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375A3" w14:textId="77777777" w:rsidR="00E67FFC" w:rsidRDefault="004F059E">
      <w:pPr>
        <w:spacing w:before="158" w:after="158"/>
        <w:ind w:firstLine="480"/>
        <w:sectPr w:rsidR="00E67FFC" w:rsidSect="008F323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283" w:gutter="0"/>
          <w:pgNumType w:fmt="upperRoman" w:start="1"/>
          <w:cols w:space="425"/>
          <w:docGrid w:type="lines" w:linePitch="326"/>
        </w:sectPr>
      </w:pPr>
      <w:r>
        <w:rPr>
          <w:noProof/>
        </w:rPr>
        <w:drawing>
          <wp:anchor distT="0" distB="0" distL="114300" distR="114300" simplePos="0" relativeHeight="251660288" behindDoc="1" locked="0" layoutInCell="1" allowOverlap="1" wp14:anchorId="0D063BFB" wp14:editId="4337C9ED">
            <wp:simplePos x="0" y="0"/>
            <wp:positionH relativeFrom="page">
              <wp:align>right</wp:align>
            </wp:positionH>
            <wp:positionV relativeFrom="paragraph">
              <wp:posOffset>-984885</wp:posOffset>
            </wp:positionV>
            <wp:extent cx="7555865" cy="10687685"/>
            <wp:effectExtent l="0" t="0" r="698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5865" cy="10687855"/>
                    </a:xfrm>
                    <a:prstGeom prst="rect">
                      <a:avLst/>
                    </a:prstGeom>
                  </pic:spPr>
                </pic:pic>
              </a:graphicData>
            </a:graphic>
          </wp:anchor>
        </w:drawing>
      </w:r>
      <w:r>
        <w:rPr>
          <w:noProof/>
        </w:rPr>
        <w:drawing>
          <wp:anchor distT="0" distB="0" distL="114300" distR="114300" simplePos="0" relativeHeight="251661312" behindDoc="0" locked="0" layoutInCell="1" allowOverlap="1" wp14:anchorId="4E4A5659" wp14:editId="14DF7897">
            <wp:simplePos x="0" y="0"/>
            <wp:positionH relativeFrom="margin">
              <wp:align>left</wp:align>
            </wp:positionH>
            <wp:positionV relativeFrom="paragraph">
              <wp:posOffset>1565910</wp:posOffset>
            </wp:positionV>
            <wp:extent cx="2483485" cy="96139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83485" cy="961390"/>
                    </a:xfrm>
                    <a:prstGeom prst="rect">
                      <a:avLst/>
                    </a:prstGeom>
                    <a:noFill/>
                    <a:ln>
                      <a:noFill/>
                    </a:ln>
                  </pic:spPr>
                </pic:pic>
              </a:graphicData>
            </a:graphic>
          </wp:anchor>
        </w:drawing>
      </w:r>
      <w:r>
        <w:rPr>
          <w:rFonts w:ascii="方正兰亭黑简体" w:hAnsi="方正兰亭黑简体"/>
          <w:noProof/>
        </w:rPr>
        <mc:AlternateContent>
          <mc:Choice Requires="wps">
            <w:drawing>
              <wp:anchor distT="0" distB="0" distL="114300" distR="114300" simplePos="0" relativeHeight="251659264" behindDoc="0" locked="0" layoutInCell="1" allowOverlap="1" wp14:anchorId="5C21EDAE" wp14:editId="1CA8083A">
                <wp:simplePos x="0" y="0"/>
                <wp:positionH relativeFrom="margin">
                  <wp:align>center</wp:align>
                </wp:positionH>
                <wp:positionV relativeFrom="margin">
                  <wp:posOffset>2458720</wp:posOffset>
                </wp:positionV>
                <wp:extent cx="6250940" cy="4095750"/>
                <wp:effectExtent l="0" t="0" r="0" b="0"/>
                <wp:wrapNone/>
                <wp:docPr id="1" name="Text Box 61"/>
                <wp:cNvGraphicFramePr/>
                <a:graphic xmlns:a="http://schemas.openxmlformats.org/drawingml/2006/main">
                  <a:graphicData uri="http://schemas.microsoft.com/office/word/2010/wordprocessingShape">
                    <wps:wsp>
                      <wps:cNvSpPr txBox="1"/>
                      <wps:spPr>
                        <a:xfrm>
                          <a:off x="0" y="0"/>
                          <a:ext cx="6250940" cy="409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0FD37" w14:textId="1A42725A" w:rsidR="00E67FFC" w:rsidRDefault="00557592">
                            <w:pPr>
                              <w:spacing w:beforeLines="100" w:before="326" w:afterLines="100" w:after="326"/>
                              <w:ind w:firstLineChars="0" w:firstLine="0"/>
                              <w:rPr>
                                <w:rFonts w:eastAsia="方正兰亭粗黑简体" w:cstheme="majorBidi"/>
                                <w:bCs/>
                                <w:color w:val="072079"/>
                                <w:sz w:val="52"/>
                                <w:szCs w:val="52"/>
                              </w:rPr>
                            </w:pPr>
                            <w:r>
                              <w:rPr>
                                <w:rFonts w:ascii="方正兰亭粗黑简体" w:eastAsia="方正兰亭粗黑简体" w:hAnsi="FZLanTingHeiS-R-GB" w:hint="eastAsia"/>
                                <w:bCs/>
                                <w:color w:val="24428C"/>
                                <w:sz w:val="60"/>
                                <w:szCs w:val="60"/>
                              </w:rPr>
                              <w:t>安全值守</w:t>
                            </w:r>
                            <w:r w:rsidR="004F059E">
                              <w:rPr>
                                <w:rFonts w:ascii="方正兰亭粗黑简体" w:eastAsia="方正兰亭粗黑简体" w:hAnsi="FZLanTingHeiS-R-GB" w:hint="eastAsia"/>
                                <w:bCs/>
                                <w:color w:val="24428C"/>
                                <w:sz w:val="60"/>
                                <w:szCs w:val="60"/>
                              </w:rPr>
                              <w:t>服务</w:t>
                            </w:r>
                          </w:p>
                          <w:p w14:paraId="075EF655" w14:textId="77777777" w:rsidR="00E67FFC" w:rsidRDefault="004F059E">
                            <w:pPr>
                              <w:spacing w:beforeLines="100" w:before="326" w:afterLines="100" w:after="326"/>
                              <w:ind w:firstLineChars="0" w:firstLine="0"/>
                              <w:rPr>
                                <w:rFonts w:eastAsia="方正兰亭粗黑简体"/>
                                <w:bCs/>
                                <w:color w:val="072079"/>
                                <w:sz w:val="60"/>
                                <w:szCs w:val="60"/>
                              </w:rPr>
                            </w:pPr>
                            <w:r>
                              <w:rPr>
                                <w:rFonts w:eastAsia="方正兰亭粗黑简体"/>
                                <w:bCs/>
                                <w:color w:val="24428C"/>
                                <w:sz w:val="60"/>
                                <w:szCs w:val="60"/>
                              </w:rPr>
                              <w:t>白皮</w:t>
                            </w:r>
                            <w:r>
                              <w:rPr>
                                <w:rFonts w:eastAsia="方正兰亭粗黑简体" w:hint="eastAsia"/>
                                <w:bCs/>
                                <w:color w:val="24428C"/>
                                <w:sz w:val="60"/>
                                <w:szCs w:val="60"/>
                              </w:rPr>
                              <w:t>书</w:t>
                            </w:r>
                          </w:p>
                          <w:p w14:paraId="611CDC11" w14:textId="136481C1" w:rsidR="00E67FFC" w:rsidRDefault="004F059E">
                            <w:pPr>
                              <w:spacing w:beforeLines="100" w:before="326" w:afterLines="100" w:after="326"/>
                              <w:ind w:firstLineChars="0" w:firstLine="0"/>
                              <w:rPr>
                                <w:b/>
                                <w:color w:val="24428C"/>
                                <w:sz w:val="28"/>
                              </w:rPr>
                            </w:pPr>
                            <w:r>
                              <w:rPr>
                                <w:rFonts w:hint="eastAsia"/>
                                <w:b/>
                                <w:color w:val="24428C"/>
                                <w:sz w:val="28"/>
                              </w:rPr>
                              <w:t>文档版本：</w:t>
                            </w:r>
                            <w:r>
                              <w:rPr>
                                <w:b/>
                                <w:color w:val="24428C"/>
                                <w:sz w:val="28"/>
                              </w:rPr>
                              <w:t>V</w:t>
                            </w:r>
                            <w:r w:rsidR="00557592">
                              <w:rPr>
                                <w:b/>
                                <w:color w:val="24428C"/>
                                <w:sz w:val="28"/>
                              </w:rPr>
                              <w:t>2.0</w:t>
                            </w:r>
                          </w:p>
                          <w:p w14:paraId="2B335311" w14:textId="2C978D1B" w:rsidR="00E67FFC" w:rsidRDefault="004F059E">
                            <w:pPr>
                              <w:spacing w:beforeLines="100" w:before="326" w:afterLines="100" w:after="326"/>
                              <w:ind w:firstLineChars="0" w:firstLine="0"/>
                              <w:rPr>
                                <w:b/>
                                <w:color w:val="24428C"/>
                                <w:sz w:val="28"/>
                              </w:rPr>
                            </w:pPr>
                            <w:r>
                              <w:rPr>
                                <w:rFonts w:hint="eastAsia"/>
                                <w:b/>
                                <w:color w:val="24428C"/>
                                <w:sz w:val="28"/>
                              </w:rPr>
                              <w:t>发布日期：</w:t>
                            </w:r>
                            <w:r>
                              <w:rPr>
                                <w:b/>
                                <w:color w:val="24428C"/>
                                <w:sz w:val="28"/>
                              </w:rPr>
                              <w:t>202</w:t>
                            </w:r>
                            <w:r w:rsidR="00557592">
                              <w:rPr>
                                <w:b/>
                                <w:color w:val="24428C"/>
                                <w:sz w:val="28"/>
                              </w:rPr>
                              <w:t>4</w:t>
                            </w:r>
                            <w:r>
                              <w:rPr>
                                <w:b/>
                                <w:color w:val="24428C"/>
                                <w:sz w:val="28"/>
                              </w:rPr>
                              <w:t>-</w:t>
                            </w:r>
                            <w:r w:rsidR="00557592">
                              <w:rPr>
                                <w:b/>
                                <w:color w:val="24428C"/>
                                <w:sz w:val="28"/>
                              </w:rPr>
                              <w:t>0</w:t>
                            </w:r>
                            <w:r>
                              <w:rPr>
                                <w:b/>
                                <w:color w:val="24428C"/>
                                <w:sz w:val="28"/>
                              </w:rPr>
                              <w:t>1-1</w:t>
                            </w:r>
                            <w:r w:rsidR="00557592">
                              <w:rPr>
                                <w:b/>
                                <w:color w:val="24428C"/>
                                <w:sz w:val="28"/>
                              </w:rPr>
                              <w:t>0</w:t>
                            </w:r>
                          </w:p>
                          <w:p w14:paraId="6B067350" w14:textId="77777777" w:rsidR="00E67FFC" w:rsidRDefault="004F059E">
                            <w:pPr>
                              <w:spacing w:beforeLines="100" w:before="326" w:afterLines="100" w:after="326"/>
                              <w:ind w:firstLineChars="0" w:firstLine="0"/>
                              <w:rPr>
                                <w:b/>
                                <w:color w:val="072079"/>
                                <w:sz w:val="28"/>
                                <w:szCs w:val="28"/>
                              </w:rPr>
                            </w:pPr>
                            <w:r>
                              <w:rPr>
                                <w:rFonts w:hint="eastAsia"/>
                                <w:b/>
                                <w:color w:val="24428C"/>
                                <w:sz w:val="28"/>
                              </w:rPr>
                              <w:t>保密级别：受控</w:t>
                            </w:r>
                          </w:p>
                        </w:txbxContent>
                      </wps:txbx>
                      <wps:bodyPr rot="0" spcFirstLastPara="0" vertOverflow="overflow" horzOverflow="overflow" vert="horz" wrap="square" lIns="685800" tIns="0" rIns="914400" bIns="0" numCol="1" spcCol="0" rtlCol="0" fromWordArt="0" anchor="b" anchorCtr="0" forceAA="0" compatLnSpc="1">
                        <a:noAutofit/>
                      </wps:bodyPr>
                    </wps:wsp>
                  </a:graphicData>
                </a:graphic>
              </wp:anchor>
            </w:drawing>
          </mc:Choice>
          <mc:Fallback>
            <w:pict>
              <v:shapetype w14:anchorId="5C21EDAE" id="_x0000_t202" coordsize="21600,21600" o:spt="202" path="m,l,21600r21600,l21600,xe">
                <v:stroke joinstyle="miter"/>
                <v:path gradientshapeok="t" o:connecttype="rect"/>
              </v:shapetype>
              <v:shape id="Text Box 61" o:spid="_x0000_s1026" type="#_x0000_t202" style="position:absolute;left:0;text-align:left;margin-left:0;margin-top:193.6pt;width:492.2pt;height:322.5pt;z-index:251659264;visibility:visible;mso-wrap-style:square;mso-wrap-distance-left:9pt;mso-wrap-distance-top:0;mso-wrap-distance-right:9pt;mso-wrap-distance-bottom:0;mso-position-horizontal:center;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" filled="f" stroked="f" strokeweight=".5pt">
                <v:textbox inset="54pt,0,1in,0">
                  <w:txbxContent>
                    <w:p w14:paraId="39E0FD37" w14:textId="1A42725A" w:rsidR="00E67FFC" w:rsidRDefault="00557592">
                      <w:pPr>
                        <w:spacing w:beforeLines="100" w:before="326" w:afterLines="100" w:after="326"/>
                        <w:ind w:firstLineChars="0" w:firstLine="0"/>
                        <w:rPr>
                          <w:rFonts w:eastAsia="方正兰亭粗黑简体" w:cstheme="majorBidi"/>
                          <w:bCs/>
                          <w:color w:val="072079"/>
                          <w:sz w:val="52"/>
                          <w:szCs w:val="52"/>
                        </w:rPr>
                      </w:pPr>
                      <w:r>
                        <w:rPr>
                          <w:rFonts w:ascii="方正兰亭粗黑简体" w:eastAsia="方正兰亭粗黑简体" w:hAnsi="FZLanTingHeiS-R-GB" w:hint="eastAsia"/>
                          <w:bCs/>
                          <w:color w:val="24428C"/>
                          <w:sz w:val="60"/>
                          <w:szCs w:val="60"/>
                        </w:rPr>
                        <w:t>安全值守</w:t>
                      </w:r>
                      <w:r w:rsidR="004F059E">
                        <w:rPr>
                          <w:rFonts w:ascii="方正兰亭粗黑简体" w:eastAsia="方正兰亭粗黑简体" w:hAnsi="FZLanTingHeiS-R-GB" w:hint="eastAsia"/>
                          <w:bCs/>
                          <w:color w:val="24428C"/>
                          <w:sz w:val="60"/>
                          <w:szCs w:val="60"/>
                        </w:rPr>
                        <w:t>服务</w:t>
                      </w:r>
                    </w:p>
                    <w:p w14:paraId="075EF655" w14:textId="77777777" w:rsidR="00E67FFC" w:rsidRDefault="004F059E">
                      <w:pPr>
                        <w:spacing w:beforeLines="100" w:before="326" w:afterLines="100" w:after="326"/>
                        <w:ind w:firstLineChars="0" w:firstLine="0"/>
                        <w:rPr>
                          <w:rFonts w:eastAsia="方正兰亭粗黑简体"/>
                          <w:bCs/>
                          <w:color w:val="072079"/>
                          <w:sz w:val="60"/>
                          <w:szCs w:val="60"/>
                        </w:rPr>
                      </w:pPr>
                      <w:r>
                        <w:rPr>
                          <w:rFonts w:eastAsia="方正兰亭粗黑简体"/>
                          <w:bCs/>
                          <w:color w:val="24428C"/>
                          <w:sz w:val="60"/>
                          <w:szCs w:val="60"/>
                        </w:rPr>
                        <w:t>白皮</w:t>
                      </w:r>
                      <w:r>
                        <w:rPr>
                          <w:rFonts w:eastAsia="方正兰亭粗黑简体" w:hint="eastAsia"/>
                          <w:bCs/>
                          <w:color w:val="24428C"/>
                          <w:sz w:val="60"/>
                          <w:szCs w:val="60"/>
                        </w:rPr>
                        <w:t>书</w:t>
                      </w:r>
                    </w:p>
                    <w:p w14:paraId="611CDC11" w14:textId="136481C1" w:rsidR="00E67FFC" w:rsidRDefault="004F059E">
                      <w:pPr>
                        <w:spacing w:beforeLines="100" w:before="326" w:afterLines="100" w:after="326"/>
                        <w:ind w:firstLineChars="0" w:firstLine="0"/>
                        <w:rPr>
                          <w:b/>
                          <w:color w:val="24428C"/>
                          <w:sz w:val="28"/>
                        </w:rPr>
                      </w:pPr>
                      <w:r>
                        <w:rPr>
                          <w:rFonts w:hint="eastAsia"/>
                          <w:b/>
                          <w:color w:val="24428C"/>
                          <w:sz w:val="28"/>
                        </w:rPr>
                        <w:t>文档版本：</w:t>
                      </w:r>
                      <w:r>
                        <w:rPr>
                          <w:b/>
                          <w:color w:val="24428C"/>
                          <w:sz w:val="28"/>
                        </w:rPr>
                        <w:t>V</w:t>
                      </w:r>
                      <w:r w:rsidR="00557592">
                        <w:rPr>
                          <w:b/>
                          <w:color w:val="24428C"/>
                          <w:sz w:val="28"/>
                        </w:rPr>
                        <w:t>2.0</w:t>
                      </w:r>
                    </w:p>
                    <w:p w14:paraId="2B335311" w14:textId="2C978D1B" w:rsidR="00E67FFC" w:rsidRDefault="004F059E">
                      <w:pPr>
                        <w:spacing w:beforeLines="100" w:before="326" w:afterLines="100" w:after="326"/>
                        <w:ind w:firstLineChars="0" w:firstLine="0"/>
                        <w:rPr>
                          <w:b/>
                          <w:color w:val="24428C"/>
                          <w:sz w:val="28"/>
                        </w:rPr>
                      </w:pPr>
                      <w:r>
                        <w:rPr>
                          <w:rFonts w:hint="eastAsia"/>
                          <w:b/>
                          <w:color w:val="24428C"/>
                          <w:sz w:val="28"/>
                        </w:rPr>
                        <w:t>发布日期：</w:t>
                      </w:r>
                      <w:r>
                        <w:rPr>
                          <w:b/>
                          <w:color w:val="24428C"/>
                          <w:sz w:val="28"/>
                        </w:rPr>
                        <w:t>202</w:t>
                      </w:r>
                      <w:r w:rsidR="00557592">
                        <w:rPr>
                          <w:b/>
                          <w:color w:val="24428C"/>
                          <w:sz w:val="28"/>
                        </w:rPr>
                        <w:t>4</w:t>
                      </w:r>
                      <w:r>
                        <w:rPr>
                          <w:b/>
                          <w:color w:val="24428C"/>
                          <w:sz w:val="28"/>
                        </w:rPr>
                        <w:t>-</w:t>
                      </w:r>
                      <w:r w:rsidR="00557592">
                        <w:rPr>
                          <w:b/>
                          <w:color w:val="24428C"/>
                          <w:sz w:val="28"/>
                        </w:rPr>
                        <w:t>0</w:t>
                      </w:r>
                      <w:r>
                        <w:rPr>
                          <w:b/>
                          <w:color w:val="24428C"/>
                          <w:sz w:val="28"/>
                        </w:rPr>
                        <w:t>1-1</w:t>
                      </w:r>
                      <w:r w:rsidR="00557592">
                        <w:rPr>
                          <w:b/>
                          <w:color w:val="24428C"/>
                          <w:sz w:val="28"/>
                        </w:rPr>
                        <w:t>0</w:t>
                      </w:r>
                    </w:p>
                    <w:p w14:paraId="6B067350" w14:textId="77777777" w:rsidR="00E67FFC" w:rsidRDefault="004F059E">
                      <w:pPr>
                        <w:spacing w:beforeLines="100" w:before="326" w:afterLines="100" w:after="326"/>
                        <w:ind w:firstLineChars="0" w:firstLine="0"/>
                        <w:rPr>
                          <w:b/>
                          <w:color w:val="072079"/>
                          <w:sz w:val="28"/>
                          <w:szCs w:val="28"/>
                        </w:rPr>
                      </w:pPr>
                      <w:r>
                        <w:rPr>
                          <w:rFonts w:hint="eastAsia"/>
                          <w:b/>
                          <w:color w:val="24428C"/>
                          <w:sz w:val="28"/>
                        </w:rPr>
                        <w:t>保密级别：受控</w:t>
                      </w:r>
                    </w:p>
                  </w:txbxContent>
                </v:textbox>
                <w10:wrap anchorx="margin" anchory="margin"/>
              </v:shape>
            </w:pict>
          </mc:Fallback>
        </mc:AlternateContent>
      </w:r>
    </w:p>
    <w:p w14:paraId="3254BC24" w14:textId="77777777" w:rsidR="00E67FFC" w:rsidRDefault="004F059E">
      <w:pPr>
        <w:pStyle w:val="-9"/>
      </w:pPr>
      <w:bookmarkStart w:id="0" w:name="_Hlk58571893"/>
      <w:bookmarkStart w:id="1" w:name="_Toc27568846"/>
      <w:bookmarkStart w:id="2" w:name="_Toc22558187"/>
      <w:bookmarkStart w:id="3" w:name="_Toc21542894"/>
      <w:bookmarkStart w:id="4" w:name="_Toc24096482"/>
      <w:bookmarkStart w:id="5" w:name="_Toc18235400"/>
      <w:bookmarkStart w:id="6" w:name="_Toc22634039"/>
      <w:bookmarkStart w:id="7" w:name="_Toc18171450"/>
      <w:bookmarkStart w:id="8" w:name="_Toc23237759"/>
      <w:bookmarkStart w:id="9" w:name="_Toc21542599"/>
      <w:r>
        <w:rPr>
          <w:rFonts w:hint="eastAsia"/>
        </w:rPr>
        <w:lastRenderedPageBreak/>
        <w:t>版权声明</w:t>
      </w:r>
    </w:p>
    <w:p w14:paraId="77C28751" w14:textId="77777777" w:rsidR="00E67FFC" w:rsidRDefault="004F059E">
      <w:pPr>
        <w:spacing w:before="158" w:after="158"/>
        <w:ind w:firstLineChars="0" w:firstLine="0"/>
      </w:pPr>
      <w:r>
        <w:t>本文中出现的任何文字描述、文字格式、插图、照片、方法等内容，除另有特别注明，版权均属杭州安恒信息技术股份有限公司（简称</w:t>
      </w:r>
      <w:r>
        <w:rPr>
          <w:rFonts w:ascii="方正兰亭黑简体" w:hAnsi="方正兰亭黑简体"/>
        </w:rPr>
        <w:t>“</w:t>
      </w:r>
      <w:r>
        <w:t>安恒信息</w:t>
      </w:r>
      <w:r>
        <w:rPr>
          <w:rFonts w:ascii="方正兰亭黑简体" w:hAnsi="方正兰亭黑简体"/>
        </w:rPr>
        <w:t>”</w:t>
      </w:r>
      <w:r>
        <w:t>）所有，受到有关产权及版权法保护。任何个人、机构未经安恒信息明确做出书面授权许可，不得为任何目的以任何方式或手段（包括电子、机械、复印、录音或其他形式）对本文档的任何部分进行复制、存储、引入检索系统或者传播。经授权使用本文中内容的单位或个人，应在授权范围内使用，并注明</w:t>
      </w:r>
      <w:r>
        <w:rPr>
          <w:rFonts w:ascii="方正兰亭黑简体" w:hAnsi="方正兰亭黑简体"/>
        </w:rPr>
        <w:t>“</w:t>
      </w:r>
      <w:r>
        <w:t>来源：安恒信息</w:t>
      </w:r>
      <w:r>
        <w:rPr>
          <w:rFonts w:ascii="方正兰亭黑简体" w:hAnsi="方正兰亭黑简体"/>
        </w:rPr>
        <w:t>”</w:t>
      </w:r>
      <w:r>
        <w:t>。违反上述声明者，安恒信息保留追究其法律责任的权利。除杭州安恒信息技术股份有限公司的商标外，本手册中出现的其他商标、产品标识及商品名称，由各自权利人拥有。</w:t>
      </w:r>
      <w:bookmarkEnd w:id="0"/>
    </w:p>
    <w:p w14:paraId="7CCE313F" w14:textId="77777777" w:rsidR="00E67FFC" w:rsidRDefault="00E67FFC">
      <w:pPr>
        <w:spacing w:before="158" w:after="158"/>
        <w:ind w:firstLine="480"/>
      </w:pPr>
    </w:p>
    <w:p w14:paraId="0D4443C9" w14:textId="77777777" w:rsidR="00E67FFC" w:rsidRDefault="00E67FFC">
      <w:pPr>
        <w:spacing w:before="158" w:after="158"/>
        <w:ind w:firstLine="480"/>
      </w:pPr>
    </w:p>
    <w:p w14:paraId="0EE94047" w14:textId="77777777" w:rsidR="00E67FFC" w:rsidRDefault="00E67FFC">
      <w:pPr>
        <w:spacing w:before="158" w:after="158"/>
        <w:ind w:firstLine="480"/>
      </w:pPr>
    </w:p>
    <w:p w14:paraId="2553977F" w14:textId="77777777" w:rsidR="00E67FFC" w:rsidRDefault="00E67FFC">
      <w:pPr>
        <w:spacing w:before="158" w:after="158"/>
        <w:ind w:firstLine="480"/>
      </w:pPr>
    </w:p>
    <w:p w14:paraId="12E7A35A" w14:textId="77777777" w:rsidR="00E67FFC" w:rsidRDefault="00E67FFC">
      <w:pPr>
        <w:spacing w:before="158" w:after="158"/>
        <w:ind w:firstLine="480"/>
      </w:pPr>
    </w:p>
    <w:p w14:paraId="5B7280B8" w14:textId="77777777" w:rsidR="00E67FFC" w:rsidRDefault="00E67FFC">
      <w:pPr>
        <w:spacing w:before="158" w:after="158"/>
        <w:ind w:firstLine="480"/>
      </w:pPr>
    </w:p>
    <w:p w14:paraId="52C1088E" w14:textId="77777777" w:rsidR="00E67FFC" w:rsidRDefault="00E67FFC">
      <w:pPr>
        <w:spacing w:before="158" w:after="158"/>
        <w:ind w:firstLine="480"/>
      </w:pPr>
    </w:p>
    <w:p w14:paraId="52721723" w14:textId="77777777" w:rsidR="00E67FFC" w:rsidRDefault="00E67FFC">
      <w:pPr>
        <w:spacing w:before="158" w:after="158"/>
        <w:ind w:firstLine="480"/>
      </w:pPr>
    </w:p>
    <w:p w14:paraId="7DEE7499" w14:textId="77777777" w:rsidR="00E67FFC" w:rsidRDefault="00E67FFC">
      <w:pPr>
        <w:spacing w:before="158" w:after="158"/>
        <w:ind w:firstLine="480"/>
      </w:pPr>
    </w:p>
    <w:p w14:paraId="3FFC1E73" w14:textId="77777777" w:rsidR="00E67FFC" w:rsidRDefault="00E67FFC">
      <w:pPr>
        <w:spacing w:before="158" w:after="158"/>
        <w:ind w:firstLine="480"/>
      </w:pPr>
    </w:p>
    <w:p w14:paraId="3F44F371" w14:textId="77777777" w:rsidR="00F23DCC" w:rsidRDefault="00F23DCC">
      <w:pPr>
        <w:widowControl/>
        <w:spacing w:before="158" w:after="158"/>
        <w:ind w:firstLineChars="0" w:firstLine="0"/>
        <w:jc w:val="left"/>
        <w:rPr>
          <w:b/>
          <w:bCs/>
          <w:color w:val="24428C"/>
          <w:sz w:val="32"/>
          <w:szCs w:val="32"/>
        </w:rPr>
      </w:pPr>
    </w:p>
    <w:p w14:paraId="3FF2E9C1" w14:textId="77777777" w:rsidR="00F23DCC" w:rsidRDefault="00F23DCC">
      <w:pPr>
        <w:widowControl/>
        <w:spacing w:before="158" w:after="158"/>
        <w:ind w:firstLineChars="0" w:firstLine="0"/>
        <w:jc w:val="left"/>
        <w:rPr>
          <w:b/>
          <w:bCs/>
          <w:color w:val="24428C"/>
          <w:sz w:val="32"/>
          <w:szCs w:val="32"/>
        </w:rPr>
      </w:pPr>
    </w:p>
    <w:p w14:paraId="4628E7D6" w14:textId="533C00AE" w:rsidR="00E67FFC" w:rsidRDefault="004F059E" w:rsidP="00763FD6">
      <w:pPr>
        <w:pageBreakBefore/>
        <w:widowControl/>
        <w:spacing w:before="158" w:after="158"/>
        <w:ind w:firstLineChars="0" w:firstLine="0"/>
        <w:jc w:val="left"/>
        <w:rPr>
          <w:b/>
          <w:bCs/>
          <w:color w:val="24428C"/>
          <w:sz w:val="32"/>
          <w:szCs w:val="32"/>
        </w:rPr>
      </w:pPr>
      <w:r>
        <w:rPr>
          <w:rFonts w:hint="eastAsia"/>
          <w:b/>
          <w:bCs/>
          <w:color w:val="24428C"/>
          <w:sz w:val="32"/>
          <w:szCs w:val="32"/>
        </w:rPr>
        <w:t>文档信息</w:t>
      </w:r>
    </w:p>
    <w:tbl>
      <w:tblPr>
        <w:tblW w:w="8519" w:type="dxa"/>
        <w:tblLayout w:type="fixed"/>
        <w:tblLook w:val="04A0" w:firstRow="1" w:lastRow="0" w:firstColumn="1" w:lastColumn="0" w:noHBand="0" w:noVBand="1"/>
      </w:tblPr>
      <w:tblGrid>
        <w:gridCol w:w="1421"/>
        <w:gridCol w:w="2839"/>
        <w:gridCol w:w="1420"/>
        <w:gridCol w:w="2839"/>
      </w:tblGrid>
      <w:tr w:rsidR="00E67FFC" w14:paraId="6403EEFA" w14:textId="77777777">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2D037" w14:textId="77777777" w:rsidR="00E67FFC" w:rsidRDefault="004F059E">
            <w:pPr>
              <w:pStyle w:val="-5"/>
              <w:rPr>
                <w:b/>
                <w:bCs/>
              </w:rPr>
            </w:pPr>
            <w:r>
              <w:rPr>
                <w:rFonts w:hint="eastAsia"/>
                <w:b/>
                <w:bCs/>
              </w:rPr>
              <w:t>服务名称</w:t>
            </w:r>
          </w:p>
        </w:tc>
        <w:tc>
          <w:tcPr>
            <w:tcW w:w="2839" w:type="dxa"/>
            <w:tcBorders>
              <w:top w:val="single" w:sz="4" w:space="0" w:color="auto"/>
              <w:left w:val="single" w:sz="4" w:space="0" w:color="auto"/>
              <w:bottom w:val="single" w:sz="4" w:space="0" w:color="auto"/>
              <w:right w:val="single" w:sz="4" w:space="0" w:color="auto"/>
            </w:tcBorders>
            <w:vAlign w:val="center"/>
          </w:tcPr>
          <w:p w14:paraId="460A8ECB" w14:textId="5292DC4D" w:rsidR="00E67FFC" w:rsidRDefault="00557592">
            <w:pPr>
              <w:pStyle w:val="-5"/>
            </w:pPr>
            <w:r>
              <w:rPr>
                <w:rFonts w:hint="eastAsia"/>
              </w:rPr>
              <w:t>安全值守</w:t>
            </w:r>
            <w:r w:rsidR="004F059E">
              <w:rPr>
                <w:rFonts w:hint="eastAsia"/>
              </w:rPr>
              <w:t>服务</w:t>
            </w:r>
          </w:p>
        </w:tc>
        <w:tc>
          <w:tcPr>
            <w:tcW w:w="1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4E028" w14:textId="77777777" w:rsidR="00E67FFC" w:rsidRDefault="004F059E">
            <w:pPr>
              <w:pStyle w:val="-5"/>
              <w:rPr>
                <w:b/>
                <w:bCs/>
              </w:rPr>
            </w:pPr>
            <w:r>
              <w:rPr>
                <w:rFonts w:hint="eastAsia"/>
                <w:b/>
                <w:bCs/>
              </w:rPr>
              <w:t>保密级别</w:t>
            </w:r>
          </w:p>
        </w:tc>
        <w:tc>
          <w:tcPr>
            <w:tcW w:w="2839" w:type="dxa"/>
            <w:tcBorders>
              <w:top w:val="single" w:sz="4" w:space="0" w:color="auto"/>
              <w:left w:val="single" w:sz="4" w:space="0" w:color="auto"/>
              <w:bottom w:val="single" w:sz="4" w:space="0" w:color="auto"/>
              <w:right w:val="single" w:sz="4" w:space="0" w:color="auto"/>
            </w:tcBorders>
            <w:vAlign w:val="center"/>
          </w:tcPr>
          <w:p w14:paraId="21E83347" w14:textId="77777777" w:rsidR="00E67FFC" w:rsidRDefault="004F059E">
            <w:pPr>
              <w:pStyle w:val="-5"/>
            </w:pPr>
            <w:r>
              <w:rPr>
                <w:rFonts w:hint="eastAsia"/>
              </w:rPr>
              <w:t>受控</w:t>
            </w:r>
          </w:p>
        </w:tc>
      </w:tr>
      <w:tr w:rsidR="00557592" w14:paraId="75288EE3" w14:textId="77777777">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3D1E7" w14:textId="56850852" w:rsidR="00557592" w:rsidRDefault="00557592" w:rsidP="00557592">
            <w:pPr>
              <w:pStyle w:val="-5"/>
              <w:rPr>
                <w:b/>
                <w:bCs/>
              </w:rPr>
            </w:pPr>
            <w:r>
              <w:rPr>
                <w:rFonts w:hint="eastAsia"/>
                <w:b/>
                <w:bCs/>
              </w:rPr>
              <w:t>作者</w:t>
            </w:r>
          </w:p>
        </w:tc>
        <w:tc>
          <w:tcPr>
            <w:tcW w:w="2839" w:type="dxa"/>
            <w:tcBorders>
              <w:top w:val="single" w:sz="4" w:space="0" w:color="auto"/>
              <w:left w:val="single" w:sz="4" w:space="0" w:color="auto"/>
              <w:bottom w:val="single" w:sz="4" w:space="0" w:color="auto"/>
              <w:right w:val="single" w:sz="4" w:space="0" w:color="auto"/>
            </w:tcBorders>
            <w:vAlign w:val="center"/>
          </w:tcPr>
          <w:p w14:paraId="75C83FAA" w14:textId="0C1F1191" w:rsidR="00557592" w:rsidRDefault="00557592" w:rsidP="00557592">
            <w:pPr>
              <w:pStyle w:val="-5"/>
            </w:pPr>
            <w:r>
              <w:rPr>
                <w:rFonts w:hint="eastAsia"/>
              </w:rPr>
              <w:t>W</w:t>
            </w:r>
            <w:r>
              <w:t>H4488</w:t>
            </w:r>
          </w:p>
        </w:tc>
        <w:tc>
          <w:tcPr>
            <w:tcW w:w="1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F582B" w14:textId="77777777" w:rsidR="00557592" w:rsidRDefault="00557592" w:rsidP="00557592">
            <w:pPr>
              <w:pStyle w:val="-5"/>
              <w:rPr>
                <w:b/>
                <w:bCs/>
              </w:rPr>
            </w:pPr>
            <w:r>
              <w:rPr>
                <w:rFonts w:hint="eastAsia"/>
                <w:b/>
                <w:bCs/>
              </w:rPr>
              <w:t>服务经理</w:t>
            </w:r>
          </w:p>
        </w:tc>
        <w:tc>
          <w:tcPr>
            <w:tcW w:w="2839" w:type="dxa"/>
            <w:tcBorders>
              <w:top w:val="single" w:sz="4" w:space="0" w:color="auto"/>
              <w:left w:val="single" w:sz="4" w:space="0" w:color="auto"/>
              <w:bottom w:val="single" w:sz="4" w:space="0" w:color="auto"/>
              <w:right w:val="single" w:sz="4" w:space="0" w:color="auto"/>
            </w:tcBorders>
            <w:vAlign w:val="center"/>
          </w:tcPr>
          <w:p w14:paraId="7F262363" w14:textId="77777777" w:rsidR="00557592" w:rsidRDefault="00557592" w:rsidP="00557592">
            <w:pPr>
              <w:pStyle w:val="-5"/>
            </w:pPr>
          </w:p>
        </w:tc>
      </w:tr>
    </w:tbl>
    <w:p w14:paraId="511D622E" w14:textId="77777777" w:rsidR="00E67FFC" w:rsidRDefault="004F059E">
      <w:pPr>
        <w:widowControl/>
        <w:spacing w:before="158" w:after="158"/>
        <w:ind w:firstLineChars="0" w:firstLine="0"/>
        <w:jc w:val="left"/>
        <w:rPr>
          <w:b/>
          <w:bCs/>
          <w:color w:val="24428C"/>
          <w:sz w:val="32"/>
          <w:szCs w:val="32"/>
        </w:rPr>
      </w:pPr>
      <w:bookmarkStart w:id="10" w:name="_Hlk58571923"/>
      <w:r>
        <w:rPr>
          <w:rFonts w:hint="eastAsia"/>
          <w:b/>
          <w:bCs/>
          <w:color w:val="24428C"/>
          <w:sz w:val="32"/>
          <w:szCs w:val="32"/>
        </w:rPr>
        <w:t>修订记录</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441"/>
        <w:gridCol w:w="2882"/>
        <w:gridCol w:w="1441"/>
        <w:gridCol w:w="1300"/>
      </w:tblGrid>
      <w:tr w:rsidR="00E67FFC" w14:paraId="74A3C332" w14:textId="77777777">
        <w:trPr>
          <w:jc w:val="center"/>
        </w:trPr>
        <w:tc>
          <w:tcPr>
            <w:tcW w:w="1442" w:type="dxa"/>
            <w:shd w:val="clear" w:color="auto" w:fill="D9D9D9" w:themeFill="background1" w:themeFillShade="D9"/>
          </w:tcPr>
          <w:p w14:paraId="6F4C5361" w14:textId="77777777" w:rsidR="00E67FFC" w:rsidRDefault="004F059E">
            <w:pPr>
              <w:pStyle w:val="-5"/>
              <w:rPr>
                <w:b/>
                <w:bCs/>
              </w:rPr>
            </w:pPr>
            <w:r>
              <w:rPr>
                <w:rFonts w:hint="eastAsia"/>
                <w:b/>
                <w:bCs/>
              </w:rPr>
              <w:t>修订版本</w:t>
            </w:r>
          </w:p>
        </w:tc>
        <w:tc>
          <w:tcPr>
            <w:tcW w:w="1441" w:type="dxa"/>
            <w:shd w:val="clear" w:color="auto" w:fill="D9D9D9" w:themeFill="background1" w:themeFillShade="D9"/>
          </w:tcPr>
          <w:p w14:paraId="5E2793D1" w14:textId="77777777" w:rsidR="00E67FFC" w:rsidRDefault="004F059E">
            <w:pPr>
              <w:pStyle w:val="-5"/>
              <w:rPr>
                <w:b/>
                <w:bCs/>
              </w:rPr>
            </w:pPr>
            <w:r>
              <w:rPr>
                <w:rFonts w:hint="eastAsia"/>
                <w:b/>
                <w:bCs/>
              </w:rPr>
              <w:t>修订日期</w:t>
            </w:r>
          </w:p>
        </w:tc>
        <w:tc>
          <w:tcPr>
            <w:tcW w:w="2882" w:type="dxa"/>
            <w:shd w:val="clear" w:color="auto" w:fill="D9D9D9" w:themeFill="background1" w:themeFillShade="D9"/>
          </w:tcPr>
          <w:p w14:paraId="2F5EA234" w14:textId="77777777" w:rsidR="00E67FFC" w:rsidRDefault="004F059E">
            <w:pPr>
              <w:pStyle w:val="-5"/>
              <w:rPr>
                <w:b/>
                <w:bCs/>
              </w:rPr>
            </w:pPr>
            <w:r>
              <w:rPr>
                <w:rFonts w:hint="eastAsia"/>
                <w:b/>
                <w:bCs/>
              </w:rPr>
              <w:t>修改记录</w:t>
            </w:r>
          </w:p>
        </w:tc>
        <w:tc>
          <w:tcPr>
            <w:tcW w:w="1441" w:type="dxa"/>
            <w:shd w:val="clear" w:color="auto" w:fill="D9D9D9" w:themeFill="background1" w:themeFillShade="D9"/>
          </w:tcPr>
          <w:p w14:paraId="5C81603B" w14:textId="77777777" w:rsidR="00E67FFC" w:rsidRDefault="004F059E">
            <w:pPr>
              <w:pStyle w:val="-5"/>
              <w:rPr>
                <w:b/>
                <w:bCs/>
              </w:rPr>
            </w:pPr>
            <w:r>
              <w:rPr>
                <w:rFonts w:hint="eastAsia"/>
                <w:b/>
                <w:bCs/>
              </w:rPr>
              <w:t>修改人</w:t>
            </w:r>
          </w:p>
        </w:tc>
        <w:tc>
          <w:tcPr>
            <w:tcW w:w="1300" w:type="dxa"/>
            <w:shd w:val="clear" w:color="auto" w:fill="D9D9D9" w:themeFill="background1" w:themeFillShade="D9"/>
          </w:tcPr>
          <w:p w14:paraId="6A55B23D" w14:textId="77777777" w:rsidR="00E67FFC" w:rsidRDefault="004F059E">
            <w:pPr>
              <w:pStyle w:val="-5"/>
              <w:rPr>
                <w:b/>
                <w:bCs/>
              </w:rPr>
            </w:pPr>
            <w:r>
              <w:rPr>
                <w:rFonts w:hint="eastAsia"/>
                <w:b/>
                <w:bCs/>
              </w:rPr>
              <w:t>批准人</w:t>
            </w:r>
          </w:p>
        </w:tc>
      </w:tr>
      <w:tr w:rsidR="00E67FFC" w14:paraId="5D5BBFAE" w14:textId="77777777">
        <w:trPr>
          <w:jc w:val="center"/>
        </w:trPr>
        <w:tc>
          <w:tcPr>
            <w:tcW w:w="1442" w:type="dxa"/>
            <w:vAlign w:val="center"/>
          </w:tcPr>
          <w:p w14:paraId="49844ABA" w14:textId="77777777" w:rsidR="00E67FFC" w:rsidRDefault="004F059E">
            <w:pPr>
              <w:pStyle w:val="-5"/>
            </w:pPr>
            <w:r>
              <w:t>V1.0</w:t>
            </w:r>
          </w:p>
        </w:tc>
        <w:tc>
          <w:tcPr>
            <w:tcW w:w="1441" w:type="dxa"/>
            <w:vAlign w:val="center"/>
          </w:tcPr>
          <w:p w14:paraId="73339B42" w14:textId="77777777" w:rsidR="00E67FFC" w:rsidRDefault="004F059E">
            <w:pPr>
              <w:pStyle w:val="-5"/>
            </w:pPr>
            <w:r>
              <w:t>2020</w:t>
            </w:r>
            <w:r>
              <w:rPr>
                <w:rFonts w:hint="eastAsia"/>
              </w:rPr>
              <w:t>-</w:t>
            </w:r>
            <w:r>
              <w:t>10</w:t>
            </w:r>
            <w:r>
              <w:rPr>
                <w:rFonts w:hint="eastAsia"/>
              </w:rPr>
              <w:t>-</w:t>
            </w:r>
            <w:r>
              <w:t>28</w:t>
            </w:r>
          </w:p>
        </w:tc>
        <w:tc>
          <w:tcPr>
            <w:tcW w:w="2882" w:type="dxa"/>
            <w:vAlign w:val="center"/>
          </w:tcPr>
          <w:p w14:paraId="1DD81D14" w14:textId="77777777" w:rsidR="00E67FFC" w:rsidRDefault="004F059E">
            <w:pPr>
              <w:pStyle w:val="-5"/>
            </w:pPr>
            <w:r>
              <w:rPr>
                <w:rFonts w:hint="eastAsia"/>
              </w:rPr>
              <w:t>初次发布</w:t>
            </w:r>
          </w:p>
        </w:tc>
        <w:tc>
          <w:tcPr>
            <w:tcW w:w="1441" w:type="dxa"/>
            <w:vAlign w:val="center"/>
          </w:tcPr>
          <w:p w14:paraId="06E0438A" w14:textId="77777777" w:rsidR="00E67FFC" w:rsidRDefault="004F059E">
            <w:pPr>
              <w:pStyle w:val="-5"/>
            </w:pPr>
            <w:r>
              <w:t>2422</w:t>
            </w:r>
          </w:p>
        </w:tc>
        <w:tc>
          <w:tcPr>
            <w:tcW w:w="1300" w:type="dxa"/>
            <w:vAlign w:val="center"/>
          </w:tcPr>
          <w:p w14:paraId="648BAC3E" w14:textId="77777777" w:rsidR="00E67FFC" w:rsidRDefault="004F059E">
            <w:pPr>
              <w:pStyle w:val="-5"/>
            </w:pPr>
            <w:r>
              <w:rPr>
                <w:rFonts w:hint="eastAsia"/>
              </w:rPr>
              <w:t>2</w:t>
            </w:r>
            <w:r>
              <w:t>422</w:t>
            </w:r>
          </w:p>
        </w:tc>
      </w:tr>
      <w:tr w:rsidR="00E67FFC" w14:paraId="204401E5" w14:textId="77777777">
        <w:trPr>
          <w:jc w:val="center"/>
        </w:trPr>
        <w:tc>
          <w:tcPr>
            <w:tcW w:w="1442" w:type="dxa"/>
            <w:vAlign w:val="center"/>
          </w:tcPr>
          <w:p w14:paraId="23D56B67" w14:textId="77777777" w:rsidR="00E67FFC" w:rsidRDefault="004F059E">
            <w:pPr>
              <w:pStyle w:val="-5"/>
            </w:pPr>
            <w:r>
              <w:t>V1.1</w:t>
            </w:r>
          </w:p>
        </w:tc>
        <w:tc>
          <w:tcPr>
            <w:tcW w:w="1441" w:type="dxa"/>
            <w:vAlign w:val="center"/>
          </w:tcPr>
          <w:p w14:paraId="4D860531" w14:textId="77777777" w:rsidR="00E67FFC" w:rsidRDefault="004F059E">
            <w:pPr>
              <w:pStyle w:val="-5"/>
            </w:pPr>
            <w:r>
              <w:t>2021</w:t>
            </w:r>
            <w:r>
              <w:rPr>
                <w:rFonts w:hint="eastAsia"/>
              </w:rPr>
              <w:t>-</w:t>
            </w:r>
            <w:r>
              <w:t>02</w:t>
            </w:r>
            <w:r>
              <w:rPr>
                <w:rFonts w:hint="eastAsia"/>
              </w:rPr>
              <w:t>-</w:t>
            </w:r>
            <w:r>
              <w:t>23</w:t>
            </w:r>
          </w:p>
        </w:tc>
        <w:tc>
          <w:tcPr>
            <w:tcW w:w="2882" w:type="dxa"/>
            <w:vAlign w:val="center"/>
          </w:tcPr>
          <w:p w14:paraId="2981FA2D" w14:textId="77777777" w:rsidR="00E67FFC" w:rsidRDefault="004F059E">
            <w:pPr>
              <w:pStyle w:val="-5"/>
            </w:pPr>
            <w:r>
              <w:rPr>
                <w:rFonts w:hint="eastAsia"/>
              </w:rPr>
              <w:t>修改文档格式</w:t>
            </w:r>
          </w:p>
        </w:tc>
        <w:tc>
          <w:tcPr>
            <w:tcW w:w="1441" w:type="dxa"/>
            <w:vAlign w:val="center"/>
          </w:tcPr>
          <w:p w14:paraId="7A674DDC" w14:textId="77777777" w:rsidR="00E67FFC" w:rsidRDefault="004F059E">
            <w:pPr>
              <w:pStyle w:val="-5"/>
            </w:pPr>
            <w:r>
              <w:t>AH7151</w:t>
            </w:r>
          </w:p>
        </w:tc>
        <w:tc>
          <w:tcPr>
            <w:tcW w:w="1300" w:type="dxa"/>
            <w:vAlign w:val="center"/>
          </w:tcPr>
          <w:p w14:paraId="6822F5FE" w14:textId="77777777" w:rsidR="00E67FFC" w:rsidRDefault="004F059E">
            <w:pPr>
              <w:pStyle w:val="-5"/>
            </w:pPr>
            <w:r>
              <w:rPr>
                <w:rFonts w:hint="eastAsia"/>
              </w:rPr>
              <w:t>2</w:t>
            </w:r>
            <w:r>
              <w:t>422</w:t>
            </w:r>
          </w:p>
        </w:tc>
      </w:tr>
      <w:tr w:rsidR="00E67FFC" w14:paraId="6F7E0D3C" w14:textId="77777777">
        <w:trPr>
          <w:jc w:val="center"/>
        </w:trPr>
        <w:tc>
          <w:tcPr>
            <w:tcW w:w="1442" w:type="dxa"/>
            <w:vAlign w:val="center"/>
          </w:tcPr>
          <w:p w14:paraId="6C0961E4" w14:textId="77777777" w:rsidR="00E67FFC" w:rsidRDefault="004F059E">
            <w:pPr>
              <w:pStyle w:val="-5"/>
            </w:pPr>
            <w:r>
              <w:t>V1.2</w:t>
            </w:r>
          </w:p>
        </w:tc>
        <w:tc>
          <w:tcPr>
            <w:tcW w:w="1441" w:type="dxa"/>
            <w:vAlign w:val="center"/>
          </w:tcPr>
          <w:p w14:paraId="3EFD4E68" w14:textId="77777777" w:rsidR="00E67FFC" w:rsidRDefault="004F059E">
            <w:pPr>
              <w:pStyle w:val="-5"/>
            </w:pPr>
            <w:r>
              <w:t>2021</w:t>
            </w:r>
            <w:r>
              <w:rPr>
                <w:rFonts w:hint="eastAsia"/>
              </w:rPr>
              <w:t>-</w:t>
            </w:r>
            <w:r>
              <w:t>06</w:t>
            </w:r>
            <w:r>
              <w:rPr>
                <w:rFonts w:hint="eastAsia"/>
              </w:rPr>
              <w:t>-</w:t>
            </w:r>
            <w:r>
              <w:t>01</w:t>
            </w:r>
          </w:p>
        </w:tc>
        <w:tc>
          <w:tcPr>
            <w:tcW w:w="2882" w:type="dxa"/>
            <w:vAlign w:val="center"/>
          </w:tcPr>
          <w:p w14:paraId="16B5B8E3" w14:textId="77777777" w:rsidR="00E67FFC" w:rsidRDefault="004F059E">
            <w:pPr>
              <w:pStyle w:val="-5"/>
            </w:pPr>
            <w:r>
              <w:rPr>
                <w:rFonts w:hint="eastAsia"/>
              </w:rPr>
              <w:t>修改第五章内容</w:t>
            </w:r>
          </w:p>
        </w:tc>
        <w:tc>
          <w:tcPr>
            <w:tcW w:w="1441" w:type="dxa"/>
            <w:vAlign w:val="center"/>
          </w:tcPr>
          <w:p w14:paraId="54828C6B" w14:textId="77777777" w:rsidR="00E67FFC" w:rsidRDefault="004F059E">
            <w:pPr>
              <w:pStyle w:val="-5"/>
            </w:pPr>
            <w:r>
              <w:t>AH7151</w:t>
            </w:r>
          </w:p>
        </w:tc>
        <w:tc>
          <w:tcPr>
            <w:tcW w:w="1300" w:type="dxa"/>
            <w:vAlign w:val="center"/>
          </w:tcPr>
          <w:p w14:paraId="2F51C84D" w14:textId="77777777" w:rsidR="00E67FFC" w:rsidRDefault="004F059E">
            <w:pPr>
              <w:pStyle w:val="-5"/>
            </w:pPr>
            <w:r>
              <w:rPr>
                <w:rFonts w:hint="eastAsia"/>
              </w:rPr>
              <w:t>2</w:t>
            </w:r>
            <w:r>
              <w:t>422</w:t>
            </w:r>
          </w:p>
        </w:tc>
      </w:tr>
      <w:tr w:rsidR="00E67FFC" w14:paraId="04F649DE" w14:textId="77777777">
        <w:trPr>
          <w:jc w:val="center"/>
        </w:trPr>
        <w:tc>
          <w:tcPr>
            <w:tcW w:w="1442" w:type="dxa"/>
            <w:vAlign w:val="center"/>
          </w:tcPr>
          <w:p w14:paraId="51CE99C7" w14:textId="77777777" w:rsidR="00E67FFC" w:rsidRDefault="004F059E">
            <w:pPr>
              <w:pStyle w:val="-5"/>
            </w:pPr>
            <w:r>
              <w:rPr>
                <w:rFonts w:hint="eastAsia"/>
              </w:rPr>
              <w:t>V</w:t>
            </w:r>
            <w:r>
              <w:t>1</w:t>
            </w:r>
            <w:r>
              <w:rPr>
                <w:rFonts w:hint="eastAsia"/>
              </w:rPr>
              <w:t>.</w:t>
            </w:r>
            <w:r>
              <w:t>3</w:t>
            </w:r>
          </w:p>
        </w:tc>
        <w:tc>
          <w:tcPr>
            <w:tcW w:w="1441" w:type="dxa"/>
            <w:vAlign w:val="center"/>
          </w:tcPr>
          <w:p w14:paraId="7DEE3F2E" w14:textId="77777777" w:rsidR="00E67FFC" w:rsidRDefault="004F059E">
            <w:pPr>
              <w:pStyle w:val="-5"/>
            </w:pPr>
            <w:r>
              <w:t>2022</w:t>
            </w:r>
            <w:r>
              <w:rPr>
                <w:rFonts w:hint="eastAsia"/>
              </w:rPr>
              <w:t>-</w:t>
            </w:r>
            <w:r>
              <w:t>01</w:t>
            </w:r>
            <w:r>
              <w:rPr>
                <w:rFonts w:hint="eastAsia"/>
              </w:rPr>
              <w:t>-</w:t>
            </w:r>
            <w:r>
              <w:t>18</w:t>
            </w:r>
          </w:p>
        </w:tc>
        <w:tc>
          <w:tcPr>
            <w:tcW w:w="2882" w:type="dxa"/>
            <w:vAlign w:val="center"/>
          </w:tcPr>
          <w:p w14:paraId="37FACA63" w14:textId="77777777" w:rsidR="00E67FFC" w:rsidRDefault="004F059E">
            <w:pPr>
              <w:pStyle w:val="-5"/>
            </w:pPr>
            <w:r>
              <w:rPr>
                <w:rFonts w:hint="eastAsia"/>
              </w:rPr>
              <w:t>内容优化</w:t>
            </w:r>
          </w:p>
        </w:tc>
        <w:tc>
          <w:tcPr>
            <w:tcW w:w="1441" w:type="dxa"/>
            <w:vAlign w:val="center"/>
          </w:tcPr>
          <w:p w14:paraId="2B33096A" w14:textId="77777777" w:rsidR="00E67FFC" w:rsidRDefault="004F059E">
            <w:pPr>
              <w:pStyle w:val="-5"/>
            </w:pPr>
            <w:r>
              <w:t>AH3818</w:t>
            </w:r>
          </w:p>
        </w:tc>
        <w:tc>
          <w:tcPr>
            <w:tcW w:w="1300" w:type="dxa"/>
            <w:vAlign w:val="center"/>
          </w:tcPr>
          <w:p w14:paraId="5FFCEBFE" w14:textId="77777777" w:rsidR="00E67FFC" w:rsidRDefault="004F059E">
            <w:pPr>
              <w:pStyle w:val="-5"/>
            </w:pPr>
            <w:r>
              <w:rPr>
                <w:rFonts w:hint="eastAsia"/>
              </w:rPr>
              <w:t>2</w:t>
            </w:r>
            <w:r>
              <w:t>422</w:t>
            </w:r>
          </w:p>
        </w:tc>
      </w:tr>
      <w:tr w:rsidR="00E67FFC" w14:paraId="1BBAF7DE" w14:textId="77777777">
        <w:trPr>
          <w:jc w:val="center"/>
        </w:trPr>
        <w:tc>
          <w:tcPr>
            <w:tcW w:w="1442" w:type="dxa"/>
            <w:vAlign w:val="center"/>
          </w:tcPr>
          <w:p w14:paraId="777C6DE9" w14:textId="6405431F" w:rsidR="00E67FFC" w:rsidRDefault="004F059E">
            <w:pPr>
              <w:pStyle w:val="-5"/>
            </w:pPr>
            <w:r>
              <w:rPr>
                <w:rFonts w:hint="eastAsia"/>
              </w:rPr>
              <w:t>V</w:t>
            </w:r>
            <w:r w:rsidR="00557592">
              <w:t>2.0</w:t>
            </w:r>
          </w:p>
        </w:tc>
        <w:tc>
          <w:tcPr>
            <w:tcW w:w="1441" w:type="dxa"/>
            <w:vAlign w:val="center"/>
          </w:tcPr>
          <w:p w14:paraId="7B91808C" w14:textId="6CFCD0FB" w:rsidR="00E67FFC" w:rsidRDefault="004F059E">
            <w:pPr>
              <w:pStyle w:val="-5"/>
            </w:pPr>
            <w:r>
              <w:t>202</w:t>
            </w:r>
            <w:r w:rsidR="00557592">
              <w:t>4</w:t>
            </w:r>
            <w:r>
              <w:t>-1-1</w:t>
            </w:r>
            <w:r w:rsidR="00557592">
              <w:t>0</w:t>
            </w:r>
          </w:p>
        </w:tc>
        <w:tc>
          <w:tcPr>
            <w:tcW w:w="2882" w:type="dxa"/>
            <w:vAlign w:val="center"/>
          </w:tcPr>
          <w:p w14:paraId="17FD7346" w14:textId="77777777" w:rsidR="00E67FFC" w:rsidRDefault="004F059E">
            <w:pPr>
              <w:pStyle w:val="-5"/>
            </w:pPr>
            <w:r>
              <w:rPr>
                <w:rFonts w:hint="eastAsia"/>
              </w:rPr>
              <w:t>内容优化</w:t>
            </w:r>
          </w:p>
        </w:tc>
        <w:tc>
          <w:tcPr>
            <w:tcW w:w="1441" w:type="dxa"/>
            <w:vAlign w:val="center"/>
          </w:tcPr>
          <w:p w14:paraId="713BF402" w14:textId="77777777" w:rsidR="00E67FFC" w:rsidRDefault="004F059E">
            <w:pPr>
              <w:pStyle w:val="-5"/>
            </w:pPr>
            <w:r>
              <w:rPr>
                <w:rFonts w:hint="eastAsia"/>
              </w:rPr>
              <w:t>W</w:t>
            </w:r>
            <w:r>
              <w:t>H4488</w:t>
            </w:r>
          </w:p>
        </w:tc>
        <w:tc>
          <w:tcPr>
            <w:tcW w:w="1300" w:type="dxa"/>
            <w:vAlign w:val="center"/>
          </w:tcPr>
          <w:p w14:paraId="240CD7AE" w14:textId="77777777" w:rsidR="00E67FFC" w:rsidRDefault="00E67FFC">
            <w:pPr>
              <w:pStyle w:val="-5"/>
            </w:pPr>
          </w:p>
        </w:tc>
      </w:tr>
    </w:tbl>
    <w:p w14:paraId="6EC3C854" w14:textId="77777777" w:rsidR="00E67FFC" w:rsidRDefault="00E67FFC">
      <w:pPr>
        <w:widowControl/>
        <w:spacing w:before="158" w:after="158"/>
        <w:ind w:firstLineChars="0" w:firstLine="0"/>
        <w:jc w:val="left"/>
        <w:rPr>
          <w:b/>
          <w:bCs/>
          <w:color w:val="24428C"/>
          <w:sz w:val="32"/>
          <w:szCs w:val="32"/>
        </w:rPr>
      </w:pPr>
    </w:p>
    <w:bookmarkEnd w:id="1"/>
    <w:bookmarkEnd w:id="2"/>
    <w:bookmarkEnd w:id="3"/>
    <w:bookmarkEnd w:id="4"/>
    <w:bookmarkEnd w:id="5"/>
    <w:bookmarkEnd w:id="6"/>
    <w:bookmarkEnd w:id="7"/>
    <w:bookmarkEnd w:id="8"/>
    <w:bookmarkEnd w:id="9"/>
    <w:bookmarkEnd w:id="10"/>
    <w:p w14:paraId="67E91FB2" w14:textId="77777777" w:rsidR="00E67FFC" w:rsidRDefault="00E67FFC">
      <w:pPr>
        <w:spacing w:before="158" w:after="158"/>
        <w:ind w:firstLine="480"/>
        <w:rPr>
          <w:rFonts w:ascii="FZLanTingHeiS-R-GB" w:eastAsia="FZLanTingHeiS-R-GB" w:hAnsi="FZLanTingHeiS-R-GB"/>
        </w:rPr>
        <w:sectPr w:rsidR="00E67FFC" w:rsidSect="008F3230">
          <w:pgSz w:w="11906" w:h="16838"/>
          <w:pgMar w:top="1440" w:right="1800" w:bottom="1440" w:left="1800" w:header="851" w:footer="283" w:gutter="0"/>
          <w:pgNumType w:fmt="upperRoman" w:start="1"/>
          <w:cols w:space="425"/>
          <w:docGrid w:type="lines" w:linePitch="326"/>
        </w:sectPr>
      </w:pPr>
    </w:p>
    <w:p w14:paraId="7571E021" w14:textId="77777777" w:rsidR="00E67FFC" w:rsidRDefault="004F059E">
      <w:pPr>
        <w:spacing w:before="158" w:after="158"/>
        <w:ind w:firstLineChars="0" w:firstLine="0"/>
        <w:jc w:val="center"/>
        <w:rPr>
          <w:b/>
          <w:color w:val="24428C"/>
          <w:sz w:val="44"/>
          <w:szCs w:val="44"/>
        </w:rPr>
      </w:pPr>
      <w:bookmarkStart w:id="11" w:name="_Toc257272219"/>
      <w:bookmarkStart w:id="12" w:name="_Toc28331037"/>
      <w:bookmarkStart w:id="13" w:name="_Toc38629307"/>
      <w:bookmarkStart w:id="14" w:name="_Toc238878194"/>
      <w:bookmarkStart w:id="15" w:name="_Toc328749555"/>
      <w:bookmarkStart w:id="16" w:name="_Toc265227084"/>
      <w:bookmarkStart w:id="17" w:name="_Toc258337248"/>
      <w:bookmarkStart w:id="18" w:name="_Toc199920709"/>
      <w:bookmarkStart w:id="19" w:name="_Toc244319503"/>
      <w:bookmarkStart w:id="20" w:name="_Toc249346411"/>
      <w:bookmarkStart w:id="21" w:name="_Toc24096484"/>
      <w:bookmarkStart w:id="22" w:name="_Toc265079019"/>
      <w:bookmarkStart w:id="23" w:name="_Toc200008060"/>
      <w:bookmarkStart w:id="24" w:name="_Toc209866984"/>
      <w:bookmarkStart w:id="25" w:name="_Toc249517525"/>
      <w:bookmarkStart w:id="26" w:name="_Toc232850912"/>
      <w:bookmarkStart w:id="27" w:name="_Toc182469363"/>
      <w:bookmarkStart w:id="28" w:name="_Toc184559775"/>
      <w:bookmarkStart w:id="29" w:name="_Toc179958853"/>
      <w:bookmarkStart w:id="30" w:name="_Toc197338640"/>
      <w:bookmarkStart w:id="31" w:name="_Toc243462098"/>
      <w:bookmarkStart w:id="32" w:name="_Toc234052187"/>
      <w:bookmarkStart w:id="33" w:name="_Toc184557085"/>
      <w:bookmarkStart w:id="34" w:name="_Toc199329069"/>
      <w:bookmarkStart w:id="35" w:name="_Toc257639990"/>
      <w:bookmarkStart w:id="36" w:name="_Toc230511357"/>
      <w:bookmarkStart w:id="37" w:name="_Toc317088012"/>
      <w:bookmarkStart w:id="38" w:name="_Ref200165895"/>
      <w:bookmarkStart w:id="39" w:name="_Toc27568848"/>
      <w:bookmarkStart w:id="40" w:name="_Toc278187406"/>
      <w:bookmarkStart w:id="41" w:name="_Toc208235744"/>
      <w:bookmarkStart w:id="42" w:name="_Toc200013379"/>
      <w:bookmarkStart w:id="43" w:name="_Toc199328316"/>
      <w:bookmarkStart w:id="44" w:name="_Toc200168119"/>
      <w:bookmarkStart w:id="45" w:name="_Toc257632789"/>
      <w:bookmarkStart w:id="46" w:name="_Toc186615055"/>
      <w:bookmarkStart w:id="47" w:name="_Toc261876217"/>
      <w:bookmarkStart w:id="48" w:name="_Toc290655992"/>
      <w:bookmarkStart w:id="49" w:name="_Toc311468819"/>
      <w:bookmarkStart w:id="50" w:name="_Toc200179904"/>
      <w:bookmarkStart w:id="51" w:name="_Toc184783590"/>
      <w:bookmarkStart w:id="52" w:name="_Toc177976100"/>
      <w:bookmarkStart w:id="53" w:name="_Toc234222631"/>
      <w:bookmarkStart w:id="54" w:name="_Toc238272918"/>
      <w:bookmarkStart w:id="55" w:name="_Toc249183078"/>
      <w:bookmarkStart w:id="56" w:name="_Toc182326960"/>
      <w:bookmarkStart w:id="57" w:name="_Toc195598413"/>
      <w:bookmarkStart w:id="58" w:name="_Toc194380031"/>
      <w:bookmarkStart w:id="59" w:name="_Toc182623157"/>
      <w:bookmarkStart w:id="60" w:name="_Hlk58572912"/>
      <w:r>
        <w:rPr>
          <w:rFonts w:hint="eastAsia"/>
          <w:b/>
          <w:color w:val="24428C"/>
          <w:sz w:val="44"/>
          <w:szCs w:val="44"/>
        </w:rPr>
        <w:t>目</w:t>
      </w:r>
      <w:r>
        <w:rPr>
          <w:rFonts w:hint="eastAsia"/>
          <w:b/>
          <w:color w:val="24428C"/>
          <w:sz w:val="44"/>
          <w:szCs w:val="44"/>
        </w:rPr>
        <w:t xml:space="preserve"> </w:t>
      </w:r>
      <w:r>
        <w:rPr>
          <w:b/>
          <w:color w:val="24428C"/>
          <w:sz w:val="44"/>
          <w:szCs w:val="44"/>
        </w:rPr>
        <w:t xml:space="preserve">  </w:t>
      </w:r>
      <w:r>
        <w:rPr>
          <w:rFonts w:hint="eastAsia"/>
          <w:b/>
          <w:color w:val="24428C"/>
          <w:sz w:val="44"/>
          <w:szCs w:val="44"/>
        </w:rPr>
        <w:t>录</w:t>
      </w:r>
    </w:p>
    <w:p w14:paraId="2CB0447B" w14:textId="77777777" w:rsidR="00E67FFC" w:rsidRDefault="004F059E">
      <w:pPr>
        <w:pStyle w:val="TOC1"/>
        <w:tabs>
          <w:tab w:val="clear" w:pos="9060"/>
          <w:tab w:val="right" w:leader="dot" w:pos="8306"/>
        </w:tabs>
      </w:pPr>
      <w:r>
        <w:rPr>
          <w:rFonts w:cstheme="minorBidi"/>
          <w:sz w:val="21"/>
        </w:rPr>
        <w:fldChar w:fldCharType="begin"/>
      </w:r>
      <w:r>
        <w:instrText xml:space="preserve"> TOC \o "1-3" \h \z \u </w:instrText>
      </w:r>
      <w:r>
        <w:rPr>
          <w:rFonts w:cstheme="minorBidi"/>
          <w:sz w:val="21"/>
        </w:rPr>
        <w:fldChar w:fldCharType="separate"/>
      </w:r>
      <w:hyperlink w:anchor="_Toc32598" w:history="1">
        <w:r>
          <w:t xml:space="preserve">1 </w:t>
        </w:r>
        <w:r>
          <w:rPr>
            <w:rFonts w:hint="eastAsia"/>
          </w:rPr>
          <w:t>概述</w:t>
        </w:r>
        <w:r>
          <w:tab/>
        </w:r>
        <w:r>
          <w:fldChar w:fldCharType="begin"/>
        </w:r>
        <w:r>
          <w:instrText xml:space="preserve"> PAGEREF _Toc32598 \h </w:instrText>
        </w:r>
        <w:r>
          <w:fldChar w:fldCharType="separate"/>
        </w:r>
        <w:r>
          <w:t>2</w:t>
        </w:r>
        <w:r>
          <w:fldChar w:fldCharType="end"/>
        </w:r>
      </w:hyperlink>
    </w:p>
    <w:p w14:paraId="013FEB25" w14:textId="77777777" w:rsidR="00E67FFC" w:rsidRDefault="006F125F">
      <w:pPr>
        <w:pStyle w:val="TOC2"/>
        <w:tabs>
          <w:tab w:val="clear" w:pos="9060"/>
          <w:tab w:val="right" w:leader="dot" w:pos="8306"/>
        </w:tabs>
      </w:pPr>
      <w:hyperlink w:anchor="_Toc15691" w:history="1">
        <w:r w:rsidR="004F059E">
          <w:rPr>
            <w:szCs w:val="44"/>
          </w:rPr>
          <w:t xml:space="preserve">1.1 </w:t>
        </w:r>
        <w:r w:rsidR="004F059E">
          <w:rPr>
            <w:rFonts w:hint="eastAsia"/>
          </w:rPr>
          <w:t>背景</w:t>
        </w:r>
        <w:r w:rsidR="004F059E">
          <w:tab/>
        </w:r>
        <w:r w:rsidR="004F059E">
          <w:fldChar w:fldCharType="begin"/>
        </w:r>
        <w:r w:rsidR="004F059E">
          <w:instrText xml:space="preserve"> PAGEREF _Toc15691 \h </w:instrText>
        </w:r>
        <w:r w:rsidR="004F059E">
          <w:fldChar w:fldCharType="separate"/>
        </w:r>
        <w:r w:rsidR="004F059E">
          <w:t>2</w:t>
        </w:r>
        <w:r w:rsidR="004F059E">
          <w:fldChar w:fldCharType="end"/>
        </w:r>
      </w:hyperlink>
    </w:p>
    <w:p w14:paraId="0C2C905C" w14:textId="77777777" w:rsidR="00E67FFC" w:rsidRDefault="006F125F">
      <w:pPr>
        <w:pStyle w:val="TOC2"/>
        <w:tabs>
          <w:tab w:val="clear" w:pos="9060"/>
          <w:tab w:val="right" w:leader="dot" w:pos="8306"/>
        </w:tabs>
      </w:pPr>
      <w:hyperlink w:anchor="_Toc23824" w:history="1">
        <w:r w:rsidR="004F059E">
          <w:rPr>
            <w:szCs w:val="44"/>
          </w:rPr>
          <w:t xml:space="preserve">1.2 </w:t>
        </w:r>
        <w:r w:rsidR="004F059E">
          <w:rPr>
            <w:rFonts w:hint="eastAsia"/>
          </w:rPr>
          <w:t>基本概念</w:t>
        </w:r>
        <w:r w:rsidR="004F059E">
          <w:tab/>
        </w:r>
        <w:r w:rsidR="004F059E">
          <w:fldChar w:fldCharType="begin"/>
        </w:r>
        <w:r w:rsidR="004F059E">
          <w:instrText xml:space="preserve"> PAGEREF _Toc23824 \h </w:instrText>
        </w:r>
        <w:r w:rsidR="004F059E">
          <w:fldChar w:fldCharType="separate"/>
        </w:r>
        <w:r w:rsidR="004F059E">
          <w:t>2</w:t>
        </w:r>
        <w:r w:rsidR="004F059E">
          <w:fldChar w:fldCharType="end"/>
        </w:r>
      </w:hyperlink>
    </w:p>
    <w:p w14:paraId="24AAC974" w14:textId="77777777" w:rsidR="00E67FFC" w:rsidRDefault="006F125F">
      <w:pPr>
        <w:pStyle w:val="TOC2"/>
        <w:tabs>
          <w:tab w:val="clear" w:pos="9060"/>
          <w:tab w:val="right" w:leader="dot" w:pos="8306"/>
        </w:tabs>
      </w:pPr>
      <w:hyperlink w:anchor="_Toc31681" w:history="1">
        <w:r w:rsidR="004F059E">
          <w:rPr>
            <w:szCs w:val="44"/>
          </w:rPr>
          <w:t xml:space="preserve">1.3 </w:t>
        </w:r>
        <w:r w:rsidR="004F059E">
          <w:rPr>
            <w:rFonts w:hint="eastAsia"/>
          </w:rPr>
          <w:t>服务目的</w:t>
        </w:r>
        <w:r w:rsidR="004F059E">
          <w:tab/>
        </w:r>
        <w:r w:rsidR="004F059E">
          <w:fldChar w:fldCharType="begin"/>
        </w:r>
        <w:r w:rsidR="004F059E">
          <w:instrText xml:space="preserve"> PAGEREF _Toc31681 \h </w:instrText>
        </w:r>
        <w:r w:rsidR="004F059E">
          <w:fldChar w:fldCharType="separate"/>
        </w:r>
        <w:r w:rsidR="004F059E">
          <w:t>2</w:t>
        </w:r>
        <w:r w:rsidR="004F059E">
          <w:fldChar w:fldCharType="end"/>
        </w:r>
      </w:hyperlink>
    </w:p>
    <w:p w14:paraId="46FF36AD" w14:textId="77777777" w:rsidR="00E67FFC" w:rsidRDefault="006F125F">
      <w:pPr>
        <w:pStyle w:val="TOC2"/>
        <w:tabs>
          <w:tab w:val="clear" w:pos="9060"/>
          <w:tab w:val="right" w:leader="dot" w:pos="8306"/>
        </w:tabs>
      </w:pPr>
      <w:hyperlink w:anchor="_Toc17636" w:history="1">
        <w:r w:rsidR="004F059E">
          <w:rPr>
            <w:szCs w:val="44"/>
          </w:rPr>
          <w:t xml:space="preserve">1.4 </w:t>
        </w:r>
        <w:r w:rsidR="004F059E">
          <w:rPr>
            <w:rFonts w:hint="eastAsia"/>
          </w:rPr>
          <w:t>服务优势</w:t>
        </w:r>
        <w:r w:rsidR="004F059E">
          <w:tab/>
        </w:r>
        <w:r w:rsidR="004F059E">
          <w:fldChar w:fldCharType="begin"/>
        </w:r>
        <w:r w:rsidR="004F059E">
          <w:instrText xml:space="preserve"> PAGEREF _Toc17636 \h </w:instrText>
        </w:r>
        <w:r w:rsidR="004F059E">
          <w:fldChar w:fldCharType="separate"/>
        </w:r>
        <w:r w:rsidR="004F059E">
          <w:t>3</w:t>
        </w:r>
        <w:r w:rsidR="004F059E">
          <w:fldChar w:fldCharType="end"/>
        </w:r>
      </w:hyperlink>
    </w:p>
    <w:p w14:paraId="47E170A3" w14:textId="77777777" w:rsidR="00E67FFC" w:rsidRDefault="006F125F">
      <w:pPr>
        <w:pStyle w:val="TOC2"/>
        <w:tabs>
          <w:tab w:val="clear" w:pos="9060"/>
          <w:tab w:val="right" w:leader="dot" w:pos="8306"/>
        </w:tabs>
      </w:pPr>
      <w:hyperlink w:anchor="_Toc23624" w:history="1">
        <w:r w:rsidR="004F059E">
          <w:rPr>
            <w:szCs w:val="44"/>
          </w:rPr>
          <w:t xml:space="preserve">1.5 </w:t>
        </w:r>
        <w:r w:rsidR="004F059E">
          <w:rPr>
            <w:rFonts w:hint="eastAsia"/>
          </w:rPr>
          <w:t>服务必要性</w:t>
        </w:r>
        <w:r w:rsidR="004F059E">
          <w:tab/>
        </w:r>
        <w:r w:rsidR="004F059E">
          <w:fldChar w:fldCharType="begin"/>
        </w:r>
        <w:r w:rsidR="004F059E">
          <w:instrText xml:space="preserve"> PAGEREF _Toc23624 \h </w:instrText>
        </w:r>
        <w:r w:rsidR="004F059E">
          <w:fldChar w:fldCharType="separate"/>
        </w:r>
        <w:r w:rsidR="004F059E">
          <w:t>3</w:t>
        </w:r>
        <w:r w:rsidR="004F059E">
          <w:fldChar w:fldCharType="end"/>
        </w:r>
      </w:hyperlink>
    </w:p>
    <w:p w14:paraId="2EAB0105" w14:textId="77777777" w:rsidR="00E67FFC" w:rsidRDefault="006F125F">
      <w:pPr>
        <w:pStyle w:val="TOC3"/>
        <w:tabs>
          <w:tab w:val="clear" w:pos="9060"/>
          <w:tab w:val="right" w:leader="dot" w:pos="8306"/>
        </w:tabs>
      </w:pPr>
      <w:hyperlink w:anchor="_Toc22114" w:history="1">
        <w:r w:rsidR="004F059E">
          <w:t xml:space="preserve">1.5.1 </w:t>
        </w:r>
        <w:r w:rsidR="004F059E">
          <w:rPr>
            <w:rFonts w:hint="eastAsia"/>
          </w:rPr>
          <w:t>提升安全防护能力</w:t>
        </w:r>
        <w:r w:rsidR="004F059E">
          <w:tab/>
        </w:r>
        <w:r w:rsidR="004F059E">
          <w:fldChar w:fldCharType="begin"/>
        </w:r>
        <w:r w:rsidR="004F059E">
          <w:instrText xml:space="preserve"> PAGEREF _Toc22114 \h </w:instrText>
        </w:r>
        <w:r w:rsidR="004F059E">
          <w:fldChar w:fldCharType="separate"/>
        </w:r>
        <w:r w:rsidR="004F059E">
          <w:t>4</w:t>
        </w:r>
        <w:r w:rsidR="004F059E">
          <w:fldChar w:fldCharType="end"/>
        </w:r>
      </w:hyperlink>
    </w:p>
    <w:p w14:paraId="7152F48E" w14:textId="77777777" w:rsidR="00E67FFC" w:rsidRDefault="006F125F">
      <w:pPr>
        <w:pStyle w:val="TOC3"/>
        <w:tabs>
          <w:tab w:val="clear" w:pos="9060"/>
          <w:tab w:val="right" w:leader="dot" w:pos="8306"/>
        </w:tabs>
      </w:pPr>
      <w:hyperlink w:anchor="_Toc7477" w:history="1">
        <w:r w:rsidR="004F059E">
          <w:t xml:space="preserve">1.5.2 </w:t>
        </w:r>
        <w:r w:rsidR="004F059E">
          <w:rPr>
            <w:rFonts w:hint="eastAsia"/>
          </w:rPr>
          <w:t>提升安全运维能力</w:t>
        </w:r>
        <w:r w:rsidR="004F059E">
          <w:tab/>
        </w:r>
        <w:r w:rsidR="004F059E">
          <w:fldChar w:fldCharType="begin"/>
        </w:r>
        <w:r w:rsidR="004F059E">
          <w:instrText xml:space="preserve"> PAGEREF _Toc7477 \h </w:instrText>
        </w:r>
        <w:r w:rsidR="004F059E">
          <w:fldChar w:fldCharType="separate"/>
        </w:r>
        <w:r w:rsidR="004F059E">
          <w:t>4</w:t>
        </w:r>
        <w:r w:rsidR="004F059E">
          <w:fldChar w:fldCharType="end"/>
        </w:r>
      </w:hyperlink>
    </w:p>
    <w:p w14:paraId="167CE054" w14:textId="77777777" w:rsidR="00E67FFC" w:rsidRDefault="006F125F">
      <w:pPr>
        <w:pStyle w:val="TOC3"/>
        <w:tabs>
          <w:tab w:val="clear" w:pos="9060"/>
          <w:tab w:val="right" w:leader="dot" w:pos="8306"/>
        </w:tabs>
      </w:pPr>
      <w:hyperlink w:anchor="_Toc1928" w:history="1">
        <w:r w:rsidR="004F059E">
          <w:t xml:space="preserve">1.5.3 </w:t>
        </w:r>
        <w:r w:rsidR="004F059E">
          <w:rPr>
            <w:rFonts w:hint="eastAsia"/>
          </w:rPr>
          <w:t>保障业务连续性</w:t>
        </w:r>
        <w:r w:rsidR="004F059E">
          <w:tab/>
        </w:r>
        <w:r w:rsidR="004F059E">
          <w:fldChar w:fldCharType="begin"/>
        </w:r>
        <w:r w:rsidR="004F059E">
          <w:instrText xml:space="preserve"> PAGEREF _Toc1928 \h </w:instrText>
        </w:r>
        <w:r w:rsidR="004F059E">
          <w:fldChar w:fldCharType="separate"/>
        </w:r>
        <w:r w:rsidR="004F059E">
          <w:t>5</w:t>
        </w:r>
        <w:r w:rsidR="004F059E">
          <w:fldChar w:fldCharType="end"/>
        </w:r>
      </w:hyperlink>
    </w:p>
    <w:p w14:paraId="4FB6A9FE" w14:textId="77777777" w:rsidR="00E67FFC" w:rsidRDefault="006F125F">
      <w:pPr>
        <w:pStyle w:val="TOC2"/>
        <w:tabs>
          <w:tab w:val="clear" w:pos="9060"/>
          <w:tab w:val="right" w:leader="dot" w:pos="8306"/>
        </w:tabs>
      </w:pPr>
      <w:hyperlink w:anchor="_Toc12703" w:history="1">
        <w:r w:rsidR="004F059E">
          <w:rPr>
            <w:szCs w:val="44"/>
          </w:rPr>
          <w:t xml:space="preserve">1.6 </w:t>
        </w:r>
        <w:r w:rsidR="004F059E">
          <w:rPr>
            <w:rFonts w:hint="eastAsia"/>
          </w:rPr>
          <w:t>客户收益</w:t>
        </w:r>
        <w:r w:rsidR="004F059E">
          <w:tab/>
        </w:r>
        <w:r w:rsidR="004F059E">
          <w:fldChar w:fldCharType="begin"/>
        </w:r>
        <w:r w:rsidR="004F059E">
          <w:instrText xml:space="preserve"> PAGEREF _Toc12703 \h </w:instrText>
        </w:r>
        <w:r w:rsidR="004F059E">
          <w:fldChar w:fldCharType="separate"/>
        </w:r>
        <w:r w:rsidR="004F059E">
          <w:t>5</w:t>
        </w:r>
        <w:r w:rsidR="004F059E">
          <w:fldChar w:fldCharType="end"/>
        </w:r>
      </w:hyperlink>
    </w:p>
    <w:p w14:paraId="2DA446F2" w14:textId="77777777" w:rsidR="00E67FFC" w:rsidRDefault="006F125F">
      <w:pPr>
        <w:pStyle w:val="TOC3"/>
        <w:tabs>
          <w:tab w:val="clear" w:pos="9060"/>
          <w:tab w:val="right" w:leader="dot" w:pos="8306"/>
        </w:tabs>
      </w:pPr>
      <w:hyperlink w:anchor="_Toc18392" w:history="1">
        <w:r w:rsidR="004F059E">
          <w:t xml:space="preserve">1.6.1 </w:t>
        </w:r>
        <w:r w:rsidR="004F059E">
          <w:t>专业级企业服务</w:t>
        </w:r>
        <w:r w:rsidR="004F059E">
          <w:tab/>
        </w:r>
        <w:r w:rsidR="004F059E">
          <w:fldChar w:fldCharType="begin"/>
        </w:r>
        <w:r w:rsidR="004F059E">
          <w:instrText xml:space="preserve"> PAGEREF _Toc18392 \h </w:instrText>
        </w:r>
        <w:r w:rsidR="004F059E">
          <w:fldChar w:fldCharType="separate"/>
        </w:r>
        <w:r w:rsidR="004F059E">
          <w:t>5</w:t>
        </w:r>
        <w:r w:rsidR="004F059E">
          <w:fldChar w:fldCharType="end"/>
        </w:r>
      </w:hyperlink>
    </w:p>
    <w:p w14:paraId="12428B4E" w14:textId="77777777" w:rsidR="00E67FFC" w:rsidRDefault="006F125F">
      <w:pPr>
        <w:pStyle w:val="TOC3"/>
        <w:tabs>
          <w:tab w:val="clear" w:pos="9060"/>
          <w:tab w:val="right" w:leader="dot" w:pos="8306"/>
        </w:tabs>
      </w:pPr>
      <w:hyperlink w:anchor="_Toc6304" w:history="1">
        <w:r w:rsidR="004F059E">
          <w:t xml:space="preserve">1.6.2 </w:t>
        </w:r>
        <w:r w:rsidR="004F059E">
          <w:rPr>
            <w:rFonts w:hint="eastAsia"/>
          </w:rPr>
          <w:t>弹性全天候安全值守</w:t>
        </w:r>
        <w:r w:rsidR="004F059E">
          <w:tab/>
        </w:r>
        <w:r w:rsidR="004F059E">
          <w:fldChar w:fldCharType="begin"/>
        </w:r>
        <w:r w:rsidR="004F059E">
          <w:instrText xml:space="preserve"> PAGEREF _Toc6304 \h </w:instrText>
        </w:r>
        <w:r w:rsidR="004F059E">
          <w:fldChar w:fldCharType="separate"/>
        </w:r>
        <w:r w:rsidR="004F059E">
          <w:t>5</w:t>
        </w:r>
        <w:r w:rsidR="004F059E">
          <w:fldChar w:fldCharType="end"/>
        </w:r>
      </w:hyperlink>
    </w:p>
    <w:p w14:paraId="1DE6FD90" w14:textId="77777777" w:rsidR="00E67FFC" w:rsidRDefault="006F125F">
      <w:pPr>
        <w:pStyle w:val="TOC3"/>
        <w:tabs>
          <w:tab w:val="clear" w:pos="9060"/>
          <w:tab w:val="right" w:leader="dot" w:pos="8306"/>
        </w:tabs>
      </w:pPr>
      <w:hyperlink w:anchor="_Toc14625" w:history="1">
        <w:r w:rsidR="004F059E">
          <w:t xml:space="preserve">1.6.3 </w:t>
        </w:r>
        <w:r w:rsidR="004F059E">
          <w:rPr>
            <w:rFonts w:hint="eastAsia"/>
          </w:rPr>
          <w:t>提升形象，提高知名度</w:t>
        </w:r>
        <w:r w:rsidR="004F059E">
          <w:tab/>
        </w:r>
        <w:r w:rsidR="004F059E">
          <w:fldChar w:fldCharType="begin"/>
        </w:r>
        <w:r w:rsidR="004F059E">
          <w:instrText xml:space="preserve"> PAGEREF _Toc14625 \h </w:instrText>
        </w:r>
        <w:r w:rsidR="004F059E">
          <w:fldChar w:fldCharType="separate"/>
        </w:r>
        <w:r w:rsidR="004F059E">
          <w:t>6</w:t>
        </w:r>
        <w:r w:rsidR="004F059E">
          <w:fldChar w:fldCharType="end"/>
        </w:r>
      </w:hyperlink>
    </w:p>
    <w:p w14:paraId="419A4911" w14:textId="77777777" w:rsidR="00E67FFC" w:rsidRDefault="006F125F">
      <w:pPr>
        <w:pStyle w:val="TOC1"/>
        <w:tabs>
          <w:tab w:val="clear" w:pos="9060"/>
          <w:tab w:val="right" w:leader="dot" w:pos="8306"/>
        </w:tabs>
      </w:pPr>
      <w:hyperlink w:anchor="_Toc30589" w:history="1">
        <w:r w:rsidR="004F059E">
          <w:t xml:space="preserve">2 </w:t>
        </w:r>
        <w:r w:rsidR="004F059E">
          <w:rPr>
            <w:rFonts w:hint="eastAsia"/>
          </w:rPr>
          <w:t>服务说明</w:t>
        </w:r>
        <w:r w:rsidR="004F059E">
          <w:tab/>
        </w:r>
        <w:r w:rsidR="004F059E">
          <w:fldChar w:fldCharType="begin"/>
        </w:r>
        <w:r w:rsidR="004F059E">
          <w:instrText xml:space="preserve"> PAGEREF _Toc30589 \h </w:instrText>
        </w:r>
        <w:r w:rsidR="004F059E">
          <w:fldChar w:fldCharType="separate"/>
        </w:r>
        <w:r w:rsidR="004F059E">
          <w:t>1</w:t>
        </w:r>
        <w:r w:rsidR="004F059E">
          <w:fldChar w:fldCharType="end"/>
        </w:r>
      </w:hyperlink>
    </w:p>
    <w:p w14:paraId="56F1DD27" w14:textId="77777777" w:rsidR="00E67FFC" w:rsidRDefault="006F125F">
      <w:pPr>
        <w:pStyle w:val="TOC2"/>
        <w:tabs>
          <w:tab w:val="clear" w:pos="9060"/>
          <w:tab w:val="right" w:leader="dot" w:pos="8306"/>
        </w:tabs>
      </w:pPr>
      <w:hyperlink w:anchor="_Toc4991" w:history="1">
        <w:r w:rsidR="004F059E">
          <w:rPr>
            <w:szCs w:val="44"/>
          </w:rPr>
          <w:t xml:space="preserve">2.1 </w:t>
        </w:r>
        <w:r w:rsidR="004F059E">
          <w:rPr>
            <w:rFonts w:hint="eastAsia"/>
          </w:rPr>
          <w:t>服务范围</w:t>
        </w:r>
        <w:r w:rsidR="004F059E">
          <w:tab/>
        </w:r>
        <w:r w:rsidR="004F059E">
          <w:fldChar w:fldCharType="begin"/>
        </w:r>
        <w:r w:rsidR="004F059E">
          <w:instrText xml:space="preserve"> PAGEREF _Toc4991 \h </w:instrText>
        </w:r>
        <w:r w:rsidR="004F059E">
          <w:fldChar w:fldCharType="separate"/>
        </w:r>
        <w:r w:rsidR="004F059E">
          <w:t>1</w:t>
        </w:r>
        <w:r w:rsidR="004F059E">
          <w:fldChar w:fldCharType="end"/>
        </w:r>
      </w:hyperlink>
    </w:p>
    <w:p w14:paraId="17BE020E" w14:textId="77777777" w:rsidR="00E67FFC" w:rsidRDefault="006F125F">
      <w:pPr>
        <w:pStyle w:val="TOC2"/>
        <w:tabs>
          <w:tab w:val="clear" w:pos="9060"/>
          <w:tab w:val="right" w:leader="dot" w:pos="8306"/>
        </w:tabs>
      </w:pPr>
      <w:hyperlink w:anchor="_Toc22054" w:history="1">
        <w:r w:rsidR="004F059E">
          <w:rPr>
            <w:szCs w:val="44"/>
          </w:rPr>
          <w:t xml:space="preserve">2.2 </w:t>
        </w:r>
        <w:r w:rsidR="004F059E">
          <w:rPr>
            <w:rFonts w:hint="eastAsia"/>
          </w:rPr>
          <w:t>服务特点</w:t>
        </w:r>
        <w:r w:rsidR="004F059E">
          <w:tab/>
        </w:r>
        <w:r w:rsidR="004F059E">
          <w:fldChar w:fldCharType="begin"/>
        </w:r>
        <w:r w:rsidR="004F059E">
          <w:instrText xml:space="preserve"> PAGEREF _Toc22054 \h </w:instrText>
        </w:r>
        <w:r w:rsidR="004F059E">
          <w:fldChar w:fldCharType="separate"/>
        </w:r>
        <w:r w:rsidR="004F059E">
          <w:t>1</w:t>
        </w:r>
        <w:r w:rsidR="004F059E">
          <w:fldChar w:fldCharType="end"/>
        </w:r>
      </w:hyperlink>
    </w:p>
    <w:p w14:paraId="6F61813D" w14:textId="77777777" w:rsidR="00E67FFC" w:rsidRDefault="006F125F">
      <w:pPr>
        <w:pStyle w:val="TOC2"/>
        <w:tabs>
          <w:tab w:val="clear" w:pos="9060"/>
          <w:tab w:val="right" w:leader="dot" w:pos="8306"/>
        </w:tabs>
      </w:pPr>
      <w:hyperlink w:anchor="_Toc13915" w:history="1">
        <w:r w:rsidR="004F059E">
          <w:rPr>
            <w:szCs w:val="44"/>
          </w:rPr>
          <w:t xml:space="preserve">2.3 </w:t>
        </w:r>
        <w:r w:rsidR="004F059E">
          <w:rPr>
            <w:rFonts w:hint="eastAsia"/>
          </w:rPr>
          <w:t>服务内容</w:t>
        </w:r>
        <w:r w:rsidR="004F059E">
          <w:tab/>
        </w:r>
        <w:r w:rsidR="004F059E">
          <w:fldChar w:fldCharType="begin"/>
        </w:r>
        <w:r w:rsidR="004F059E">
          <w:instrText xml:space="preserve"> PAGEREF _Toc13915 \h </w:instrText>
        </w:r>
        <w:r w:rsidR="004F059E">
          <w:fldChar w:fldCharType="separate"/>
        </w:r>
        <w:r w:rsidR="004F059E">
          <w:t>2</w:t>
        </w:r>
        <w:r w:rsidR="004F059E">
          <w:fldChar w:fldCharType="end"/>
        </w:r>
      </w:hyperlink>
    </w:p>
    <w:p w14:paraId="0AA7FD2C" w14:textId="77777777" w:rsidR="00E67FFC" w:rsidRDefault="006F125F">
      <w:pPr>
        <w:pStyle w:val="TOC3"/>
        <w:tabs>
          <w:tab w:val="clear" w:pos="9060"/>
          <w:tab w:val="right" w:leader="dot" w:pos="8306"/>
        </w:tabs>
      </w:pPr>
      <w:hyperlink w:anchor="_Toc6323" w:history="1">
        <w:r w:rsidR="004F059E">
          <w:t xml:space="preserve">2.3.1 </w:t>
        </w:r>
        <w:r w:rsidR="004F059E">
          <w:rPr>
            <w:rFonts w:hint="eastAsia"/>
          </w:rPr>
          <w:t>重保前</w:t>
        </w:r>
        <w:r w:rsidR="004F059E">
          <w:tab/>
        </w:r>
        <w:r w:rsidR="004F059E">
          <w:fldChar w:fldCharType="begin"/>
        </w:r>
        <w:r w:rsidR="004F059E">
          <w:instrText xml:space="preserve"> PAGEREF _Toc6323 \h </w:instrText>
        </w:r>
        <w:r w:rsidR="004F059E">
          <w:fldChar w:fldCharType="separate"/>
        </w:r>
        <w:r w:rsidR="004F059E">
          <w:t>2</w:t>
        </w:r>
        <w:r w:rsidR="004F059E">
          <w:fldChar w:fldCharType="end"/>
        </w:r>
      </w:hyperlink>
    </w:p>
    <w:p w14:paraId="69A825C6" w14:textId="77777777" w:rsidR="00E67FFC" w:rsidRDefault="006F125F">
      <w:pPr>
        <w:pStyle w:val="TOC3"/>
        <w:tabs>
          <w:tab w:val="clear" w:pos="9060"/>
          <w:tab w:val="right" w:leader="dot" w:pos="8306"/>
        </w:tabs>
      </w:pPr>
      <w:hyperlink w:anchor="_Toc13939" w:history="1">
        <w:r w:rsidR="004F059E">
          <w:t xml:space="preserve">2.3.2 </w:t>
        </w:r>
        <w:r w:rsidR="004F059E">
          <w:rPr>
            <w:rFonts w:hint="eastAsia"/>
          </w:rPr>
          <w:t>重保中</w:t>
        </w:r>
        <w:r w:rsidR="004F059E">
          <w:tab/>
        </w:r>
        <w:r w:rsidR="004F059E">
          <w:fldChar w:fldCharType="begin"/>
        </w:r>
        <w:r w:rsidR="004F059E">
          <w:instrText xml:space="preserve"> PAGEREF _Toc13939 \h </w:instrText>
        </w:r>
        <w:r w:rsidR="004F059E">
          <w:fldChar w:fldCharType="separate"/>
        </w:r>
        <w:r w:rsidR="004F059E">
          <w:t>7</w:t>
        </w:r>
        <w:r w:rsidR="004F059E">
          <w:fldChar w:fldCharType="end"/>
        </w:r>
      </w:hyperlink>
    </w:p>
    <w:p w14:paraId="72BDFDE2" w14:textId="77777777" w:rsidR="00E67FFC" w:rsidRDefault="006F125F">
      <w:pPr>
        <w:pStyle w:val="TOC3"/>
        <w:tabs>
          <w:tab w:val="clear" w:pos="9060"/>
          <w:tab w:val="right" w:leader="dot" w:pos="8306"/>
        </w:tabs>
      </w:pPr>
      <w:hyperlink w:anchor="_Toc26056" w:history="1">
        <w:r w:rsidR="004F059E">
          <w:t xml:space="preserve">2.3.3 </w:t>
        </w:r>
        <w:r w:rsidR="004F059E">
          <w:rPr>
            <w:rFonts w:hint="eastAsia"/>
          </w:rPr>
          <w:t>重保后</w:t>
        </w:r>
        <w:r w:rsidR="004F059E">
          <w:tab/>
        </w:r>
        <w:r w:rsidR="004F059E">
          <w:fldChar w:fldCharType="begin"/>
        </w:r>
        <w:r w:rsidR="004F059E">
          <w:instrText xml:space="preserve"> PAGEREF _Toc26056 \h </w:instrText>
        </w:r>
        <w:r w:rsidR="004F059E">
          <w:fldChar w:fldCharType="separate"/>
        </w:r>
        <w:r w:rsidR="004F059E">
          <w:t>9</w:t>
        </w:r>
        <w:r w:rsidR="004F059E">
          <w:fldChar w:fldCharType="end"/>
        </w:r>
      </w:hyperlink>
    </w:p>
    <w:p w14:paraId="7DC1C8F3" w14:textId="77777777" w:rsidR="00E67FFC" w:rsidRDefault="006F125F">
      <w:pPr>
        <w:pStyle w:val="TOC2"/>
        <w:tabs>
          <w:tab w:val="clear" w:pos="9060"/>
          <w:tab w:val="right" w:leader="dot" w:pos="8306"/>
        </w:tabs>
      </w:pPr>
      <w:hyperlink w:anchor="_Toc31035" w:history="1">
        <w:r w:rsidR="004F059E">
          <w:rPr>
            <w:szCs w:val="44"/>
          </w:rPr>
          <w:t xml:space="preserve">2.4 </w:t>
        </w:r>
        <w:r w:rsidR="004F059E">
          <w:rPr>
            <w:rFonts w:hint="eastAsia"/>
          </w:rPr>
          <w:t>服务流程</w:t>
        </w:r>
        <w:r w:rsidR="004F059E">
          <w:tab/>
        </w:r>
        <w:r w:rsidR="004F059E">
          <w:fldChar w:fldCharType="begin"/>
        </w:r>
        <w:r w:rsidR="004F059E">
          <w:instrText xml:space="preserve"> PAGEREF _Toc31035 \h </w:instrText>
        </w:r>
        <w:r w:rsidR="004F059E">
          <w:fldChar w:fldCharType="separate"/>
        </w:r>
        <w:r w:rsidR="004F059E">
          <w:t>9</w:t>
        </w:r>
        <w:r w:rsidR="004F059E">
          <w:fldChar w:fldCharType="end"/>
        </w:r>
      </w:hyperlink>
    </w:p>
    <w:p w14:paraId="0E470A3E" w14:textId="77777777" w:rsidR="00E67FFC" w:rsidRDefault="006F125F">
      <w:pPr>
        <w:pStyle w:val="TOC2"/>
        <w:tabs>
          <w:tab w:val="clear" w:pos="9060"/>
          <w:tab w:val="right" w:leader="dot" w:pos="8306"/>
        </w:tabs>
      </w:pPr>
      <w:hyperlink w:anchor="_Toc26879" w:history="1">
        <w:r w:rsidR="004F059E">
          <w:rPr>
            <w:szCs w:val="44"/>
          </w:rPr>
          <w:t xml:space="preserve">2.5 </w:t>
        </w:r>
        <w:r w:rsidR="004F059E">
          <w:rPr>
            <w:rFonts w:hint="eastAsia"/>
          </w:rPr>
          <w:t>服务报告</w:t>
        </w:r>
        <w:r w:rsidR="004F059E">
          <w:tab/>
        </w:r>
        <w:r w:rsidR="004F059E">
          <w:fldChar w:fldCharType="begin"/>
        </w:r>
        <w:r w:rsidR="004F059E">
          <w:instrText xml:space="preserve"> PAGEREF _Toc26879 \h </w:instrText>
        </w:r>
        <w:r w:rsidR="004F059E">
          <w:fldChar w:fldCharType="separate"/>
        </w:r>
        <w:r w:rsidR="004F059E">
          <w:t>9</w:t>
        </w:r>
        <w:r w:rsidR="004F059E">
          <w:fldChar w:fldCharType="end"/>
        </w:r>
      </w:hyperlink>
    </w:p>
    <w:p w14:paraId="566098A8" w14:textId="77777777" w:rsidR="00E67FFC" w:rsidRDefault="006F125F">
      <w:pPr>
        <w:pStyle w:val="TOC1"/>
        <w:tabs>
          <w:tab w:val="clear" w:pos="9060"/>
          <w:tab w:val="right" w:leader="dot" w:pos="8306"/>
        </w:tabs>
      </w:pPr>
      <w:hyperlink w:anchor="_Toc12299" w:history="1">
        <w:r w:rsidR="004F059E">
          <w:t xml:space="preserve">3 </w:t>
        </w:r>
        <w:r w:rsidR="004F059E">
          <w:rPr>
            <w:rFonts w:hint="eastAsia"/>
          </w:rPr>
          <w:t>服务实施标准和原则</w:t>
        </w:r>
        <w:r w:rsidR="004F059E">
          <w:tab/>
        </w:r>
        <w:r w:rsidR="004F059E">
          <w:fldChar w:fldCharType="begin"/>
        </w:r>
        <w:r w:rsidR="004F059E">
          <w:instrText xml:space="preserve"> PAGEREF _Toc12299 \h </w:instrText>
        </w:r>
        <w:r w:rsidR="004F059E">
          <w:fldChar w:fldCharType="separate"/>
        </w:r>
        <w:r w:rsidR="004F059E">
          <w:t>11</w:t>
        </w:r>
        <w:r w:rsidR="004F059E">
          <w:fldChar w:fldCharType="end"/>
        </w:r>
      </w:hyperlink>
    </w:p>
    <w:p w14:paraId="52CD3E58" w14:textId="77777777" w:rsidR="00E67FFC" w:rsidRDefault="006F125F">
      <w:pPr>
        <w:pStyle w:val="TOC2"/>
        <w:tabs>
          <w:tab w:val="clear" w:pos="9060"/>
          <w:tab w:val="right" w:leader="dot" w:pos="8306"/>
        </w:tabs>
      </w:pPr>
      <w:hyperlink w:anchor="_Toc6607" w:history="1">
        <w:r w:rsidR="004F059E">
          <w:rPr>
            <w:szCs w:val="44"/>
          </w:rPr>
          <w:t xml:space="preserve">3.1 </w:t>
        </w:r>
        <w:r w:rsidR="004F059E">
          <w:rPr>
            <w:rFonts w:hint="eastAsia"/>
          </w:rPr>
          <w:t>政策文件或标准</w:t>
        </w:r>
        <w:r w:rsidR="004F059E">
          <w:tab/>
        </w:r>
        <w:r w:rsidR="004F059E">
          <w:fldChar w:fldCharType="begin"/>
        </w:r>
        <w:r w:rsidR="004F059E">
          <w:instrText xml:space="preserve"> PAGEREF _Toc6607 \h </w:instrText>
        </w:r>
        <w:r w:rsidR="004F059E">
          <w:fldChar w:fldCharType="separate"/>
        </w:r>
        <w:r w:rsidR="004F059E">
          <w:t>11</w:t>
        </w:r>
        <w:r w:rsidR="004F059E">
          <w:fldChar w:fldCharType="end"/>
        </w:r>
      </w:hyperlink>
    </w:p>
    <w:p w14:paraId="26DDA397" w14:textId="77777777" w:rsidR="00E67FFC" w:rsidRDefault="006F125F">
      <w:pPr>
        <w:pStyle w:val="TOC2"/>
        <w:tabs>
          <w:tab w:val="clear" w:pos="9060"/>
          <w:tab w:val="right" w:leader="dot" w:pos="8306"/>
        </w:tabs>
      </w:pPr>
      <w:hyperlink w:anchor="_Toc23032" w:history="1">
        <w:r w:rsidR="004F059E">
          <w:rPr>
            <w:szCs w:val="44"/>
          </w:rPr>
          <w:t xml:space="preserve">3.2 </w:t>
        </w:r>
        <w:r w:rsidR="004F059E">
          <w:rPr>
            <w:rFonts w:hint="eastAsia"/>
          </w:rPr>
          <w:t>服务实施原则</w:t>
        </w:r>
        <w:r w:rsidR="004F059E">
          <w:tab/>
        </w:r>
        <w:r w:rsidR="004F059E">
          <w:fldChar w:fldCharType="begin"/>
        </w:r>
        <w:r w:rsidR="004F059E">
          <w:instrText xml:space="preserve"> PAGEREF _Toc23032 \h </w:instrText>
        </w:r>
        <w:r w:rsidR="004F059E">
          <w:fldChar w:fldCharType="separate"/>
        </w:r>
        <w:r w:rsidR="004F059E">
          <w:t>12</w:t>
        </w:r>
        <w:r w:rsidR="004F059E">
          <w:fldChar w:fldCharType="end"/>
        </w:r>
      </w:hyperlink>
    </w:p>
    <w:p w14:paraId="1FD9A7BB" w14:textId="77777777" w:rsidR="00E67FFC" w:rsidRDefault="006F125F">
      <w:pPr>
        <w:pStyle w:val="TOC1"/>
        <w:tabs>
          <w:tab w:val="clear" w:pos="9060"/>
          <w:tab w:val="right" w:leader="dot" w:pos="8306"/>
        </w:tabs>
      </w:pPr>
      <w:hyperlink w:anchor="_Toc12941" w:history="1">
        <w:r w:rsidR="004F059E">
          <w:t xml:space="preserve">4 </w:t>
        </w:r>
        <w:r w:rsidR="004F059E">
          <w:rPr>
            <w:rFonts w:hint="eastAsia"/>
          </w:rPr>
          <w:t>涉及工具与产品</w:t>
        </w:r>
        <w:r w:rsidR="004F059E">
          <w:tab/>
        </w:r>
        <w:r w:rsidR="004F059E">
          <w:fldChar w:fldCharType="begin"/>
        </w:r>
        <w:r w:rsidR="004F059E">
          <w:instrText xml:space="preserve"> PAGEREF _Toc12941 \h </w:instrText>
        </w:r>
        <w:r w:rsidR="004F059E">
          <w:fldChar w:fldCharType="separate"/>
        </w:r>
        <w:r w:rsidR="004F059E">
          <w:t>14</w:t>
        </w:r>
        <w:r w:rsidR="004F059E">
          <w:fldChar w:fldCharType="end"/>
        </w:r>
      </w:hyperlink>
    </w:p>
    <w:p w14:paraId="7C047C88" w14:textId="77777777" w:rsidR="00E67FFC" w:rsidRDefault="006F125F">
      <w:pPr>
        <w:pStyle w:val="TOC1"/>
        <w:tabs>
          <w:tab w:val="clear" w:pos="9060"/>
          <w:tab w:val="right" w:leader="dot" w:pos="8306"/>
        </w:tabs>
      </w:pPr>
      <w:hyperlink w:anchor="_Toc26961" w:history="1">
        <w:r w:rsidR="004F059E">
          <w:t xml:space="preserve">5 </w:t>
        </w:r>
        <w:r w:rsidR="004F059E">
          <w:rPr>
            <w:rFonts w:hint="eastAsia"/>
          </w:rPr>
          <w:t>为什么选择安恒信息</w:t>
        </w:r>
        <w:r w:rsidR="004F059E">
          <w:tab/>
        </w:r>
        <w:r w:rsidR="004F059E">
          <w:fldChar w:fldCharType="begin"/>
        </w:r>
        <w:r w:rsidR="004F059E">
          <w:instrText xml:space="preserve"> PAGEREF _Toc26961 \h </w:instrText>
        </w:r>
        <w:r w:rsidR="004F059E">
          <w:fldChar w:fldCharType="separate"/>
        </w:r>
        <w:r w:rsidR="004F059E">
          <w:t>18</w:t>
        </w:r>
        <w:r w:rsidR="004F059E">
          <w:fldChar w:fldCharType="end"/>
        </w:r>
      </w:hyperlink>
    </w:p>
    <w:p w14:paraId="532A782C" w14:textId="77777777" w:rsidR="00E67FFC" w:rsidRDefault="006F125F">
      <w:pPr>
        <w:pStyle w:val="TOC2"/>
        <w:tabs>
          <w:tab w:val="clear" w:pos="9060"/>
          <w:tab w:val="right" w:leader="dot" w:pos="8306"/>
        </w:tabs>
      </w:pPr>
      <w:hyperlink w:anchor="_Toc8302" w:history="1">
        <w:r w:rsidR="004F059E">
          <w:rPr>
            <w:szCs w:val="44"/>
          </w:rPr>
          <w:t xml:space="preserve">5.1 </w:t>
        </w:r>
        <w:r w:rsidR="004F059E">
          <w:rPr>
            <w:rFonts w:hint="eastAsia"/>
          </w:rPr>
          <w:t>综合技术实力和服务经验</w:t>
        </w:r>
        <w:r w:rsidR="004F059E">
          <w:tab/>
        </w:r>
        <w:r w:rsidR="004F059E">
          <w:fldChar w:fldCharType="begin"/>
        </w:r>
        <w:r w:rsidR="004F059E">
          <w:instrText xml:space="preserve"> PAGEREF _Toc8302 \h </w:instrText>
        </w:r>
        <w:r w:rsidR="004F059E">
          <w:fldChar w:fldCharType="separate"/>
        </w:r>
        <w:r w:rsidR="004F059E">
          <w:t>18</w:t>
        </w:r>
        <w:r w:rsidR="004F059E">
          <w:fldChar w:fldCharType="end"/>
        </w:r>
      </w:hyperlink>
    </w:p>
    <w:p w14:paraId="1F51191C" w14:textId="77777777" w:rsidR="00E67FFC" w:rsidRDefault="006F125F">
      <w:pPr>
        <w:pStyle w:val="TOC2"/>
        <w:tabs>
          <w:tab w:val="clear" w:pos="9060"/>
          <w:tab w:val="right" w:leader="dot" w:pos="8306"/>
        </w:tabs>
      </w:pPr>
      <w:hyperlink w:anchor="_Toc21005" w:history="1">
        <w:r w:rsidR="004F059E">
          <w:rPr>
            <w:szCs w:val="44"/>
          </w:rPr>
          <w:t xml:space="preserve">5.2 </w:t>
        </w:r>
        <w:r w:rsidR="004F059E">
          <w:rPr>
            <w:rFonts w:hint="eastAsia"/>
          </w:rPr>
          <w:t>国内顶级安全服务资质</w:t>
        </w:r>
        <w:r w:rsidR="004F059E">
          <w:tab/>
        </w:r>
        <w:r w:rsidR="004F059E">
          <w:fldChar w:fldCharType="begin"/>
        </w:r>
        <w:r w:rsidR="004F059E">
          <w:instrText xml:space="preserve"> PAGEREF _Toc21005 \h </w:instrText>
        </w:r>
        <w:r w:rsidR="004F059E">
          <w:fldChar w:fldCharType="separate"/>
        </w:r>
        <w:r w:rsidR="004F059E">
          <w:t>18</w:t>
        </w:r>
        <w:r w:rsidR="004F059E">
          <w:fldChar w:fldCharType="end"/>
        </w:r>
      </w:hyperlink>
    </w:p>
    <w:p w14:paraId="053D1AF2" w14:textId="77777777" w:rsidR="00E67FFC" w:rsidRDefault="006F125F">
      <w:pPr>
        <w:pStyle w:val="TOC2"/>
        <w:tabs>
          <w:tab w:val="clear" w:pos="9060"/>
          <w:tab w:val="right" w:leader="dot" w:pos="8306"/>
        </w:tabs>
      </w:pPr>
      <w:hyperlink w:anchor="_Toc15549" w:history="1">
        <w:r w:rsidR="004F059E">
          <w:rPr>
            <w:szCs w:val="44"/>
          </w:rPr>
          <w:t xml:space="preserve">5.3 </w:t>
        </w:r>
        <w:r w:rsidR="004F059E">
          <w:rPr>
            <w:rFonts w:hint="eastAsia"/>
          </w:rPr>
          <w:t>丰富的安全服务经验</w:t>
        </w:r>
        <w:r w:rsidR="004F059E">
          <w:tab/>
        </w:r>
        <w:r w:rsidR="004F059E">
          <w:fldChar w:fldCharType="begin"/>
        </w:r>
        <w:r w:rsidR="004F059E">
          <w:instrText xml:space="preserve"> PAGEREF _Toc15549 \h </w:instrText>
        </w:r>
        <w:r w:rsidR="004F059E">
          <w:fldChar w:fldCharType="separate"/>
        </w:r>
        <w:r w:rsidR="004F059E">
          <w:t>19</w:t>
        </w:r>
        <w:r w:rsidR="004F059E">
          <w:fldChar w:fldCharType="end"/>
        </w:r>
      </w:hyperlink>
    </w:p>
    <w:p w14:paraId="143F6C3D" w14:textId="77777777" w:rsidR="00E67FFC" w:rsidRDefault="006F125F">
      <w:pPr>
        <w:pStyle w:val="TOC2"/>
        <w:tabs>
          <w:tab w:val="clear" w:pos="9060"/>
          <w:tab w:val="right" w:leader="dot" w:pos="8306"/>
        </w:tabs>
      </w:pPr>
      <w:hyperlink w:anchor="_Toc12469" w:history="1">
        <w:r w:rsidR="004F059E">
          <w:rPr>
            <w:szCs w:val="44"/>
          </w:rPr>
          <w:t xml:space="preserve">5.4 </w:t>
        </w:r>
        <w:r w:rsidR="004F059E">
          <w:rPr>
            <w:rFonts w:hint="eastAsia"/>
          </w:rPr>
          <w:t>专业的安全服务团队</w:t>
        </w:r>
        <w:r w:rsidR="004F059E">
          <w:tab/>
        </w:r>
        <w:r w:rsidR="004F059E">
          <w:fldChar w:fldCharType="begin"/>
        </w:r>
        <w:r w:rsidR="004F059E">
          <w:instrText xml:space="preserve"> PAGEREF _Toc12469 \h </w:instrText>
        </w:r>
        <w:r w:rsidR="004F059E">
          <w:fldChar w:fldCharType="separate"/>
        </w:r>
        <w:r w:rsidR="004F059E">
          <w:t>22</w:t>
        </w:r>
        <w:r w:rsidR="004F059E">
          <w:fldChar w:fldCharType="end"/>
        </w:r>
      </w:hyperlink>
    </w:p>
    <w:p w14:paraId="60282E15" w14:textId="77777777" w:rsidR="00E67FFC" w:rsidRDefault="006F125F">
      <w:pPr>
        <w:pStyle w:val="TOC2"/>
        <w:tabs>
          <w:tab w:val="clear" w:pos="9060"/>
          <w:tab w:val="right" w:leader="dot" w:pos="8306"/>
        </w:tabs>
      </w:pPr>
      <w:hyperlink w:anchor="_Toc24739" w:history="1">
        <w:r w:rsidR="004F059E">
          <w:rPr>
            <w:szCs w:val="44"/>
          </w:rPr>
          <w:t xml:space="preserve">5.5 </w:t>
        </w:r>
        <w:r w:rsidR="004F059E">
          <w:rPr>
            <w:rFonts w:hint="eastAsia"/>
          </w:rPr>
          <w:t>安恒优势</w:t>
        </w:r>
        <w:r w:rsidR="004F059E">
          <w:tab/>
        </w:r>
        <w:r w:rsidR="004F059E">
          <w:fldChar w:fldCharType="begin"/>
        </w:r>
        <w:r w:rsidR="004F059E">
          <w:instrText xml:space="preserve"> PAGEREF _Toc24739 \h </w:instrText>
        </w:r>
        <w:r w:rsidR="004F059E">
          <w:fldChar w:fldCharType="separate"/>
        </w:r>
        <w:r w:rsidR="004F059E">
          <w:t>22</w:t>
        </w:r>
        <w:r w:rsidR="004F059E">
          <w:fldChar w:fldCharType="end"/>
        </w:r>
      </w:hyperlink>
    </w:p>
    <w:p w14:paraId="007CD83D" w14:textId="77777777" w:rsidR="00E67FFC" w:rsidRDefault="004F059E">
      <w:pPr>
        <w:spacing w:before="158" w:after="158"/>
        <w:ind w:firstLine="480"/>
        <w:jc w:val="center"/>
        <w:rPr>
          <w:b/>
          <w:color w:val="24428C"/>
          <w:sz w:val="44"/>
          <w:szCs w:val="44"/>
        </w:rPr>
        <w:sectPr w:rsidR="00E67FFC" w:rsidSect="008F3230">
          <w:headerReference w:type="even" r:id="rId17"/>
          <w:headerReference w:type="first" r:id="rId18"/>
          <w:pgSz w:w="11906" w:h="16838"/>
          <w:pgMar w:top="1440" w:right="1800" w:bottom="1440" w:left="1800" w:header="851" w:footer="283" w:gutter="0"/>
          <w:pgNumType w:fmt="upperRoman"/>
          <w:cols w:space="425"/>
          <w:docGrid w:type="lines" w:linePitch="326"/>
        </w:sectPr>
      </w:pPr>
      <w:r>
        <w:rPr>
          <w:rFonts w:cstheme="minorHAnsi"/>
          <w:bCs/>
          <w:caps/>
        </w:rPr>
        <w:fldChar w:fldCharType="end"/>
      </w:r>
    </w:p>
    <w:p w14:paraId="01CCA3C7" w14:textId="77777777" w:rsidR="00E67FFC" w:rsidRDefault="004F059E">
      <w:pPr>
        <w:pStyle w:val="1"/>
      </w:pPr>
      <w:bookmarkStart w:id="61" w:name="_Toc55548902"/>
      <w:bookmarkStart w:id="62" w:name="_Toc3259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hint="eastAsia"/>
        </w:rPr>
        <w:t>概述</w:t>
      </w:r>
      <w:bookmarkEnd w:id="61"/>
      <w:bookmarkEnd w:id="62"/>
    </w:p>
    <w:p w14:paraId="22B3AFF5" w14:textId="77777777" w:rsidR="00E67FFC" w:rsidRDefault="004F059E">
      <w:pPr>
        <w:pStyle w:val="2"/>
      </w:pPr>
      <w:bookmarkStart w:id="63" w:name="_Toc55548903"/>
      <w:bookmarkStart w:id="64" w:name="_Toc15691"/>
      <w:r>
        <w:rPr>
          <w:rFonts w:hint="eastAsia"/>
        </w:rPr>
        <w:t>背景</w:t>
      </w:r>
      <w:bookmarkEnd w:id="63"/>
      <w:bookmarkEnd w:id="64"/>
    </w:p>
    <w:p w14:paraId="6272195B" w14:textId="77777777" w:rsidR="00E67FFC" w:rsidRDefault="004F059E">
      <w:pPr>
        <w:ind w:firstLine="480"/>
      </w:pPr>
      <w:r>
        <w:rPr>
          <w:rFonts w:hint="eastAsia"/>
        </w:rPr>
        <w:t>当前国际形势复杂，因种族、宗教、领土等问题引起的地区冲突此起彼伏，各种反动势力极有可能会在一些重大活动举办期间通过各种方式进行破坏和干扰大会的正常进行。其中就包括针对各级政务机构的业务系统和网站进行的各种网络攻击等行为，因此，在重大活动举办期间的信息安全保障工作比任何时候都显得尤为重要和急迫。</w:t>
      </w:r>
    </w:p>
    <w:p w14:paraId="4E439040" w14:textId="77777777" w:rsidR="00E67FFC" w:rsidRDefault="004F059E">
      <w:pPr>
        <w:pStyle w:val="2"/>
      </w:pPr>
      <w:bookmarkStart w:id="65" w:name="_Toc55548904"/>
      <w:bookmarkStart w:id="66" w:name="_Toc23824"/>
      <w:r>
        <w:rPr>
          <w:rFonts w:hint="eastAsia"/>
        </w:rPr>
        <w:t>基本概念</w:t>
      </w:r>
      <w:bookmarkEnd w:id="65"/>
      <w:bookmarkEnd w:id="66"/>
    </w:p>
    <w:p w14:paraId="1101B913" w14:textId="16C72756" w:rsidR="00E67FFC" w:rsidRDefault="004D0FE4">
      <w:pPr>
        <w:ind w:firstLine="480"/>
      </w:pPr>
      <w:r>
        <w:rPr>
          <w:rFonts w:hint="eastAsia"/>
        </w:rPr>
        <w:t>安全值守</w:t>
      </w:r>
      <w:r w:rsidR="004F059E">
        <w:rPr>
          <w:rFonts w:hint="eastAsia"/>
        </w:rPr>
        <w:t>服务是在重大活动举办前、举办中、举办后，根据客户需求和法律法规，提供举办前的安全自查、</w:t>
      </w:r>
      <w:proofErr w:type="gramStart"/>
      <w:r w:rsidR="004F059E">
        <w:rPr>
          <w:rFonts w:hint="eastAsia"/>
        </w:rPr>
        <w:t>安全运</w:t>
      </w:r>
      <w:proofErr w:type="gramEnd"/>
      <w:r w:rsidR="004F059E">
        <w:rPr>
          <w:rFonts w:hint="eastAsia"/>
        </w:rPr>
        <w:t>维，举办中的日志分析、安全值守、应急响应等，以及举办后的复盘总结等，帮助客户从技术、管理和人员三个方面建立和完善信息安全保障体系，增强信息安全防护能力、隐患检测能力、应急响应能力、系统恢复能力，保障网络和信息系统安全、可靠、稳定运行，为客户提供安全、快速有效的安全服务，最大限度地降低客户重大会议及召开期间信息安全事故发生的可能性。</w:t>
      </w:r>
    </w:p>
    <w:p w14:paraId="0A25CEDE" w14:textId="77777777" w:rsidR="00E67FFC" w:rsidRDefault="004F059E">
      <w:pPr>
        <w:pStyle w:val="2"/>
      </w:pPr>
      <w:bookmarkStart w:id="67" w:name="_Toc55548908"/>
      <w:bookmarkStart w:id="68" w:name="_Toc31681"/>
      <w:r>
        <w:rPr>
          <w:rFonts w:hint="eastAsia"/>
        </w:rPr>
        <w:t>服务目的</w:t>
      </w:r>
      <w:bookmarkEnd w:id="67"/>
      <w:bookmarkEnd w:id="68"/>
    </w:p>
    <w:p w14:paraId="677DE0A1" w14:textId="77777777" w:rsidR="00E67FFC" w:rsidRDefault="004F059E">
      <w:pPr>
        <w:ind w:firstLine="480"/>
      </w:pPr>
      <w:r>
        <w:rPr>
          <w:rFonts w:hint="eastAsia"/>
        </w:rPr>
        <w:t>全面保障重要时期，客户信息系统有效平稳运行，业务正常开展。</w:t>
      </w:r>
    </w:p>
    <w:p w14:paraId="631F735A" w14:textId="4655D9AF" w:rsidR="00E67FFC" w:rsidRDefault="004D0FE4">
      <w:pPr>
        <w:ind w:firstLine="480"/>
      </w:pPr>
      <w:r>
        <w:rPr>
          <w:rFonts w:hint="eastAsia"/>
        </w:rPr>
        <w:t>安全值守</w:t>
      </w:r>
      <w:r w:rsidR="004F059E">
        <w:rPr>
          <w:rFonts w:hint="eastAsia"/>
        </w:rPr>
        <w:t>服务的范围：门户网站、信息系统、内外部网络、云计算中心、办公场所、客户需要防御的保障目标。</w:t>
      </w:r>
    </w:p>
    <w:p w14:paraId="48992EFE" w14:textId="77777777" w:rsidR="00E67FFC" w:rsidRDefault="004F059E">
      <w:pPr>
        <w:pStyle w:val="2"/>
      </w:pPr>
      <w:bookmarkStart w:id="69" w:name="_Toc17636"/>
      <w:bookmarkStart w:id="70" w:name="_Toc55548915"/>
      <w:r>
        <w:rPr>
          <w:rFonts w:hint="eastAsia"/>
        </w:rPr>
        <w:t>服务优势</w:t>
      </w:r>
      <w:bookmarkEnd w:id="69"/>
    </w:p>
    <w:p w14:paraId="37ACA44F" w14:textId="77777777" w:rsidR="00E67FFC" w:rsidRDefault="004F059E">
      <w:pPr>
        <w:ind w:firstLine="480"/>
      </w:pPr>
      <w:proofErr w:type="gramStart"/>
      <w:r>
        <w:rPr>
          <w:rFonts w:hint="eastAsia"/>
        </w:rPr>
        <w:t>安恒信息</w:t>
      </w:r>
      <w:proofErr w:type="gramEnd"/>
      <w:r>
        <w:rPr>
          <w:rFonts w:hint="eastAsia"/>
        </w:rPr>
        <w:t>参与多年重大活动安保，具备丰富的对抗国际性攻击者经验，参与重大活动安</w:t>
      </w:r>
      <w:proofErr w:type="gramStart"/>
      <w:r>
        <w:rPr>
          <w:rFonts w:hint="eastAsia"/>
        </w:rPr>
        <w:t>保情况</w:t>
      </w:r>
      <w:proofErr w:type="gramEnd"/>
      <w:r>
        <w:rPr>
          <w:rFonts w:hint="eastAsia"/>
        </w:rPr>
        <w:t>如下：</w:t>
      </w:r>
    </w:p>
    <w:p w14:paraId="752842F6" w14:textId="77777777" w:rsidR="00E67FFC" w:rsidRDefault="004F059E" w:rsidP="00CE7735">
      <w:pPr>
        <w:pStyle w:val="-1"/>
        <w:numPr>
          <w:ilvl w:val="0"/>
          <w:numId w:val="12"/>
        </w:numPr>
        <w:ind w:leftChars="0"/>
      </w:pPr>
      <w:r>
        <w:t>2016</w:t>
      </w:r>
      <w:r>
        <w:rPr>
          <w:rFonts w:hint="eastAsia"/>
        </w:rPr>
        <w:t>年</w:t>
      </w:r>
      <w:r>
        <w:rPr>
          <w:rFonts w:hint="eastAsia"/>
        </w:rPr>
        <w:t>G</w:t>
      </w:r>
      <w:r>
        <w:t>20</w:t>
      </w:r>
      <w:r>
        <w:rPr>
          <w:rFonts w:hint="eastAsia"/>
        </w:rPr>
        <w:t>等。</w:t>
      </w:r>
    </w:p>
    <w:p w14:paraId="249DD686" w14:textId="77777777" w:rsidR="00E67FFC" w:rsidRDefault="004F059E" w:rsidP="00CE7735">
      <w:pPr>
        <w:pStyle w:val="-1"/>
        <w:numPr>
          <w:ilvl w:val="0"/>
          <w:numId w:val="12"/>
        </w:numPr>
        <w:ind w:leftChars="0"/>
      </w:pPr>
      <w:r>
        <w:rPr>
          <w:rFonts w:hint="eastAsia"/>
        </w:rPr>
        <w:t>2</w:t>
      </w:r>
      <w:r>
        <w:t>017</w:t>
      </w:r>
      <w:r>
        <w:rPr>
          <w:rFonts w:hint="eastAsia"/>
        </w:rPr>
        <w:t>年一带一路、两会、国际刑警论坛、十九大等。</w:t>
      </w:r>
    </w:p>
    <w:p w14:paraId="563B8F98" w14:textId="77777777" w:rsidR="00E67FFC" w:rsidRDefault="004F059E" w:rsidP="00CE7735">
      <w:pPr>
        <w:pStyle w:val="-1"/>
        <w:numPr>
          <w:ilvl w:val="0"/>
          <w:numId w:val="12"/>
        </w:numPr>
        <w:ind w:leftChars="0"/>
      </w:pPr>
      <w:r>
        <w:rPr>
          <w:rFonts w:hint="eastAsia"/>
        </w:rPr>
        <w:t>2</w:t>
      </w:r>
      <w:r>
        <w:t>018</w:t>
      </w:r>
      <w:r>
        <w:rPr>
          <w:rFonts w:hint="eastAsia"/>
        </w:rPr>
        <w:t>年两会、山东上合峰会、中非论坛等。</w:t>
      </w:r>
    </w:p>
    <w:p w14:paraId="4600ADE8" w14:textId="77777777" w:rsidR="00E67FFC" w:rsidRDefault="004F059E" w:rsidP="00CE7735">
      <w:pPr>
        <w:pStyle w:val="-1"/>
        <w:numPr>
          <w:ilvl w:val="0"/>
          <w:numId w:val="12"/>
        </w:numPr>
        <w:ind w:leftChars="0"/>
      </w:pPr>
      <w:r>
        <w:rPr>
          <w:rFonts w:hint="eastAsia"/>
        </w:rPr>
        <w:t>2</w:t>
      </w:r>
      <w:r>
        <w:t>019</w:t>
      </w:r>
      <w:r>
        <w:rPr>
          <w:rFonts w:hint="eastAsia"/>
        </w:rPr>
        <w:t>年建国</w:t>
      </w:r>
      <w:r>
        <w:rPr>
          <w:rFonts w:hint="eastAsia"/>
        </w:rPr>
        <w:t>7</w:t>
      </w:r>
      <w:r>
        <w:t>0</w:t>
      </w:r>
      <w:r>
        <w:rPr>
          <w:rFonts w:hint="eastAsia"/>
        </w:rPr>
        <w:t>周年、篮球世界杯、两会、一带一路、亚洲文明对话、世界园艺博览会等。</w:t>
      </w:r>
    </w:p>
    <w:p w14:paraId="231C8881" w14:textId="77777777" w:rsidR="00E67FFC" w:rsidRDefault="004F059E">
      <w:pPr>
        <w:ind w:firstLine="480"/>
      </w:pPr>
      <w:r>
        <w:rPr>
          <w:rFonts w:hint="eastAsia"/>
        </w:rPr>
        <w:t>同时，</w:t>
      </w:r>
      <w:proofErr w:type="gramStart"/>
      <w:r>
        <w:rPr>
          <w:rFonts w:hint="eastAsia"/>
        </w:rPr>
        <w:t>安恒信息</w:t>
      </w:r>
      <w:proofErr w:type="gramEnd"/>
      <w:r>
        <w:rPr>
          <w:rFonts w:hint="eastAsia"/>
        </w:rPr>
        <w:t>自主研发多</w:t>
      </w:r>
      <w:proofErr w:type="gramStart"/>
      <w:r>
        <w:rPr>
          <w:rFonts w:hint="eastAsia"/>
        </w:rPr>
        <w:t>款安全</w:t>
      </w:r>
      <w:proofErr w:type="gramEnd"/>
      <w:r>
        <w:rPr>
          <w:rFonts w:hint="eastAsia"/>
        </w:rPr>
        <w:t>产品，贯穿重要时期网络安保前、中、后阶段，产品名称如下：</w:t>
      </w:r>
    </w:p>
    <w:p w14:paraId="18AD93EF" w14:textId="77777777" w:rsidR="00E67FFC" w:rsidRDefault="004F059E" w:rsidP="00CE7735">
      <w:pPr>
        <w:pStyle w:val="-1"/>
        <w:numPr>
          <w:ilvl w:val="0"/>
          <w:numId w:val="13"/>
        </w:numPr>
        <w:ind w:leftChars="0"/>
      </w:pPr>
      <w:r>
        <w:rPr>
          <w:rFonts w:hint="eastAsia"/>
        </w:rPr>
        <w:t>明鉴</w:t>
      </w:r>
      <w:r>
        <w:rPr>
          <w:rFonts w:hint="eastAsia"/>
        </w:rPr>
        <w:t>Web</w:t>
      </w:r>
      <w:r>
        <w:rPr>
          <w:rFonts w:hint="eastAsia"/>
        </w:rPr>
        <w:t>应用弱点扫描器。</w:t>
      </w:r>
    </w:p>
    <w:p w14:paraId="5610EDD9" w14:textId="77777777" w:rsidR="00E67FFC" w:rsidRDefault="004F059E" w:rsidP="00CE7735">
      <w:pPr>
        <w:pStyle w:val="-1"/>
        <w:numPr>
          <w:ilvl w:val="0"/>
          <w:numId w:val="13"/>
        </w:numPr>
        <w:ind w:leftChars="0"/>
      </w:pPr>
      <w:r>
        <w:rPr>
          <w:rFonts w:hint="eastAsia"/>
        </w:rPr>
        <w:t>明鉴远程安全评估系统。</w:t>
      </w:r>
    </w:p>
    <w:p w14:paraId="6281763F" w14:textId="77777777" w:rsidR="00E67FFC" w:rsidRDefault="004F059E" w:rsidP="00CE7735">
      <w:pPr>
        <w:pStyle w:val="-1"/>
        <w:numPr>
          <w:ilvl w:val="0"/>
          <w:numId w:val="13"/>
        </w:numPr>
        <w:ind w:leftChars="0"/>
      </w:pPr>
      <w:r>
        <w:rPr>
          <w:rFonts w:hint="eastAsia"/>
        </w:rPr>
        <w:t>明御</w:t>
      </w:r>
      <w:r>
        <w:rPr>
          <w:rFonts w:hint="eastAsia"/>
        </w:rPr>
        <w:t>Web</w:t>
      </w:r>
      <w:r>
        <w:rPr>
          <w:rFonts w:hint="eastAsia"/>
        </w:rPr>
        <w:t>应用防火墙。</w:t>
      </w:r>
    </w:p>
    <w:p w14:paraId="1BA2359E" w14:textId="77777777" w:rsidR="00E67FFC" w:rsidRDefault="004F059E" w:rsidP="00CE7735">
      <w:pPr>
        <w:pStyle w:val="-1"/>
        <w:numPr>
          <w:ilvl w:val="0"/>
          <w:numId w:val="13"/>
        </w:numPr>
        <w:ind w:leftChars="0"/>
      </w:pPr>
      <w:r>
        <w:rPr>
          <w:rFonts w:hint="eastAsia"/>
        </w:rPr>
        <w:t>明御</w:t>
      </w:r>
      <w:r>
        <w:rPr>
          <w:rFonts w:hint="eastAsia"/>
        </w:rPr>
        <w:t>APT</w:t>
      </w:r>
      <w:r>
        <w:rPr>
          <w:rFonts w:hint="eastAsia"/>
        </w:rPr>
        <w:t>攻击预警平台。</w:t>
      </w:r>
    </w:p>
    <w:p w14:paraId="38EFA300" w14:textId="77777777" w:rsidR="00E67FFC" w:rsidRDefault="006F125F" w:rsidP="00CE7735">
      <w:pPr>
        <w:pStyle w:val="-1"/>
        <w:numPr>
          <w:ilvl w:val="0"/>
          <w:numId w:val="13"/>
        </w:numPr>
        <w:ind w:leftChars="0"/>
      </w:pPr>
      <w:hyperlink r:id="rId19" w:history="1">
        <w:proofErr w:type="gramStart"/>
        <w:r w:rsidR="004F059E">
          <w:t>玄武盾云防护</w:t>
        </w:r>
        <w:proofErr w:type="gramEnd"/>
      </w:hyperlink>
      <w:r w:rsidR="004F059E">
        <w:rPr>
          <w:rFonts w:hint="eastAsia"/>
        </w:rPr>
        <w:t>。</w:t>
      </w:r>
    </w:p>
    <w:p w14:paraId="5C4CFE1B" w14:textId="77777777" w:rsidR="00E67FFC" w:rsidRDefault="004F059E" w:rsidP="00CE7735">
      <w:pPr>
        <w:pStyle w:val="-1"/>
        <w:numPr>
          <w:ilvl w:val="0"/>
          <w:numId w:val="13"/>
        </w:numPr>
        <w:ind w:leftChars="0"/>
      </w:pPr>
      <w:r>
        <w:rPr>
          <w:rFonts w:hint="eastAsia"/>
        </w:rPr>
        <w:t>明御主机安全及管理系统。</w:t>
      </w:r>
    </w:p>
    <w:p w14:paraId="10BD3A1D" w14:textId="77777777" w:rsidR="00E67FFC" w:rsidRDefault="004F059E" w:rsidP="00CE7735">
      <w:pPr>
        <w:pStyle w:val="-1"/>
        <w:numPr>
          <w:ilvl w:val="0"/>
          <w:numId w:val="13"/>
        </w:numPr>
        <w:ind w:leftChars="0"/>
      </w:pPr>
      <w:r>
        <w:rPr>
          <w:rFonts w:hint="eastAsia"/>
        </w:rPr>
        <w:t>明鉴网络安全事件应急处置工具箱。</w:t>
      </w:r>
    </w:p>
    <w:p w14:paraId="466B1804" w14:textId="77777777" w:rsidR="00E67FFC" w:rsidRDefault="004F059E" w:rsidP="00CE7735">
      <w:pPr>
        <w:pStyle w:val="-1"/>
        <w:numPr>
          <w:ilvl w:val="0"/>
          <w:numId w:val="13"/>
        </w:numPr>
        <w:ind w:leftChars="0"/>
      </w:pPr>
      <w:r>
        <w:t>…</w:t>
      </w:r>
    </w:p>
    <w:p w14:paraId="1585351C" w14:textId="77777777" w:rsidR="00E67FFC" w:rsidRDefault="004F059E">
      <w:pPr>
        <w:pStyle w:val="2"/>
      </w:pPr>
      <w:bookmarkStart w:id="71" w:name="_Toc23624"/>
      <w:r>
        <w:rPr>
          <w:rFonts w:hint="eastAsia"/>
        </w:rPr>
        <w:t>服务必要性</w:t>
      </w:r>
      <w:bookmarkEnd w:id="70"/>
      <w:bookmarkEnd w:id="71"/>
    </w:p>
    <w:p w14:paraId="32533CFA" w14:textId="77777777" w:rsidR="00E67FFC" w:rsidRDefault="004F059E">
      <w:pPr>
        <w:ind w:firstLine="480"/>
      </w:pPr>
      <w:r>
        <w:rPr>
          <w:rFonts w:hint="eastAsia"/>
        </w:rPr>
        <w:t>政府和重要单位、媒体、重大活动的官方网站，不仅承载着向公众和国内外发布准确信息的重任，更是国家形象的一张名片。这些信息资产不仅代表着政府和组织的形象，也反映了相关单位的信息化水平和信息安全防护能力。</w:t>
      </w:r>
    </w:p>
    <w:p w14:paraId="3E571970" w14:textId="77777777" w:rsidR="00E67FFC" w:rsidRDefault="004F059E">
      <w:pPr>
        <w:ind w:firstLine="480"/>
      </w:pPr>
      <w:r>
        <w:rPr>
          <w:rFonts w:hint="eastAsia"/>
        </w:rPr>
        <w:t>近年来，在重大活动举办期间，如奥运会、世界杯等，举办国和举办组织的官方网站等信息资产突发网络安全事件屡见不鲜，带来了不少的负面影响。这些事件不仅影响了官方网站的正常运行，还可能导致信息的泄露和篡改，进一步损害了公众的利益和国家的形象。</w:t>
      </w:r>
    </w:p>
    <w:p w14:paraId="2E77B6A1" w14:textId="77777777" w:rsidR="00E67FFC" w:rsidRDefault="004F059E">
      <w:pPr>
        <w:ind w:firstLine="480"/>
      </w:pPr>
      <w:r>
        <w:rPr>
          <w:rFonts w:hint="eastAsia"/>
        </w:rPr>
        <w:t>因此，在重要时期保证该类信息资产安全的重要性不言而喻。为了实现这一目标，我们需要采取一系列措施。首先，政府和组织需要加强对信息资产的监管和管理，建立完善的安全管理制度和体系，确保信息资产的安全性和可靠性。其次，我们需要加强技术防御，采用先进的加密技术和防火墙技术等手段，防止黑客入侵和恶意攻击。此外，我们还需要加强人员培训和教育，提高相关人员的安全意识和技能水平，避免因人为因素导致的安全问题。</w:t>
      </w:r>
    </w:p>
    <w:p w14:paraId="41A60944" w14:textId="77777777" w:rsidR="00E67FFC" w:rsidRDefault="004F059E">
      <w:pPr>
        <w:ind w:firstLine="480"/>
      </w:pPr>
      <w:r>
        <w:rPr>
          <w:rFonts w:hint="eastAsia"/>
        </w:rPr>
        <w:t>政府和重要单位、媒体、重大活动的官方网站等信息资产是国家形象的重要代表，其安全问题直接关系到国家的形象和利益。因此，我们必须高度重视信息资产的安全问题，采取多种措施保障其安全运行，以更好地展示国家的信息化水平和信息安全防护能力</w:t>
      </w:r>
      <w:r>
        <w:t>。</w:t>
      </w:r>
    </w:p>
    <w:p w14:paraId="19BE5A2F" w14:textId="77777777" w:rsidR="00E67FFC" w:rsidRDefault="004F059E">
      <w:pPr>
        <w:pStyle w:val="3"/>
      </w:pPr>
      <w:bookmarkStart w:id="72" w:name="_Toc55546740"/>
      <w:bookmarkStart w:id="73" w:name="_Toc153551044"/>
      <w:bookmarkStart w:id="74" w:name="_Toc22114"/>
      <w:r>
        <w:rPr>
          <w:rFonts w:hint="eastAsia"/>
        </w:rPr>
        <w:t>提升安全防护能力</w:t>
      </w:r>
      <w:bookmarkEnd w:id="72"/>
      <w:bookmarkEnd w:id="73"/>
      <w:bookmarkEnd w:id="74"/>
    </w:p>
    <w:p w14:paraId="369686CE" w14:textId="77777777" w:rsidR="00E67FFC" w:rsidRDefault="004F059E">
      <w:pPr>
        <w:ind w:firstLine="480"/>
      </w:pPr>
      <w:r>
        <w:rPr>
          <w:rFonts w:hint="eastAsia"/>
        </w:rPr>
        <w:t>安恒信息安全专家可在重大活动举办前期开展安全检查工作，尽可能多的发现高风险、大问题，全面提升安全对抗能力，</w:t>
      </w:r>
      <w:r>
        <w:t>极大降低安全事件发现的几率</w:t>
      </w:r>
      <w:r>
        <w:rPr>
          <w:rFonts w:hint="eastAsia"/>
        </w:rPr>
        <w:t>。</w:t>
      </w:r>
    </w:p>
    <w:p w14:paraId="47BE5C7C" w14:textId="77777777" w:rsidR="00E67FFC" w:rsidRDefault="004F059E">
      <w:pPr>
        <w:pStyle w:val="3"/>
      </w:pPr>
      <w:bookmarkStart w:id="75" w:name="_Toc55546741"/>
      <w:bookmarkStart w:id="76" w:name="_Toc153551045"/>
      <w:bookmarkStart w:id="77" w:name="_Toc7477"/>
      <w:r>
        <w:rPr>
          <w:rFonts w:hint="eastAsia"/>
        </w:rPr>
        <w:t>提升</w:t>
      </w:r>
      <w:proofErr w:type="gramStart"/>
      <w:r>
        <w:rPr>
          <w:rFonts w:hint="eastAsia"/>
        </w:rPr>
        <w:t>安全运</w:t>
      </w:r>
      <w:proofErr w:type="gramEnd"/>
      <w:r>
        <w:rPr>
          <w:rFonts w:hint="eastAsia"/>
        </w:rPr>
        <w:t>维能力</w:t>
      </w:r>
      <w:bookmarkEnd w:id="75"/>
      <w:bookmarkEnd w:id="76"/>
      <w:bookmarkEnd w:id="77"/>
    </w:p>
    <w:p w14:paraId="6CEEDE1B" w14:textId="77777777" w:rsidR="00E67FFC" w:rsidRDefault="004F059E">
      <w:pPr>
        <w:ind w:firstLine="480"/>
      </w:pPr>
      <w:proofErr w:type="gramStart"/>
      <w:r>
        <w:rPr>
          <w:rFonts w:hint="eastAsia"/>
        </w:rPr>
        <w:t>安恒信息</w:t>
      </w:r>
      <w:proofErr w:type="gramEnd"/>
      <w:r>
        <w:rPr>
          <w:rFonts w:hint="eastAsia"/>
        </w:rPr>
        <w:t>拥有专业的</w:t>
      </w:r>
      <w:proofErr w:type="gramStart"/>
      <w:r>
        <w:rPr>
          <w:rFonts w:hint="eastAsia"/>
        </w:rPr>
        <w:t>安全运</w:t>
      </w:r>
      <w:proofErr w:type="gramEnd"/>
      <w:r>
        <w:rPr>
          <w:rFonts w:hint="eastAsia"/>
        </w:rPr>
        <w:t>维团队，能够根据客户的需求提供</w:t>
      </w:r>
      <w:r>
        <w:rPr>
          <w:rFonts w:hint="eastAsia"/>
        </w:rPr>
        <w:t>7*24</w:t>
      </w:r>
      <w:r>
        <w:rPr>
          <w:rFonts w:hint="eastAsia"/>
        </w:rPr>
        <w:t>小时的安全专家运维支撑服务。无论是在日常的运</w:t>
      </w:r>
      <w:proofErr w:type="gramStart"/>
      <w:r>
        <w:rPr>
          <w:rFonts w:hint="eastAsia"/>
        </w:rPr>
        <w:t>维过程</w:t>
      </w:r>
      <w:proofErr w:type="gramEnd"/>
      <w:r>
        <w:rPr>
          <w:rFonts w:hint="eastAsia"/>
        </w:rPr>
        <w:t>中，还是在应对突发事件时，</w:t>
      </w:r>
      <w:proofErr w:type="gramStart"/>
      <w:r>
        <w:rPr>
          <w:rFonts w:hint="eastAsia"/>
        </w:rPr>
        <w:t>安恒信息</w:t>
      </w:r>
      <w:proofErr w:type="gramEnd"/>
      <w:r>
        <w:rPr>
          <w:rFonts w:hint="eastAsia"/>
        </w:rPr>
        <w:t>的安全专家都能够迅速响应，确保客户网络的安全稳定运行。</w:t>
      </w:r>
    </w:p>
    <w:p w14:paraId="22CBA294" w14:textId="77777777" w:rsidR="00E67FFC" w:rsidRDefault="004F059E">
      <w:pPr>
        <w:ind w:firstLine="480"/>
      </w:pPr>
      <w:r>
        <w:rPr>
          <w:rFonts w:hint="eastAsia"/>
        </w:rPr>
        <w:t>在服务过程中，安恒信息的安全专家会密切关注客户网络的安全状况，及时发现并解决潜在的安全问题。针对后台大量的日志记录进行深入的分析和提炼，提取出安全预警、安全漏洞和攻击态势等信息。这些信息对于客户来说具有重要的参考价值，能够帮助他们及时了解网络的安全状况，采取相应的措施进行防范和应对。</w:t>
      </w:r>
    </w:p>
    <w:p w14:paraId="7928C979" w14:textId="77777777" w:rsidR="00E67FFC" w:rsidRDefault="004F059E">
      <w:pPr>
        <w:ind w:firstLine="480"/>
      </w:pPr>
      <w:r>
        <w:rPr>
          <w:rFonts w:hint="eastAsia"/>
        </w:rPr>
        <w:t>通过深入的分析和提炼，为客户提供全面的网络安全保障，确保客户网络的安全稳定运行。</w:t>
      </w:r>
    </w:p>
    <w:p w14:paraId="2CC632A0" w14:textId="77777777" w:rsidR="00E67FFC" w:rsidRDefault="004F059E">
      <w:pPr>
        <w:pStyle w:val="3"/>
      </w:pPr>
      <w:bookmarkStart w:id="78" w:name="_Toc153551046"/>
      <w:bookmarkStart w:id="79" w:name="_Toc55546742"/>
      <w:bookmarkStart w:id="80" w:name="_Toc1928"/>
      <w:r>
        <w:rPr>
          <w:rFonts w:hint="eastAsia"/>
        </w:rPr>
        <w:t>保障业务连续性</w:t>
      </w:r>
      <w:bookmarkEnd w:id="78"/>
      <w:bookmarkEnd w:id="79"/>
      <w:bookmarkEnd w:id="80"/>
    </w:p>
    <w:p w14:paraId="4A90EDC7" w14:textId="77777777" w:rsidR="00E67FFC" w:rsidRDefault="004F059E">
      <w:pPr>
        <w:ind w:firstLine="480"/>
      </w:pPr>
      <w:r>
        <w:rPr>
          <w:rFonts w:hint="eastAsia"/>
        </w:rPr>
        <w:t>安恒信息安全专家基于前期的安全检查与协助加固，配合安恒信息全套安全防护设备，可对客户重要信息资产进行</w:t>
      </w:r>
      <w:r>
        <w:t>全方位的安全防护和</w:t>
      </w:r>
      <w:r>
        <w:rPr>
          <w:rFonts w:hint="eastAsia"/>
        </w:rPr>
        <w:t>安全</w:t>
      </w:r>
      <w:r>
        <w:t>监控，能有效保障</w:t>
      </w:r>
      <w:r>
        <w:rPr>
          <w:rFonts w:hint="eastAsia"/>
        </w:rPr>
        <w:t>重要信息资产</w:t>
      </w:r>
      <w:r>
        <w:t>的业务连续性，降低了基于各种攻击造成的安全事件导致的服务中断概率，有效提高</w:t>
      </w:r>
      <w:r>
        <w:rPr>
          <w:rFonts w:hint="eastAsia"/>
        </w:rPr>
        <w:t>重要信息资产</w:t>
      </w:r>
      <w:r>
        <w:t>可用性。</w:t>
      </w:r>
    </w:p>
    <w:p w14:paraId="34FEDA56" w14:textId="77777777" w:rsidR="00E67FFC" w:rsidRDefault="004F059E">
      <w:pPr>
        <w:pStyle w:val="2"/>
      </w:pPr>
      <w:bookmarkStart w:id="81" w:name="_Toc55548916"/>
      <w:bookmarkStart w:id="82" w:name="_Toc12703"/>
      <w:r>
        <w:rPr>
          <w:rFonts w:hint="eastAsia"/>
        </w:rPr>
        <w:t>客户收益</w:t>
      </w:r>
      <w:bookmarkEnd w:id="81"/>
      <w:bookmarkEnd w:id="82"/>
    </w:p>
    <w:p w14:paraId="300AF66D" w14:textId="77777777" w:rsidR="00E67FFC" w:rsidRDefault="004F059E">
      <w:pPr>
        <w:pStyle w:val="3"/>
      </w:pPr>
      <w:bookmarkStart w:id="83" w:name="_Toc153551048"/>
      <w:bookmarkStart w:id="84" w:name="_Toc55546744"/>
      <w:bookmarkStart w:id="85" w:name="_Toc18392"/>
      <w:r>
        <w:t>专业级企业服务</w:t>
      </w:r>
      <w:bookmarkEnd w:id="83"/>
      <w:bookmarkEnd w:id="84"/>
      <w:bookmarkEnd w:id="85"/>
    </w:p>
    <w:p w14:paraId="2F9C7DA1" w14:textId="77777777" w:rsidR="00E67FFC" w:rsidRDefault="004F059E">
      <w:pPr>
        <w:ind w:firstLine="480"/>
      </w:pPr>
      <w:r>
        <w:rPr>
          <w:rFonts w:hint="eastAsia"/>
        </w:rPr>
        <w:t>安恒信息派遣具有丰富安全保障能力、攻防能力突出的专家支持；将遵循标准化流程、可控化操作、专业性处置提供服务。</w:t>
      </w:r>
    </w:p>
    <w:p w14:paraId="218C4EA6" w14:textId="77777777" w:rsidR="00E67FFC" w:rsidRDefault="004F059E">
      <w:pPr>
        <w:pStyle w:val="3"/>
      </w:pPr>
      <w:bookmarkStart w:id="86" w:name="_Toc153551049"/>
      <w:bookmarkStart w:id="87" w:name="_Toc55546745"/>
      <w:bookmarkStart w:id="88" w:name="_Toc6304"/>
      <w:r>
        <w:rPr>
          <w:rFonts w:hint="eastAsia"/>
        </w:rPr>
        <w:t>弹性全天候安全值守</w:t>
      </w:r>
      <w:bookmarkEnd w:id="86"/>
      <w:bookmarkEnd w:id="87"/>
      <w:bookmarkEnd w:id="88"/>
    </w:p>
    <w:p w14:paraId="1EB202E2" w14:textId="77777777" w:rsidR="00E67FFC" w:rsidRDefault="004F059E">
      <w:pPr>
        <w:ind w:firstLine="480"/>
      </w:pPr>
      <w:r>
        <w:rPr>
          <w:rFonts w:hint="eastAsia"/>
        </w:rPr>
        <w:t>安恒信息可根据客户需求推出多种值守方案，包括</w:t>
      </w:r>
      <w:r>
        <w:rPr>
          <w:rFonts w:hint="eastAsia"/>
        </w:rPr>
        <w:t>7</w:t>
      </w:r>
      <w:r>
        <w:t>*24</w:t>
      </w:r>
      <w:r>
        <w:rPr>
          <w:rFonts w:hint="eastAsia"/>
        </w:rPr>
        <w:t>值守、</w:t>
      </w:r>
      <w:r>
        <w:rPr>
          <w:rFonts w:hint="eastAsia"/>
        </w:rPr>
        <w:t>7</w:t>
      </w:r>
      <w:r>
        <w:t>*8</w:t>
      </w:r>
      <w:r>
        <w:rPr>
          <w:rFonts w:hint="eastAsia"/>
        </w:rPr>
        <w:t>值守、</w:t>
      </w:r>
      <w:r>
        <w:rPr>
          <w:rFonts w:hint="eastAsia"/>
        </w:rPr>
        <w:t>5</w:t>
      </w:r>
      <w:r>
        <w:t>*8</w:t>
      </w:r>
      <w:r>
        <w:rPr>
          <w:rFonts w:hint="eastAsia"/>
        </w:rPr>
        <w:t>值守、电话远程值守等</w:t>
      </w:r>
    </w:p>
    <w:p w14:paraId="2E256401" w14:textId="77777777" w:rsidR="00E67FFC" w:rsidRDefault="004F059E">
      <w:pPr>
        <w:ind w:firstLine="480"/>
      </w:pPr>
      <w:r>
        <w:rPr>
          <w:rFonts w:hint="eastAsia"/>
        </w:rPr>
        <w:t>多模式的安全预警机制与应急响应机制，提供应急响应和运维支撑，对突发的安全事件快速发现，快速处置，全方位保障用户的重要信息资产。</w:t>
      </w:r>
    </w:p>
    <w:p w14:paraId="6B7A5446" w14:textId="77777777" w:rsidR="00E67FFC" w:rsidRDefault="004F059E">
      <w:pPr>
        <w:pStyle w:val="3"/>
      </w:pPr>
      <w:bookmarkStart w:id="89" w:name="_Toc153551050"/>
      <w:bookmarkStart w:id="90" w:name="_Toc55546746"/>
      <w:bookmarkStart w:id="91" w:name="_Toc14625"/>
      <w:r>
        <w:rPr>
          <w:rFonts w:hint="eastAsia"/>
        </w:rPr>
        <w:t>提升形象，提高知名度</w:t>
      </w:r>
      <w:bookmarkEnd w:id="89"/>
      <w:bookmarkEnd w:id="90"/>
      <w:bookmarkEnd w:id="91"/>
    </w:p>
    <w:p w14:paraId="4F00006F" w14:textId="77777777" w:rsidR="00E67FFC" w:rsidRDefault="004F059E">
      <w:pPr>
        <w:ind w:firstLine="480"/>
      </w:pPr>
      <w:proofErr w:type="gramStart"/>
      <w:r>
        <w:rPr>
          <w:rFonts w:hint="eastAsia"/>
        </w:rPr>
        <w:t>安恒信息</w:t>
      </w:r>
      <w:proofErr w:type="gramEnd"/>
      <w:r>
        <w:rPr>
          <w:rFonts w:hint="eastAsia"/>
        </w:rPr>
        <w:t>具备多年国家级网络安全保障经验，在</w:t>
      </w:r>
      <w:proofErr w:type="gramStart"/>
      <w:r>
        <w:rPr>
          <w:rFonts w:hint="eastAsia"/>
        </w:rPr>
        <w:t>重保时期</w:t>
      </w:r>
      <w:proofErr w:type="gramEnd"/>
      <w:r>
        <w:rPr>
          <w:rFonts w:hint="eastAsia"/>
        </w:rPr>
        <w:t>协助客户进行网络安全保障工作，确保客户重要信息资产在</w:t>
      </w:r>
      <w:proofErr w:type="gramStart"/>
      <w:r>
        <w:rPr>
          <w:rFonts w:hint="eastAsia"/>
        </w:rPr>
        <w:t>重保时期</w:t>
      </w:r>
      <w:proofErr w:type="gramEnd"/>
      <w:r>
        <w:rPr>
          <w:rFonts w:hint="eastAsia"/>
        </w:rPr>
        <w:t>平稳运行。</w:t>
      </w:r>
    </w:p>
    <w:p w14:paraId="4E1D77AB" w14:textId="77777777" w:rsidR="00E67FFC" w:rsidRDefault="00E67FFC">
      <w:pPr>
        <w:ind w:firstLine="480"/>
      </w:pPr>
    </w:p>
    <w:p w14:paraId="5B84B0B0" w14:textId="77777777" w:rsidR="00E67FFC" w:rsidRDefault="00E67FFC">
      <w:pPr>
        <w:ind w:firstLineChars="83" w:firstLine="199"/>
        <w:sectPr w:rsidR="00E67FFC" w:rsidSect="008F3230">
          <w:pgSz w:w="11906" w:h="16838"/>
          <w:pgMar w:top="1440" w:right="1800" w:bottom="1440" w:left="1800" w:header="851" w:footer="283" w:gutter="0"/>
          <w:cols w:space="425"/>
          <w:docGrid w:type="lines" w:linePitch="326"/>
        </w:sectPr>
      </w:pPr>
    </w:p>
    <w:p w14:paraId="0C7B3A6A" w14:textId="77777777" w:rsidR="00E67FFC" w:rsidRDefault="004F059E">
      <w:pPr>
        <w:pStyle w:val="1"/>
      </w:pPr>
      <w:bookmarkStart w:id="92" w:name="_Toc55548917"/>
      <w:bookmarkStart w:id="93" w:name="_Toc30589"/>
      <w:r>
        <w:rPr>
          <w:rFonts w:hint="eastAsia"/>
        </w:rPr>
        <w:t>服务说明</w:t>
      </w:r>
      <w:bookmarkEnd w:id="92"/>
      <w:bookmarkEnd w:id="93"/>
    </w:p>
    <w:p w14:paraId="6E7CAC41" w14:textId="77777777" w:rsidR="00E67FFC" w:rsidRDefault="004F059E">
      <w:pPr>
        <w:pStyle w:val="2"/>
      </w:pPr>
      <w:bookmarkStart w:id="94" w:name="_Toc153551071"/>
      <w:bookmarkStart w:id="95" w:name="_Toc4991"/>
      <w:bookmarkStart w:id="96" w:name="_Toc153551055"/>
      <w:bookmarkStart w:id="97" w:name="_Toc55546763"/>
      <w:bookmarkStart w:id="98" w:name="_Toc55546751"/>
      <w:bookmarkStart w:id="99" w:name="_Toc55548930"/>
      <w:r>
        <w:rPr>
          <w:rFonts w:hint="eastAsia"/>
        </w:rPr>
        <w:t>服务范围</w:t>
      </w:r>
      <w:bookmarkEnd w:id="94"/>
      <w:bookmarkEnd w:id="95"/>
    </w:p>
    <w:p w14:paraId="3FE918D9" w14:textId="77777777" w:rsidR="00E67FFC" w:rsidRDefault="004F059E">
      <w:pPr>
        <w:pStyle w:val="-1"/>
        <w:ind w:left="877"/>
      </w:pPr>
      <w:r>
        <w:rPr>
          <w:rFonts w:hint="eastAsia"/>
        </w:rPr>
        <w:t>资产梳理：本次重要时期保障核心资产为起始点，涉及相关的内外网资产。</w:t>
      </w:r>
    </w:p>
    <w:p w14:paraId="6C6B1193" w14:textId="77777777" w:rsidR="00E67FFC" w:rsidRDefault="004F059E">
      <w:pPr>
        <w:pStyle w:val="-1"/>
        <w:ind w:left="877"/>
      </w:pPr>
      <w:r>
        <w:rPr>
          <w:rFonts w:hint="eastAsia"/>
        </w:rPr>
        <w:t>脆弱性检查：基于本次重要时期保障的核心资产所在的网络结构、安全设备、服务器、应用系统。</w:t>
      </w:r>
    </w:p>
    <w:p w14:paraId="628E1EF3" w14:textId="77777777" w:rsidR="00E67FFC" w:rsidRDefault="004F059E">
      <w:pPr>
        <w:pStyle w:val="-1"/>
        <w:ind w:left="877"/>
      </w:pPr>
      <w:r>
        <w:rPr>
          <w:rFonts w:hint="eastAsia"/>
        </w:rPr>
        <w:t>渗透测试：前期进行资产梳理出的内外网资产（服务器、网络设备、安全设备、应用系统）。</w:t>
      </w:r>
    </w:p>
    <w:p w14:paraId="01463582" w14:textId="77777777" w:rsidR="00E67FFC" w:rsidRDefault="004F059E">
      <w:pPr>
        <w:pStyle w:val="-1"/>
        <w:ind w:left="877"/>
      </w:pPr>
      <w:r>
        <w:rPr>
          <w:rFonts w:hint="eastAsia"/>
        </w:rPr>
        <w:t>安全整改方案：本次检测、测试中发现的所有安全问题，均提供整改方案。</w:t>
      </w:r>
    </w:p>
    <w:p w14:paraId="7D7F7EE9" w14:textId="77777777" w:rsidR="00E67FFC" w:rsidRDefault="004F059E">
      <w:pPr>
        <w:pStyle w:val="-1"/>
        <w:ind w:left="877"/>
      </w:pPr>
      <w:r>
        <w:rPr>
          <w:rFonts w:hint="eastAsia"/>
        </w:rPr>
        <w:t>应急预案：基于常见重要时期易发生的安全事件，制定应急预案。</w:t>
      </w:r>
    </w:p>
    <w:p w14:paraId="1F34A3D0" w14:textId="77777777" w:rsidR="00E67FFC" w:rsidRDefault="004F059E">
      <w:pPr>
        <w:pStyle w:val="-1"/>
        <w:ind w:left="877"/>
      </w:pPr>
      <w:r>
        <w:rPr>
          <w:rFonts w:hint="eastAsia"/>
        </w:rPr>
        <w:t>应急演练：基于常见重要时期易发生的安全事件，开展应急演练工作。</w:t>
      </w:r>
    </w:p>
    <w:p w14:paraId="417D289F" w14:textId="77777777" w:rsidR="00E67FFC" w:rsidRDefault="004F059E">
      <w:pPr>
        <w:pStyle w:val="-1"/>
        <w:ind w:left="877"/>
      </w:pPr>
      <w:r>
        <w:rPr>
          <w:rFonts w:hint="eastAsia"/>
        </w:rPr>
        <w:t>安全培训：针对安全事件处置、发现、内部上报流程，开展的相关安全培训。</w:t>
      </w:r>
    </w:p>
    <w:p w14:paraId="798C2F3B" w14:textId="77777777" w:rsidR="00E67FFC" w:rsidRDefault="004F059E">
      <w:pPr>
        <w:pStyle w:val="-1"/>
        <w:ind w:left="877"/>
      </w:pPr>
      <w:r>
        <w:rPr>
          <w:rFonts w:hint="eastAsia"/>
        </w:rPr>
        <w:t>安全巡检安全值守：前期进行资产梳理的内外网资产（服务器、网络设备、安全设备、应用系统）及本次核心保障系统。</w:t>
      </w:r>
    </w:p>
    <w:p w14:paraId="11FCD19D" w14:textId="77777777" w:rsidR="00E67FFC" w:rsidRDefault="004F059E">
      <w:pPr>
        <w:pStyle w:val="-1"/>
        <w:ind w:left="877"/>
      </w:pPr>
      <w:r>
        <w:rPr>
          <w:rFonts w:hint="eastAsia"/>
        </w:rPr>
        <w:t>应急响应：针对所防护的核心系统及相关内外网资产，在出现安全事件后第一时间进行处置。</w:t>
      </w:r>
    </w:p>
    <w:p w14:paraId="2B022C28" w14:textId="77777777" w:rsidR="00E67FFC" w:rsidRDefault="004F059E">
      <w:pPr>
        <w:pStyle w:val="2"/>
      </w:pPr>
      <w:bookmarkStart w:id="100" w:name="_Toc55546766"/>
      <w:bookmarkStart w:id="101" w:name="_Toc153551074"/>
      <w:bookmarkStart w:id="102" w:name="_Toc22054"/>
      <w:r>
        <w:rPr>
          <w:rFonts w:hint="eastAsia"/>
        </w:rPr>
        <w:t>服务特点</w:t>
      </w:r>
      <w:bookmarkEnd w:id="100"/>
      <w:bookmarkEnd w:id="101"/>
      <w:bookmarkEnd w:id="102"/>
    </w:p>
    <w:p w14:paraId="0D64D63F" w14:textId="77777777" w:rsidR="00E67FFC" w:rsidRDefault="004F059E">
      <w:pPr>
        <w:pStyle w:val="-1"/>
        <w:ind w:left="877"/>
      </w:pPr>
      <w:r>
        <w:rPr>
          <w:rFonts w:hint="eastAsia"/>
        </w:rPr>
        <w:t>任务重：重要时期保障涉及网络安全多个方便，且时间跨度长。</w:t>
      </w:r>
    </w:p>
    <w:p w14:paraId="707BEEF3" w14:textId="77777777" w:rsidR="00E67FFC" w:rsidRDefault="004F059E">
      <w:pPr>
        <w:pStyle w:val="-1"/>
        <w:ind w:left="877"/>
      </w:pPr>
      <w:r>
        <w:rPr>
          <w:rFonts w:hint="eastAsia"/>
        </w:rPr>
        <w:t>要求高：网络无边界化的挑战，网络安全工作万无一失的要求，响应及时要求。</w:t>
      </w:r>
    </w:p>
    <w:p w14:paraId="5D8AC5BB" w14:textId="77777777" w:rsidR="00E67FFC" w:rsidRDefault="004F059E">
      <w:pPr>
        <w:pStyle w:val="-1"/>
        <w:ind w:left="877"/>
      </w:pPr>
      <w:r>
        <w:rPr>
          <w:rFonts w:hint="eastAsia"/>
        </w:rPr>
        <w:t>影响大：大型活动影响大，安全事件在重要时期保障中会尤为放大。</w:t>
      </w:r>
    </w:p>
    <w:p w14:paraId="2FD06EAD" w14:textId="77777777" w:rsidR="00E67FFC" w:rsidRDefault="004F059E">
      <w:pPr>
        <w:pStyle w:val="-1"/>
        <w:ind w:left="877"/>
      </w:pPr>
      <w:r>
        <w:rPr>
          <w:rFonts w:hint="eastAsia"/>
        </w:rPr>
        <w:t>专业强：重要时期保障技术要求高，专业要求精。</w:t>
      </w:r>
    </w:p>
    <w:p w14:paraId="6A32B138" w14:textId="77777777" w:rsidR="00E67FFC" w:rsidRDefault="004F059E">
      <w:pPr>
        <w:pStyle w:val="2"/>
      </w:pPr>
      <w:bookmarkStart w:id="103" w:name="_Toc13915"/>
      <w:r>
        <w:rPr>
          <w:rFonts w:hint="eastAsia"/>
        </w:rPr>
        <w:t>服务内容</w:t>
      </w:r>
      <w:bookmarkEnd w:id="96"/>
      <w:bookmarkEnd w:id="103"/>
    </w:p>
    <w:p w14:paraId="35C5B166" w14:textId="77777777" w:rsidR="00E67FFC" w:rsidRDefault="004F059E">
      <w:pPr>
        <w:pStyle w:val="3"/>
      </w:pPr>
      <w:bookmarkStart w:id="104" w:name="_Toc6323"/>
      <w:proofErr w:type="gramStart"/>
      <w:r>
        <w:rPr>
          <w:rFonts w:hint="eastAsia"/>
        </w:rPr>
        <w:t>重保前</w:t>
      </w:r>
      <w:bookmarkEnd w:id="104"/>
      <w:proofErr w:type="gramEnd"/>
    </w:p>
    <w:p w14:paraId="7C3359C9" w14:textId="77777777" w:rsidR="00E67FFC" w:rsidRDefault="004F059E">
      <w:pPr>
        <w:pStyle w:val="4"/>
      </w:pPr>
      <w:bookmarkStart w:id="105" w:name="_Toc153551056"/>
      <w:bookmarkStart w:id="106" w:name="_Toc55546752"/>
      <w:proofErr w:type="gramStart"/>
      <w:r>
        <w:rPr>
          <w:rFonts w:hint="eastAsia"/>
        </w:rPr>
        <w:t>重保团队</w:t>
      </w:r>
      <w:proofErr w:type="gramEnd"/>
      <w:r>
        <w:rPr>
          <w:rFonts w:hint="eastAsia"/>
        </w:rPr>
        <w:t>建设</w:t>
      </w:r>
      <w:bookmarkEnd w:id="105"/>
    </w:p>
    <w:p w14:paraId="59087C03" w14:textId="77777777" w:rsidR="00E67FFC" w:rsidRDefault="004F059E">
      <w:pPr>
        <w:ind w:firstLine="480"/>
      </w:pPr>
      <w:r>
        <w:rPr>
          <w:rFonts w:hint="eastAsia"/>
        </w:rPr>
        <w:t>在重保活动开始前，安恒信息将根据客户的实际情况，量身定制专业的重保安全团队组建方案。该方案将覆盖团队建设的各个方面，确保团队具备高效、专业的安全保障能力。我们还将提供全面的培训计划，以提高团队成员的技能水平，并建立清晰的责任划分和沟通机制，确保团队的高效运行。通过这些努力，我们将为客户的安全保障提供强有力的支持。</w:t>
      </w:r>
    </w:p>
    <w:p w14:paraId="358A7301" w14:textId="77777777" w:rsidR="00E67FFC" w:rsidRDefault="004F059E">
      <w:pPr>
        <w:ind w:firstLine="480"/>
      </w:pPr>
      <w:r>
        <w:rPr>
          <w:rFonts w:hint="eastAsia"/>
        </w:rPr>
        <w:t>在团队建设方面，我们将根据客户的业务需求和安全风险，精心挑选具备不同技能和经验的成员。团队成员不仅需要具备扎实的网络安全知识和技能，还需要具备良好的沟通协作能力，以便更好地与客户合作，共同应对各种安全挑战。</w:t>
      </w:r>
    </w:p>
    <w:p w14:paraId="1B6AC721" w14:textId="77777777" w:rsidR="00E67FFC" w:rsidRDefault="004F059E">
      <w:pPr>
        <w:ind w:firstLine="480"/>
      </w:pPr>
      <w:r>
        <w:rPr>
          <w:rFonts w:hint="eastAsia"/>
        </w:rPr>
        <w:t>为了确保团队的高效运行，我们将制定清晰的责任划分和沟通机制。团队成员将明确各自的职责范围和工作重点，并建立有效的信息共享和协作机制。</w:t>
      </w:r>
    </w:p>
    <w:p w14:paraId="6A6607B1" w14:textId="77777777" w:rsidR="00E67FFC" w:rsidRDefault="00E67FFC">
      <w:pPr>
        <w:ind w:firstLine="480"/>
      </w:pPr>
    </w:p>
    <w:p w14:paraId="6741EECF" w14:textId="77777777" w:rsidR="00E67FFC" w:rsidRDefault="004F059E">
      <w:pPr>
        <w:ind w:firstLineChars="0" w:firstLine="0"/>
      </w:pPr>
      <w:r>
        <w:rPr>
          <w:noProof/>
        </w:rPr>
        <w:drawing>
          <wp:inline distT="0" distB="0" distL="114300" distR="114300" wp14:anchorId="75504EA4" wp14:editId="24E5E4E9">
            <wp:extent cx="5266690" cy="2423160"/>
            <wp:effectExtent l="0" t="0" r="63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6690" cy="2423160"/>
                    </a:xfrm>
                    <a:prstGeom prst="rect">
                      <a:avLst/>
                    </a:prstGeom>
                    <a:noFill/>
                    <a:ln>
                      <a:noFill/>
                    </a:ln>
                  </pic:spPr>
                </pic:pic>
              </a:graphicData>
            </a:graphic>
          </wp:inline>
        </w:drawing>
      </w:r>
    </w:p>
    <w:p w14:paraId="67736F69" w14:textId="77777777" w:rsidR="00E67FFC" w:rsidRDefault="004F059E">
      <w:pPr>
        <w:ind w:firstLineChars="0" w:firstLine="0"/>
        <w:jc w:val="center"/>
      </w:pPr>
      <w:r>
        <w:rPr>
          <w:rFonts w:hint="eastAsia"/>
        </w:rPr>
        <w:t>图：</w:t>
      </w:r>
      <w:proofErr w:type="gramStart"/>
      <w:r>
        <w:rPr>
          <w:rFonts w:hint="eastAsia"/>
        </w:rPr>
        <w:t>重保团队</w:t>
      </w:r>
      <w:proofErr w:type="gramEnd"/>
      <w:r>
        <w:rPr>
          <w:rFonts w:hint="eastAsia"/>
        </w:rPr>
        <w:t>组织架构示例</w:t>
      </w:r>
    </w:p>
    <w:p w14:paraId="528604C8" w14:textId="77777777" w:rsidR="00E67FFC" w:rsidRDefault="004F059E">
      <w:pPr>
        <w:pStyle w:val="4"/>
      </w:pPr>
      <w:bookmarkStart w:id="107" w:name="_Toc153551057"/>
      <w:r>
        <w:rPr>
          <w:rFonts w:hint="eastAsia"/>
        </w:rPr>
        <w:t>资产梳理</w:t>
      </w:r>
      <w:bookmarkEnd w:id="106"/>
      <w:bookmarkEnd w:id="107"/>
    </w:p>
    <w:p w14:paraId="7A724D3C" w14:textId="77777777" w:rsidR="00E67FFC" w:rsidRDefault="004F059E">
      <w:pPr>
        <w:ind w:firstLine="480"/>
      </w:pPr>
      <w:r>
        <w:rPr>
          <w:rFonts w:hint="eastAsia"/>
        </w:rPr>
        <w:t>对服务范围内信息系统的物理资产、系统资产、数据资产以及网络结构等进行了解并分析，并输出《重要时期保障业务系统和资产列表》。具体内容如下：</w:t>
      </w:r>
    </w:p>
    <w:p w14:paraId="0E09FC2C" w14:textId="77777777" w:rsidR="00E67FFC" w:rsidRDefault="004F059E">
      <w:pPr>
        <w:pStyle w:val="-1"/>
        <w:ind w:left="877"/>
      </w:pPr>
      <w:r>
        <w:rPr>
          <w:rFonts w:hint="eastAsia"/>
        </w:rPr>
        <w:t>物理资产：了解客户信息系统中各种设备（包括路由器、交换机、服务器以及相关的安全设备等）的名称、型号、编号、管理地址、</w:t>
      </w:r>
      <w:r>
        <w:rPr>
          <w:rFonts w:hint="eastAsia"/>
        </w:rPr>
        <w:t>IP</w:t>
      </w:r>
      <w:r>
        <w:rPr>
          <w:rFonts w:hint="eastAsia"/>
        </w:rPr>
        <w:t>配置情况、物理位置、接线情况以及策略配置等信息。</w:t>
      </w:r>
    </w:p>
    <w:p w14:paraId="301BE3C0" w14:textId="77777777" w:rsidR="00E67FFC" w:rsidRDefault="004F059E">
      <w:pPr>
        <w:pStyle w:val="-1"/>
        <w:ind w:left="877"/>
      </w:pPr>
      <w:r>
        <w:rPr>
          <w:rFonts w:hint="eastAsia"/>
        </w:rPr>
        <w:t>系统资产：了解客户信息系统中的各种操作系统、数据库系统、办公自动化系统的名称、版本号、系统结构、存储格式、系统更新情况、系统防护情况以及系统支持的应用情况等。</w:t>
      </w:r>
    </w:p>
    <w:p w14:paraId="38FD0655" w14:textId="77777777" w:rsidR="00E67FFC" w:rsidRDefault="004F059E">
      <w:pPr>
        <w:pStyle w:val="-1"/>
        <w:ind w:left="877"/>
      </w:pPr>
      <w:r>
        <w:rPr>
          <w:rFonts w:hint="eastAsia"/>
        </w:rPr>
        <w:t>数据资产：梳理客户信息系统中的重要信息，了解重要信息传输、存储的方式以及其他对重要信息的防护措施等。</w:t>
      </w:r>
    </w:p>
    <w:p w14:paraId="5DE8AC97" w14:textId="77777777" w:rsidR="00E67FFC" w:rsidRDefault="004F059E">
      <w:pPr>
        <w:pStyle w:val="-1"/>
        <w:ind w:left="877"/>
      </w:pPr>
      <w:r>
        <w:rPr>
          <w:rFonts w:hint="eastAsia"/>
        </w:rPr>
        <w:t>网络结构：了解客户信息系统的网络结构，安全域的划分情况、划分依据以及边界的控制情况，网络接入方式、网络用户数量等。</w:t>
      </w:r>
    </w:p>
    <w:p w14:paraId="42320229" w14:textId="77777777" w:rsidR="00E67FFC" w:rsidRDefault="004F059E">
      <w:pPr>
        <w:pStyle w:val="-1"/>
        <w:ind w:left="877"/>
      </w:pPr>
      <w:r>
        <w:rPr>
          <w:rFonts w:hint="eastAsia"/>
        </w:rPr>
        <w:t>应用系统：了解在客户信息系统中运行的各种应用系统的名称、版本号、功能以及与其他应用的关联情况和应用可支持的系统、数据库、中间件等情况。</w:t>
      </w:r>
    </w:p>
    <w:p w14:paraId="7B8A6BF6" w14:textId="14EE56D0" w:rsidR="00B1527B" w:rsidRDefault="00B1527B">
      <w:pPr>
        <w:pStyle w:val="4"/>
      </w:pPr>
      <w:bookmarkStart w:id="108" w:name="_Toc55546753"/>
      <w:bookmarkStart w:id="109" w:name="_Toc153551058"/>
      <w:r>
        <w:rPr>
          <w:rFonts w:hint="eastAsia"/>
        </w:rPr>
        <w:t>互联网暴露面检测</w:t>
      </w:r>
    </w:p>
    <w:p w14:paraId="0DA08453" w14:textId="107B69E9" w:rsidR="00B1527B" w:rsidRPr="00C44133" w:rsidRDefault="00C44133" w:rsidP="00B1527B">
      <w:pPr>
        <w:ind w:firstLine="480"/>
      </w:pPr>
      <w:r w:rsidRPr="00C44133">
        <w:rPr>
          <w:rFonts w:hint="eastAsia"/>
        </w:rPr>
        <w:t>通过用户调研和信息收集的方式确定用户资产范围，结合人员丰富经验、标准化流程、强大自主研发工具，采用网络扫描、网络空间雷达、搜索引擎等多种探测技术，对用户暴露在互联网上的网站、信息系统、主机</w:t>
      </w:r>
      <w:r w:rsidRPr="00C44133">
        <w:rPr>
          <w:rFonts w:hint="eastAsia"/>
        </w:rPr>
        <w:t>/</w:t>
      </w:r>
      <w:r w:rsidRPr="00C44133">
        <w:rPr>
          <w:rFonts w:hint="eastAsia"/>
        </w:rPr>
        <w:t>服务器、安全设备、网络设备等信息资产进行主动发现。</w:t>
      </w:r>
    </w:p>
    <w:p w14:paraId="1389A88D" w14:textId="30B3C49C" w:rsidR="00E67FFC" w:rsidRDefault="004F059E">
      <w:pPr>
        <w:pStyle w:val="4"/>
      </w:pPr>
      <w:r>
        <w:rPr>
          <w:rFonts w:hint="eastAsia"/>
        </w:rPr>
        <w:t>脆弱性检查</w:t>
      </w:r>
      <w:bookmarkEnd w:id="108"/>
      <w:bookmarkEnd w:id="109"/>
    </w:p>
    <w:p w14:paraId="2313F1E8" w14:textId="77777777" w:rsidR="00E67FFC" w:rsidRDefault="004F059E">
      <w:pPr>
        <w:ind w:firstLine="480"/>
      </w:pPr>
      <w:r>
        <w:rPr>
          <w:rFonts w:hint="eastAsia"/>
        </w:rPr>
        <w:t>根据《重要时期保障业务系统和资产列表》，对用户信息系统相关的网络结构、设备配置和主机配置等进行检查。涉及网络结构、安全设备、服务器、应用系统脆弱性检查。</w:t>
      </w:r>
    </w:p>
    <w:p w14:paraId="4F340C19" w14:textId="77777777" w:rsidR="00E67FFC" w:rsidRDefault="004F059E">
      <w:pPr>
        <w:pStyle w:val="4"/>
      </w:pPr>
      <w:bookmarkStart w:id="110" w:name="_Toc55546754"/>
      <w:bookmarkStart w:id="111" w:name="_Toc153551059"/>
      <w:r>
        <w:rPr>
          <w:rFonts w:hint="eastAsia"/>
        </w:rPr>
        <w:t>渗透测试</w:t>
      </w:r>
      <w:bookmarkEnd w:id="110"/>
      <w:bookmarkEnd w:id="111"/>
    </w:p>
    <w:p w14:paraId="1AC10B7A" w14:textId="77777777" w:rsidR="00E67FFC" w:rsidRDefault="004F059E">
      <w:pPr>
        <w:ind w:firstLine="480"/>
      </w:pPr>
      <w:r>
        <w:rPr>
          <w:rFonts w:hint="eastAsia"/>
        </w:rPr>
        <w:t>在客户的授权与监督下，由专业安全工程师模拟黑客使用的漏洞发现技术和攻击手段，对重要的网络、应用系统、主机等安全性进行深入探测，发现其脆弱性。帮助客户更直接的了解所面临的安全问题，并及时进行修复。</w:t>
      </w:r>
    </w:p>
    <w:p w14:paraId="7AE20C7A" w14:textId="77777777" w:rsidR="00E67FFC" w:rsidRDefault="004F059E">
      <w:pPr>
        <w:pStyle w:val="4"/>
      </w:pPr>
      <w:bookmarkStart w:id="112" w:name="_Toc153551060"/>
      <w:bookmarkStart w:id="113" w:name="_Toc55546755"/>
      <w:r>
        <w:rPr>
          <w:rFonts w:hint="eastAsia"/>
        </w:rPr>
        <w:t>安全架构梳理与差距分析</w:t>
      </w:r>
      <w:bookmarkEnd w:id="112"/>
    </w:p>
    <w:p w14:paraId="4D059743" w14:textId="77777777" w:rsidR="00E67FFC" w:rsidRDefault="004F059E">
      <w:pPr>
        <w:ind w:firstLine="480"/>
      </w:pPr>
      <w:r>
        <w:rPr>
          <w:rFonts w:hint="eastAsia"/>
        </w:rPr>
        <w:t>网络架构分析是通过对用户评估范围内信息系统的网络拓扑及网络层面细节架构的评估，主要从以下几个方面进行分析：</w:t>
      </w:r>
    </w:p>
    <w:p w14:paraId="6A88B164" w14:textId="77777777" w:rsidR="00E67FFC" w:rsidRDefault="004F059E" w:rsidP="00763FD6">
      <w:pPr>
        <w:numPr>
          <w:ilvl w:val="0"/>
          <w:numId w:val="16"/>
        </w:numPr>
        <w:ind w:firstLineChars="0"/>
      </w:pPr>
      <w:r>
        <w:rPr>
          <w:rFonts w:hint="eastAsia"/>
        </w:rPr>
        <w:t>网络建设的规范性：网络安全规划、设备命名规范性、网络架构安全性；</w:t>
      </w:r>
    </w:p>
    <w:p w14:paraId="190A312E" w14:textId="77777777" w:rsidR="00E67FFC" w:rsidRDefault="004F059E" w:rsidP="00763FD6">
      <w:pPr>
        <w:numPr>
          <w:ilvl w:val="0"/>
          <w:numId w:val="16"/>
        </w:numPr>
        <w:ind w:firstLineChars="0"/>
      </w:pPr>
      <w:r>
        <w:rPr>
          <w:rFonts w:hint="eastAsia"/>
        </w:rPr>
        <w:t>网络的可靠性：网络设备和链路冗余、设备选型及可扩展性；</w:t>
      </w:r>
    </w:p>
    <w:p w14:paraId="370D821C" w14:textId="77777777" w:rsidR="00E67FFC" w:rsidRDefault="004F059E" w:rsidP="00763FD6">
      <w:pPr>
        <w:numPr>
          <w:ilvl w:val="0"/>
          <w:numId w:val="16"/>
        </w:numPr>
        <w:ind w:firstLineChars="0"/>
      </w:pPr>
      <w:r>
        <w:rPr>
          <w:rFonts w:hint="eastAsia"/>
        </w:rPr>
        <w:t>网络边界安全：网络设备的</w:t>
      </w:r>
      <w:r>
        <w:rPr>
          <w:rFonts w:hint="eastAsia"/>
        </w:rPr>
        <w:t>ACL</w:t>
      </w:r>
      <w:r>
        <w:rPr>
          <w:rFonts w:hint="eastAsia"/>
        </w:rPr>
        <w:t>、防火墙、隔离网闸、物理隔离、</w:t>
      </w:r>
      <w:r>
        <w:rPr>
          <w:rFonts w:hint="eastAsia"/>
        </w:rPr>
        <w:t>VLAN</w:t>
      </w:r>
      <w:r>
        <w:rPr>
          <w:rFonts w:hint="eastAsia"/>
        </w:rPr>
        <w:t>（二层</w:t>
      </w:r>
      <w:r>
        <w:rPr>
          <w:rFonts w:hint="eastAsia"/>
        </w:rPr>
        <w:t>ACL</w:t>
      </w:r>
      <w:r>
        <w:rPr>
          <w:rFonts w:hint="eastAsia"/>
        </w:rPr>
        <w:t>）等；</w:t>
      </w:r>
    </w:p>
    <w:p w14:paraId="1C454231" w14:textId="77777777" w:rsidR="00E67FFC" w:rsidRDefault="004F059E" w:rsidP="00763FD6">
      <w:pPr>
        <w:numPr>
          <w:ilvl w:val="0"/>
          <w:numId w:val="16"/>
        </w:numPr>
        <w:ind w:firstLineChars="0"/>
      </w:pPr>
      <w:r>
        <w:rPr>
          <w:rFonts w:hint="eastAsia"/>
        </w:rPr>
        <w:t>网络协议分析：路由、交换、组播</w:t>
      </w:r>
      <w:r>
        <w:rPr>
          <w:rFonts w:hint="eastAsia"/>
        </w:rPr>
        <w:t xml:space="preserve"> </w:t>
      </w:r>
      <w:r>
        <w:rPr>
          <w:rFonts w:hint="eastAsia"/>
        </w:rPr>
        <w:t>、</w:t>
      </w:r>
      <w:r>
        <w:rPr>
          <w:rFonts w:hint="eastAsia"/>
        </w:rPr>
        <w:t>IGMP</w:t>
      </w:r>
      <w:r>
        <w:rPr>
          <w:rFonts w:hint="eastAsia"/>
        </w:rPr>
        <w:t>、</w:t>
      </w:r>
      <w:r>
        <w:rPr>
          <w:rFonts w:hint="eastAsia"/>
        </w:rPr>
        <w:t>CGMP</w:t>
      </w:r>
      <w:r>
        <w:rPr>
          <w:rFonts w:hint="eastAsia"/>
        </w:rPr>
        <w:t>、</w:t>
      </w:r>
      <w:r>
        <w:rPr>
          <w:rFonts w:hint="eastAsia"/>
        </w:rPr>
        <w:t>IPv4</w:t>
      </w:r>
      <w:r>
        <w:rPr>
          <w:rFonts w:hint="eastAsia"/>
        </w:rPr>
        <w:t>、</w:t>
      </w:r>
      <w:r>
        <w:rPr>
          <w:rFonts w:hint="eastAsia"/>
        </w:rPr>
        <w:t>IPv6</w:t>
      </w:r>
      <w:r>
        <w:rPr>
          <w:rFonts w:hint="eastAsia"/>
        </w:rPr>
        <w:t>等协议；</w:t>
      </w:r>
    </w:p>
    <w:p w14:paraId="2809195C" w14:textId="77777777" w:rsidR="00E67FFC" w:rsidRDefault="004F059E" w:rsidP="00763FD6">
      <w:pPr>
        <w:numPr>
          <w:ilvl w:val="0"/>
          <w:numId w:val="16"/>
        </w:numPr>
        <w:ind w:firstLineChars="0"/>
      </w:pPr>
      <w:r>
        <w:rPr>
          <w:rFonts w:hint="eastAsia"/>
        </w:rPr>
        <w:t>网络流量分析：带宽流量分析、异常流量分析、</w:t>
      </w:r>
      <w:r>
        <w:rPr>
          <w:rFonts w:hint="eastAsia"/>
        </w:rPr>
        <w:t>QOS</w:t>
      </w:r>
      <w:r>
        <w:rPr>
          <w:rFonts w:hint="eastAsia"/>
        </w:rPr>
        <w:t>配置分析、抗拒</w:t>
      </w:r>
      <w:proofErr w:type="gramStart"/>
      <w:r>
        <w:rPr>
          <w:rFonts w:hint="eastAsia"/>
        </w:rPr>
        <w:t>绝服务</w:t>
      </w:r>
      <w:proofErr w:type="gramEnd"/>
      <w:r>
        <w:rPr>
          <w:rFonts w:hint="eastAsia"/>
        </w:rPr>
        <w:t>能力；</w:t>
      </w:r>
    </w:p>
    <w:p w14:paraId="001EA3CF" w14:textId="77777777" w:rsidR="00E67FFC" w:rsidRDefault="004F059E" w:rsidP="00763FD6">
      <w:pPr>
        <w:numPr>
          <w:ilvl w:val="0"/>
          <w:numId w:val="16"/>
        </w:numPr>
        <w:ind w:firstLineChars="0"/>
      </w:pPr>
      <w:r>
        <w:rPr>
          <w:rFonts w:hint="eastAsia"/>
        </w:rPr>
        <w:t>网络通信安全：通信监控、通信加密、</w:t>
      </w:r>
      <w:r>
        <w:rPr>
          <w:rFonts w:hint="eastAsia"/>
        </w:rPr>
        <w:t>VPN</w:t>
      </w:r>
      <w:r>
        <w:rPr>
          <w:rFonts w:hint="eastAsia"/>
        </w:rPr>
        <w:t>分析等；</w:t>
      </w:r>
    </w:p>
    <w:p w14:paraId="327EF752" w14:textId="77777777" w:rsidR="00E67FFC" w:rsidRDefault="004F059E" w:rsidP="00763FD6">
      <w:pPr>
        <w:numPr>
          <w:ilvl w:val="0"/>
          <w:numId w:val="16"/>
        </w:numPr>
        <w:ind w:firstLineChars="0"/>
      </w:pPr>
      <w:r>
        <w:rPr>
          <w:rFonts w:hint="eastAsia"/>
        </w:rPr>
        <w:t>设备自身安全：</w:t>
      </w:r>
      <w:r>
        <w:rPr>
          <w:rFonts w:hint="eastAsia"/>
        </w:rPr>
        <w:t>SNMP</w:t>
      </w:r>
      <w:r>
        <w:rPr>
          <w:rFonts w:hint="eastAsia"/>
        </w:rPr>
        <w:t>、口令、设备版本、系统漏洞、服务、端口等；</w:t>
      </w:r>
    </w:p>
    <w:p w14:paraId="4BE2C454" w14:textId="77777777" w:rsidR="00E67FFC" w:rsidRDefault="004F059E" w:rsidP="00763FD6">
      <w:pPr>
        <w:numPr>
          <w:ilvl w:val="0"/>
          <w:numId w:val="16"/>
        </w:numPr>
        <w:ind w:firstLineChars="0"/>
      </w:pPr>
      <w:r>
        <w:rPr>
          <w:rFonts w:hint="eastAsia"/>
        </w:rPr>
        <w:t>网络安全管理：网管系统、客户端远程登陆协议、日志审计、设备身份验证等。</w:t>
      </w:r>
    </w:p>
    <w:p w14:paraId="5592B3F0" w14:textId="77777777" w:rsidR="00E67FFC" w:rsidRDefault="004F059E">
      <w:pPr>
        <w:pStyle w:val="4"/>
      </w:pPr>
      <w:bookmarkStart w:id="114" w:name="_Toc153551061"/>
      <w:r>
        <w:rPr>
          <w:rFonts w:hint="eastAsia"/>
        </w:rPr>
        <w:t>制定安全整改方案</w:t>
      </w:r>
      <w:bookmarkEnd w:id="113"/>
      <w:bookmarkEnd w:id="114"/>
    </w:p>
    <w:p w14:paraId="780DEDD4" w14:textId="77777777" w:rsidR="00E67FFC" w:rsidRDefault="004F059E">
      <w:pPr>
        <w:ind w:firstLine="480"/>
      </w:pPr>
      <w:r>
        <w:rPr>
          <w:rFonts w:hint="eastAsia"/>
        </w:rPr>
        <w:t>根据脆弱性检查和渗透测试结果，针对其中较严重的安全隐患，结合重大活动的信息安全保障目标，为用户制定有针对性的安全整改方案，以消除或减少脆弱性，降低安全风险，安全整改方案主要包括以下内容：</w:t>
      </w:r>
    </w:p>
    <w:p w14:paraId="4969D095" w14:textId="77777777" w:rsidR="00E67FFC" w:rsidRDefault="004F059E">
      <w:pPr>
        <w:ind w:firstLine="480"/>
      </w:pPr>
      <w:r>
        <w:rPr>
          <w:rFonts w:hint="eastAsia"/>
        </w:rPr>
        <w:t>1.</w:t>
      </w:r>
      <w:r>
        <w:rPr>
          <w:rFonts w:hint="eastAsia"/>
        </w:rPr>
        <w:tab/>
      </w:r>
      <w:r>
        <w:rPr>
          <w:rFonts w:hint="eastAsia"/>
        </w:rPr>
        <w:t>安全加固：对重大活动期间要重点保障的业务系统相关的网络设备、安全设备、操作系统、数据库以及中间件</w:t>
      </w:r>
      <w:proofErr w:type="gramStart"/>
      <w:r>
        <w:rPr>
          <w:rFonts w:hint="eastAsia"/>
        </w:rPr>
        <w:t>等对象</w:t>
      </w:r>
      <w:proofErr w:type="gramEnd"/>
      <w:r>
        <w:rPr>
          <w:rFonts w:hint="eastAsia"/>
        </w:rPr>
        <w:t>的安全策略进行调整，方案中将针对不同加固对象设计不同的加固策略和方法，提高被加固对象自身的安全防护能力。</w:t>
      </w:r>
    </w:p>
    <w:p w14:paraId="7B73B3A0" w14:textId="77777777" w:rsidR="00E67FFC" w:rsidRDefault="004F059E">
      <w:pPr>
        <w:ind w:firstLine="480"/>
      </w:pPr>
      <w:r>
        <w:rPr>
          <w:rFonts w:hint="eastAsia"/>
        </w:rPr>
        <w:t>2.</w:t>
      </w:r>
      <w:r>
        <w:rPr>
          <w:rFonts w:hint="eastAsia"/>
        </w:rPr>
        <w:tab/>
      </w:r>
      <w:r>
        <w:rPr>
          <w:rFonts w:hint="eastAsia"/>
        </w:rPr>
        <w:t>安全集成：对于部分安全问题采用部署安全产品的方式进行解决，方案中将针对技术措施、产品选型和部署进行详细设计。</w:t>
      </w:r>
    </w:p>
    <w:p w14:paraId="20BEF69D" w14:textId="77777777" w:rsidR="00E67FFC" w:rsidRDefault="004F059E">
      <w:pPr>
        <w:pStyle w:val="4"/>
      </w:pPr>
      <w:bookmarkStart w:id="115" w:name="_Toc153551062"/>
      <w:bookmarkStart w:id="116" w:name="_Toc55546756"/>
      <w:r>
        <w:rPr>
          <w:rFonts w:hint="eastAsia"/>
        </w:rPr>
        <w:t>制定应急预案</w:t>
      </w:r>
      <w:bookmarkEnd w:id="115"/>
      <w:bookmarkEnd w:id="116"/>
    </w:p>
    <w:p w14:paraId="5907B7AE" w14:textId="77777777" w:rsidR="00E67FFC" w:rsidRDefault="004F059E">
      <w:pPr>
        <w:ind w:firstLine="480"/>
      </w:pPr>
      <w:r>
        <w:rPr>
          <w:rFonts w:hint="eastAsia"/>
        </w:rPr>
        <w:t>应急预案是针对可能发生的安全事件，为应急准备、事件报告、事件处理、灾难恢复的各个方面，预先制定的科学有效的行动规范和工作流程。在发生信息安全事件时，能够及时开展有序和有效的应急响应工作。</w:t>
      </w:r>
    </w:p>
    <w:p w14:paraId="181E7577" w14:textId="77777777" w:rsidR="00E67FFC" w:rsidRDefault="004F059E">
      <w:pPr>
        <w:ind w:firstLine="480"/>
      </w:pPr>
      <w:r>
        <w:rPr>
          <w:rFonts w:hint="eastAsia"/>
        </w:rPr>
        <w:t>应急预案内容将包含制定相应应急响应组织、预防预警机制、事件定义分类、应急响应程序、事件上报处理机制、后期处理机制等内容。具体将分为综合预案、专题预案以及特定预案。</w:t>
      </w:r>
    </w:p>
    <w:p w14:paraId="638D153E" w14:textId="77777777" w:rsidR="00E67FFC" w:rsidRDefault="004F059E">
      <w:pPr>
        <w:pStyle w:val="-1"/>
        <w:ind w:left="877"/>
      </w:pPr>
      <w:r>
        <w:rPr>
          <w:rFonts w:hint="eastAsia"/>
        </w:rPr>
        <w:t>综合预案是面向整体的、针对信息安全事件的综合性应急预案。这种应急预案着重阐述基本原则、应急组织结构、部门职责、应急行动的总体思路、应急救援活动的组织协调等。综合预案是该预案管辖范围内所有专题预案、特定系统预案的指导性文件。</w:t>
      </w:r>
    </w:p>
    <w:p w14:paraId="3674E283" w14:textId="77777777" w:rsidR="00E67FFC" w:rsidRDefault="004F059E">
      <w:pPr>
        <w:pStyle w:val="-1"/>
        <w:ind w:left="877"/>
      </w:pPr>
      <w:r>
        <w:rPr>
          <w:rFonts w:hint="eastAsia"/>
        </w:rPr>
        <w:t>专题预案是针对某种具体的、特定类型的安全事件的应急响应而制定的，例如黑客攻击，蠕虫爆发等。专题预案是在参考综合预案的基础上，充分考虑特定威胁的特点，对应急的形势、组织机构、应急流程等进行更具体的阐述，具有较强的针对性。专题预案应与综合预案的精神保持一致。</w:t>
      </w:r>
    </w:p>
    <w:p w14:paraId="3D228026" w14:textId="77777777" w:rsidR="00E67FFC" w:rsidRDefault="004F059E">
      <w:pPr>
        <w:pStyle w:val="-1"/>
        <w:ind w:left="877"/>
      </w:pPr>
      <w:r>
        <w:rPr>
          <w:rFonts w:hint="eastAsia"/>
        </w:rPr>
        <w:t>特定系统预案是以某个需要保护的特定系统、特定设施为具体目标而制定和实施的应急预案。特定系统应急预案是在参考综合预案的基础上，针对某一具体系统的特殊威胁及周边环境进行详细分析，对应急响应中的各个方面做出具体、周密而细致的安排，因而特定系统预案具有更强的针对性和对现场救援活动的指导性。特定系统预案应与综合预案的精神保持一致。</w:t>
      </w:r>
    </w:p>
    <w:p w14:paraId="6F9B135C" w14:textId="77777777" w:rsidR="00E67FFC" w:rsidRDefault="004F059E">
      <w:pPr>
        <w:pStyle w:val="4"/>
      </w:pPr>
      <w:bookmarkStart w:id="117" w:name="_Toc153551063"/>
      <w:bookmarkStart w:id="118" w:name="_Toc55546757"/>
      <w:r>
        <w:rPr>
          <w:rFonts w:hint="eastAsia"/>
        </w:rPr>
        <w:t>组织应急演练</w:t>
      </w:r>
      <w:bookmarkEnd w:id="117"/>
      <w:bookmarkEnd w:id="118"/>
    </w:p>
    <w:p w14:paraId="2B429D4B" w14:textId="77777777" w:rsidR="00E67FFC" w:rsidRDefault="004F059E">
      <w:pPr>
        <w:ind w:firstLine="480"/>
      </w:pPr>
      <w:r>
        <w:rPr>
          <w:rFonts w:hint="eastAsia"/>
        </w:rPr>
        <w:t>安恒信息将协助客户制定应急预案演练工作方案，并模拟在本单位网络及重要设备出现故障等紧急情况下，依据前期制定的应急预案进行处理，其中包括事件的发现、上报、处理等环节。通过演练，使相关方熟悉应急处理流程，提高对安全事件的响应能力；同时验证预案的正确性和适用性，进行总结分析，并根据需要对应急预案进行修订。</w:t>
      </w:r>
    </w:p>
    <w:p w14:paraId="35991D3D" w14:textId="77777777" w:rsidR="00E67FFC" w:rsidRDefault="004F059E">
      <w:pPr>
        <w:pStyle w:val="4"/>
      </w:pPr>
      <w:bookmarkStart w:id="119" w:name="_Toc55546758"/>
      <w:bookmarkStart w:id="120" w:name="_Toc153551064"/>
      <w:r>
        <w:rPr>
          <w:rFonts w:hint="eastAsia"/>
        </w:rPr>
        <w:t>专题安全培训</w:t>
      </w:r>
      <w:bookmarkEnd w:id="119"/>
      <w:bookmarkEnd w:id="120"/>
    </w:p>
    <w:p w14:paraId="4E038294" w14:textId="77777777" w:rsidR="00E67FFC" w:rsidRDefault="004F059E">
      <w:pPr>
        <w:ind w:firstLine="480"/>
      </w:pPr>
      <w:r>
        <w:rPr>
          <w:rFonts w:hint="eastAsia"/>
        </w:rPr>
        <w:t>针对用户在重大活动期间的信息安全组织结构、岗位职责、安全事件发现和上报机制以及处理流程等内容，为客户量身定制符合客户特点的安全培训内容。</w:t>
      </w:r>
    </w:p>
    <w:p w14:paraId="77B5444D" w14:textId="77777777" w:rsidR="00E67FFC" w:rsidRDefault="004F059E">
      <w:pPr>
        <w:pStyle w:val="3"/>
      </w:pPr>
      <w:bookmarkStart w:id="121" w:name="_Toc13939"/>
      <w:proofErr w:type="gramStart"/>
      <w:r>
        <w:rPr>
          <w:rFonts w:hint="eastAsia"/>
        </w:rPr>
        <w:t>重保中</w:t>
      </w:r>
      <w:bookmarkEnd w:id="121"/>
      <w:proofErr w:type="gramEnd"/>
    </w:p>
    <w:p w14:paraId="000A2454" w14:textId="77777777" w:rsidR="00E67FFC" w:rsidRDefault="004F059E">
      <w:pPr>
        <w:pStyle w:val="4"/>
      </w:pPr>
      <w:bookmarkStart w:id="122" w:name="_Toc153551065"/>
      <w:bookmarkStart w:id="123" w:name="_Toc55546759"/>
      <w:r>
        <w:rPr>
          <w:rFonts w:hint="eastAsia"/>
        </w:rPr>
        <w:t>现场安全值守</w:t>
      </w:r>
      <w:bookmarkEnd w:id="122"/>
      <w:bookmarkEnd w:id="123"/>
    </w:p>
    <w:p w14:paraId="202062CA" w14:textId="77777777" w:rsidR="00E67FFC" w:rsidRDefault="004F059E">
      <w:pPr>
        <w:ind w:firstLine="480"/>
      </w:pPr>
      <w:r>
        <w:rPr>
          <w:rFonts w:hint="eastAsia"/>
        </w:rPr>
        <w:t>通过现场值守人员对网络、主机、应用、数据库及其他设备运行状况进行监测，随时监控系统“健康”状态，如果发现问题及时与用户进行沟通，并提出解决方案，得到用户确认后对出现的问题进行解决，做到及时、准确保证无差错。</w:t>
      </w:r>
    </w:p>
    <w:p w14:paraId="157AA2AC" w14:textId="77777777" w:rsidR="00E67FFC" w:rsidRDefault="004F059E">
      <w:pPr>
        <w:pStyle w:val="4"/>
      </w:pPr>
      <w:bookmarkStart w:id="124" w:name="_Toc153551066"/>
      <w:bookmarkStart w:id="125" w:name="_Toc55546760"/>
      <w:r>
        <w:rPr>
          <w:rFonts w:hint="eastAsia"/>
        </w:rPr>
        <w:t>定期安全巡检</w:t>
      </w:r>
      <w:bookmarkEnd w:id="124"/>
      <w:bookmarkEnd w:id="125"/>
    </w:p>
    <w:p w14:paraId="1CBF65F2" w14:textId="77777777" w:rsidR="00E67FFC" w:rsidRDefault="004F059E">
      <w:pPr>
        <w:ind w:firstLine="480"/>
      </w:pPr>
      <w:r>
        <w:rPr>
          <w:rFonts w:hint="eastAsia"/>
        </w:rPr>
        <w:t>根据用户在重大活动需要重点保护的资产规模及其面临的风险程度，安恒信息指派</w:t>
      </w:r>
      <w:r>
        <w:rPr>
          <w:rFonts w:hint="eastAsia"/>
        </w:rPr>
        <w:t>1-2</w:t>
      </w:r>
      <w:r>
        <w:rPr>
          <w:rFonts w:hint="eastAsia"/>
        </w:rPr>
        <w:t>人定期前往用户现场进行安全巡检，及时发现信息系统中存在的安全隐患并进行改进。</w:t>
      </w:r>
    </w:p>
    <w:p w14:paraId="75B6B6FF" w14:textId="77777777" w:rsidR="00E67FFC" w:rsidRDefault="004F059E">
      <w:pPr>
        <w:ind w:firstLine="480"/>
      </w:pPr>
      <w:r>
        <w:rPr>
          <w:rFonts w:hint="eastAsia"/>
        </w:rPr>
        <w:t>安全巡检主要内容如下：</w:t>
      </w:r>
    </w:p>
    <w:p w14:paraId="7D975CC7" w14:textId="77777777" w:rsidR="00E67FFC" w:rsidRDefault="004F059E">
      <w:pPr>
        <w:pStyle w:val="-1"/>
        <w:ind w:left="877"/>
      </w:pPr>
      <w:r>
        <w:rPr>
          <w:rFonts w:hint="eastAsia"/>
        </w:rPr>
        <w:t>服务器巡检：对服务器的</w:t>
      </w:r>
      <w:r>
        <w:rPr>
          <w:rFonts w:hint="eastAsia"/>
        </w:rPr>
        <w:t>CPU</w:t>
      </w:r>
      <w:r>
        <w:rPr>
          <w:rFonts w:hint="eastAsia"/>
        </w:rPr>
        <w:t>使用率、内存使用率、硬盘使用率等情况，以及运行进程、后台服务、日志、中间件和数据库运行的安全状态等进行检查；并重点对操作系统、数据库的安全策略进行检查，及时发现存在的安全隐患或问题，并进行上报和处理；</w:t>
      </w:r>
    </w:p>
    <w:p w14:paraId="32CF4025" w14:textId="77777777" w:rsidR="00E67FFC" w:rsidRDefault="004F059E">
      <w:pPr>
        <w:pStyle w:val="-1"/>
        <w:ind w:left="877"/>
      </w:pPr>
      <w:r>
        <w:rPr>
          <w:rFonts w:hint="eastAsia"/>
        </w:rPr>
        <w:t>网络设备巡检：对网络设备的</w:t>
      </w:r>
      <w:r>
        <w:rPr>
          <w:rFonts w:hint="eastAsia"/>
        </w:rPr>
        <w:t>CPU</w:t>
      </w:r>
      <w:r>
        <w:rPr>
          <w:rFonts w:hint="eastAsia"/>
        </w:rPr>
        <w:t>使用率、内存使用率、硬盘使用率、接口和连接情况进行检查；并重点对安全策略进行检查，及时发现存在的安全隐患或问题，并进行上报和处理；</w:t>
      </w:r>
    </w:p>
    <w:p w14:paraId="53DC9D0A" w14:textId="77777777" w:rsidR="00E67FFC" w:rsidRDefault="004F059E">
      <w:pPr>
        <w:pStyle w:val="-1"/>
        <w:ind w:left="877"/>
      </w:pPr>
      <w:r>
        <w:rPr>
          <w:rFonts w:hint="eastAsia"/>
        </w:rPr>
        <w:t>安全设备巡检：对安全设备的</w:t>
      </w:r>
      <w:r>
        <w:rPr>
          <w:rFonts w:hint="eastAsia"/>
        </w:rPr>
        <w:t>CPU</w:t>
      </w:r>
      <w:r>
        <w:rPr>
          <w:rFonts w:hint="eastAsia"/>
        </w:rPr>
        <w:t>使用率、内存使用率、硬盘使用率、接口情况和连接情况等进行检查，重点针对安全策略进行检查，及时发现存在的隐患或问题，并进行上报和处理；</w:t>
      </w:r>
    </w:p>
    <w:p w14:paraId="51815B0E" w14:textId="77777777" w:rsidR="00E67FFC" w:rsidRDefault="004F059E">
      <w:pPr>
        <w:pStyle w:val="-1"/>
        <w:ind w:left="877"/>
      </w:pPr>
      <w:r>
        <w:rPr>
          <w:rFonts w:hint="eastAsia"/>
        </w:rPr>
        <w:t>病毒查杀：对防病毒服务器在防范区域、查杀病毒的准确性</w:t>
      </w:r>
      <w:r>
        <w:rPr>
          <w:rFonts w:hint="eastAsia"/>
        </w:rPr>
        <w:t>/</w:t>
      </w:r>
      <w:r>
        <w:rPr>
          <w:rFonts w:hint="eastAsia"/>
        </w:rPr>
        <w:t>实效性、防病毒代码更新频率、防病毒预警响应方面进行检查。</w:t>
      </w:r>
    </w:p>
    <w:p w14:paraId="6A8EFA6E" w14:textId="77777777" w:rsidR="00E67FFC" w:rsidRDefault="004F059E">
      <w:pPr>
        <w:pStyle w:val="4"/>
      </w:pPr>
      <w:bookmarkStart w:id="126" w:name="_Toc55546761"/>
      <w:bookmarkStart w:id="127" w:name="_Toc153551067"/>
      <w:r>
        <w:rPr>
          <w:rFonts w:hint="eastAsia"/>
        </w:rPr>
        <w:t>网站实时监控</w:t>
      </w:r>
      <w:bookmarkEnd w:id="126"/>
      <w:bookmarkEnd w:id="127"/>
    </w:p>
    <w:p w14:paraId="0A2A3FB5" w14:textId="77777777" w:rsidR="00E67FFC" w:rsidRDefault="004F059E">
      <w:pPr>
        <w:ind w:firstLine="480"/>
      </w:pPr>
      <w:r>
        <w:rPr>
          <w:rFonts w:hint="eastAsia"/>
        </w:rPr>
        <w:t>通过网站远程监控平台和人工分析相结合的方式，实时监测客户网站安全状况，主动发现网站存在的漏洞，在发现问题后及时采取修补措施，最大程度降低影响和减少损失。</w:t>
      </w:r>
    </w:p>
    <w:p w14:paraId="11DAABE5" w14:textId="77777777" w:rsidR="00E67FFC" w:rsidRDefault="004F059E">
      <w:pPr>
        <w:ind w:firstLine="480"/>
      </w:pPr>
      <w:r>
        <w:rPr>
          <w:rFonts w:hint="eastAsia"/>
        </w:rPr>
        <w:t>通过网站实时监控服务，对目标站点进行不间断的页面爬取、分析、匹配，为政务机构门户网站提供远程安全监测、安全检查和实时告警服务，保证政务机构门户网站在重大活动期间的运行安全性和内容完整性。</w:t>
      </w:r>
    </w:p>
    <w:p w14:paraId="0D0118F5" w14:textId="77777777" w:rsidR="00E67FFC" w:rsidRDefault="004F059E">
      <w:pPr>
        <w:ind w:firstLine="480"/>
      </w:pPr>
      <w:r>
        <w:rPr>
          <w:rFonts w:hint="eastAsia"/>
        </w:rPr>
        <w:t>网站实时监控服务主要内容如下：</w:t>
      </w:r>
    </w:p>
    <w:p w14:paraId="7E271B48" w14:textId="77777777" w:rsidR="00E67FFC" w:rsidRDefault="004F059E">
      <w:pPr>
        <w:ind w:firstLine="480"/>
      </w:pPr>
      <w:r>
        <w:rPr>
          <w:rFonts w:hint="eastAsia"/>
        </w:rPr>
        <w:t>1.</w:t>
      </w:r>
      <w:r>
        <w:rPr>
          <w:rFonts w:hint="eastAsia"/>
        </w:rPr>
        <w:tab/>
      </w:r>
      <w:r>
        <w:rPr>
          <w:rFonts w:hint="eastAsia"/>
        </w:rPr>
        <w:t>多维度、高频率、全方位洞察站点群的各项风险隐患，可对目标站点进行高频率的风险监测，一旦发生高危安全事件，及时告警，第一时间帮助客户降低风险；</w:t>
      </w:r>
    </w:p>
    <w:p w14:paraId="3D4EA6C5" w14:textId="77777777" w:rsidR="00E67FFC" w:rsidRDefault="004F059E">
      <w:pPr>
        <w:ind w:firstLine="480"/>
      </w:pPr>
      <w:r>
        <w:rPr>
          <w:rFonts w:hint="eastAsia"/>
        </w:rPr>
        <w:t>2.</w:t>
      </w:r>
      <w:r>
        <w:rPr>
          <w:rFonts w:hint="eastAsia"/>
        </w:rPr>
        <w:tab/>
      </w:r>
      <w:r>
        <w:rPr>
          <w:rFonts w:hint="eastAsia"/>
        </w:rPr>
        <w:t>远程透明监测，无需改变现有网站结构，只要对系统简单配置，就可对用户网站远程监测，无需部署任何代理设备。</w:t>
      </w:r>
    </w:p>
    <w:p w14:paraId="0D60B919" w14:textId="77777777" w:rsidR="00E67FFC" w:rsidRDefault="004F059E">
      <w:pPr>
        <w:pStyle w:val="4"/>
      </w:pPr>
      <w:bookmarkStart w:id="128" w:name="_Toc55546762"/>
      <w:bookmarkStart w:id="129" w:name="_Toc153551068"/>
      <w:r>
        <w:rPr>
          <w:rFonts w:hint="eastAsia"/>
        </w:rPr>
        <w:t>快速应急响应</w:t>
      </w:r>
      <w:bookmarkEnd w:id="128"/>
      <w:bookmarkEnd w:id="129"/>
    </w:p>
    <w:p w14:paraId="52A9AC47" w14:textId="77777777" w:rsidR="00E67FFC" w:rsidRDefault="004F059E">
      <w:pPr>
        <w:ind w:firstLine="480"/>
      </w:pPr>
      <w:r>
        <w:rPr>
          <w:rFonts w:hint="eastAsia"/>
        </w:rPr>
        <w:t>为帮助客户进一步提升应对突发信息安全事件的能力，安恒信息在提供现场安全值守服务的基础上，还建立了一支组织严密、技术过硬、响应及时的应急安全专家队伍，同时还与国家和北京市信息安全机构建立紧密联动机制，具有强大的安全专家资源队伍，能在出现紧急情况、发生安全事件时，及时到达现场，进行有效的应急处理，最大限度地减少损失和降低影响。</w:t>
      </w:r>
    </w:p>
    <w:p w14:paraId="52430279" w14:textId="77777777" w:rsidR="00E67FFC" w:rsidRDefault="004F059E">
      <w:pPr>
        <w:pStyle w:val="4"/>
      </w:pPr>
      <w:bookmarkStart w:id="130" w:name="_Toc153551069"/>
      <w:r>
        <w:rPr>
          <w:rFonts w:hint="eastAsia"/>
        </w:rPr>
        <w:t>威胁情报赋能</w:t>
      </w:r>
      <w:bookmarkEnd w:id="130"/>
    </w:p>
    <w:p w14:paraId="6FC2BE43" w14:textId="77777777" w:rsidR="00E67FFC" w:rsidRDefault="004F059E">
      <w:pPr>
        <w:ind w:firstLine="480"/>
      </w:pPr>
      <w:r>
        <w:rPr>
          <w:rFonts w:hint="eastAsia"/>
        </w:rPr>
        <w:t>为进一步让安全设备应对最新安全威胁，</w:t>
      </w:r>
      <w:proofErr w:type="gramStart"/>
      <w:r>
        <w:rPr>
          <w:rFonts w:hint="eastAsia"/>
        </w:rPr>
        <w:t>重保期间安恒信息</w:t>
      </w:r>
      <w:proofErr w:type="gramEnd"/>
      <w:r>
        <w:rPr>
          <w:rFonts w:hint="eastAsia"/>
        </w:rPr>
        <w:t>云端威胁情报中心对全球重要产品、软件、系统的安全威胁资讯实时跟踪，收集、验证、转化为最新安全威胁情报，赋能给客户部署的安全设备，帮助客户掌握最新安全态势与热点技术，提前布置针对性措施。</w:t>
      </w:r>
    </w:p>
    <w:p w14:paraId="1D09F62B" w14:textId="77777777" w:rsidR="00E67FFC" w:rsidRDefault="004F059E">
      <w:pPr>
        <w:pStyle w:val="3"/>
      </w:pPr>
      <w:bookmarkStart w:id="131" w:name="_Toc26056"/>
      <w:proofErr w:type="gramStart"/>
      <w:r>
        <w:rPr>
          <w:rFonts w:hint="eastAsia"/>
        </w:rPr>
        <w:t>重保后</w:t>
      </w:r>
      <w:bookmarkEnd w:id="131"/>
      <w:proofErr w:type="gramEnd"/>
    </w:p>
    <w:p w14:paraId="2235A3C5" w14:textId="77777777" w:rsidR="00E67FFC" w:rsidRDefault="004F059E">
      <w:pPr>
        <w:pStyle w:val="4"/>
      </w:pPr>
      <w:bookmarkStart w:id="132" w:name="_Toc153551070"/>
      <w:proofErr w:type="gramStart"/>
      <w:r>
        <w:rPr>
          <w:rFonts w:hint="eastAsia"/>
        </w:rPr>
        <w:t>重保复盘</w:t>
      </w:r>
      <w:proofErr w:type="gramEnd"/>
      <w:r>
        <w:rPr>
          <w:rFonts w:hint="eastAsia"/>
        </w:rPr>
        <w:t>总结</w:t>
      </w:r>
      <w:bookmarkEnd w:id="132"/>
    </w:p>
    <w:p w14:paraId="7ED86F5D" w14:textId="77777777" w:rsidR="00E67FFC" w:rsidRDefault="004F059E">
      <w:pPr>
        <w:ind w:firstLine="480"/>
      </w:pPr>
      <w:r>
        <w:rPr>
          <w:rFonts w:hint="eastAsia"/>
        </w:rPr>
        <w:t>在</w:t>
      </w:r>
      <w:proofErr w:type="gramStart"/>
      <w:r>
        <w:rPr>
          <w:rFonts w:hint="eastAsia"/>
        </w:rPr>
        <w:t>重保时期</w:t>
      </w:r>
      <w:proofErr w:type="gramEnd"/>
      <w:r>
        <w:rPr>
          <w:rFonts w:hint="eastAsia"/>
        </w:rPr>
        <w:t>保障结束后，</w:t>
      </w:r>
      <w:proofErr w:type="gramStart"/>
      <w:r>
        <w:rPr>
          <w:rFonts w:hint="eastAsia"/>
        </w:rPr>
        <w:t>安恒信息</w:t>
      </w:r>
      <w:proofErr w:type="gramEnd"/>
      <w:r>
        <w:rPr>
          <w:rFonts w:hint="eastAsia"/>
        </w:rPr>
        <w:t>将整合服务过程中的现场保障数据、云端防护数据、安全事件数据等，结合客户实际需求，梳理出工作过程亮点及重大成就，并输出总结报告。</w:t>
      </w:r>
    </w:p>
    <w:p w14:paraId="503548D5" w14:textId="77777777" w:rsidR="00E67FFC" w:rsidRDefault="004F059E">
      <w:pPr>
        <w:ind w:firstLine="480"/>
      </w:pPr>
      <w:r>
        <w:rPr>
          <w:rFonts w:hint="eastAsia"/>
        </w:rPr>
        <w:t>同时，根据</w:t>
      </w:r>
      <w:proofErr w:type="gramStart"/>
      <w:r>
        <w:rPr>
          <w:rFonts w:hint="eastAsia"/>
        </w:rPr>
        <w:t>重保期间</w:t>
      </w:r>
      <w:proofErr w:type="gramEnd"/>
      <w:r>
        <w:rPr>
          <w:rFonts w:hint="eastAsia"/>
        </w:rPr>
        <w:t>的防护数据和安全事件处理等内容，对防护体系、处理流程和应急预案进行优化。</w:t>
      </w:r>
    </w:p>
    <w:p w14:paraId="2737EB92" w14:textId="77777777" w:rsidR="00E67FFC" w:rsidRDefault="004F059E">
      <w:pPr>
        <w:pStyle w:val="2"/>
      </w:pPr>
      <w:bookmarkStart w:id="133" w:name="_Toc153551072"/>
      <w:bookmarkStart w:id="134" w:name="_Toc55546764"/>
      <w:bookmarkStart w:id="135" w:name="_Toc31035"/>
      <w:bookmarkEnd w:id="97"/>
      <w:bookmarkEnd w:id="98"/>
      <w:r>
        <w:rPr>
          <w:rFonts w:hint="eastAsia"/>
        </w:rPr>
        <w:t>服务流程</w:t>
      </w:r>
      <w:bookmarkEnd w:id="133"/>
      <w:bookmarkEnd w:id="134"/>
      <w:bookmarkEnd w:id="135"/>
    </w:p>
    <w:p w14:paraId="275511DD" w14:textId="77777777" w:rsidR="00E67FFC" w:rsidRDefault="004F059E">
      <w:pPr>
        <w:ind w:firstLine="480"/>
      </w:pPr>
      <w:proofErr w:type="gramStart"/>
      <w:r>
        <w:rPr>
          <w:rFonts w:hint="eastAsia"/>
        </w:rPr>
        <w:t>安恒信息</w:t>
      </w:r>
      <w:proofErr w:type="gramEnd"/>
      <w:r>
        <w:rPr>
          <w:rFonts w:hint="eastAsia"/>
        </w:rPr>
        <w:t>针对本次客户现场及核心保障系统进行内外</w:t>
      </w:r>
      <w:proofErr w:type="gramStart"/>
      <w:r>
        <w:rPr>
          <w:rFonts w:hint="eastAsia"/>
        </w:rPr>
        <w:t>网资产</w:t>
      </w:r>
      <w:proofErr w:type="gramEnd"/>
      <w:r>
        <w:rPr>
          <w:rFonts w:hint="eastAsia"/>
        </w:rPr>
        <w:t>梳理，针对所梳理出来的结果进行脆弱性检查与渗透测试工作，并在测试完毕后根据实际情况提供安全整改建议。在本次服务期间可以协商应急预案、应急演练、安全培训的时间并开展。</w:t>
      </w:r>
    </w:p>
    <w:p w14:paraId="059B0C40" w14:textId="77777777" w:rsidR="00E67FFC" w:rsidRDefault="004F059E">
      <w:pPr>
        <w:ind w:firstLine="480"/>
      </w:pPr>
      <w:r>
        <w:rPr>
          <w:rFonts w:hint="eastAsia"/>
        </w:rPr>
        <w:t>在重要时期开始之时定期开展安全巡检与实时监控工作，确保信息系统平稳运行。出现问题时第一时间开展应急响应处置工作，降低风险。</w:t>
      </w:r>
    </w:p>
    <w:p w14:paraId="2831B93C" w14:textId="77777777" w:rsidR="00E67FFC" w:rsidRDefault="004F059E">
      <w:pPr>
        <w:pStyle w:val="2"/>
      </w:pPr>
      <w:bookmarkStart w:id="136" w:name="_Toc55546765"/>
      <w:bookmarkStart w:id="137" w:name="_Toc153551073"/>
      <w:bookmarkStart w:id="138" w:name="_Toc26879"/>
      <w:r>
        <w:rPr>
          <w:rFonts w:hint="eastAsia"/>
        </w:rPr>
        <w:t>服务报告</w:t>
      </w:r>
      <w:bookmarkEnd w:id="136"/>
      <w:bookmarkEnd w:id="137"/>
      <w:bookmarkEnd w:id="138"/>
    </w:p>
    <w:p w14:paraId="169BFF4D" w14:textId="77777777" w:rsidR="00E67FFC" w:rsidRDefault="004F059E">
      <w:pPr>
        <w:pStyle w:val="-1"/>
        <w:ind w:left="877"/>
      </w:pPr>
      <w:r>
        <w:rPr>
          <w:rFonts w:hint="eastAsia"/>
        </w:rPr>
        <w:t>《现场安全值守日报</w:t>
      </w:r>
      <w:r>
        <w:rPr>
          <w:rFonts w:hint="eastAsia"/>
        </w:rPr>
        <w:t>/</w:t>
      </w:r>
      <w:r>
        <w:rPr>
          <w:rFonts w:hint="eastAsia"/>
        </w:rPr>
        <w:t>巡检</w:t>
      </w:r>
      <w:r>
        <w:rPr>
          <w:rFonts w:hint="eastAsia"/>
        </w:rPr>
        <w:t>/</w:t>
      </w:r>
      <w:r>
        <w:rPr>
          <w:rFonts w:hint="eastAsia"/>
        </w:rPr>
        <w:t>监控报告》</w:t>
      </w:r>
    </w:p>
    <w:p w14:paraId="799DF1E7" w14:textId="77777777" w:rsidR="00E67FFC" w:rsidRDefault="004F059E">
      <w:pPr>
        <w:pStyle w:val="-1"/>
        <w:ind w:left="877"/>
      </w:pPr>
      <w:r>
        <w:rPr>
          <w:rFonts w:hint="eastAsia"/>
        </w:rPr>
        <w:t>《重要时期保障总结报告》</w:t>
      </w:r>
    </w:p>
    <w:p w14:paraId="3B562F51" w14:textId="77777777" w:rsidR="00E67FFC" w:rsidRDefault="004F059E">
      <w:pPr>
        <w:pStyle w:val="-1"/>
        <w:ind w:left="877"/>
      </w:pPr>
      <w:r>
        <w:rPr>
          <w:rFonts w:hint="eastAsia"/>
        </w:rPr>
        <w:t>《应急响应处置报告》</w:t>
      </w:r>
    </w:p>
    <w:p w14:paraId="74620EC3" w14:textId="77777777" w:rsidR="00E67FFC" w:rsidRDefault="004F059E">
      <w:pPr>
        <w:pStyle w:val="1"/>
      </w:pPr>
      <w:bookmarkStart w:id="139" w:name="_Toc55548931"/>
      <w:bookmarkStart w:id="140" w:name="_Toc12299"/>
      <w:bookmarkEnd w:id="99"/>
      <w:r>
        <w:rPr>
          <w:rFonts w:hint="eastAsia"/>
        </w:rPr>
        <w:t>服务实施标准和原则</w:t>
      </w:r>
      <w:bookmarkEnd w:id="139"/>
      <w:bookmarkEnd w:id="140"/>
    </w:p>
    <w:p w14:paraId="70DD54F5" w14:textId="77777777" w:rsidR="00E67FFC" w:rsidRDefault="004F059E">
      <w:pPr>
        <w:pStyle w:val="2"/>
      </w:pPr>
      <w:bookmarkStart w:id="141" w:name="_Toc55548932"/>
      <w:bookmarkStart w:id="142" w:name="_Toc6607"/>
      <w:r>
        <w:rPr>
          <w:rFonts w:hint="eastAsia"/>
        </w:rPr>
        <w:t>政策文件或标准</w:t>
      </w:r>
      <w:bookmarkEnd w:id="141"/>
      <w:bookmarkEnd w:id="142"/>
    </w:p>
    <w:p w14:paraId="76114099" w14:textId="77777777" w:rsidR="00E67FFC" w:rsidRDefault="004F059E">
      <w:pPr>
        <w:pStyle w:val="-1"/>
        <w:ind w:left="877"/>
      </w:pPr>
      <w:r>
        <w:rPr>
          <w:rFonts w:hint="eastAsia"/>
        </w:rPr>
        <w:t>《中华人民共和国网络安全法》</w:t>
      </w:r>
    </w:p>
    <w:p w14:paraId="0EE828B1" w14:textId="77777777" w:rsidR="00E67FFC" w:rsidRDefault="004F059E">
      <w:pPr>
        <w:pStyle w:val="-1"/>
        <w:ind w:left="877"/>
      </w:pPr>
      <w:r>
        <w:rPr>
          <w:rFonts w:hint="eastAsia"/>
        </w:rPr>
        <w:t>《网络安全等级保护</w:t>
      </w:r>
      <w:r>
        <w:t>2.0</w:t>
      </w:r>
      <w:r>
        <w:rPr>
          <w:rFonts w:hint="eastAsia"/>
        </w:rPr>
        <w:t>》</w:t>
      </w:r>
    </w:p>
    <w:p w14:paraId="7B6DD28F" w14:textId="77777777" w:rsidR="00E67FFC" w:rsidRDefault="004F059E">
      <w:pPr>
        <w:pStyle w:val="-1"/>
        <w:ind w:left="877"/>
      </w:pPr>
      <w:r>
        <w:rPr>
          <w:rFonts w:hint="eastAsia"/>
        </w:rPr>
        <w:t>《信息安全技术</w:t>
      </w:r>
      <w:r>
        <w:t xml:space="preserve"> </w:t>
      </w:r>
      <w:r>
        <w:rPr>
          <w:rFonts w:hint="eastAsia"/>
        </w:rPr>
        <w:t>网络安全等级保护基本要求》（</w:t>
      </w:r>
      <w:r>
        <w:t>GB/T 22239-2019</w:t>
      </w:r>
      <w:r>
        <w:rPr>
          <w:rFonts w:hint="eastAsia"/>
        </w:rPr>
        <w:t>）</w:t>
      </w:r>
    </w:p>
    <w:p w14:paraId="3F33A3FF" w14:textId="77777777" w:rsidR="00E67FFC" w:rsidRDefault="004F059E">
      <w:pPr>
        <w:pStyle w:val="-1"/>
        <w:ind w:left="877"/>
      </w:pPr>
      <w:r>
        <w:rPr>
          <w:rFonts w:hint="eastAsia"/>
        </w:rPr>
        <w:t>《信息安全技术</w:t>
      </w:r>
      <w:r>
        <w:t xml:space="preserve"> </w:t>
      </w:r>
      <w:r>
        <w:rPr>
          <w:rFonts w:hint="eastAsia"/>
        </w:rPr>
        <w:t>网络安全等级保护安全设计要求》（</w:t>
      </w:r>
      <w:r>
        <w:t>GB/T 25070-2019</w:t>
      </w:r>
      <w:r>
        <w:rPr>
          <w:rFonts w:hint="eastAsia"/>
        </w:rPr>
        <w:t>）</w:t>
      </w:r>
    </w:p>
    <w:p w14:paraId="3B2744C7" w14:textId="77777777" w:rsidR="00E67FFC" w:rsidRDefault="004F059E">
      <w:pPr>
        <w:pStyle w:val="-1"/>
        <w:ind w:left="877"/>
      </w:pPr>
      <w:r>
        <w:rPr>
          <w:rFonts w:hint="eastAsia"/>
        </w:rPr>
        <w:t>《信息安全技术</w:t>
      </w:r>
      <w:r>
        <w:t xml:space="preserve"> </w:t>
      </w:r>
      <w:r>
        <w:rPr>
          <w:rFonts w:hint="eastAsia"/>
        </w:rPr>
        <w:t>网络安全等级保护定级指南》（</w:t>
      </w:r>
      <w:r>
        <w:t>GB/T 22240-2020</w:t>
      </w:r>
      <w:r>
        <w:rPr>
          <w:rFonts w:hint="eastAsia"/>
        </w:rPr>
        <w:t>）</w:t>
      </w:r>
    </w:p>
    <w:p w14:paraId="6C8669A5" w14:textId="77777777" w:rsidR="00E67FFC" w:rsidRDefault="004F059E">
      <w:pPr>
        <w:pStyle w:val="-1"/>
        <w:ind w:left="877"/>
      </w:pPr>
      <w:r>
        <w:rPr>
          <w:rFonts w:hint="eastAsia"/>
        </w:rPr>
        <w:t>《中华人民共和国密码法》</w:t>
      </w:r>
    </w:p>
    <w:p w14:paraId="7B8FD999" w14:textId="77777777" w:rsidR="00E67FFC" w:rsidRDefault="004F059E">
      <w:pPr>
        <w:pStyle w:val="-1"/>
        <w:ind w:left="877"/>
      </w:pPr>
      <w:r>
        <w:rPr>
          <w:rFonts w:hint="eastAsia"/>
        </w:rPr>
        <w:t>《中华人民共和国突发事件应对法》</w:t>
      </w:r>
    </w:p>
    <w:p w14:paraId="589BA9C2" w14:textId="77777777" w:rsidR="00E67FFC" w:rsidRDefault="004F059E">
      <w:pPr>
        <w:pStyle w:val="-1"/>
        <w:ind w:left="877"/>
      </w:pPr>
      <w:r>
        <w:rPr>
          <w:rFonts w:hint="eastAsia"/>
        </w:rPr>
        <w:t>《国家网络安全事件应急预案》</w:t>
      </w:r>
    </w:p>
    <w:p w14:paraId="66CC55F6" w14:textId="77777777" w:rsidR="00E67FFC" w:rsidRDefault="004F059E">
      <w:pPr>
        <w:pStyle w:val="-1"/>
        <w:ind w:left="877"/>
      </w:pPr>
      <w:r>
        <w:rPr>
          <w:rFonts w:hint="eastAsia"/>
        </w:rPr>
        <w:t>《国家突发公共事件总体应急预案》</w:t>
      </w:r>
    </w:p>
    <w:p w14:paraId="480A9A14" w14:textId="77777777" w:rsidR="00E67FFC" w:rsidRDefault="004F059E">
      <w:pPr>
        <w:pStyle w:val="-1"/>
        <w:ind w:left="877"/>
      </w:pPr>
      <w:r>
        <w:rPr>
          <w:rFonts w:hint="eastAsia"/>
        </w:rPr>
        <w:t>《计算机病毒防治管理办法》</w:t>
      </w:r>
    </w:p>
    <w:p w14:paraId="59C5D7B1" w14:textId="77777777" w:rsidR="00E67FFC" w:rsidRDefault="004F059E">
      <w:pPr>
        <w:pStyle w:val="-1"/>
        <w:ind w:left="877"/>
      </w:pPr>
      <w:r>
        <w:rPr>
          <w:rFonts w:hint="eastAsia"/>
        </w:rPr>
        <w:t>《信息技术</w:t>
      </w:r>
      <w:r>
        <w:t xml:space="preserve">  </w:t>
      </w:r>
      <w:r>
        <w:rPr>
          <w:rFonts w:hint="eastAsia"/>
        </w:rPr>
        <w:t>安全技术</w:t>
      </w:r>
      <w:r>
        <w:t xml:space="preserve"> </w:t>
      </w:r>
      <w:r>
        <w:rPr>
          <w:rFonts w:hint="eastAsia"/>
        </w:rPr>
        <w:t>信息与通信技术灾难恢复服务指南》（</w:t>
      </w:r>
      <w:r>
        <w:t>ISO/IEC 24762:2008</w:t>
      </w:r>
      <w:r>
        <w:rPr>
          <w:rFonts w:hint="eastAsia"/>
        </w:rPr>
        <w:t>）</w:t>
      </w:r>
    </w:p>
    <w:p w14:paraId="15F086C2" w14:textId="77777777" w:rsidR="00E67FFC" w:rsidRDefault="004F059E">
      <w:pPr>
        <w:pStyle w:val="-1"/>
        <w:ind w:left="877"/>
      </w:pPr>
      <w:r>
        <w:rPr>
          <w:rFonts w:hint="eastAsia"/>
        </w:rPr>
        <w:t>《信息系统灾难恢复规范》（</w:t>
      </w:r>
      <w:r>
        <w:t>GB/T 20988-2007</w:t>
      </w:r>
      <w:r>
        <w:rPr>
          <w:rFonts w:hint="eastAsia"/>
        </w:rPr>
        <w:t>）</w:t>
      </w:r>
    </w:p>
    <w:p w14:paraId="476E71B4" w14:textId="77777777" w:rsidR="00E67FFC" w:rsidRDefault="004F059E">
      <w:pPr>
        <w:pStyle w:val="-1"/>
        <w:ind w:left="877"/>
      </w:pPr>
      <w:r>
        <w:rPr>
          <w:rFonts w:hint="eastAsia"/>
        </w:rPr>
        <w:t>《信息技术</w:t>
      </w:r>
      <w:r>
        <w:t xml:space="preserve">  </w:t>
      </w:r>
      <w:r>
        <w:rPr>
          <w:rFonts w:hint="eastAsia"/>
        </w:rPr>
        <w:t>安全技术</w:t>
      </w:r>
      <w:r>
        <w:t xml:space="preserve"> </w:t>
      </w:r>
      <w:r>
        <w:rPr>
          <w:rFonts w:hint="eastAsia"/>
        </w:rPr>
        <w:t>信息安全管理体系要求》（</w:t>
      </w:r>
      <w:r>
        <w:t>GB/T 22080- 2016</w:t>
      </w:r>
      <w:r>
        <w:rPr>
          <w:rFonts w:hint="eastAsia"/>
        </w:rPr>
        <w:t>）</w:t>
      </w:r>
    </w:p>
    <w:p w14:paraId="730CED30" w14:textId="77777777" w:rsidR="00E67FFC" w:rsidRDefault="004F059E">
      <w:pPr>
        <w:pStyle w:val="-1"/>
        <w:ind w:left="877"/>
      </w:pPr>
      <w:r>
        <w:rPr>
          <w:rFonts w:hint="eastAsia"/>
        </w:rPr>
        <w:t>《信息安全技术</w:t>
      </w:r>
      <w:r>
        <w:t xml:space="preserve"> </w:t>
      </w:r>
      <w:r>
        <w:rPr>
          <w:rFonts w:hint="eastAsia"/>
        </w:rPr>
        <w:t>信息系统安全等级保护基本要求》（</w:t>
      </w:r>
      <w:r>
        <w:t>GB/T 22239-2019</w:t>
      </w:r>
      <w:r>
        <w:rPr>
          <w:rFonts w:hint="eastAsia"/>
        </w:rPr>
        <w:t>）</w:t>
      </w:r>
    </w:p>
    <w:p w14:paraId="51F452BB" w14:textId="77777777" w:rsidR="00E67FFC" w:rsidRDefault="004F059E">
      <w:pPr>
        <w:pStyle w:val="-1"/>
        <w:ind w:left="877"/>
      </w:pPr>
      <w:r>
        <w:rPr>
          <w:rFonts w:hint="eastAsia"/>
        </w:rPr>
        <w:t>《信息安全技术</w:t>
      </w:r>
      <w:r>
        <w:t xml:space="preserve"> </w:t>
      </w:r>
      <w:r>
        <w:rPr>
          <w:rFonts w:hint="eastAsia"/>
        </w:rPr>
        <w:t>信息安全应急响应计划规范》（</w:t>
      </w:r>
      <w:r>
        <w:t>GB/T 24363-2009</w:t>
      </w:r>
      <w:r>
        <w:rPr>
          <w:rFonts w:hint="eastAsia"/>
        </w:rPr>
        <w:t>）</w:t>
      </w:r>
    </w:p>
    <w:p w14:paraId="2516B95C" w14:textId="77777777" w:rsidR="00E67FFC" w:rsidRDefault="004F059E">
      <w:pPr>
        <w:pStyle w:val="-1"/>
        <w:ind w:left="877"/>
      </w:pPr>
      <w:r>
        <w:rPr>
          <w:rFonts w:hint="eastAsia"/>
        </w:rPr>
        <w:t>《信息安全技术</w:t>
      </w:r>
      <w:r>
        <w:t xml:space="preserve"> </w:t>
      </w:r>
      <w:r>
        <w:rPr>
          <w:rFonts w:hint="eastAsia"/>
        </w:rPr>
        <w:t>网络安全事件分类分级指南》（</w:t>
      </w:r>
      <w:r>
        <w:t>GB/Z 20986- 2023</w:t>
      </w:r>
      <w:r>
        <w:rPr>
          <w:rFonts w:hint="eastAsia"/>
        </w:rPr>
        <w:t>）</w:t>
      </w:r>
    </w:p>
    <w:p w14:paraId="73D1C7B3" w14:textId="77777777" w:rsidR="00E67FFC" w:rsidRDefault="004F059E">
      <w:pPr>
        <w:pStyle w:val="2"/>
      </w:pPr>
      <w:bookmarkStart w:id="143" w:name="_Toc55548933"/>
      <w:bookmarkStart w:id="144" w:name="_Toc23032"/>
      <w:r>
        <w:rPr>
          <w:rFonts w:hint="eastAsia"/>
        </w:rPr>
        <w:t>服务实施原则</w:t>
      </w:r>
      <w:bookmarkEnd w:id="143"/>
      <w:bookmarkEnd w:id="144"/>
    </w:p>
    <w:p w14:paraId="51E71098" w14:textId="46330263" w:rsidR="00E67FFC" w:rsidRDefault="004D0FE4">
      <w:pPr>
        <w:ind w:firstLine="480"/>
      </w:pPr>
      <w:r>
        <w:rPr>
          <w:rFonts w:hint="eastAsia"/>
        </w:rPr>
        <w:t>安全值守</w:t>
      </w:r>
      <w:r w:rsidR="004F059E">
        <w:rPr>
          <w:rFonts w:hint="eastAsia"/>
        </w:rPr>
        <w:t>服务实施将满足以下原则：</w:t>
      </w:r>
    </w:p>
    <w:p w14:paraId="287466B8" w14:textId="77777777" w:rsidR="00E67FFC" w:rsidRDefault="004F059E">
      <w:pPr>
        <w:pStyle w:val="-1"/>
        <w:ind w:left="877"/>
      </w:pPr>
      <w:r>
        <w:rPr>
          <w:rFonts w:hint="eastAsia"/>
        </w:rPr>
        <w:t>符合性原则</w:t>
      </w:r>
    </w:p>
    <w:p w14:paraId="14956FF9" w14:textId="77777777" w:rsidR="00E67FFC" w:rsidRDefault="004F059E">
      <w:pPr>
        <w:ind w:firstLine="480"/>
      </w:pPr>
      <w:r>
        <w:rPr>
          <w:rFonts w:hint="eastAsia"/>
        </w:rPr>
        <w:t>符合中办发</w:t>
      </w:r>
      <w:r>
        <w:t>[2003]27</w:t>
      </w:r>
      <w:r>
        <w:rPr>
          <w:rFonts w:hint="eastAsia"/>
        </w:rPr>
        <w:t>号文指出的积极防御、综合防范的方针和等级保护的原则；</w:t>
      </w:r>
    </w:p>
    <w:p w14:paraId="43F54FBD" w14:textId="77777777" w:rsidR="00E67FFC" w:rsidRDefault="004F059E">
      <w:pPr>
        <w:pStyle w:val="-1"/>
        <w:ind w:left="877"/>
      </w:pPr>
      <w:r>
        <w:rPr>
          <w:rFonts w:hint="eastAsia"/>
        </w:rPr>
        <w:t>标准性原则</w:t>
      </w:r>
    </w:p>
    <w:p w14:paraId="3500ECEA" w14:textId="77777777" w:rsidR="00E67FFC" w:rsidRDefault="004F059E">
      <w:pPr>
        <w:ind w:firstLine="480"/>
      </w:pPr>
      <w:r>
        <w:rPr>
          <w:rFonts w:hint="eastAsia"/>
        </w:rPr>
        <w:t>服务方案的设计与实施应依据国内或国际的相关标准进行；</w:t>
      </w:r>
    </w:p>
    <w:p w14:paraId="7F8D8C05" w14:textId="77777777" w:rsidR="00E67FFC" w:rsidRDefault="004F059E">
      <w:pPr>
        <w:pStyle w:val="-1"/>
        <w:ind w:left="877"/>
      </w:pPr>
      <w:r>
        <w:rPr>
          <w:rFonts w:hint="eastAsia"/>
        </w:rPr>
        <w:t>规范性原则</w:t>
      </w:r>
    </w:p>
    <w:p w14:paraId="744192CD" w14:textId="77777777" w:rsidR="00E67FFC" w:rsidRDefault="004F059E">
      <w:pPr>
        <w:ind w:firstLine="480"/>
      </w:pPr>
      <w:r>
        <w:rPr>
          <w:rFonts w:hint="eastAsia"/>
        </w:rPr>
        <w:t>服务厂商工作中的过程和文档，具有很好的规范性，便于项目的跟踪和控制；</w:t>
      </w:r>
    </w:p>
    <w:p w14:paraId="12A9AD66" w14:textId="77777777" w:rsidR="00E67FFC" w:rsidRDefault="004F059E">
      <w:pPr>
        <w:pStyle w:val="-1"/>
        <w:ind w:left="877"/>
      </w:pPr>
      <w:r>
        <w:rPr>
          <w:rFonts w:hint="eastAsia"/>
        </w:rPr>
        <w:t>整体性原则</w:t>
      </w:r>
    </w:p>
    <w:p w14:paraId="126DDD53" w14:textId="77777777" w:rsidR="00E67FFC" w:rsidRDefault="004F059E">
      <w:pPr>
        <w:ind w:firstLine="480"/>
      </w:pPr>
      <w:r>
        <w:rPr>
          <w:rFonts w:hint="eastAsia"/>
        </w:rPr>
        <w:t>服务方案的范围和内容应当整体全面，包括安全涉及的各个层面（应用、系统、网络、管理制度、人员等），避免由于遗漏造成未来的安全隐患；</w:t>
      </w:r>
    </w:p>
    <w:p w14:paraId="1BD086A1" w14:textId="77777777" w:rsidR="00E67FFC" w:rsidRDefault="004F059E">
      <w:pPr>
        <w:pStyle w:val="-1"/>
        <w:ind w:left="877"/>
      </w:pPr>
      <w:r>
        <w:rPr>
          <w:rFonts w:hint="eastAsia"/>
        </w:rPr>
        <w:t>可控性原则</w:t>
      </w:r>
    </w:p>
    <w:p w14:paraId="29C9A149" w14:textId="77777777" w:rsidR="00E67FFC" w:rsidRDefault="004F059E">
      <w:pPr>
        <w:ind w:firstLine="480"/>
      </w:pPr>
      <w:r>
        <w:rPr>
          <w:rFonts w:hint="eastAsia"/>
        </w:rPr>
        <w:t>实施方法和过程需要在双方认同（认可）的范围之内，项目进度要严格按照项目工作计划执行，保证客户对于评估工作的可控性；</w:t>
      </w:r>
    </w:p>
    <w:p w14:paraId="373D3C58" w14:textId="77777777" w:rsidR="00E67FFC" w:rsidRDefault="004F059E">
      <w:pPr>
        <w:pStyle w:val="-1"/>
        <w:ind w:left="877"/>
      </w:pPr>
      <w:r>
        <w:rPr>
          <w:rFonts w:hint="eastAsia"/>
        </w:rPr>
        <w:t>最小影响原则</w:t>
      </w:r>
    </w:p>
    <w:p w14:paraId="4340D91B" w14:textId="77777777" w:rsidR="00E67FFC" w:rsidRDefault="004F059E">
      <w:pPr>
        <w:ind w:firstLine="480"/>
      </w:pPr>
      <w:r>
        <w:rPr>
          <w:rFonts w:hint="eastAsia"/>
        </w:rPr>
        <w:t>安全评估、渗透测试和安全整改工作应尽可能小的影响系统和网络的正常运行，不能对现有网络的运行和业务的正常运行产生明显影响；</w:t>
      </w:r>
    </w:p>
    <w:p w14:paraId="29D5B22F" w14:textId="77777777" w:rsidR="00E67FFC" w:rsidRDefault="004F059E">
      <w:pPr>
        <w:pStyle w:val="-1"/>
        <w:ind w:left="877"/>
      </w:pPr>
      <w:r>
        <w:rPr>
          <w:rFonts w:hint="eastAsia"/>
        </w:rPr>
        <w:t>保密原则</w:t>
      </w:r>
    </w:p>
    <w:p w14:paraId="06217298" w14:textId="77777777" w:rsidR="00E67FFC" w:rsidRDefault="004F059E">
      <w:pPr>
        <w:ind w:firstLine="480"/>
      </w:pPr>
      <w:r>
        <w:rPr>
          <w:rFonts w:hint="eastAsia"/>
        </w:rPr>
        <w:t>对项目实施中产生的数据和结果数据严格保密，未经授权不得泄露给任何单位和个人，不得利用此数据进行任何侵害客户的行为，否则追究乙方的责任。</w:t>
      </w:r>
    </w:p>
    <w:p w14:paraId="4C35E990" w14:textId="77777777" w:rsidR="00E67FFC" w:rsidRDefault="004F059E">
      <w:pPr>
        <w:pStyle w:val="1"/>
      </w:pPr>
      <w:bookmarkStart w:id="145" w:name="_Toc55548944"/>
      <w:bookmarkStart w:id="146" w:name="_Toc12941"/>
      <w:r>
        <w:rPr>
          <w:rFonts w:hint="eastAsia"/>
        </w:rPr>
        <w:t>涉及工具与产品</w:t>
      </w:r>
      <w:bookmarkEnd w:id="145"/>
      <w:bookmarkEnd w:id="146"/>
    </w:p>
    <w:p w14:paraId="4B4E29EE" w14:textId="77777777" w:rsidR="00E67FFC" w:rsidRDefault="004F059E">
      <w:pPr>
        <w:pStyle w:val="-1"/>
        <w:ind w:left="877"/>
      </w:pPr>
      <w:r>
        <w:rPr>
          <w:rFonts w:hint="eastAsia"/>
        </w:rPr>
        <w:t>明鉴</w:t>
      </w:r>
      <w:r>
        <w:rPr>
          <w:rFonts w:hint="eastAsia"/>
        </w:rPr>
        <w:t>Web</w:t>
      </w:r>
      <w:r>
        <w:rPr>
          <w:rFonts w:hint="eastAsia"/>
        </w:rPr>
        <w:t>应用弱点扫描器</w:t>
      </w:r>
    </w:p>
    <w:p w14:paraId="10AB6987" w14:textId="77777777" w:rsidR="00E67FFC" w:rsidRDefault="004F059E">
      <w:pPr>
        <w:ind w:firstLine="480"/>
      </w:pPr>
      <w:r>
        <w:rPr>
          <w:rFonts w:hint="eastAsia"/>
        </w:rPr>
        <w:t>明鉴</w:t>
      </w:r>
      <w:r>
        <w:t>Web</w:t>
      </w:r>
      <w:r>
        <w:rPr>
          <w:rFonts w:hint="eastAsia"/>
        </w:rPr>
        <w:t>应用漏洞扫描系统（简称“</w:t>
      </w:r>
      <w:proofErr w:type="spellStart"/>
      <w:r>
        <w:t>MatriXay</w:t>
      </w:r>
      <w:proofErr w:type="spellEnd"/>
      <w:r>
        <w:rPr>
          <w:rFonts w:hint="eastAsia"/>
        </w:rPr>
        <w:t>”）是杭州安恒信息技术股份有限公司在深入分析研究</w:t>
      </w:r>
      <w:r>
        <w:t>B/S</w:t>
      </w:r>
      <w:r>
        <w:rPr>
          <w:rFonts w:hint="eastAsia"/>
        </w:rPr>
        <w:t>典型应用架构中常见安全漏洞以及流行的攻击技术基础上，研制开发的一款</w:t>
      </w:r>
      <w:r>
        <w:t>Web</w:t>
      </w:r>
      <w:r>
        <w:rPr>
          <w:rFonts w:hint="eastAsia"/>
        </w:rPr>
        <w:t>应用安全专用评估工具。它能够对</w:t>
      </w:r>
      <w:r>
        <w:t>Web</w:t>
      </w:r>
      <w:r>
        <w:rPr>
          <w:rFonts w:hint="eastAsia"/>
        </w:rPr>
        <w:t>应用的资产进行识别分类以及对</w:t>
      </w:r>
      <w:r>
        <w:t>Web</w:t>
      </w:r>
      <w:r>
        <w:rPr>
          <w:rFonts w:hint="eastAsia"/>
        </w:rPr>
        <w:t>应用进行深度弱点探测。通过漏洞产生的原理和渗透测试的方法，快速分析出被测目标所开放的端口服务和对应的协议信息，发现资产暴露面。漏洞库覆盖国内外常见</w:t>
      </w:r>
      <w:r>
        <w:t>CMS</w:t>
      </w:r>
      <w:r>
        <w:rPr>
          <w:rFonts w:hint="eastAsia"/>
        </w:rPr>
        <w:t>、中间件、操作系统等严重漏洞，帮助用户全面分析</w:t>
      </w:r>
      <w:r>
        <w:t>Web</w:t>
      </w:r>
      <w:r>
        <w:rPr>
          <w:rFonts w:hint="eastAsia"/>
        </w:rPr>
        <w:t>应用网络环境中存在的安全弱点。</w:t>
      </w:r>
    </w:p>
    <w:p w14:paraId="1AFC2042" w14:textId="77777777" w:rsidR="00E67FFC" w:rsidRDefault="004F059E">
      <w:pPr>
        <w:pStyle w:val="-1"/>
        <w:ind w:left="877"/>
      </w:pPr>
      <w:r>
        <w:rPr>
          <w:rFonts w:hint="eastAsia"/>
        </w:rPr>
        <w:t>明鉴远程安全评估系统</w:t>
      </w:r>
    </w:p>
    <w:p w14:paraId="556E5100" w14:textId="77777777" w:rsidR="00E67FFC" w:rsidRDefault="004F059E">
      <w:pPr>
        <w:ind w:firstLine="480"/>
      </w:pPr>
      <w:r>
        <w:rPr>
          <w:rFonts w:hint="eastAsia"/>
        </w:rPr>
        <w:t>明鉴远程安全评估系统严格按照计算机信息系统安全的国家标准、相关行业标准设计、编写、制造。明鉴远程安全评估系统可以对不同操作系统下的计算机</w:t>
      </w:r>
      <w:r>
        <w:t>(</w:t>
      </w:r>
      <w:r>
        <w:rPr>
          <w:rFonts w:hint="eastAsia"/>
        </w:rPr>
        <w:t>在可扫描</w:t>
      </w:r>
      <w:r>
        <w:t>IP</w:t>
      </w:r>
      <w:r>
        <w:rPr>
          <w:rFonts w:hint="eastAsia"/>
        </w:rPr>
        <w:t>范围内</w:t>
      </w:r>
      <w:r>
        <w:t>)</w:t>
      </w:r>
      <w:r>
        <w:rPr>
          <w:rFonts w:hint="eastAsia"/>
        </w:rPr>
        <w:t>进行漏洞检测。主要用于分析和指出有关网络的安全漏洞及被测系统的薄弱环节</w:t>
      </w:r>
      <w:r>
        <w:t>,</w:t>
      </w:r>
      <w:r>
        <w:rPr>
          <w:rFonts w:hint="eastAsia"/>
        </w:rPr>
        <w:t>给出详细的检测报告</w:t>
      </w:r>
      <w:r>
        <w:t>,</w:t>
      </w:r>
      <w:r>
        <w:rPr>
          <w:rFonts w:hint="eastAsia"/>
        </w:rPr>
        <w:t>并针对检测到的网络安全隐患给出相应的修补措施和安全建议。</w:t>
      </w:r>
    </w:p>
    <w:p w14:paraId="042662B7" w14:textId="77777777" w:rsidR="00E67FFC" w:rsidRDefault="004F059E">
      <w:pPr>
        <w:pStyle w:val="-1"/>
        <w:ind w:left="877"/>
      </w:pPr>
      <w:r>
        <w:rPr>
          <w:rFonts w:hint="eastAsia"/>
        </w:rPr>
        <w:t>明御</w:t>
      </w:r>
      <w:r>
        <w:t>Web</w:t>
      </w:r>
      <w:r>
        <w:rPr>
          <w:rFonts w:hint="eastAsia"/>
        </w:rPr>
        <w:t>应用防火墙；</w:t>
      </w:r>
    </w:p>
    <w:p w14:paraId="4FA5C7AB" w14:textId="77777777" w:rsidR="00E67FFC" w:rsidRDefault="004F059E">
      <w:pPr>
        <w:ind w:firstLine="480"/>
      </w:pPr>
      <w:r>
        <w:rPr>
          <w:rFonts w:hint="eastAsia"/>
        </w:rPr>
        <w:t>明御</w:t>
      </w:r>
      <w:r>
        <w:rPr>
          <w:rFonts w:hint="cs"/>
        </w:rPr>
        <w:t>®</w:t>
      </w:r>
      <w:r>
        <w:t>Web</w:t>
      </w:r>
      <w:r>
        <w:rPr>
          <w:rFonts w:hint="eastAsia"/>
        </w:rPr>
        <w:t>应用防火墙是一款专注为网站、</w:t>
      </w:r>
      <w:r>
        <w:t>APP</w:t>
      </w:r>
      <w:r>
        <w:rPr>
          <w:rFonts w:hint="eastAsia"/>
        </w:rPr>
        <w:t>等</w:t>
      </w:r>
      <w:r>
        <w:t>Web</w:t>
      </w:r>
      <w:r>
        <w:rPr>
          <w:rFonts w:hint="eastAsia"/>
        </w:rPr>
        <w:t>应用提供安全防护的专业应用安全防护产品。能够对网站及</w:t>
      </w:r>
      <w:r>
        <w:t>APP</w:t>
      </w:r>
      <w:r>
        <w:rPr>
          <w:rFonts w:hint="eastAsia"/>
        </w:rPr>
        <w:t>业务流量进行多维度、深层次的安全检测和防护。系统</w:t>
      </w:r>
      <w:proofErr w:type="gramStart"/>
      <w:r>
        <w:rPr>
          <w:rFonts w:hint="eastAsia"/>
        </w:rPr>
        <w:t>内置五</w:t>
      </w:r>
      <w:proofErr w:type="gramEnd"/>
      <w:r>
        <w:rPr>
          <w:rFonts w:hint="eastAsia"/>
        </w:rPr>
        <w:t>大安全引擎（包括语义分析引擎、机器学习引擎、威胁情报引擎、行为分析引擎、基础特征引擎），可通过主动防护与被动安全相结合的方式识别可疑、已知、未知安全威胁，有效保障网站及</w:t>
      </w:r>
      <w:r>
        <w:t>APP</w:t>
      </w:r>
      <w:r>
        <w:rPr>
          <w:rFonts w:hint="eastAsia"/>
        </w:rPr>
        <w:t>业务安全、可靠运行。</w:t>
      </w:r>
    </w:p>
    <w:p w14:paraId="25E9C603" w14:textId="77777777" w:rsidR="00E67FFC" w:rsidRDefault="004F059E">
      <w:pPr>
        <w:pStyle w:val="-1"/>
        <w:ind w:left="877"/>
      </w:pPr>
      <w:r>
        <w:rPr>
          <w:rFonts w:hint="eastAsia"/>
        </w:rPr>
        <w:t>明御</w:t>
      </w:r>
      <w:r>
        <w:t>APT</w:t>
      </w:r>
      <w:r>
        <w:rPr>
          <w:rFonts w:hint="eastAsia"/>
        </w:rPr>
        <w:t>攻击预警平台；</w:t>
      </w:r>
    </w:p>
    <w:p w14:paraId="145E213B" w14:textId="77777777" w:rsidR="00E67FFC" w:rsidRDefault="004F059E">
      <w:pPr>
        <w:ind w:firstLine="480"/>
      </w:pPr>
      <w:r>
        <w:rPr>
          <w:rFonts w:hint="eastAsia"/>
        </w:rPr>
        <w:t>明御</w:t>
      </w:r>
      <w:r>
        <w:rPr>
          <w:rFonts w:hint="eastAsia"/>
        </w:rPr>
        <w:t>APT</w:t>
      </w:r>
      <w:r>
        <w:rPr>
          <w:rFonts w:hint="eastAsia"/>
        </w:rPr>
        <w:t>攻击预警平台基于丰富的特征库、全面的检测策略、精准的深度分析模型、高效的沙箱动态分析，结合智能机器学习和云端威胁情报协同，能实时发现用户网络中的各种已知威胁和未知威胁，检测能力可完整覆盖</w:t>
      </w:r>
      <w:proofErr w:type="spellStart"/>
      <w:r>
        <w:rPr>
          <w:rFonts w:hint="eastAsia"/>
        </w:rPr>
        <w:t>APT</w:t>
      </w:r>
      <w:proofErr w:type="spellEnd"/>
      <w:r>
        <w:rPr>
          <w:rFonts w:hint="eastAsia"/>
        </w:rPr>
        <w:t>攻击链，支持包含各类恶意代码攻击、远程控制、</w:t>
      </w:r>
      <w:r>
        <w:rPr>
          <w:rFonts w:hint="eastAsia"/>
        </w:rPr>
        <w:t>WEB</w:t>
      </w:r>
      <w:r>
        <w:rPr>
          <w:rFonts w:hint="eastAsia"/>
        </w:rPr>
        <w:t>攻击、邮件攻击、漏洞利用、隧道通信等在内的二十余种攻击类型检测，帮助用户发现</w:t>
      </w:r>
      <w:r>
        <w:rPr>
          <w:rFonts w:hint="eastAsia"/>
        </w:rPr>
        <w:t>APT</w:t>
      </w:r>
      <w:r>
        <w:rPr>
          <w:rFonts w:hint="eastAsia"/>
        </w:rPr>
        <w:t>武器库指纹、异常加密流量、</w:t>
      </w:r>
      <w:proofErr w:type="gramStart"/>
      <w:r>
        <w:rPr>
          <w:rFonts w:hint="eastAsia"/>
        </w:rPr>
        <w:t>无文件</w:t>
      </w:r>
      <w:proofErr w:type="gramEnd"/>
      <w:r>
        <w:rPr>
          <w:rFonts w:hint="eastAsia"/>
        </w:rPr>
        <w:t>攻击、防溯源</w:t>
      </w:r>
      <w:r>
        <w:rPr>
          <w:rFonts w:hint="eastAsia"/>
        </w:rPr>
        <w:t>C&amp;C</w:t>
      </w:r>
      <w:r>
        <w:rPr>
          <w:rFonts w:hint="eastAsia"/>
        </w:rPr>
        <w:t>攻击、</w:t>
      </w:r>
      <w:r>
        <w:rPr>
          <w:rFonts w:hint="eastAsia"/>
        </w:rPr>
        <w:t>0day</w:t>
      </w:r>
      <w:r>
        <w:rPr>
          <w:rFonts w:hint="eastAsia"/>
        </w:rPr>
        <w:t>攻击等高级威胁，并基于可视化技术态势呈现网内威胁，提供完整的数据包存储和回溯分析取证能力，帮助用户实时预警网络攻击事件，提升网络攻击感知能力，助力高级威胁溯源分析，满足</w:t>
      </w:r>
      <w:proofErr w:type="gramStart"/>
      <w:r>
        <w:rPr>
          <w:rFonts w:hint="eastAsia"/>
        </w:rPr>
        <w:t>等保合规</w:t>
      </w:r>
      <w:proofErr w:type="gramEnd"/>
      <w:r>
        <w:rPr>
          <w:rFonts w:hint="eastAsia"/>
        </w:rPr>
        <w:t>建设，为用户提供更全面的安全保障。</w:t>
      </w:r>
    </w:p>
    <w:p w14:paraId="7A2D9A7D" w14:textId="77777777" w:rsidR="00E67FFC" w:rsidRDefault="004F059E">
      <w:pPr>
        <w:pStyle w:val="-1"/>
        <w:ind w:left="877"/>
      </w:pPr>
      <w:proofErr w:type="gramStart"/>
      <w:r>
        <w:rPr>
          <w:rFonts w:hint="eastAsia"/>
        </w:rPr>
        <w:t>玄武盾云监测</w:t>
      </w:r>
      <w:proofErr w:type="gramEnd"/>
    </w:p>
    <w:p w14:paraId="428CA73E" w14:textId="77777777" w:rsidR="00E67FFC" w:rsidRDefault="004F059E">
      <w:pPr>
        <w:ind w:firstLine="480"/>
      </w:pPr>
      <w:proofErr w:type="gramStart"/>
      <w:r>
        <w:rPr>
          <w:rFonts w:hint="eastAsia"/>
        </w:rPr>
        <w:t>玄武盾云监测</w:t>
      </w:r>
      <w:proofErr w:type="gramEnd"/>
      <w:r>
        <w:rPr>
          <w:rFonts w:hint="eastAsia"/>
        </w:rPr>
        <w:t>服务依托于云端分布式的监测引擎和专业的安全运营团队，通过</w:t>
      </w:r>
      <w:r>
        <w:rPr>
          <w:rFonts w:hint="eastAsia"/>
        </w:rPr>
        <w:t>SaaS</w:t>
      </w:r>
      <w:r>
        <w:rPr>
          <w:rFonts w:hint="eastAsia"/>
        </w:rPr>
        <w:t>化的方式为用户提供即开即用的网站安全监测服务，为用户实时准确的监测网站漏洞、安全事件、敏感内容、可用性等多个维度的信息，并提供相应的安全告警，辅助用户发展网站和业务系统存在的安全风险。</w:t>
      </w:r>
    </w:p>
    <w:p w14:paraId="28F8DCDA" w14:textId="77777777" w:rsidR="00E67FFC" w:rsidRDefault="004F059E">
      <w:pPr>
        <w:pStyle w:val="-1"/>
        <w:ind w:left="877"/>
      </w:pPr>
      <w:proofErr w:type="gramStart"/>
      <w:r>
        <w:rPr>
          <w:rFonts w:hint="eastAsia"/>
        </w:rPr>
        <w:t>玄武盾云防护</w:t>
      </w:r>
      <w:proofErr w:type="gramEnd"/>
    </w:p>
    <w:p w14:paraId="6E3D5D2D" w14:textId="77777777" w:rsidR="00E67FFC" w:rsidRDefault="004F059E">
      <w:pPr>
        <w:ind w:firstLine="480"/>
      </w:pPr>
      <w:r>
        <w:rPr>
          <w:rFonts w:hint="eastAsia"/>
        </w:rPr>
        <w:t>玄武</w:t>
      </w:r>
      <w:proofErr w:type="gramStart"/>
      <w:r>
        <w:rPr>
          <w:rFonts w:hint="eastAsia"/>
        </w:rPr>
        <w:t>盾</w:t>
      </w:r>
      <w:proofErr w:type="gramEnd"/>
      <w:r>
        <w:rPr>
          <w:rFonts w:hint="eastAsia"/>
        </w:rPr>
        <w:t>基于云和威胁情报能力，提供</w:t>
      </w:r>
      <w:proofErr w:type="gramStart"/>
      <w:r>
        <w:rPr>
          <w:rFonts w:hint="eastAsia"/>
        </w:rPr>
        <w:t>零部署零运维云</w:t>
      </w:r>
      <w:proofErr w:type="gramEnd"/>
      <w:r>
        <w:rPr>
          <w:rFonts w:hint="eastAsia"/>
        </w:rPr>
        <w:t>防护服务，</w:t>
      </w:r>
      <w:proofErr w:type="gramStart"/>
      <w:r>
        <w:rPr>
          <w:rFonts w:hint="eastAsia"/>
        </w:rPr>
        <w:t>分钟级接入</w:t>
      </w:r>
      <w:proofErr w:type="gramEnd"/>
      <w:r>
        <w:rPr>
          <w:rFonts w:hint="eastAsia"/>
        </w:rPr>
        <w:t>，完成防通报、防黑、防泄露、防</w:t>
      </w:r>
      <w:r>
        <w:t>CC</w:t>
      </w:r>
      <w:r>
        <w:rPr>
          <w:rFonts w:hint="eastAsia"/>
        </w:rPr>
        <w:t>等安全防护。玄武</w:t>
      </w:r>
      <w:proofErr w:type="gramStart"/>
      <w:r>
        <w:rPr>
          <w:rFonts w:hint="eastAsia"/>
        </w:rPr>
        <w:t>盾</w:t>
      </w:r>
      <w:proofErr w:type="gramEnd"/>
      <w:r>
        <w:rPr>
          <w:rFonts w:hint="eastAsia"/>
        </w:rPr>
        <w:t>遍布全国</w:t>
      </w:r>
      <w:r>
        <w:t>50</w:t>
      </w:r>
      <w:r>
        <w:rPr>
          <w:rFonts w:hint="eastAsia"/>
        </w:rPr>
        <w:t>个防护节点，确保不断网不变慢，是国内首家</w:t>
      </w:r>
      <w:proofErr w:type="gramStart"/>
      <w:r>
        <w:rPr>
          <w:rFonts w:hint="eastAsia"/>
        </w:rPr>
        <w:t>符合等保三级</w:t>
      </w:r>
      <w:proofErr w:type="gramEnd"/>
      <w:r>
        <w:rPr>
          <w:rFonts w:hint="eastAsia"/>
        </w:rPr>
        <w:t>要求的云防护平台，自发布以来先后为</w:t>
      </w:r>
      <w:r>
        <w:t>G20</w:t>
      </w:r>
      <w:r>
        <w:rPr>
          <w:rFonts w:hint="eastAsia"/>
        </w:rPr>
        <w:t>、世界互联网大会、一带一路、上合峰会等</w:t>
      </w:r>
      <w:proofErr w:type="gramStart"/>
      <w:r>
        <w:rPr>
          <w:rFonts w:hint="eastAsia"/>
        </w:rPr>
        <w:t>大会官网提供</w:t>
      </w:r>
      <w:proofErr w:type="gramEnd"/>
      <w:r>
        <w:rPr>
          <w:rFonts w:hint="eastAsia"/>
        </w:rPr>
        <w:t>安全保障，并为多个部委级用户提供了安全防护服务，政府行业市场占有率第一。</w:t>
      </w:r>
    </w:p>
    <w:p w14:paraId="432C7A36" w14:textId="77777777" w:rsidR="00E67FFC" w:rsidRDefault="004F059E">
      <w:pPr>
        <w:pStyle w:val="-1"/>
        <w:ind w:left="877"/>
      </w:pPr>
      <w:r>
        <w:rPr>
          <w:rFonts w:hint="eastAsia"/>
        </w:rPr>
        <w:t>明御终端安全及防病毒系统</w:t>
      </w:r>
    </w:p>
    <w:p w14:paraId="1C5954FE" w14:textId="77777777" w:rsidR="00E67FFC" w:rsidRDefault="004F059E">
      <w:pPr>
        <w:ind w:firstLine="480"/>
      </w:pPr>
      <w:r>
        <w:rPr>
          <w:rFonts w:hint="eastAsia"/>
        </w:rPr>
        <w:t>明御终端安全及防病毒系统（以下简称</w:t>
      </w:r>
      <w:r>
        <w:rPr>
          <w:rFonts w:hint="eastAsia"/>
        </w:rPr>
        <w:t>EDR</w:t>
      </w:r>
      <w:r>
        <w:rPr>
          <w:rFonts w:hint="eastAsia"/>
        </w:rPr>
        <w:t>）是一款集成了丰富的系统防护与加固、网络防护与加固等功能的主机安全产品。</w:t>
      </w:r>
      <w:r>
        <w:rPr>
          <w:rFonts w:hint="eastAsia"/>
        </w:rPr>
        <w:t>EDR</w:t>
      </w:r>
      <w:r>
        <w:rPr>
          <w:rFonts w:hint="eastAsia"/>
        </w:rPr>
        <w:t>具备业界独有的高级入侵威胁模块，专门应对攻防对抗场景，通过自主研发的文件诱饵引擎，有着业界领先的勒索</w:t>
      </w:r>
      <w:proofErr w:type="gramStart"/>
      <w:r>
        <w:rPr>
          <w:rFonts w:hint="eastAsia"/>
        </w:rPr>
        <w:t>专防专杀</w:t>
      </w:r>
      <w:proofErr w:type="gramEnd"/>
      <w:r>
        <w:rPr>
          <w:rFonts w:hint="eastAsia"/>
        </w:rPr>
        <w:t>能力；通过</w:t>
      </w:r>
      <w:proofErr w:type="gramStart"/>
      <w:r>
        <w:rPr>
          <w:rFonts w:hint="eastAsia"/>
        </w:rPr>
        <w:t>内核级东西</w:t>
      </w:r>
      <w:proofErr w:type="gramEnd"/>
      <w:r>
        <w:rPr>
          <w:rFonts w:hint="eastAsia"/>
        </w:rPr>
        <w:t>向流量隔离技术，实现网络隔离与防护；拥有补丁修复、外设管控、文件审计、违规外联检</w:t>
      </w:r>
      <w:r>
        <w:rPr>
          <w:rFonts w:hint="eastAsia"/>
        </w:rPr>
        <w:t xml:space="preserve"> </w:t>
      </w:r>
      <w:r>
        <w:rPr>
          <w:rFonts w:hint="eastAsia"/>
        </w:rPr>
        <w:t>测与阻断等主机安全能力。</w:t>
      </w:r>
    </w:p>
    <w:p w14:paraId="2A1E52EA" w14:textId="77777777" w:rsidR="00E67FFC" w:rsidRDefault="004F059E">
      <w:pPr>
        <w:pStyle w:val="-1"/>
        <w:ind w:left="877"/>
      </w:pPr>
      <w:r>
        <w:rPr>
          <w:rFonts w:hint="eastAsia"/>
        </w:rPr>
        <w:t>明鉴网络安全事件应急处置工具箱</w:t>
      </w:r>
    </w:p>
    <w:p w14:paraId="685FAF26" w14:textId="77777777" w:rsidR="00E67FFC" w:rsidRDefault="004F059E">
      <w:pPr>
        <w:ind w:firstLine="480"/>
      </w:pPr>
      <w:r>
        <w:t>应急工具箱主要面向政府、公安机关以及企事业单位。在重要门户网站、重要信息系统遭受攻击的情况下，应急工具箱利用技术手段帮助政府、公安机关以及企事业单位对网络攻击事件进行溯源、取证、后门清除并快速进行系统恢复。最大程度上维护单位的形象，最大程度上减少政府或企事业单位的损失。</w:t>
      </w:r>
    </w:p>
    <w:p w14:paraId="39CF4455" w14:textId="77777777" w:rsidR="00E67FFC" w:rsidRDefault="004F059E">
      <w:pPr>
        <w:pStyle w:val="-1"/>
        <w:ind w:left="877"/>
      </w:pPr>
      <w:proofErr w:type="spellStart"/>
      <w:r>
        <w:rPr>
          <w:rFonts w:hint="eastAsia"/>
        </w:rPr>
        <w:t>AiLPHA</w:t>
      </w:r>
      <w:proofErr w:type="spellEnd"/>
      <w:r>
        <w:rPr>
          <w:rFonts w:hint="eastAsia"/>
        </w:rPr>
        <w:t>高级威胁检测与分析系统</w:t>
      </w:r>
    </w:p>
    <w:p w14:paraId="5F7D5090" w14:textId="77777777" w:rsidR="00E67FFC" w:rsidRDefault="004F059E">
      <w:pPr>
        <w:ind w:firstLine="480"/>
      </w:pPr>
      <w:proofErr w:type="spellStart"/>
      <w:r>
        <w:t>AiLPHA</w:t>
      </w:r>
      <w:proofErr w:type="spellEnd"/>
      <w:r>
        <w:rPr>
          <w:rFonts w:hint="eastAsia"/>
        </w:rPr>
        <w:t>高级威胁检测与分析系统是一种跨多个</w:t>
      </w:r>
      <w:proofErr w:type="gramStart"/>
      <w:r>
        <w:rPr>
          <w:rFonts w:hint="eastAsia"/>
        </w:rPr>
        <w:t>安全层</w:t>
      </w:r>
      <w:proofErr w:type="gramEnd"/>
      <w:r>
        <w:rPr>
          <w:rFonts w:hint="eastAsia"/>
        </w:rPr>
        <w:t>收集并自动关联信息以实现快速威胁检测的方法。它可以监视企业网络中不同来源或位置的威胁。通过全面的整体检测和响应策略消除了安全孤岛。它收集信息并匹配许多</w:t>
      </w:r>
      <w:proofErr w:type="gramStart"/>
      <w:r>
        <w:rPr>
          <w:rFonts w:hint="eastAsia"/>
        </w:rPr>
        <w:t>安全层</w:t>
      </w:r>
      <w:proofErr w:type="gramEnd"/>
      <w:r>
        <w:rPr>
          <w:rFonts w:hint="eastAsia"/>
        </w:rPr>
        <w:t>(</w:t>
      </w:r>
      <w:r>
        <w:rPr>
          <w:rFonts w:hint="eastAsia"/>
        </w:rPr>
        <w:t>包括为端点、服务器、电子邮件、云和工作负载配置的</w:t>
      </w:r>
      <w:proofErr w:type="gramStart"/>
      <w:r>
        <w:rPr>
          <w:rFonts w:hint="eastAsia"/>
        </w:rPr>
        <w:t>安全层</w:t>
      </w:r>
      <w:proofErr w:type="gramEnd"/>
      <w:r>
        <w:rPr>
          <w:rFonts w:hint="eastAsia"/>
        </w:rPr>
        <w:t>)</w:t>
      </w:r>
      <w:r>
        <w:rPr>
          <w:rFonts w:hint="eastAsia"/>
        </w:rPr>
        <w:t>上的深度活动数据的关系。可以对各种数据进行自动分析，以更快地检测到威胁，并使安全分析人员有足够的时间进行彻底的调查。</w:t>
      </w:r>
    </w:p>
    <w:p w14:paraId="65887C6D" w14:textId="77777777" w:rsidR="00E67FFC" w:rsidRDefault="004F059E">
      <w:pPr>
        <w:pStyle w:val="-1"/>
        <w:ind w:left="877"/>
      </w:pPr>
      <w:proofErr w:type="spellStart"/>
      <w:r>
        <w:rPr>
          <w:rFonts w:hint="eastAsia"/>
        </w:rPr>
        <w:t>AiLPHA</w:t>
      </w:r>
      <w:proofErr w:type="spellEnd"/>
      <w:r>
        <w:rPr>
          <w:rFonts w:hint="eastAsia"/>
        </w:rPr>
        <w:t>大数据智能安全平台</w:t>
      </w:r>
    </w:p>
    <w:p w14:paraId="401A52D1" w14:textId="77777777" w:rsidR="00E67FFC" w:rsidRDefault="004F059E">
      <w:pPr>
        <w:ind w:firstLine="480"/>
      </w:pPr>
      <w:proofErr w:type="spellStart"/>
      <w:r>
        <w:t>AiLPHA</w:t>
      </w:r>
      <w:proofErr w:type="spellEnd"/>
      <w:r>
        <w:t>安全分析与管理平台采用业界领先的大数据分析技术架构，结合专业的安全经验，依托雄厚的研发实力，兼顾未来业务的发展，以</w:t>
      </w:r>
      <w:r>
        <w:t>“</w:t>
      </w:r>
      <w:r>
        <w:t>数据驱动安全分析，构建智能自适应安全运营中心</w:t>
      </w:r>
      <w:r>
        <w:t>”</w:t>
      </w:r>
      <w:r>
        <w:t>为产品理念，为企业用户提供全局安全态势感知能力，为业务不间断稳定运行提供安全保障，为用户提供信息系统</w:t>
      </w:r>
      <w:proofErr w:type="gramStart"/>
      <w:r>
        <w:t>安全决策</w:t>
      </w:r>
      <w:proofErr w:type="gramEnd"/>
      <w:r>
        <w:t>支撑。</w:t>
      </w:r>
    </w:p>
    <w:p w14:paraId="4CE7E102" w14:textId="77777777" w:rsidR="00E67FFC" w:rsidRDefault="004F059E">
      <w:pPr>
        <w:pStyle w:val="-1"/>
        <w:ind w:left="508" w:hanging="28"/>
        <w:jc w:val="left"/>
      </w:pPr>
      <w:r>
        <w:rPr>
          <w:rFonts w:hint="eastAsia"/>
        </w:rPr>
        <w:t>明鉴</w:t>
      </w:r>
      <w:r>
        <w:rPr>
          <w:rFonts w:hint="eastAsia"/>
        </w:rPr>
        <w:t>®</w:t>
      </w:r>
      <w:r>
        <w:rPr>
          <w:rFonts w:hint="eastAsia"/>
        </w:rPr>
        <w:t>迷网系统</w:t>
      </w:r>
    </w:p>
    <w:p w14:paraId="76AFF5B2" w14:textId="77777777" w:rsidR="00E67FFC" w:rsidRDefault="004F059E">
      <w:pPr>
        <w:ind w:firstLine="480"/>
      </w:pPr>
      <w:r>
        <w:rPr>
          <w:rFonts w:hint="eastAsia"/>
        </w:rPr>
        <w:t>明鉴</w:t>
      </w:r>
      <w:r>
        <w:rPr>
          <w:rFonts w:hint="eastAsia"/>
        </w:rPr>
        <w:t>®</w:t>
      </w:r>
      <w:r>
        <w:rPr>
          <w:rFonts w:hint="eastAsia"/>
        </w:rPr>
        <w:t>迷网系统（以下简称“迷网”）是安恒信息根据多年在安全领域的攻防经验，打造的一款应对攻防实战场景的安全产品。迷网基于网络欺骗和主动防御理论，通过在</w:t>
      </w:r>
      <w:proofErr w:type="gramStart"/>
      <w:r>
        <w:rPr>
          <w:rFonts w:hint="eastAsia"/>
        </w:rPr>
        <w:t>真实业务</w:t>
      </w:r>
      <w:proofErr w:type="gramEnd"/>
      <w:r>
        <w:rPr>
          <w:rFonts w:hint="eastAsia"/>
        </w:rPr>
        <w:t>网络中部署各种高交互、高仿真蜜罐、蜜</w:t>
      </w:r>
      <w:proofErr w:type="gramStart"/>
      <w:r>
        <w:rPr>
          <w:rFonts w:hint="eastAsia"/>
        </w:rPr>
        <w:t>饵</w:t>
      </w:r>
      <w:proofErr w:type="gramEnd"/>
      <w:r>
        <w:rPr>
          <w:rFonts w:hint="eastAsia"/>
        </w:rPr>
        <w:t>，形成沉浸式诱捕蜜网，混淆攻击视听，增加攻击代价，进行溯源反制，达到延缓攻击进程，保护用户资产的目的。</w:t>
      </w:r>
    </w:p>
    <w:p w14:paraId="5771A40D" w14:textId="77777777" w:rsidR="00E67FFC" w:rsidRDefault="004F059E">
      <w:pPr>
        <w:pStyle w:val="-1"/>
        <w:ind w:left="508" w:hanging="28"/>
        <w:jc w:val="left"/>
      </w:pPr>
      <w:r>
        <w:rPr>
          <w:rFonts w:hint="eastAsia"/>
        </w:rPr>
        <w:t>……</w:t>
      </w:r>
    </w:p>
    <w:p w14:paraId="3DAF6043" w14:textId="77777777" w:rsidR="00E67FFC" w:rsidRDefault="004F059E">
      <w:pPr>
        <w:pStyle w:val="1"/>
      </w:pPr>
      <w:bookmarkStart w:id="147" w:name="_Toc54339617"/>
      <w:bookmarkStart w:id="148" w:name="_Toc153551076"/>
      <w:bookmarkStart w:id="149" w:name="_Toc55546768"/>
      <w:bookmarkStart w:id="150" w:name="_Toc15581"/>
      <w:bookmarkStart w:id="151" w:name="_Toc3310"/>
      <w:bookmarkStart w:id="152" w:name="_Toc26961"/>
      <w:r>
        <w:rPr>
          <w:rFonts w:hint="eastAsia"/>
        </w:rPr>
        <w:t>为什么</w:t>
      </w:r>
      <w:proofErr w:type="gramStart"/>
      <w:r>
        <w:rPr>
          <w:rFonts w:hint="eastAsia"/>
        </w:rPr>
        <w:t>选择安恒信息</w:t>
      </w:r>
      <w:bookmarkEnd w:id="147"/>
      <w:bookmarkEnd w:id="148"/>
      <w:bookmarkEnd w:id="149"/>
      <w:bookmarkEnd w:id="150"/>
      <w:bookmarkEnd w:id="151"/>
      <w:bookmarkEnd w:id="152"/>
      <w:proofErr w:type="gramEnd"/>
    </w:p>
    <w:p w14:paraId="0C0CC681" w14:textId="77777777" w:rsidR="00E67FFC" w:rsidRDefault="004F059E">
      <w:pPr>
        <w:pStyle w:val="2"/>
        <w:spacing w:before="158" w:after="158"/>
      </w:pPr>
      <w:bookmarkStart w:id="153" w:name="_Toc54339618"/>
      <w:bookmarkStart w:id="154" w:name="_Toc55546769"/>
      <w:bookmarkStart w:id="155" w:name="_Toc153551077"/>
      <w:bookmarkStart w:id="156" w:name="_Toc25530"/>
      <w:bookmarkStart w:id="157" w:name="_Toc29248"/>
      <w:bookmarkStart w:id="158" w:name="_Toc8302"/>
      <w:r>
        <w:rPr>
          <w:rFonts w:hint="eastAsia"/>
        </w:rPr>
        <w:t>综合技术实力和服务经验</w:t>
      </w:r>
      <w:bookmarkEnd w:id="153"/>
      <w:bookmarkEnd w:id="154"/>
      <w:bookmarkEnd w:id="155"/>
      <w:bookmarkEnd w:id="156"/>
      <w:bookmarkEnd w:id="157"/>
      <w:bookmarkEnd w:id="158"/>
    </w:p>
    <w:p w14:paraId="6128065F" w14:textId="77777777" w:rsidR="00E67FFC" w:rsidRDefault="004F059E">
      <w:pPr>
        <w:ind w:firstLine="480"/>
      </w:pPr>
      <w:r>
        <w:rPr>
          <w:rFonts w:hint="eastAsia"/>
        </w:rPr>
        <w:t>安恒公司是国家级的核心网络安全保障单位，拥有一支超过数百人的国家级网络安全保障实战团队，具备一流的网络与信息安全技术能力和丰富安全攻防经验。安恒信息作为重要支撑单位，为北京</w:t>
      </w:r>
      <w:r>
        <w:rPr>
          <w:rFonts w:ascii="Courier New" w:hAnsi="Courier New" w:cs="Courier New" w:hint="eastAsia"/>
        </w:rPr>
        <w:t>“</w:t>
      </w:r>
      <w:r>
        <w:rPr>
          <w:rFonts w:hint="eastAsia"/>
        </w:rPr>
        <w:t>奥运会</w:t>
      </w:r>
      <w:r>
        <w:rPr>
          <w:rFonts w:ascii="Courier New" w:hAnsi="Courier New" w:cs="Courier New" w:hint="eastAsia"/>
        </w:rPr>
        <w:t>”</w:t>
      </w:r>
      <w:r>
        <w:rPr>
          <w:rFonts w:hint="eastAsia"/>
        </w:rPr>
        <w:t>、</w:t>
      </w:r>
      <w:r>
        <w:rPr>
          <w:rFonts w:ascii="Courier New" w:hAnsi="Courier New" w:cs="Courier New" w:hint="eastAsia"/>
        </w:rPr>
        <w:t>“</w:t>
      </w:r>
      <w:r>
        <w:rPr>
          <w:rFonts w:hint="eastAsia"/>
        </w:rPr>
        <w:t>国庆</w:t>
      </w:r>
      <w:r>
        <w:t>60</w:t>
      </w:r>
      <w:r>
        <w:rPr>
          <w:rFonts w:hint="eastAsia"/>
        </w:rPr>
        <w:t>周年</w:t>
      </w:r>
      <w:r>
        <w:rPr>
          <w:rFonts w:ascii="Courier New" w:hAnsi="Courier New" w:cs="Courier New" w:hint="eastAsia"/>
        </w:rPr>
        <w:t>”</w:t>
      </w:r>
      <w:r>
        <w:rPr>
          <w:rFonts w:hint="eastAsia"/>
        </w:rPr>
        <w:t>庆典、上海</w:t>
      </w:r>
      <w:r>
        <w:rPr>
          <w:rFonts w:ascii="Courier New" w:hAnsi="Courier New" w:cs="Courier New" w:hint="eastAsia"/>
        </w:rPr>
        <w:t>“</w:t>
      </w:r>
      <w:r>
        <w:rPr>
          <w:rFonts w:hint="eastAsia"/>
        </w:rPr>
        <w:t>世博会</w:t>
      </w:r>
      <w:r>
        <w:rPr>
          <w:rFonts w:ascii="Courier New" w:hAnsi="Courier New" w:cs="Courier New" w:hint="eastAsia"/>
        </w:rPr>
        <w:t>”</w:t>
      </w:r>
      <w:r>
        <w:rPr>
          <w:rFonts w:hint="eastAsia"/>
        </w:rPr>
        <w:t>、广州</w:t>
      </w:r>
      <w:r>
        <w:rPr>
          <w:rFonts w:ascii="Courier New" w:hAnsi="Courier New" w:cs="Courier New" w:hint="eastAsia"/>
        </w:rPr>
        <w:t>“</w:t>
      </w:r>
      <w:r>
        <w:rPr>
          <w:rFonts w:hint="eastAsia"/>
        </w:rPr>
        <w:t>亚运会</w:t>
      </w:r>
      <w:r>
        <w:rPr>
          <w:rFonts w:ascii="Courier New" w:hAnsi="Courier New" w:cs="Courier New" w:hint="eastAsia"/>
        </w:rPr>
        <w:t>”</w:t>
      </w:r>
      <w:r>
        <w:rPr>
          <w:rFonts w:hint="eastAsia"/>
        </w:rPr>
        <w:t>、深圳</w:t>
      </w:r>
      <w:r>
        <w:rPr>
          <w:rFonts w:ascii="Courier New" w:hAnsi="Courier New" w:cs="Courier New" w:hint="eastAsia"/>
        </w:rPr>
        <w:t>“</w:t>
      </w:r>
      <w:r>
        <w:rPr>
          <w:rFonts w:hint="eastAsia"/>
        </w:rPr>
        <w:t>大运会</w:t>
      </w:r>
      <w:r>
        <w:rPr>
          <w:rFonts w:ascii="Courier New" w:hAnsi="Courier New" w:cs="Courier New" w:hint="eastAsia"/>
        </w:rPr>
        <w:t>”</w:t>
      </w:r>
      <w:r>
        <w:rPr>
          <w:rFonts w:hint="eastAsia"/>
        </w:rPr>
        <w:t>、</w:t>
      </w:r>
      <w:r>
        <w:rPr>
          <w:rFonts w:ascii="Courier New" w:hAnsi="Courier New" w:cs="Courier New" w:hint="eastAsia"/>
        </w:rPr>
        <w:t>“</w:t>
      </w:r>
      <w:r>
        <w:rPr>
          <w:rFonts w:hint="eastAsia"/>
        </w:rPr>
        <w:t>十八大</w:t>
      </w:r>
      <w:r>
        <w:rPr>
          <w:rFonts w:ascii="Courier New" w:hAnsi="Courier New" w:cs="Courier New" w:hint="eastAsia"/>
        </w:rPr>
        <w:t>”</w:t>
      </w:r>
      <w:r>
        <w:rPr>
          <w:rFonts w:hint="eastAsia"/>
        </w:rPr>
        <w:t>会议、</w:t>
      </w:r>
      <w:r>
        <w:rPr>
          <w:rFonts w:ascii="Courier New" w:hAnsi="Courier New" w:cs="Courier New" w:hint="eastAsia"/>
        </w:rPr>
        <w:t>“</w:t>
      </w:r>
      <w:r>
        <w:rPr>
          <w:rFonts w:hint="eastAsia"/>
        </w:rPr>
        <w:t>亚信</w:t>
      </w:r>
      <w:r>
        <w:rPr>
          <w:rFonts w:ascii="Courier New" w:hAnsi="Courier New" w:cs="Courier New" w:hint="eastAsia"/>
        </w:rPr>
        <w:t>”</w:t>
      </w:r>
      <w:r>
        <w:rPr>
          <w:rFonts w:hint="eastAsia"/>
        </w:rPr>
        <w:t>峰会、</w:t>
      </w:r>
      <w:r>
        <w:rPr>
          <w:rFonts w:ascii="Courier New" w:hAnsi="Courier New" w:cs="Courier New" w:hint="eastAsia"/>
        </w:rPr>
        <w:t>“</w:t>
      </w:r>
      <w:r>
        <w:t>APEC</w:t>
      </w:r>
      <w:r>
        <w:rPr>
          <w:rFonts w:ascii="Courier New" w:hAnsi="Courier New" w:cs="Courier New" w:hint="eastAsia"/>
        </w:rPr>
        <w:t>”</w:t>
      </w:r>
      <w:r>
        <w:rPr>
          <w:rFonts w:hint="eastAsia"/>
        </w:rPr>
        <w:t>会议、</w:t>
      </w:r>
      <w:r>
        <w:rPr>
          <w:rFonts w:ascii="Courier New" w:hAnsi="Courier New" w:cs="Courier New" w:hint="eastAsia"/>
        </w:rPr>
        <w:t>“</w:t>
      </w:r>
      <w:r>
        <w:rPr>
          <w:rFonts w:hint="eastAsia"/>
        </w:rPr>
        <w:t>世界反法西斯胜利</w:t>
      </w:r>
      <w:r>
        <w:t>70</w:t>
      </w:r>
      <w:r>
        <w:rPr>
          <w:rFonts w:hint="eastAsia"/>
        </w:rPr>
        <w:t>周年</w:t>
      </w:r>
      <w:r>
        <w:rPr>
          <w:rFonts w:ascii="Courier New" w:hAnsi="Courier New" w:cs="Courier New"/>
        </w:rPr>
        <w:t>”</w:t>
      </w:r>
      <w:r>
        <w:rPr>
          <w:rFonts w:hint="eastAsia"/>
        </w:rPr>
        <w:t>大阅兵、贵阳</w:t>
      </w:r>
      <w:r>
        <w:rPr>
          <w:rFonts w:ascii="Courier New" w:hAnsi="Courier New" w:cs="Courier New" w:hint="eastAsia"/>
        </w:rPr>
        <w:t>“</w:t>
      </w:r>
      <w:r>
        <w:rPr>
          <w:rFonts w:hint="eastAsia"/>
        </w:rPr>
        <w:t>数博会</w:t>
      </w:r>
      <w:r>
        <w:rPr>
          <w:rFonts w:ascii="Courier New" w:hAnsi="Courier New" w:cs="Courier New" w:hint="eastAsia"/>
        </w:rPr>
        <w:t>”</w:t>
      </w:r>
      <w:r>
        <w:rPr>
          <w:rFonts w:hint="eastAsia"/>
        </w:rPr>
        <w:t>、</w:t>
      </w:r>
      <w:r>
        <w:rPr>
          <w:rFonts w:ascii="Courier New" w:hAnsi="Courier New" w:cs="Courier New" w:hint="eastAsia"/>
        </w:rPr>
        <w:t>“</w:t>
      </w:r>
      <w:r>
        <w:t>G20</w:t>
      </w:r>
      <w:r>
        <w:rPr>
          <w:rFonts w:ascii="Courier New" w:hAnsi="Courier New" w:cs="Courier New" w:hint="eastAsia"/>
        </w:rPr>
        <w:t>”</w:t>
      </w:r>
      <w:r>
        <w:rPr>
          <w:rFonts w:hint="eastAsia"/>
        </w:rPr>
        <w:t>峰会、</w:t>
      </w:r>
      <w:r>
        <w:rPr>
          <w:rFonts w:ascii="Courier New" w:hAnsi="Courier New" w:cs="Courier New" w:hint="eastAsia"/>
        </w:rPr>
        <w:t>“</w:t>
      </w:r>
      <w:r>
        <w:t>B20</w:t>
      </w:r>
      <w:r>
        <w:rPr>
          <w:rFonts w:ascii="Courier New" w:hAnsi="Courier New" w:cs="Courier New" w:hint="eastAsia"/>
        </w:rPr>
        <w:t>”</w:t>
      </w:r>
      <w:r>
        <w:rPr>
          <w:rFonts w:hint="eastAsia"/>
        </w:rPr>
        <w:t>峰会、连续三届</w:t>
      </w:r>
      <w:r>
        <w:rPr>
          <w:rFonts w:ascii="Courier New" w:hAnsi="Courier New" w:cs="Courier New" w:hint="eastAsia"/>
        </w:rPr>
        <w:t>“</w:t>
      </w:r>
      <w:r>
        <w:rPr>
          <w:rFonts w:hint="eastAsia"/>
        </w:rPr>
        <w:t>世界互联网大会</w:t>
      </w:r>
      <w:r>
        <w:rPr>
          <w:rFonts w:ascii="Courier New" w:hAnsi="Courier New" w:cs="Courier New" w:hint="eastAsia"/>
        </w:rPr>
        <w:t>”</w:t>
      </w:r>
      <w:r>
        <w:rPr>
          <w:rFonts w:hint="eastAsia"/>
        </w:rPr>
        <w:t>、首届</w:t>
      </w:r>
      <w:r>
        <w:rPr>
          <w:rFonts w:ascii="Courier New" w:hAnsi="Courier New" w:cs="Courier New" w:hint="eastAsia"/>
        </w:rPr>
        <w:t>“</w:t>
      </w:r>
      <w:r>
        <w:rPr>
          <w:rFonts w:hint="eastAsia"/>
        </w:rPr>
        <w:t>丝绸之路</w:t>
      </w:r>
      <w:r>
        <w:rPr>
          <w:rFonts w:ascii="Courier New" w:hAnsi="Courier New" w:cs="Courier New" w:hint="eastAsia"/>
        </w:rPr>
        <w:t>”</w:t>
      </w:r>
      <w:r>
        <w:rPr>
          <w:rFonts w:hint="eastAsia"/>
        </w:rPr>
        <w:t>（敦煌）国际文化博览会、首届</w:t>
      </w:r>
      <w:r>
        <w:rPr>
          <w:rFonts w:ascii="Courier New" w:hAnsi="Courier New" w:cs="Courier New" w:hint="eastAsia"/>
        </w:rPr>
        <w:t>“</w:t>
      </w:r>
      <w:r>
        <w:rPr>
          <w:rFonts w:hint="eastAsia"/>
        </w:rPr>
        <w:t>世界物联网博览会</w:t>
      </w:r>
      <w:r>
        <w:rPr>
          <w:rFonts w:ascii="Courier New" w:hAnsi="Courier New" w:cs="Courier New" w:hint="eastAsia"/>
        </w:rPr>
        <w:t>”</w:t>
      </w:r>
      <w:r>
        <w:rPr>
          <w:rFonts w:hint="eastAsia"/>
        </w:rPr>
        <w:t>、</w:t>
      </w:r>
      <w:r>
        <w:rPr>
          <w:rFonts w:ascii="Courier New" w:hAnsi="Courier New" w:cs="Courier New" w:hint="eastAsia"/>
        </w:rPr>
        <w:t>“</w:t>
      </w:r>
      <w:r>
        <w:rPr>
          <w:rFonts w:hint="eastAsia"/>
        </w:rPr>
        <w:t>博鳌</w:t>
      </w:r>
      <w:r>
        <w:rPr>
          <w:rFonts w:ascii="Courier New" w:hAnsi="Courier New" w:cs="Courier New" w:hint="eastAsia"/>
        </w:rPr>
        <w:t>”</w:t>
      </w:r>
      <w:r>
        <w:rPr>
          <w:rFonts w:hint="eastAsia"/>
        </w:rPr>
        <w:t>亚洲论坛、</w:t>
      </w:r>
      <w:r>
        <w:t>2017</w:t>
      </w:r>
      <w:r>
        <w:rPr>
          <w:rFonts w:hint="eastAsia"/>
        </w:rPr>
        <w:t>年</w:t>
      </w:r>
      <w:r>
        <w:rPr>
          <w:rFonts w:ascii="Courier New" w:hAnsi="Courier New" w:cs="Courier New" w:hint="eastAsia"/>
        </w:rPr>
        <w:t>“</w:t>
      </w:r>
      <w:r>
        <w:rPr>
          <w:rFonts w:hint="eastAsia"/>
        </w:rPr>
        <w:t>两会</w:t>
      </w:r>
      <w:r>
        <w:rPr>
          <w:rFonts w:ascii="Courier New" w:hAnsi="Courier New" w:cs="Courier New" w:hint="eastAsia"/>
        </w:rPr>
        <w:t>”</w:t>
      </w:r>
      <w:r>
        <w:rPr>
          <w:rFonts w:hint="eastAsia"/>
        </w:rPr>
        <w:t>、厦门</w:t>
      </w:r>
      <w:r>
        <w:rPr>
          <w:rFonts w:ascii="Courier New" w:hAnsi="Courier New" w:cs="Courier New" w:hint="eastAsia"/>
        </w:rPr>
        <w:t>“</w:t>
      </w:r>
      <w:r>
        <w:rPr>
          <w:rFonts w:hint="eastAsia"/>
        </w:rPr>
        <w:t>金砖</w:t>
      </w:r>
      <w:r>
        <w:rPr>
          <w:rFonts w:ascii="Courier New" w:hAnsi="Courier New" w:cs="Courier New" w:hint="eastAsia"/>
        </w:rPr>
        <w:t>”</w:t>
      </w:r>
      <w:r>
        <w:rPr>
          <w:rFonts w:hint="eastAsia"/>
        </w:rPr>
        <w:t>、</w:t>
      </w:r>
      <w:r>
        <w:rPr>
          <w:rFonts w:ascii="Courier New" w:hAnsi="Courier New" w:cs="Courier New" w:hint="eastAsia"/>
        </w:rPr>
        <w:t>“</w:t>
      </w:r>
      <w:r>
        <w:rPr>
          <w:rFonts w:hint="eastAsia"/>
        </w:rPr>
        <w:t>一带一路</w:t>
      </w:r>
      <w:r>
        <w:rPr>
          <w:rFonts w:ascii="Courier New" w:hAnsi="Courier New" w:cs="Courier New" w:hint="eastAsia"/>
        </w:rPr>
        <w:t>”</w:t>
      </w:r>
      <w:r>
        <w:rPr>
          <w:rFonts w:hint="eastAsia"/>
        </w:rPr>
        <w:t>国际合作高峰论坛、香港回归</w:t>
      </w:r>
      <w:r>
        <w:t>20</w:t>
      </w:r>
      <w:r>
        <w:rPr>
          <w:rFonts w:hint="eastAsia"/>
        </w:rPr>
        <w:t>周年、第十三届</w:t>
      </w:r>
      <w:r>
        <w:rPr>
          <w:rFonts w:ascii="Courier New" w:hAnsi="Courier New" w:cs="Courier New" w:hint="eastAsia"/>
        </w:rPr>
        <w:t>“</w:t>
      </w:r>
      <w:r>
        <w:rPr>
          <w:rFonts w:hint="eastAsia"/>
        </w:rPr>
        <w:t>全运会</w:t>
      </w:r>
      <w:r>
        <w:rPr>
          <w:rFonts w:ascii="Courier New" w:hAnsi="Courier New" w:cs="Courier New" w:hint="eastAsia"/>
        </w:rPr>
        <w:t>”</w:t>
      </w:r>
      <w:r>
        <w:rPr>
          <w:rFonts w:hint="eastAsia"/>
        </w:rPr>
        <w:t>等重大活动提供全方位网络安全保障支持，并荣获多封感谢信。以先进的理念和专业的服务，</w:t>
      </w:r>
      <w:r>
        <w:rPr>
          <w:rFonts w:hint="eastAsia"/>
        </w:rPr>
        <w:t>15</w:t>
      </w:r>
      <w:r>
        <w:rPr>
          <w:rFonts w:hint="eastAsia"/>
        </w:rPr>
        <w:t>年重大活动和赛事的安保实践，并先后签约</w:t>
      </w:r>
      <w:r>
        <w:rPr>
          <w:rFonts w:hint="eastAsia"/>
        </w:rPr>
        <w:t>2020</w:t>
      </w:r>
      <w:r>
        <w:rPr>
          <w:rFonts w:hint="eastAsia"/>
        </w:rPr>
        <w:t>第六届亚沙滩运动会、</w:t>
      </w:r>
      <w:r>
        <w:rPr>
          <w:rFonts w:hint="eastAsia"/>
        </w:rPr>
        <w:t>2021</w:t>
      </w:r>
      <w:r>
        <w:rPr>
          <w:rFonts w:hint="eastAsia"/>
        </w:rPr>
        <w:t>年成都大运会，以先进的理念和专业的服务获得各盛事主办方和监管机构的一致好评。</w:t>
      </w:r>
    </w:p>
    <w:p w14:paraId="57895D9A" w14:textId="77777777" w:rsidR="00E67FFC" w:rsidRDefault="004F059E">
      <w:pPr>
        <w:ind w:firstLine="480"/>
      </w:pPr>
      <w:r>
        <w:rPr>
          <w:rFonts w:hint="eastAsia"/>
        </w:rPr>
        <w:t>安恒信息作为</w:t>
      </w:r>
      <w:r>
        <w:t>OWASP</w:t>
      </w:r>
      <w:r>
        <w:rPr>
          <w:rFonts w:hint="eastAsia"/>
        </w:rPr>
        <w:t>最佳技术支撑单位，核心项目成员为《</w:t>
      </w:r>
      <w:r>
        <w:t>OWASP</w:t>
      </w:r>
      <w:r>
        <w:rPr>
          <w:rFonts w:hint="eastAsia"/>
        </w:rPr>
        <w:t>测试指南》提供了重要的参考数据，并主导了该指南的审核、修订和推广、实践工作。安恒信息可以有效针对</w:t>
      </w:r>
      <w:r>
        <w:t xml:space="preserve"> Web </w:t>
      </w:r>
      <w:r>
        <w:rPr>
          <w:rFonts w:hint="eastAsia"/>
        </w:rPr>
        <w:t>应用程序进行测试，更好地规避</w:t>
      </w:r>
      <w:r>
        <w:t>WEB</w:t>
      </w:r>
      <w:r>
        <w:rPr>
          <w:rFonts w:hint="eastAsia"/>
        </w:rPr>
        <w:t>应用风险。</w:t>
      </w:r>
    </w:p>
    <w:p w14:paraId="4BD8B6C9" w14:textId="77777777" w:rsidR="00E67FFC" w:rsidRDefault="004F059E">
      <w:pPr>
        <w:pStyle w:val="2"/>
        <w:spacing w:before="158" w:after="158"/>
      </w:pPr>
      <w:bookmarkStart w:id="159" w:name="_Toc153551078"/>
      <w:bookmarkStart w:id="160" w:name="_Toc239"/>
      <w:bookmarkStart w:id="161" w:name="_Toc54339619"/>
      <w:bookmarkStart w:id="162" w:name="_Toc55546770"/>
      <w:bookmarkStart w:id="163" w:name="_Toc16865"/>
      <w:bookmarkStart w:id="164" w:name="_Toc21005"/>
      <w:r>
        <w:rPr>
          <w:rFonts w:hint="eastAsia"/>
        </w:rPr>
        <w:t>国内顶级安全服务资质</w:t>
      </w:r>
      <w:bookmarkEnd w:id="159"/>
      <w:bookmarkEnd w:id="160"/>
      <w:bookmarkEnd w:id="161"/>
      <w:bookmarkEnd w:id="162"/>
      <w:bookmarkEnd w:id="163"/>
      <w:bookmarkEnd w:id="164"/>
    </w:p>
    <w:p w14:paraId="53E90EB1" w14:textId="77777777" w:rsidR="00E67FFC" w:rsidRDefault="004F059E">
      <w:pPr>
        <w:pStyle w:val="af9"/>
        <w:numPr>
          <w:ilvl w:val="0"/>
          <w:numId w:val="10"/>
        </w:numPr>
        <w:ind w:firstLineChars="0"/>
      </w:pPr>
      <w:bookmarkStart w:id="165" w:name="_Toc9673"/>
      <w:bookmarkStart w:id="166" w:name="_Toc55546771"/>
      <w:bookmarkStart w:id="167" w:name="_Toc29623"/>
      <w:bookmarkStart w:id="168" w:name="_Toc54339620"/>
      <w:r>
        <w:rPr>
          <w:rFonts w:hint="eastAsia"/>
        </w:rPr>
        <w:t>中国信息安全测评中心认证通过的信息安全服务资质（安全工程类三级）</w:t>
      </w:r>
      <w:r>
        <w:t>——</w:t>
      </w:r>
      <w:r>
        <w:rPr>
          <w:rFonts w:hint="eastAsia"/>
        </w:rPr>
        <w:t>国内最高级。</w:t>
      </w:r>
    </w:p>
    <w:p w14:paraId="2EE575B1" w14:textId="77777777" w:rsidR="00E67FFC" w:rsidRDefault="004F059E">
      <w:pPr>
        <w:pStyle w:val="af9"/>
        <w:numPr>
          <w:ilvl w:val="0"/>
          <w:numId w:val="10"/>
        </w:numPr>
        <w:ind w:firstLineChars="0"/>
      </w:pPr>
      <w:r>
        <w:rPr>
          <w:rFonts w:hint="eastAsia"/>
        </w:rPr>
        <w:t>中国网络安全审查技术与认证中心认证通过的信息</w:t>
      </w:r>
      <w:r>
        <w:t>¥</w:t>
      </w:r>
      <w:r>
        <w:rPr>
          <w:rFonts w:hint="eastAsia"/>
        </w:rPr>
        <w:t>安全服务资质</w:t>
      </w:r>
      <w:r>
        <w:t>(</w:t>
      </w:r>
      <w:r>
        <w:rPr>
          <w:rFonts w:hint="eastAsia"/>
        </w:rPr>
        <w:t>一级应急处理服务资质</w:t>
      </w:r>
      <w:r>
        <w:t>) ——</w:t>
      </w:r>
      <w:r>
        <w:rPr>
          <w:rFonts w:hint="eastAsia"/>
        </w:rPr>
        <w:t>国内最高级。</w:t>
      </w:r>
    </w:p>
    <w:p w14:paraId="33E0D587" w14:textId="77777777" w:rsidR="00E67FFC" w:rsidRDefault="004F059E">
      <w:pPr>
        <w:pStyle w:val="af9"/>
        <w:numPr>
          <w:ilvl w:val="0"/>
          <w:numId w:val="10"/>
        </w:numPr>
        <w:ind w:firstLineChars="0"/>
      </w:pPr>
      <w:r>
        <w:rPr>
          <w:rFonts w:hint="eastAsia"/>
        </w:rPr>
        <w:t>中国网络安全审查技术与认证中心认证通过的信息安全服务资质</w:t>
      </w:r>
      <w:r>
        <w:t>(</w:t>
      </w:r>
      <w:r>
        <w:rPr>
          <w:rFonts w:hint="eastAsia"/>
        </w:rPr>
        <w:t>一级风险评估服务资质</w:t>
      </w:r>
      <w:r>
        <w:t>) ——</w:t>
      </w:r>
      <w:r>
        <w:rPr>
          <w:rFonts w:hint="eastAsia"/>
        </w:rPr>
        <w:t>国内最高级。</w:t>
      </w:r>
    </w:p>
    <w:p w14:paraId="536C67CB" w14:textId="77777777" w:rsidR="00E67FFC" w:rsidRDefault="004F059E">
      <w:pPr>
        <w:pStyle w:val="af9"/>
        <w:numPr>
          <w:ilvl w:val="0"/>
          <w:numId w:val="10"/>
        </w:numPr>
        <w:ind w:firstLineChars="0"/>
      </w:pPr>
      <w:r>
        <w:rPr>
          <w:rFonts w:hint="eastAsia"/>
        </w:rPr>
        <w:t>中国通信企业协会认证通过的通信网络安全服务资质（二级风险评估）。</w:t>
      </w:r>
    </w:p>
    <w:p w14:paraId="00D6C917" w14:textId="77777777" w:rsidR="00E67FFC" w:rsidRDefault="004F059E">
      <w:pPr>
        <w:pStyle w:val="af9"/>
        <w:numPr>
          <w:ilvl w:val="0"/>
          <w:numId w:val="10"/>
        </w:numPr>
        <w:ind w:firstLineChars="0"/>
      </w:pPr>
      <w:r>
        <w:rPr>
          <w:rFonts w:hint="eastAsia"/>
        </w:rPr>
        <w:t>国家计算机网络应急技术处理协调中心省级网络安全应急服务支撑单位资质。</w:t>
      </w:r>
    </w:p>
    <w:p w14:paraId="4AED31E0" w14:textId="77777777" w:rsidR="00E67FFC" w:rsidRDefault="004F059E">
      <w:pPr>
        <w:pStyle w:val="af9"/>
        <w:numPr>
          <w:ilvl w:val="0"/>
          <w:numId w:val="10"/>
        </w:numPr>
        <w:ind w:firstLineChars="0"/>
      </w:pPr>
      <w:r>
        <w:rPr>
          <w:rFonts w:hint="eastAsia"/>
        </w:rPr>
        <w:t>国家网络与信息安全信息通报中心技术支持单位。</w:t>
      </w:r>
    </w:p>
    <w:p w14:paraId="089F32E6" w14:textId="77777777" w:rsidR="00E67FFC" w:rsidRDefault="004F059E">
      <w:pPr>
        <w:pStyle w:val="af9"/>
        <w:numPr>
          <w:ilvl w:val="0"/>
          <w:numId w:val="10"/>
        </w:numPr>
        <w:ind w:firstLineChars="0"/>
      </w:pPr>
      <w:r>
        <w:rPr>
          <w:rFonts w:hint="eastAsia"/>
        </w:rPr>
        <w:t>国家信息安全漏洞库（</w:t>
      </w:r>
      <w:r>
        <w:t>CNNVD</w:t>
      </w:r>
      <w:r>
        <w:rPr>
          <w:rFonts w:hint="eastAsia"/>
        </w:rPr>
        <w:t>）一级技术支撑单位。</w:t>
      </w:r>
    </w:p>
    <w:p w14:paraId="5E705C4C" w14:textId="77777777" w:rsidR="00E67FFC" w:rsidRDefault="004F059E">
      <w:pPr>
        <w:pStyle w:val="af9"/>
        <w:numPr>
          <w:ilvl w:val="0"/>
          <w:numId w:val="10"/>
        </w:numPr>
        <w:ind w:firstLineChars="0"/>
      </w:pPr>
      <w:r>
        <w:rPr>
          <w:rFonts w:hint="eastAsia"/>
        </w:rPr>
        <w:t>国家</w:t>
      </w:r>
      <w:r>
        <w:t>ISO9001</w:t>
      </w:r>
      <w:r>
        <w:rPr>
          <w:rFonts w:hint="eastAsia"/>
        </w:rPr>
        <w:t>认证资质。</w:t>
      </w:r>
    </w:p>
    <w:p w14:paraId="1791B909" w14:textId="77777777" w:rsidR="00E67FFC" w:rsidRDefault="004F059E">
      <w:pPr>
        <w:pStyle w:val="af9"/>
        <w:numPr>
          <w:ilvl w:val="0"/>
          <w:numId w:val="10"/>
        </w:numPr>
        <w:ind w:firstLineChars="0"/>
      </w:pPr>
      <w:r>
        <w:t>ISO27001</w:t>
      </w:r>
      <w:r>
        <w:rPr>
          <w:rFonts w:hint="eastAsia"/>
        </w:rPr>
        <w:t>认证资质。</w:t>
      </w:r>
    </w:p>
    <w:p w14:paraId="4C74578D" w14:textId="77777777" w:rsidR="00E67FFC" w:rsidRDefault="004F059E">
      <w:pPr>
        <w:pStyle w:val="af9"/>
        <w:numPr>
          <w:ilvl w:val="0"/>
          <w:numId w:val="10"/>
        </w:numPr>
        <w:ind w:firstLineChars="0"/>
      </w:pPr>
      <w:r>
        <w:t>ISO20000</w:t>
      </w:r>
      <w:r>
        <w:rPr>
          <w:rFonts w:hint="eastAsia"/>
        </w:rPr>
        <w:t>认证资质。</w:t>
      </w:r>
    </w:p>
    <w:p w14:paraId="264F886D" w14:textId="77777777" w:rsidR="00E67FFC" w:rsidRDefault="004F059E">
      <w:pPr>
        <w:pStyle w:val="2"/>
        <w:spacing w:before="158" w:after="158"/>
      </w:pPr>
      <w:bookmarkStart w:id="169" w:name="_Toc153551079"/>
      <w:bookmarkStart w:id="170" w:name="_Toc15549"/>
      <w:r>
        <w:rPr>
          <w:rFonts w:hint="eastAsia"/>
        </w:rPr>
        <w:t>丰富的安全服务经验</w:t>
      </w:r>
      <w:bookmarkEnd w:id="165"/>
      <w:bookmarkEnd w:id="166"/>
      <w:bookmarkEnd w:id="167"/>
      <w:bookmarkEnd w:id="168"/>
      <w:bookmarkEnd w:id="169"/>
      <w:bookmarkEnd w:id="170"/>
    </w:p>
    <w:p w14:paraId="54318D05" w14:textId="77777777" w:rsidR="00E67FFC" w:rsidRDefault="004F059E">
      <w:pPr>
        <w:pStyle w:val="af9"/>
        <w:numPr>
          <w:ilvl w:val="0"/>
          <w:numId w:val="10"/>
        </w:numPr>
        <w:ind w:firstLineChars="0"/>
      </w:pPr>
      <w:r>
        <w:rPr>
          <w:rFonts w:hint="eastAsia"/>
        </w:rPr>
        <w:t>在</w:t>
      </w:r>
      <w:r>
        <w:t>2008</w:t>
      </w:r>
      <w:r>
        <w:rPr>
          <w:rFonts w:hint="eastAsia"/>
        </w:rPr>
        <w:t>年北京奥运会期间，作为北京奥组委安全产品和服务提供商，安恒信息被奥组委授予</w:t>
      </w:r>
      <w:r>
        <w:t>“</w:t>
      </w:r>
      <w:r>
        <w:rPr>
          <w:rFonts w:hint="eastAsia"/>
        </w:rPr>
        <w:t>奥运信息安全保障杰出贡献奖</w:t>
      </w:r>
      <w:r>
        <w:t>”</w:t>
      </w:r>
      <w:r>
        <w:rPr>
          <w:rFonts w:hint="eastAsia"/>
        </w:rPr>
        <w:t>。</w:t>
      </w:r>
    </w:p>
    <w:p w14:paraId="0BFBE757" w14:textId="77777777" w:rsidR="00E67FFC" w:rsidRDefault="004F059E">
      <w:pPr>
        <w:pStyle w:val="af9"/>
        <w:numPr>
          <w:ilvl w:val="0"/>
          <w:numId w:val="10"/>
        </w:numPr>
        <w:ind w:firstLineChars="0"/>
      </w:pPr>
      <w:r>
        <w:rPr>
          <w:rFonts w:hint="eastAsia"/>
        </w:rPr>
        <w:t>在建国</w:t>
      </w:r>
      <w:r>
        <w:t>60</w:t>
      </w:r>
      <w:r>
        <w:rPr>
          <w:rFonts w:hint="eastAsia"/>
        </w:rPr>
        <w:t>周年网站安全大检查中，</w:t>
      </w:r>
      <w:proofErr w:type="gramStart"/>
      <w:r>
        <w:rPr>
          <w:rFonts w:hint="eastAsia"/>
        </w:rPr>
        <w:t>安恒信息</w:t>
      </w:r>
      <w:proofErr w:type="gramEnd"/>
      <w:r>
        <w:rPr>
          <w:rFonts w:hint="eastAsia"/>
        </w:rPr>
        <w:t>作为工信</w:t>
      </w:r>
      <w:proofErr w:type="gramStart"/>
      <w:r>
        <w:rPr>
          <w:rFonts w:hint="eastAsia"/>
        </w:rPr>
        <w:t>部唯一</w:t>
      </w:r>
      <w:proofErr w:type="gramEnd"/>
      <w:r>
        <w:rPr>
          <w:rFonts w:hint="eastAsia"/>
        </w:rPr>
        <w:t>技术合作伙伴发挥了重大作用。</w:t>
      </w:r>
    </w:p>
    <w:p w14:paraId="59E6A502" w14:textId="77777777" w:rsidR="00E67FFC" w:rsidRDefault="004F059E">
      <w:pPr>
        <w:pStyle w:val="af9"/>
        <w:numPr>
          <w:ilvl w:val="0"/>
          <w:numId w:val="10"/>
        </w:numPr>
        <w:ind w:firstLineChars="0"/>
      </w:pPr>
      <w:r>
        <w:t>2009</w:t>
      </w:r>
      <w:r>
        <w:rPr>
          <w:rFonts w:hint="eastAsia"/>
        </w:rPr>
        <w:t>年安恒信息荣获浙江省网络与信息安全通报中心技术支持合作先进单位称号。</w:t>
      </w:r>
    </w:p>
    <w:p w14:paraId="0055249B" w14:textId="77777777" w:rsidR="00E67FFC" w:rsidRDefault="004F059E">
      <w:pPr>
        <w:pStyle w:val="af9"/>
        <w:numPr>
          <w:ilvl w:val="0"/>
          <w:numId w:val="10"/>
        </w:numPr>
        <w:ind w:firstLineChars="0"/>
      </w:pPr>
      <w:r>
        <w:t>2009</w:t>
      </w:r>
      <w:r>
        <w:rPr>
          <w:rFonts w:hint="eastAsia"/>
        </w:rPr>
        <w:t>年，建国</w:t>
      </w:r>
      <w:r>
        <w:t xml:space="preserve"> 60 </w:t>
      </w:r>
      <w:r>
        <w:rPr>
          <w:rFonts w:hint="eastAsia"/>
        </w:rPr>
        <w:t>周年全国网站安全大检查技术支撑单位。</w:t>
      </w:r>
    </w:p>
    <w:p w14:paraId="5D6A10D8" w14:textId="77777777" w:rsidR="00E67FFC" w:rsidRDefault="004F059E">
      <w:pPr>
        <w:pStyle w:val="af9"/>
        <w:numPr>
          <w:ilvl w:val="0"/>
          <w:numId w:val="10"/>
        </w:numPr>
        <w:ind w:firstLineChars="0"/>
      </w:pPr>
      <w:r>
        <w:t>2010</w:t>
      </w:r>
      <w:r>
        <w:rPr>
          <w:rFonts w:hint="eastAsia"/>
        </w:rPr>
        <w:t>年，</w:t>
      </w:r>
      <w:proofErr w:type="gramStart"/>
      <w:r>
        <w:rPr>
          <w:rFonts w:hint="eastAsia"/>
        </w:rPr>
        <w:t>安恒信息</w:t>
      </w:r>
      <w:proofErr w:type="gramEnd"/>
      <w:r>
        <w:rPr>
          <w:rFonts w:hint="eastAsia"/>
        </w:rPr>
        <w:t>成为上海</w:t>
      </w:r>
      <w:proofErr w:type="gramStart"/>
      <w:r>
        <w:rPr>
          <w:rFonts w:hint="eastAsia"/>
        </w:rPr>
        <w:t>世</w:t>
      </w:r>
      <w:proofErr w:type="gramEnd"/>
      <w:r>
        <w:rPr>
          <w:rFonts w:hint="eastAsia"/>
        </w:rPr>
        <w:t>博会安全产品和服务提供商，全力保障上海</w:t>
      </w:r>
      <w:proofErr w:type="gramStart"/>
      <w:r>
        <w:rPr>
          <w:rFonts w:hint="eastAsia"/>
        </w:rPr>
        <w:t>世</w:t>
      </w:r>
      <w:proofErr w:type="gramEnd"/>
      <w:r>
        <w:rPr>
          <w:rFonts w:hint="eastAsia"/>
        </w:rPr>
        <w:t>博会期间政府信息系统安全。</w:t>
      </w:r>
    </w:p>
    <w:p w14:paraId="491513B3" w14:textId="77777777" w:rsidR="00E67FFC" w:rsidRDefault="004F059E">
      <w:pPr>
        <w:pStyle w:val="af9"/>
        <w:numPr>
          <w:ilvl w:val="0"/>
          <w:numId w:val="10"/>
        </w:numPr>
        <w:ind w:firstLineChars="0"/>
      </w:pPr>
      <w:r>
        <w:t>2010</w:t>
      </w:r>
      <w:r>
        <w:rPr>
          <w:rFonts w:hint="eastAsia"/>
        </w:rPr>
        <w:t>年，广州亚运会安全产品和服务提供商。</w:t>
      </w:r>
    </w:p>
    <w:p w14:paraId="48A18B19" w14:textId="77777777" w:rsidR="00E67FFC" w:rsidRDefault="004F059E">
      <w:pPr>
        <w:pStyle w:val="af9"/>
        <w:numPr>
          <w:ilvl w:val="0"/>
          <w:numId w:val="10"/>
        </w:numPr>
        <w:ind w:firstLineChars="0"/>
      </w:pPr>
      <w:r>
        <w:t>2011</w:t>
      </w:r>
      <w:r>
        <w:rPr>
          <w:rFonts w:hint="eastAsia"/>
        </w:rPr>
        <w:t>年，安恒信息作为深圳大运会安全产品和服务的提供商，为深圳大运会信息安全保驾护航。</w:t>
      </w:r>
    </w:p>
    <w:p w14:paraId="78622C73" w14:textId="77777777" w:rsidR="00E67FFC" w:rsidRDefault="004F059E">
      <w:pPr>
        <w:pStyle w:val="af9"/>
        <w:numPr>
          <w:ilvl w:val="0"/>
          <w:numId w:val="10"/>
        </w:numPr>
        <w:ind w:firstLineChars="0"/>
      </w:pPr>
      <w:r>
        <w:t>2012</w:t>
      </w:r>
      <w:r>
        <w:rPr>
          <w:rFonts w:hint="eastAsia"/>
        </w:rPr>
        <w:t>年，安恒信息作为</w:t>
      </w:r>
      <w:r>
        <w:t>“</w:t>
      </w:r>
      <w:r>
        <w:rPr>
          <w:rFonts w:hint="eastAsia"/>
        </w:rPr>
        <w:t>十八大</w:t>
      </w:r>
      <w:r>
        <w:t>”</w:t>
      </w:r>
      <w:r>
        <w:rPr>
          <w:rFonts w:hint="eastAsia"/>
        </w:rPr>
        <w:t>安全保障单位，为</w:t>
      </w:r>
      <w:r>
        <w:t>“</w:t>
      </w:r>
      <w:r>
        <w:rPr>
          <w:rFonts w:hint="eastAsia"/>
        </w:rPr>
        <w:t>十八大</w:t>
      </w:r>
      <w:r>
        <w:t>”</w:t>
      </w:r>
      <w:r>
        <w:rPr>
          <w:rFonts w:hint="eastAsia"/>
        </w:rPr>
        <w:t>顺利召开做好网络安全保卫工作。</w:t>
      </w:r>
    </w:p>
    <w:p w14:paraId="695026F8" w14:textId="77777777" w:rsidR="00E67FFC" w:rsidRDefault="004F059E">
      <w:pPr>
        <w:pStyle w:val="af9"/>
        <w:numPr>
          <w:ilvl w:val="0"/>
          <w:numId w:val="10"/>
        </w:numPr>
        <w:ind w:firstLineChars="0"/>
      </w:pPr>
      <w:r>
        <w:t>2013</w:t>
      </w:r>
      <w:r>
        <w:rPr>
          <w:rFonts w:hint="eastAsia"/>
        </w:rPr>
        <w:t>年，安恒信息作为技术支持单位，为全国网站安全大检查提供技术保障。</w:t>
      </w:r>
    </w:p>
    <w:p w14:paraId="42F3E736" w14:textId="77777777" w:rsidR="00E67FFC" w:rsidRDefault="004F059E">
      <w:pPr>
        <w:pStyle w:val="af9"/>
        <w:numPr>
          <w:ilvl w:val="0"/>
          <w:numId w:val="10"/>
        </w:numPr>
        <w:ind w:firstLineChars="0"/>
      </w:pPr>
      <w:r>
        <w:t>2014</w:t>
      </w:r>
      <w:r>
        <w:rPr>
          <w:rFonts w:hint="eastAsia"/>
        </w:rPr>
        <w:t>年，安恒信息作为</w:t>
      </w:r>
      <w:r>
        <w:t>“</w:t>
      </w:r>
      <w:r>
        <w:rPr>
          <w:rFonts w:hint="eastAsia"/>
        </w:rPr>
        <w:t>两会</w:t>
      </w:r>
      <w:r>
        <w:t>”</w:t>
      </w:r>
      <w:r>
        <w:rPr>
          <w:rFonts w:hint="eastAsia"/>
        </w:rPr>
        <w:t>安全保障单位，为大会的顺利召开做好网络安全保卫工作。</w:t>
      </w:r>
    </w:p>
    <w:p w14:paraId="21F9EAC5" w14:textId="77777777" w:rsidR="00E67FFC" w:rsidRDefault="004F059E">
      <w:pPr>
        <w:pStyle w:val="af9"/>
        <w:numPr>
          <w:ilvl w:val="0"/>
          <w:numId w:val="10"/>
        </w:numPr>
        <w:ind w:firstLineChars="0"/>
      </w:pPr>
      <w:r>
        <w:t>2014</w:t>
      </w:r>
      <w:r>
        <w:rPr>
          <w:rFonts w:hint="eastAsia"/>
        </w:rPr>
        <w:t>年，安全信息作为</w:t>
      </w:r>
      <w:r>
        <w:t>“APEC”</w:t>
      </w:r>
      <w:r>
        <w:rPr>
          <w:rFonts w:hint="eastAsia"/>
        </w:rPr>
        <w:t>安全保障单位，为大会的顺利召开做好网络安全保卫工作。</w:t>
      </w:r>
    </w:p>
    <w:p w14:paraId="0BB04D7A" w14:textId="77777777" w:rsidR="00E67FFC" w:rsidRDefault="004F059E">
      <w:pPr>
        <w:pStyle w:val="af9"/>
        <w:numPr>
          <w:ilvl w:val="0"/>
          <w:numId w:val="10"/>
        </w:numPr>
        <w:ind w:firstLineChars="0"/>
      </w:pPr>
      <w:r>
        <w:t>2015</w:t>
      </w:r>
      <w:r>
        <w:rPr>
          <w:rFonts w:hint="eastAsia"/>
        </w:rPr>
        <w:t>年，安恒信息入围全球网络安全企业</w:t>
      </w:r>
      <w:r>
        <w:t>500</w:t>
      </w:r>
      <w:r>
        <w:rPr>
          <w:rFonts w:hint="eastAsia"/>
        </w:rPr>
        <w:t>强榜单，国际知名度不断提高。</w:t>
      </w:r>
    </w:p>
    <w:p w14:paraId="059906DC" w14:textId="77777777" w:rsidR="00E67FFC" w:rsidRDefault="004F059E">
      <w:pPr>
        <w:pStyle w:val="af9"/>
        <w:numPr>
          <w:ilvl w:val="0"/>
          <w:numId w:val="10"/>
        </w:numPr>
        <w:ind w:firstLineChars="0"/>
      </w:pPr>
      <w:r>
        <w:t>2015</w:t>
      </w:r>
      <w:r>
        <w:rPr>
          <w:rFonts w:hint="eastAsia"/>
        </w:rPr>
        <w:t>年，安恒信息作为</w:t>
      </w:r>
      <w:r>
        <w:t>“</w:t>
      </w:r>
      <w:r>
        <w:rPr>
          <w:rFonts w:hint="eastAsia"/>
        </w:rPr>
        <w:t>第二届世界互联网大会</w:t>
      </w:r>
      <w:r>
        <w:t>”</w:t>
      </w:r>
      <w:r>
        <w:rPr>
          <w:rFonts w:hint="eastAsia"/>
        </w:rPr>
        <w:t>保障单位，为大会的顺利召开做好网络安全保卫工作。</w:t>
      </w:r>
    </w:p>
    <w:p w14:paraId="18250CB3" w14:textId="77777777" w:rsidR="00E67FFC" w:rsidRDefault="004F059E">
      <w:pPr>
        <w:pStyle w:val="af9"/>
        <w:numPr>
          <w:ilvl w:val="0"/>
          <w:numId w:val="10"/>
        </w:numPr>
        <w:ind w:firstLineChars="0"/>
      </w:pPr>
      <w:r>
        <w:t>2016</w:t>
      </w:r>
      <w:r>
        <w:rPr>
          <w:rFonts w:hint="eastAsia"/>
        </w:rPr>
        <w:t>年，安恒信息作为</w:t>
      </w:r>
      <w:r>
        <w:t>“</w:t>
      </w:r>
      <w:r>
        <w:rPr>
          <w:rFonts w:hint="eastAsia"/>
        </w:rPr>
        <w:t>杭州</w:t>
      </w:r>
      <w:r>
        <w:t>G20</w:t>
      </w:r>
      <w:r>
        <w:rPr>
          <w:rFonts w:hint="eastAsia"/>
        </w:rPr>
        <w:t>峰会</w:t>
      </w:r>
      <w:r>
        <w:t>”</w:t>
      </w:r>
      <w:r>
        <w:rPr>
          <w:rFonts w:hint="eastAsia"/>
        </w:rPr>
        <w:t>核心安保单位，为峰会的顺利召开做好网络安全保卫工作。</w:t>
      </w:r>
    </w:p>
    <w:p w14:paraId="6064E473" w14:textId="77777777" w:rsidR="00E67FFC" w:rsidRDefault="004F059E">
      <w:pPr>
        <w:pStyle w:val="af9"/>
        <w:numPr>
          <w:ilvl w:val="0"/>
          <w:numId w:val="10"/>
        </w:numPr>
        <w:ind w:firstLineChars="0"/>
      </w:pPr>
      <w:r>
        <w:t>2016</w:t>
      </w:r>
      <w:r>
        <w:rPr>
          <w:rFonts w:hint="eastAsia"/>
        </w:rPr>
        <w:t>年，安恒信息作为</w:t>
      </w:r>
      <w:r>
        <w:t>“</w:t>
      </w:r>
      <w:r>
        <w:rPr>
          <w:rFonts w:hint="eastAsia"/>
        </w:rPr>
        <w:t>第三届世界互联网大会</w:t>
      </w:r>
      <w:r>
        <w:t>”</w:t>
      </w:r>
      <w:r>
        <w:rPr>
          <w:rFonts w:hint="eastAsia"/>
        </w:rPr>
        <w:t>主要网络安保单位，再次为大会的顺利召开做好网络安全保卫工作。</w:t>
      </w:r>
    </w:p>
    <w:p w14:paraId="36A96251" w14:textId="77777777" w:rsidR="00E67FFC" w:rsidRDefault="004F059E">
      <w:pPr>
        <w:pStyle w:val="af9"/>
        <w:numPr>
          <w:ilvl w:val="0"/>
          <w:numId w:val="10"/>
        </w:numPr>
        <w:ind w:firstLineChars="0"/>
      </w:pPr>
      <w:r>
        <w:t>2016</w:t>
      </w:r>
      <w:r>
        <w:rPr>
          <w:rFonts w:hint="eastAsia"/>
        </w:rPr>
        <w:t>年，世界物联网博览会核心网络安保单位。</w:t>
      </w:r>
    </w:p>
    <w:p w14:paraId="1B2D9565" w14:textId="77777777" w:rsidR="00E67FFC" w:rsidRDefault="004F059E">
      <w:pPr>
        <w:pStyle w:val="af9"/>
        <w:numPr>
          <w:ilvl w:val="0"/>
          <w:numId w:val="10"/>
        </w:numPr>
        <w:ind w:firstLineChars="0"/>
      </w:pPr>
      <w:r>
        <w:t>2017</w:t>
      </w:r>
      <w:r>
        <w:rPr>
          <w:rFonts w:hint="eastAsia"/>
        </w:rPr>
        <w:t>年，</w:t>
      </w:r>
      <w:r>
        <w:t>“</w:t>
      </w:r>
      <w:r>
        <w:rPr>
          <w:rFonts w:hint="eastAsia"/>
        </w:rPr>
        <w:t>一带一路</w:t>
      </w:r>
      <w:r>
        <w:t>”</w:t>
      </w:r>
      <w:r>
        <w:rPr>
          <w:rFonts w:hint="eastAsia"/>
        </w:rPr>
        <w:t>国际合作高峰论坛网络安全保障单位。</w:t>
      </w:r>
    </w:p>
    <w:p w14:paraId="40292E00" w14:textId="77777777" w:rsidR="00E67FFC" w:rsidRDefault="004F059E">
      <w:pPr>
        <w:pStyle w:val="af9"/>
        <w:numPr>
          <w:ilvl w:val="0"/>
          <w:numId w:val="10"/>
        </w:numPr>
        <w:ind w:firstLineChars="0"/>
      </w:pPr>
      <w:r>
        <w:t>2017</w:t>
      </w:r>
      <w:r>
        <w:rPr>
          <w:rFonts w:hint="eastAsia"/>
        </w:rPr>
        <w:t>年，安恒信息作为</w:t>
      </w:r>
      <w:r>
        <w:t>“</w:t>
      </w:r>
      <w:r>
        <w:rPr>
          <w:rFonts w:hint="eastAsia"/>
        </w:rPr>
        <w:t>金砖五国会议</w:t>
      </w:r>
      <w:r>
        <w:t>”</w:t>
      </w:r>
      <w:r>
        <w:rPr>
          <w:rFonts w:hint="eastAsia"/>
        </w:rPr>
        <w:t>核心安保单位，为峰会的顺利召开做好网络安全保卫工作。</w:t>
      </w:r>
    </w:p>
    <w:p w14:paraId="06D67ADD" w14:textId="77777777" w:rsidR="00E67FFC" w:rsidRDefault="004F059E">
      <w:pPr>
        <w:pStyle w:val="af9"/>
        <w:numPr>
          <w:ilvl w:val="0"/>
          <w:numId w:val="10"/>
        </w:numPr>
        <w:ind w:firstLineChars="0"/>
      </w:pPr>
      <w:r>
        <w:t>2018</w:t>
      </w:r>
      <w:r>
        <w:rPr>
          <w:rFonts w:hint="eastAsia"/>
        </w:rPr>
        <w:t>年，天网工程、平安城市、雪亮工程等信息化项目展开。</w:t>
      </w:r>
    </w:p>
    <w:p w14:paraId="6D3420FC" w14:textId="77777777" w:rsidR="00E67FFC" w:rsidRDefault="004F059E">
      <w:pPr>
        <w:pStyle w:val="af9"/>
        <w:numPr>
          <w:ilvl w:val="0"/>
          <w:numId w:val="10"/>
        </w:numPr>
        <w:ind w:firstLineChars="0"/>
      </w:pPr>
      <w:r>
        <w:t>2018</w:t>
      </w:r>
      <w:r>
        <w:rPr>
          <w:rFonts w:hint="eastAsia"/>
        </w:rPr>
        <w:t>年，安恒信息作为</w:t>
      </w:r>
      <w:r>
        <w:t>“</w:t>
      </w:r>
      <w:r>
        <w:rPr>
          <w:rFonts w:hint="eastAsia"/>
        </w:rPr>
        <w:t>上合峰会</w:t>
      </w:r>
      <w:r>
        <w:t>”</w:t>
      </w:r>
      <w:r>
        <w:rPr>
          <w:rFonts w:hint="eastAsia"/>
        </w:rPr>
        <w:t>核心安保单位，为峰会的顺利召开做好网络安全保卫工作。</w:t>
      </w:r>
    </w:p>
    <w:p w14:paraId="03E2664D" w14:textId="77777777" w:rsidR="00E67FFC" w:rsidRDefault="004F059E">
      <w:pPr>
        <w:pStyle w:val="af9"/>
        <w:numPr>
          <w:ilvl w:val="0"/>
          <w:numId w:val="10"/>
        </w:numPr>
        <w:ind w:firstLineChars="0"/>
      </w:pPr>
      <w:r>
        <w:t>2019</w:t>
      </w:r>
      <w:r>
        <w:rPr>
          <w:rFonts w:hint="eastAsia"/>
        </w:rPr>
        <w:t>年，与厦门市人民政府签署战略合作协议。</w:t>
      </w:r>
    </w:p>
    <w:p w14:paraId="1EF2E933" w14:textId="77777777" w:rsidR="00E67FFC" w:rsidRDefault="004F059E">
      <w:pPr>
        <w:pStyle w:val="af9"/>
        <w:numPr>
          <w:ilvl w:val="0"/>
          <w:numId w:val="10"/>
        </w:numPr>
        <w:ind w:firstLineChars="0"/>
      </w:pPr>
      <w:r>
        <w:t>2019</w:t>
      </w:r>
      <w:r>
        <w:rPr>
          <w:rFonts w:hint="eastAsia"/>
        </w:rPr>
        <w:t>年，安恒信息作为</w:t>
      </w:r>
      <w:r>
        <w:t>“</w:t>
      </w:r>
      <w:r>
        <w:rPr>
          <w:rFonts w:hint="eastAsia"/>
        </w:rPr>
        <w:t>武汉军运会</w:t>
      </w:r>
      <w:r>
        <w:t>”</w:t>
      </w:r>
      <w:r>
        <w:rPr>
          <w:rFonts w:hint="eastAsia"/>
        </w:rPr>
        <w:t>核心安保单位，为运动会的顺利召开做好网络安全保卫工作。</w:t>
      </w:r>
    </w:p>
    <w:p w14:paraId="67E907F1" w14:textId="77777777" w:rsidR="00E67FFC" w:rsidRDefault="004F059E">
      <w:pPr>
        <w:pStyle w:val="af9"/>
        <w:numPr>
          <w:ilvl w:val="0"/>
          <w:numId w:val="10"/>
        </w:numPr>
        <w:ind w:firstLineChars="0"/>
      </w:pPr>
      <w:r>
        <w:t>2020</w:t>
      </w:r>
      <w:r>
        <w:rPr>
          <w:rFonts w:hint="eastAsia"/>
        </w:rPr>
        <w:t>年，成为</w:t>
      </w:r>
      <w:r>
        <w:t>“2020</w:t>
      </w:r>
      <w:r>
        <w:rPr>
          <w:rFonts w:hint="eastAsia"/>
        </w:rPr>
        <w:t>年第六届亚洲沙滩运动会网络安全技术服务支持单位</w:t>
      </w:r>
      <w:r>
        <w:t>”</w:t>
      </w:r>
      <w:r>
        <w:rPr>
          <w:rFonts w:hint="eastAsia"/>
        </w:rPr>
        <w:t xml:space="preserve"> </w:t>
      </w:r>
      <w:r>
        <w:rPr>
          <w:rFonts w:hint="eastAsia"/>
        </w:rPr>
        <w:t>。</w:t>
      </w:r>
    </w:p>
    <w:p w14:paraId="71E28E27" w14:textId="77777777" w:rsidR="00E67FFC" w:rsidRDefault="004F059E">
      <w:pPr>
        <w:pStyle w:val="af9"/>
        <w:numPr>
          <w:ilvl w:val="0"/>
          <w:numId w:val="10"/>
        </w:numPr>
        <w:ind w:firstLineChars="0"/>
      </w:pPr>
      <w:r>
        <w:t>2020</w:t>
      </w:r>
      <w:r>
        <w:rPr>
          <w:rFonts w:hint="eastAsia"/>
        </w:rPr>
        <w:t>年，成为成都大运会网络信息安全类官方独家供应商。</w:t>
      </w:r>
    </w:p>
    <w:p w14:paraId="1B7453B3" w14:textId="77777777" w:rsidR="00E67FFC" w:rsidRDefault="004F059E">
      <w:pPr>
        <w:pStyle w:val="af9"/>
        <w:numPr>
          <w:ilvl w:val="0"/>
          <w:numId w:val="10"/>
        </w:numPr>
        <w:ind w:firstLineChars="0"/>
      </w:pPr>
      <w:r>
        <w:t>2020</w:t>
      </w:r>
      <w:r>
        <w:rPr>
          <w:rFonts w:hint="eastAsia"/>
        </w:rPr>
        <w:t>年，安恒信息签约</w:t>
      </w:r>
      <w:r>
        <w:t>2022</w:t>
      </w:r>
      <w:r>
        <w:rPr>
          <w:rFonts w:hint="eastAsia"/>
        </w:rPr>
        <w:t>年杭州第</w:t>
      </w:r>
      <w:r>
        <w:t>19</w:t>
      </w:r>
      <w:r>
        <w:rPr>
          <w:rFonts w:hint="eastAsia"/>
        </w:rPr>
        <w:t>届亚运会，安恒信息成为</w:t>
      </w:r>
      <w:r>
        <w:t>2022</w:t>
      </w:r>
      <w:r>
        <w:rPr>
          <w:rFonts w:hint="eastAsia"/>
        </w:rPr>
        <w:t>年杭州亚运会官方网络安全服务合作伙伴，为</w:t>
      </w:r>
      <w:r>
        <w:t>2022</w:t>
      </w:r>
      <w:r>
        <w:rPr>
          <w:rFonts w:hint="eastAsia"/>
        </w:rPr>
        <w:t>年杭州亚运会网络安全保驾护航。</w:t>
      </w:r>
    </w:p>
    <w:p w14:paraId="58BBB24C" w14:textId="77777777" w:rsidR="00E67FFC" w:rsidRDefault="004F059E">
      <w:pPr>
        <w:pStyle w:val="af9"/>
        <w:numPr>
          <w:ilvl w:val="0"/>
          <w:numId w:val="10"/>
        </w:numPr>
        <w:ind w:firstLineChars="0"/>
      </w:pPr>
      <w:r>
        <w:rPr>
          <w:rFonts w:hint="eastAsia"/>
        </w:rPr>
        <w:t>2022</w:t>
      </w:r>
      <w:r>
        <w:rPr>
          <w:rFonts w:hint="eastAsia"/>
        </w:rPr>
        <w:t>年，成为成都世界乒乓球团体锦标赛网络安全类官方供应商</w:t>
      </w:r>
    </w:p>
    <w:p w14:paraId="33B3F742" w14:textId="77777777" w:rsidR="00E67FFC" w:rsidRDefault="004F059E">
      <w:pPr>
        <w:pStyle w:val="2"/>
        <w:spacing w:before="158" w:after="158"/>
      </w:pPr>
      <w:bookmarkStart w:id="171" w:name="_Toc153551080"/>
      <w:bookmarkStart w:id="172" w:name="_Toc23939"/>
      <w:bookmarkStart w:id="173" w:name="_Toc54339621"/>
      <w:bookmarkStart w:id="174" w:name="_Toc27705"/>
      <w:bookmarkStart w:id="175" w:name="_Toc55546772"/>
      <w:bookmarkStart w:id="176" w:name="_Toc12469"/>
      <w:r>
        <w:rPr>
          <w:rFonts w:hint="eastAsia"/>
        </w:rPr>
        <w:t>专业的安全服务团队</w:t>
      </w:r>
      <w:bookmarkEnd w:id="171"/>
      <w:bookmarkEnd w:id="172"/>
      <w:bookmarkEnd w:id="173"/>
      <w:bookmarkEnd w:id="174"/>
      <w:bookmarkEnd w:id="175"/>
      <w:bookmarkEnd w:id="176"/>
    </w:p>
    <w:p w14:paraId="1A217D2A" w14:textId="77777777" w:rsidR="00E67FFC" w:rsidRDefault="004F059E">
      <w:pPr>
        <w:pStyle w:val="af9"/>
        <w:numPr>
          <w:ilvl w:val="0"/>
          <w:numId w:val="11"/>
        </w:numPr>
        <w:ind w:firstLineChars="0"/>
      </w:pPr>
      <w:r>
        <w:rPr>
          <w:rFonts w:hint="eastAsia"/>
        </w:rPr>
        <w:t>公司创始人范渊先生为国际知名的信息安全专家，对信息安全技术研究极具创新能力。</w:t>
      </w:r>
    </w:p>
    <w:p w14:paraId="11CB741A" w14:textId="77777777" w:rsidR="00E67FFC" w:rsidRDefault="004F059E">
      <w:pPr>
        <w:pStyle w:val="af9"/>
        <w:numPr>
          <w:ilvl w:val="0"/>
          <w:numId w:val="11"/>
        </w:numPr>
        <w:ind w:firstLineChars="0"/>
      </w:pPr>
      <w:r>
        <w:rPr>
          <w:rFonts w:hint="eastAsia"/>
        </w:rPr>
        <w:t>国内最大</w:t>
      </w:r>
      <w:proofErr w:type="gramStart"/>
      <w:r>
        <w:rPr>
          <w:rFonts w:hint="eastAsia"/>
        </w:rPr>
        <w:t>最</w:t>
      </w:r>
      <w:proofErr w:type="gramEnd"/>
      <w:r>
        <w:rPr>
          <w:rFonts w:hint="eastAsia"/>
        </w:rPr>
        <w:t>专业的安全服务队伍，</w:t>
      </w:r>
      <w:r>
        <w:t>90%</w:t>
      </w:r>
      <w:r>
        <w:rPr>
          <w:rFonts w:hint="eastAsia"/>
        </w:rPr>
        <w:t>以上为本科学历。</w:t>
      </w:r>
    </w:p>
    <w:p w14:paraId="4531B3A1" w14:textId="77777777" w:rsidR="00E67FFC" w:rsidRDefault="004F059E">
      <w:pPr>
        <w:pStyle w:val="af9"/>
        <w:numPr>
          <w:ilvl w:val="0"/>
          <w:numId w:val="11"/>
        </w:numPr>
        <w:ind w:firstLineChars="0"/>
      </w:pPr>
      <w:r>
        <w:rPr>
          <w:rFonts w:hint="eastAsia"/>
        </w:rPr>
        <w:t>拥有多位国际注册信息系统安全认证专家（</w:t>
      </w:r>
      <w:r>
        <w:t>CISSP</w:t>
      </w:r>
      <w:r>
        <w:rPr>
          <w:rFonts w:hint="eastAsia"/>
        </w:rPr>
        <w:t>）、国际信息系统审计师（</w:t>
      </w:r>
      <w:r>
        <w:t>CISA</w:t>
      </w:r>
      <w:r>
        <w:rPr>
          <w:rFonts w:hint="eastAsia"/>
        </w:rPr>
        <w:t>）、信息安全注册工程师（</w:t>
      </w:r>
      <w:r>
        <w:t>CISP</w:t>
      </w:r>
      <w:r>
        <w:rPr>
          <w:rFonts w:hint="eastAsia"/>
        </w:rPr>
        <w:t>）、信息安全管理体系（</w:t>
      </w:r>
      <w:r>
        <w:t>ISO27001</w:t>
      </w:r>
      <w:r>
        <w:rPr>
          <w:rFonts w:hint="eastAsia"/>
        </w:rPr>
        <w:t>）主任审核员及高级项目经理（</w:t>
      </w:r>
      <w:r>
        <w:t>PMP</w:t>
      </w:r>
      <w:r>
        <w:rPr>
          <w:rFonts w:hint="eastAsia"/>
        </w:rPr>
        <w:t>）。</w:t>
      </w:r>
    </w:p>
    <w:p w14:paraId="1EC50B72" w14:textId="77777777" w:rsidR="00E67FFC" w:rsidRDefault="004F059E">
      <w:pPr>
        <w:pStyle w:val="2"/>
        <w:spacing w:before="158" w:after="158"/>
      </w:pPr>
      <w:bookmarkStart w:id="177" w:name="_Toc54339622"/>
      <w:bookmarkStart w:id="178" w:name="_Toc153551081"/>
      <w:bookmarkStart w:id="179" w:name="_Toc13732"/>
      <w:bookmarkStart w:id="180" w:name="_Toc17120"/>
      <w:bookmarkStart w:id="181" w:name="_Toc55546773"/>
      <w:bookmarkStart w:id="182" w:name="_Toc24739"/>
      <w:r>
        <w:rPr>
          <w:rFonts w:hint="eastAsia"/>
        </w:rPr>
        <w:t>安恒优势</w:t>
      </w:r>
      <w:bookmarkEnd w:id="177"/>
      <w:bookmarkEnd w:id="178"/>
      <w:bookmarkEnd w:id="179"/>
      <w:bookmarkEnd w:id="180"/>
      <w:bookmarkEnd w:id="181"/>
      <w:bookmarkEnd w:id="182"/>
    </w:p>
    <w:p w14:paraId="0854D3BB" w14:textId="77777777" w:rsidR="00E67FFC" w:rsidRDefault="004F059E">
      <w:pPr>
        <w:pStyle w:val="-1"/>
        <w:ind w:left="877"/>
      </w:pPr>
      <w:r>
        <w:rPr>
          <w:rFonts w:hint="eastAsia"/>
        </w:rPr>
        <w:t>2016</w:t>
      </w:r>
      <w:r>
        <w:rPr>
          <w:rFonts w:hint="eastAsia"/>
        </w:rPr>
        <w:t>年成立“网络安保特勤部”专职负责网络安保</w:t>
      </w:r>
      <w:r>
        <w:rPr>
          <w:rFonts w:hint="eastAsia"/>
        </w:rPr>
        <w:t>(</w:t>
      </w:r>
      <w:r>
        <w:rPr>
          <w:rFonts w:hint="eastAsia"/>
        </w:rPr>
        <w:t>目前唯一</w:t>
      </w:r>
      <w:r>
        <w:rPr>
          <w:rFonts w:hint="eastAsia"/>
        </w:rPr>
        <w:t>)</w:t>
      </w:r>
    </w:p>
    <w:p w14:paraId="394B7311" w14:textId="77777777" w:rsidR="00E67FFC" w:rsidRDefault="004F059E">
      <w:pPr>
        <w:pStyle w:val="-1"/>
        <w:ind w:left="877"/>
      </w:pPr>
      <w:r>
        <w:rPr>
          <w:rFonts w:hint="eastAsia"/>
        </w:rPr>
        <w:t>自</w:t>
      </w:r>
      <w:r>
        <w:rPr>
          <w:rFonts w:hint="eastAsia"/>
        </w:rPr>
        <w:t>2015</w:t>
      </w:r>
      <w:r>
        <w:rPr>
          <w:rFonts w:hint="eastAsia"/>
        </w:rPr>
        <w:t>年以来，大型活动安保参与率近</w:t>
      </w:r>
      <w:r>
        <w:rPr>
          <w:rFonts w:hint="eastAsia"/>
        </w:rPr>
        <w:t>100%(</w:t>
      </w:r>
      <w:r>
        <w:rPr>
          <w:rFonts w:hint="eastAsia"/>
        </w:rPr>
        <w:t>国内唯一为境外提供安保服务</w:t>
      </w:r>
      <w:r>
        <w:rPr>
          <w:rFonts w:hint="eastAsia"/>
        </w:rPr>
        <w:t>)</w:t>
      </w:r>
      <w:r>
        <w:rPr>
          <w:rFonts w:hint="eastAsia"/>
        </w:rPr>
        <w:t>。</w:t>
      </w:r>
    </w:p>
    <w:p w14:paraId="1E8A2D9E" w14:textId="77777777" w:rsidR="00E67FFC" w:rsidRDefault="004F059E">
      <w:pPr>
        <w:pStyle w:val="-1"/>
        <w:ind w:left="877"/>
        <w:rPr>
          <w:rFonts w:cs="Cambria"/>
          <w:szCs w:val="20"/>
        </w:rPr>
      </w:pPr>
      <w:r>
        <w:rPr>
          <w:rFonts w:cs="Cambria" w:hint="eastAsia"/>
          <w:szCs w:val="20"/>
        </w:rPr>
        <w:t>网络安保支撑类型全面，涵盖政治、经济、体育、主题类等。</w:t>
      </w:r>
    </w:p>
    <w:p w14:paraId="3604C317" w14:textId="77777777" w:rsidR="00E67FFC" w:rsidRDefault="004F059E">
      <w:pPr>
        <w:pStyle w:val="-1"/>
        <w:ind w:left="877"/>
        <w:rPr>
          <w:rFonts w:cs="Cambria"/>
          <w:szCs w:val="20"/>
        </w:rPr>
      </w:pPr>
      <w:r>
        <w:rPr>
          <w:rFonts w:cs="Cambria" w:hint="eastAsia"/>
          <w:szCs w:val="20"/>
        </w:rPr>
        <w:t>业务熟练，依据经验能快速有效开展针对性工作。</w:t>
      </w:r>
    </w:p>
    <w:p w14:paraId="6FBD2823" w14:textId="77777777" w:rsidR="00E67FFC" w:rsidRDefault="004F059E">
      <w:pPr>
        <w:pStyle w:val="-1"/>
        <w:ind w:left="877"/>
        <w:rPr>
          <w:rFonts w:cs="Cambria"/>
          <w:szCs w:val="20"/>
        </w:rPr>
      </w:pPr>
      <w:r>
        <w:rPr>
          <w:rFonts w:cs="Cambria" w:hint="eastAsia"/>
          <w:szCs w:val="20"/>
        </w:rPr>
        <w:t>网络安全规划全面，提供专业安保问题咨询及做法惯例咨询。</w:t>
      </w:r>
    </w:p>
    <w:p w14:paraId="46B9BE4D" w14:textId="77777777" w:rsidR="00E67FFC" w:rsidRDefault="004F059E">
      <w:pPr>
        <w:pStyle w:val="-1"/>
        <w:ind w:left="877"/>
        <w:rPr>
          <w:rFonts w:cs="Cambria"/>
          <w:szCs w:val="20"/>
        </w:rPr>
      </w:pPr>
      <w:r>
        <w:rPr>
          <w:rFonts w:cs="Cambria" w:hint="eastAsia"/>
          <w:szCs w:val="20"/>
        </w:rPr>
        <w:t>具备多部门协同的威胁情报猎取及处置能力。</w:t>
      </w:r>
    </w:p>
    <w:p w14:paraId="5EC665EA" w14:textId="77777777" w:rsidR="00E67FFC" w:rsidRDefault="004F059E">
      <w:pPr>
        <w:pStyle w:val="-1"/>
        <w:ind w:left="877"/>
        <w:rPr>
          <w:rFonts w:cs="Cambria"/>
          <w:szCs w:val="20"/>
        </w:rPr>
      </w:pPr>
      <w:r>
        <w:rPr>
          <w:rFonts w:cs="Cambria" w:hint="eastAsia"/>
          <w:szCs w:val="20"/>
        </w:rPr>
        <w:t>专业网络技术队伍</w:t>
      </w:r>
      <w:r>
        <w:rPr>
          <w:rFonts w:cs="Cambria" w:hint="eastAsia"/>
          <w:szCs w:val="20"/>
        </w:rPr>
        <w:t>(</w:t>
      </w:r>
      <w:r>
        <w:rPr>
          <w:rFonts w:cs="Cambria" w:hint="eastAsia"/>
          <w:szCs w:val="20"/>
        </w:rPr>
        <w:t>运维、防御、取证、对抗等</w:t>
      </w:r>
      <w:r>
        <w:rPr>
          <w:rFonts w:cs="Cambria" w:hint="eastAsia"/>
          <w:szCs w:val="20"/>
        </w:rPr>
        <w:t>)</w:t>
      </w:r>
      <w:r>
        <w:rPr>
          <w:rFonts w:cs="Cambria" w:hint="eastAsia"/>
          <w:szCs w:val="20"/>
        </w:rPr>
        <w:t>。</w:t>
      </w:r>
    </w:p>
    <w:p w14:paraId="7C40A8F5" w14:textId="77777777" w:rsidR="00E67FFC" w:rsidRDefault="004F059E">
      <w:pPr>
        <w:pStyle w:val="-1"/>
        <w:ind w:left="877"/>
        <w:rPr>
          <w:rFonts w:cs="Cambria"/>
          <w:szCs w:val="20"/>
        </w:rPr>
      </w:pPr>
      <w:r>
        <w:rPr>
          <w:rFonts w:cs="Cambria" w:hint="eastAsia"/>
          <w:szCs w:val="20"/>
        </w:rPr>
        <w:t>成熟的网络安全技术方案，避免“走弯路”。</w:t>
      </w:r>
    </w:p>
    <w:p w14:paraId="579EAEDF" w14:textId="77777777" w:rsidR="00E67FFC" w:rsidRDefault="004F059E">
      <w:pPr>
        <w:pStyle w:val="-1"/>
        <w:ind w:left="877"/>
        <w:rPr>
          <w:rFonts w:cs="Cambria"/>
          <w:szCs w:val="20"/>
        </w:rPr>
      </w:pPr>
      <w:r>
        <w:rPr>
          <w:rFonts w:cs="Cambria" w:hint="eastAsia"/>
          <w:szCs w:val="20"/>
        </w:rPr>
        <w:t>满足保密要求</w:t>
      </w:r>
      <w:r>
        <w:rPr>
          <w:rFonts w:cs="Cambria" w:hint="eastAsia"/>
          <w:szCs w:val="20"/>
        </w:rPr>
        <w:t>(</w:t>
      </w:r>
      <w:r>
        <w:rPr>
          <w:rFonts w:cs="Cambria" w:hint="eastAsia"/>
          <w:szCs w:val="20"/>
        </w:rPr>
        <w:t>支撑人员背审，核心人员</w:t>
      </w:r>
      <w:proofErr w:type="gramStart"/>
      <w:r>
        <w:rPr>
          <w:rFonts w:cs="Cambria" w:hint="eastAsia"/>
          <w:szCs w:val="20"/>
        </w:rPr>
        <w:t>政审均</w:t>
      </w:r>
      <w:proofErr w:type="gramEnd"/>
      <w:r>
        <w:rPr>
          <w:rFonts w:cs="Cambria" w:hint="eastAsia"/>
          <w:szCs w:val="20"/>
        </w:rPr>
        <w:t>通过</w:t>
      </w:r>
      <w:r>
        <w:rPr>
          <w:rFonts w:cs="Cambria" w:hint="eastAsia"/>
          <w:szCs w:val="20"/>
        </w:rPr>
        <w:t>)</w:t>
      </w:r>
      <w:r>
        <w:rPr>
          <w:rFonts w:cs="Cambria" w:hint="eastAsia"/>
          <w:szCs w:val="20"/>
        </w:rPr>
        <w:t>。</w:t>
      </w:r>
    </w:p>
    <w:p w14:paraId="7DA78231" w14:textId="77777777" w:rsidR="00E67FFC" w:rsidRDefault="004F059E">
      <w:pPr>
        <w:pStyle w:val="-1"/>
        <w:ind w:left="877"/>
      </w:pPr>
      <w:r>
        <w:rPr>
          <w:rFonts w:cs="Cambria" w:hint="eastAsia"/>
          <w:szCs w:val="20"/>
        </w:rPr>
        <w:t>产品线及服务全，能够随时提供必要的技术手段、工具。</w:t>
      </w:r>
    </w:p>
    <w:p w14:paraId="1E3A8232" w14:textId="77777777" w:rsidR="00E67FFC" w:rsidRDefault="00E67FFC">
      <w:pPr>
        <w:ind w:firstLine="480"/>
      </w:pPr>
    </w:p>
    <w:p w14:paraId="45A17D53" w14:textId="77777777" w:rsidR="00E67FFC" w:rsidRDefault="00E67FFC">
      <w:pPr>
        <w:widowControl/>
        <w:spacing w:before="158" w:after="158"/>
        <w:ind w:firstLineChars="0" w:firstLine="0"/>
        <w:jc w:val="left"/>
        <w:sectPr w:rsidR="00E67FFC" w:rsidSect="008F3230">
          <w:headerReference w:type="even" r:id="rId21"/>
          <w:headerReference w:type="first" r:id="rId22"/>
          <w:pgSz w:w="11906" w:h="16838"/>
          <w:pgMar w:top="1440" w:right="1800" w:bottom="1440" w:left="1800" w:header="851" w:footer="283" w:gutter="0"/>
          <w:pgNumType w:start="1"/>
          <w:cols w:space="425"/>
          <w:docGrid w:type="lines" w:linePitch="326"/>
        </w:sectPr>
      </w:pPr>
    </w:p>
    <w:p w14:paraId="33BD2375" w14:textId="77777777" w:rsidR="00F670FE" w:rsidRDefault="00F670FE" w:rsidP="00F670FE">
      <w:pPr>
        <w:pStyle w:val="-9"/>
        <w:spacing w:line="276" w:lineRule="auto"/>
      </w:pPr>
      <w:bookmarkStart w:id="183" w:name="_Hlk161665396"/>
      <w:r>
        <w:rPr>
          <w:rFonts w:hint="eastAsia"/>
        </w:rPr>
        <w:t>杭州安恒信息技术股份有限公司</w:t>
      </w:r>
    </w:p>
    <w:p w14:paraId="7A060196" w14:textId="0ADBF6EA" w:rsidR="00F670FE" w:rsidRDefault="00F670FE" w:rsidP="00F670FE">
      <w:pPr>
        <w:spacing w:before="158" w:after="158" w:line="276" w:lineRule="auto"/>
        <w:ind w:firstLineChars="0" w:firstLine="0"/>
        <w:rPr>
          <w:sz w:val="18"/>
        </w:rPr>
      </w:pPr>
      <w:r>
        <w:rPr>
          <w:rFonts w:hint="eastAsia"/>
          <w:sz w:val="18"/>
        </w:rPr>
        <w:t>使用过程中如遇任何问题，请致电服务热线</w:t>
      </w:r>
      <w:r>
        <w:rPr>
          <w:rFonts w:hint="eastAsia"/>
          <w:sz w:val="18"/>
        </w:rPr>
        <w:t>4</w:t>
      </w:r>
      <w:r>
        <w:rPr>
          <w:sz w:val="18"/>
        </w:rPr>
        <w:t>00</w:t>
      </w:r>
      <w:r>
        <w:rPr>
          <w:rFonts w:hint="eastAsia"/>
          <w:sz w:val="18"/>
        </w:rPr>
        <w:t>-</w:t>
      </w:r>
      <w:r>
        <w:rPr>
          <w:sz w:val="18"/>
        </w:rPr>
        <w:t>6059</w:t>
      </w:r>
      <w:r>
        <w:rPr>
          <w:rFonts w:hint="eastAsia"/>
          <w:sz w:val="18"/>
        </w:rPr>
        <w:t>-</w:t>
      </w:r>
      <w:r>
        <w:rPr>
          <w:sz w:val="18"/>
        </w:rPr>
        <w:t>110</w:t>
      </w:r>
      <w:r>
        <w:rPr>
          <w:rFonts w:hint="eastAsia"/>
          <w:sz w:val="18"/>
        </w:rPr>
        <w:t>。</w:t>
      </w:r>
    </w:p>
    <w:p w14:paraId="5377DFA3" w14:textId="77777777" w:rsidR="00F670FE" w:rsidRDefault="00F670FE" w:rsidP="00F670FE">
      <w:pPr>
        <w:spacing w:before="158" w:after="158" w:line="276" w:lineRule="auto"/>
        <w:ind w:firstLineChars="0" w:firstLine="0"/>
        <w:rPr>
          <w:rFonts w:ascii="方正兰亭黑简体" w:hAnsi="方正兰亭黑简体"/>
          <w:b/>
          <w:sz w:val="18"/>
        </w:rPr>
      </w:pPr>
      <w:r>
        <w:rPr>
          <w:rFonts w:ascii="方正兰亭黑简体" w:hAnsi="方正兰亭黑简体" w:hint="eastAsia"/>
          <w:b/>
          <w:sz w:val="18"/>
        </w:rPr>
        <w:t>联系信息</w:t>
      </w:r>
    </w:p>
    <w:p w14:paraId="38CB4BB4" w14:textId="77777777" w:rsidR="00F670FE" w:rsidRDefault="00F670FE" w:rsidP="00F670FE">
      <w:pPr>
        <w:spacing w:after="120" w:line="276" w:lineRule="auto"/>
        <w:ind w:firstLineChars="0" w:firstLine="0"/>
        <w:rPr>
          <w:sz w:val="18"/>
        </w:rPr>
      </w:pPr>
      <w:r>
        <w:rPr>
          <w:rFonts w:hint="eastAsia"/>
          <w:sz w:val="18"/>
        </w:rPr>
        <w:t>地址：浙江省杭州市滨江区西兴街道联</w:t>
      </w:r>
      <w:proofErr w:type="gramStart"/>
      <w:r>
        <w:rPr>
          <w:rFonts w:hint="eastAsia"/>
          <w:sz w:val="18"/>
        </w:rPr>
        <w:t>慧街</w:t>
      </w:r>
      <w:r>
        <w:rPr>
          <w:rFonts w:hint="eastAsia"/>
          <w:sz w:val="18"/>
        </w:rPr>
        <w:t>1</w:t>
      </w:r>
      <w:r>
        <w:rPr>
          <w:sz w:val="18"/>
        </w:rPr>
        <w:t>88</w:t>
      </w:r>
      <w:r>
        <w:rPr>
          <w:rFonts w:hint="eastAsia"/>
          <w:sz w:val="18"/>
        </w:rPr>
        <w:t>号安恒</w:t>
      </w:r>
      <w:proofErr w:type="gramEnd"/>
      <w:r>
        <w:rPr>
          <w:rFonts w:hint="eastAsia"/>
          <w:sz w:val="18"/>
        </w:rPr>
        <w:t>大厦</w:t>
      </w:r>
    </w:p>
    <w:p w14:paraId="6A2409E9" w14:textId="77777777" w:rsidR="00F670FE" w:rsidRDefault="00F670FE" w:rsidP="00F670FE">
      <w:pPr>
        <w:spacing w:after="120" w:line="276" w:lineRule="auto"/>
        <w:ind w:firstLineChars="0" w:firstLine="0"/>
        <w:rPr>
          <w:sz w:val="18"/>
        </w:rPr>
      </w:pPr>
      <w:r>
        <w:rPr>
          <w:rFonts w:hint="eastAsia"/>
          <w:sz w:val="18"/>
        </w:rPr>
        <w:t>邮编：</w:t>
      </w:r>
      <w:r>
        <w:rPr>
          <w:rFonts w:hint="eastAsia"/>
          <w:sz w:val="18"/>
        </w:rPr>
        <w:t>3</w:t>
      </w:r>
      <w:r>
        <w:rPr>
          <w:sz w:val="18"/>
        </w:rPr>
        <w:t>10052</w:t>
      </w:r>
    </w:p>
    <w:p w14:paraId="039D2177" w14:textId="77777777" w:rsidR="00F670FE" w:rsidRDefault="00F670FE" w:rsidP="00F670FE">
      <w:pPr>
        <w:spacing w:after="120" w:line="276" w:lineRule="auto"/>
        <w:ind w:firstLineChars="0" w:firstLine="0"/>
        <w:rPr>
          <w:sz w:val="18"/>
        </w:rPr>
      </w:pPr>
      <w:r>
        <w:rPr>
          <w:rFonts w:hint="eastAsia"/>
          <w:sz w:val="18"/>
        </w:rPr>
        <w:t>电话：</w:t>
      </w:r>
      <w:r>
        <w:rPr>
          <w:sz w:val="18"/>
        </w:rPr>
        <w:t>0571-88380999</w:t>
      </w:r>
    </w:p>
    <w:p w14:paraId="3E198256" w14:textId="77777777" w:rsidR="00F670FE" w:rsidRDefault="00F670FE" w:rsidP="00F670FE">
      <w:pPr>
        <w:spacing w:after="120" w:line="276" w:lineRule="auto"/>
        <w:ind w:firstLineChars="0" w:firstLine="0"/>
        <w:rPr>
          <w:sz w:val="18"/>
        </w:rPr>
      </w:pPr>
      <w:r>
        <w:rPr>
          <w:rFonts w:hint="eastAsia"/>
          <w:sz w:val="18"/>
        </w:rPr>
        <w:t>传真：</w:t>
      </w:r>
      <w:r>
        <w:rPr>
          <w:sz w:val="18"/>
        </w:rPr>
        <w:t>0571-28863666</w:t>
      </w:r>
    </w:p>
    <w:p w14:paraId="73A9E83E" w14:textId="77777777" w:rsidR="00F670FE" w:rsidRDefault="00F670FE" w:rsidP="00F670FE">
      <w:pPr>
        <w:spacing w:after="120" w:line="276" w:lineRule="auto"/>
        <w:ind w:firstLineChars="0" w:firstLine="0"/>
        <w:rPr>
          <w:sz w:val="18"/>
        </w:rPr>
      </w:pPr>
      <w:r>
        <w:rPr>
          <w:rFonts w:ascii="方正兰亭黑简体" w:hAnsi="方正兰亭黑简体" w:hint="eastAsia"/>
          <w:sz w:val="18"/>
        </w:rPr>
        <w:t>官网：</w:t>
      </w:r>
      <w:hyperlink r:id="rId23" w:history="1">
        <w:r>
          <w:rPr>
            <w:sz w:val="18"/>
          </w:rPr>
          <w:t>http://www.dbappsecurity.com.cn</w:t>
        </w:r>
      </w:hyperlink>
    </w:p>
    <w:p w14:paraId="583F8BE8" w14:textId="77777777" w:rsidR="00F670FE" w:rsidRDefault="00F670FE" w:rsidP="00F670FE">
      <w:pPr>
        <w:spacing w:after="120" w:line="276" w:lineRule="auto"/>
        <w:ind w:firstLineChars="0" w:firstLine="0"/>
        <w:rPr>
          <w:rFonts w:ascii="方正兰亭黑简体" w:hAnsi="方正兰亭黑简体"/>
          <w:sz w:val="18"/>
        </w:rPr>
      </w:pPr>
      <w:r>
        <w:rPr>
          <w:rFonts w:ascii="方正兰亭黑简体" w:hAnsi="方正兰亭黑简体" w:hint="eastAsia"/>
          <w:sz w:val="18"/>
        </w:rPr>
        <w:t>邮箱</w:t>
      </w:r>
      <w:r>
        <w:rPr>
          <w:rFonts w:ascii="方正兰亭黑简体" w:hAnsi="方正兰亭黑简体"/>
          <w:sz w:val="18"/>
        </w:rPr>
        <w:t>：</w:t>
      </w:r>
      <w:hyperlink r:id="rId24" w:history="1">
        <w:r>
          <w:rPr>
            <w:sz w:val="18"/>
          </w:rPr>
          <w:t>400-doc@dbappsecurity.com.cn</w:t>
        </w:r>
      </w:hyperlink>
    </w:p>
    <w:p w14:paraId="18E72703" w14:textId="77777777" w:rsidR="00F670FE" w:rsidRDefault="00F670FE" w:rsidP="00F670FE">
      <w:pPr>
        <w:spacing w:before="158" w:after="158" w:line="276" w:lineRule="auto"/>
        <w:ind w:firstLineChars="0" w:firstLine="0"/>
        <w:rPr>
          <w:rFonts w:ascii="方正兰亭黑简体" w:hAnsi="方正兰亭黑简体"/>
          <w:b/>
          <w:sz w:val="18"/>
        </w:rPr>
      </w:pPr>
      <w:r>
        <w:rPr>
          <w:rFonts w:ascii="方正兰亭黑简体" w:hAnsi="方正兰亭黑简体" w:hint="eastAsia"/>
          <w:b/>
          <w:sz w:val="18"/>
        </w:rPr>
        <w:t>商标声明</w:t>
      </w:r>
    </w:p>
    <w:p w14:paraId="76D06EDC" w14:textId="77777777" w:rsidR="00F670FE" w:rsidRDefault="00F670FE" w:rsidP="00F670FE">
      <w:pPr>
        <w:spacing w:before="158" w:after="158" w:line="276" w:lineRule="auto"/>
        <w:ind w:firstLineChars="0" w:firstLine="0"/>
        <w:rPr>
          <w:sz w:val="18"/>
          <w:szCs w:val="18"/>
        </w:rPr>
      </w:pPr>
      <w:r w:rsidRPr="00E53E5E">
        <w:rPr>
          <w:noProof/>
        </w:rPr>
        <w:drawing>
          <wp:inline distT="0" distB="0" distL="0" distR="0" wp14:anchorId="781B0309" wp14:editId="3F506708">
            <wp:extent cx="581660" cy="238125"/>
            <wp:effectExtent l="0" t="0" r="889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660" cy="238125"/>
                    </a:xfrm>
                    <a:prstGeom prst="rect">
                      <a:avLst/>
                    </a:prstGeom>
                    <a:noFill/>
                    <a:ln>
                      <a:noFill/>
                    </a:ln>
                  </pic:spPr>
                </pic:pic>
              </a:graphicData>
            </a:graphic>
          </wp:inline>
        </w:drawing>
      </w:r>
      <w:r>
        <w:rPr>
          <w:rFonts w:hint="eastAsia"/>
          <w:sz w:val="18"/>
          <w:szCs w:val="18"/>
        </w:rPr>
        <w:t>是杭州安恒信息技术股份有限公司的商标，在本手册中出现的其他商标、产品名称、服务名称以及公司名称，由其各自的所有人拥有。</w:t>
      </w:r>
    </w:p>
    <w:p w14:paraId="3539E6C8" w14:textId="77777777" w:rsidR="00F670FE" w:rsidRDefault="00F670FE" w:rsidP="00F670FE">
      <w:pPr>
        <w:spacing w:before="158" w:after="158" w:line="276" w:lineRule="auto"/>
        <w:ind w:firstLineChars="0" w:firstLine="0"/>
        <w:rPr>
          <w:b/>
          <w:sz w:val="18"/>
          <w:szCs w:val="18"/>
        </w:rPr>
      </w:pPr>
      <w:r>
        <w:rPr>
          <w:rFonts w:hint="eastAsia"/>
          <w:b/>
          <w:sz w:val="18"/>
          <w:szCs w:val="18"/>
        </w:rPr>
        <w:t>免责声明</w:t>
      </w:r>
    </w:p>
    <w:p w14:paraId="0957600D" w14:textId="77777777" w:rsidR="00F670FE" w:rsidRDefault="00F670FE" w:rsidP="00F670FE">
      <w:pPr>
        <w:spacing w:before="158" w:after="158" w:line="276" w:lineRule="auto"/>
        <w:ind w:firstLineChars="0" w:firstLine="0"/>
        <w:rPr>
          <w:rFonts w:ascii="方正兰亭黑简体" w:hAnsi="方正兰亭黑简体"/>
          <w:sz w:val="18"/>
          <w:szCs w:val="18"/>
        </w:rPr>
      </w:pPr>
      <w:r>
        <w:rPr>
          <w:rFonts w:ascii="方正兰亭黑简体" w:hAnsi="方正兰亭黑简体" w:hint="eastAsia"/>
          <w:sz w:val="18"/>
          <w:szCs w:val="18"/>
        </w:rPr>
        <w:t>本文中出现的任何文字描述、文字格式、插图、照片、方法等内容，除另有特别注明，版权均属杭州安恒信息技术股份有限公司所有，受到有关产权及版权法保护。任何个人、机构未经安恒信息明确做出书面授权许可，不得为任何目的以任何方式或手段（</w:t>
      </w:r>
      <w:r>
        <w:rPr>
          <w:rFonts w:ascii="宋体" w:hAnsi="宋体" w:hint="eastAsia"/>
          <w:sz w:val="18"/>
          <w:szCs w:val="18"/>
        </w:rPr>
        <w:t>包括电子、机械、复印、录音或其他形式）对本文档的任何部分进行复制、存储、引入检索系统或</w:t>
      </w:r>
      <w:r>
        <w:rPr>
          <w:rFonts w:hint="eastAsia"/>
          <w:sz w:val="18"/>
          <w:szCs w:val="18"/>
        </w:rPr>
        <w:t>者传播</w:t>
      </w:r>
      <w:r>
        <w:rPr>
          <w:rFonts w:ascii="方正兰亭黑简体" w:hAnsi="方正兰亭黑简体" w:hint="eastAsia"/>
          <w:sz w:val="18"/>
          <w:szCs w:val="18"/>
        </w:rPr>
        <w:t>。</w:t>
      </w:r>
    </w:p>
    <w:p w14:paraId="780C7A95" w14:textId="77777777" w:rsidR="00F670FE" w:rsidRDefault="00F670FE" w:rsidP="00F670FE">
      <w:pPr>
        <w:spacing w:before="158" w:after="158" w:line="276" w:lineRule="auto"/>
        <w:ind w:firstLineChars="0" w:firstLine="0"/>
        <w:rPr>
          <w:rFonts w:ascii="方正兰亭黑简体" w:hAnsi="方正兰亭黑简体"/>
          <w:sz w:val="18"/>
          <w:szCs w:val="18"/>
        </w:rPr>
      </w:pPr>
      <w:r>
        <w:rPr>
          <w:rFonts w:ascii="方正兰亭黑简体" w:hAnsi="方正兰亭黑简体" w:hint="eastAsia"/>
          <w:sz w:val="18"/>
          <w:szCs w:val="18"/>
        </w:rPr>
        <w:t>经授权使用本文中内容的单位或个人，应在授权范围内使用，并注明“来源：安恒信息”。违反上述声明者，安恒信息保留追究其法律责任的权利。</w:t>
      </w:r>
    </w:p>
    <w:p w14:paraId="11C7983F" w14:textId="77777777" w:rsidR="00F670FE" w:rsidRDefault="00F670FE" w:rsidP="00F670FE">
      <w:pPr>
        <w:spacing w:before="158" w:after="158" w:line="276" w:lineRule="auto"/>
        <w:ind w:firstLineChars="0" w:firstLine="0"/>
        <w:rPr>
          <w:rFonts w:ascii="方正兰亭黑简体" w:hAnsi="方正兰亭黑简体"/>
          <w:b/>
          <w:sz w:val="18"/>
          <w:szCs w:val="18"/>
        </w:rPr>
      </w:pPr>
      <w:r>
        <w:rPr>
          <w:rFonts w:ascii="方正兰亭黑简体" w:hAnsi="方正兰亭黑简体" w:hint="eastAsia"/>
          <w:b/>
          <w:sz w:val="18"/>
          <w:szCs w:val="18"/>
        </w:rPr>
        <w:t>版本所有</w:t>
      </w:r>
      <w:r>
        <w:rPr>
          <w:rFonts w:ascii="Cambria" w:hAnsi="Cambria" w:cs="Cambria"/>
          <w:b/>
          <w:sz w:val="18"/>
          <w:szCs w:val="18"/>
        </w:rPr>
        <w:t>©</w:t>
      </w:r>
      <w:r>
        <w:rPr>
          <w:rFonts w:ascii="Cambria" w:hAnsi="Cambria" w:cs="Cambria" w:hint="eastAsia"/>
          <w:b/>
          <w:sz w:val="18"/>
          <w:szCs w:val="18"/>
        </w:rPr>
        <w:t>杭州</w:t>
      </w:r>
      <w:r>
        <w:rPr>
          <w:rFonts w:ascii="方正兰亭黑简体" w:hAnsi="方正兰亭黑简体" w:hint="eastAsia"/>
          <w:b/>
          <w:sz w:val="18"/>
          <w:szCs w:val="18"/>
        </w:rPr>
        <w:t>安恒信息技术股份有限公司。保留一切所有权利。</w:t>
      </w:r>
    </w:p>
    <w:p w14:paraId="312874F1" w14:textId="77777777" w:rsidR="00F670FE" w:rsidRDefault="00F670FE" w:rsidP="00F670FE">
      <w:pPr>
        <w:spacing w:before="158" w:after="158" w:line="276" w:lineRule="auto"/>
        <w:ind w:firstLineChars="0" w:firstLine="0"/>
        <w:rPr>
          <w:rFonts w:ascii="方正兰亭黑简体" w:hAnsi="方正兰亭黑简体"/>
          <w:sz w:val="18"/>
          <w:szCs w:val="18"/>
        </w:rPr>
      </w:pPr>
      <w:r>
        <w:rPr>
          <w:rFonts w:ascii="方正兰亭黑简体" w:hAnsi="方正兰亭黑简体"/>
          <w:sz w:val="18"/>
          <w:szCs w:val="18"/>
        </w:rPr>
        <w:t>非经</w:t>
      </w:r>
      <w:r>
        <w:rPr>
          <w:rFonts w:ascii="方正兰亭黑简体" w:hAnsi="方正兰亭黑简体" w:hint="eastAsia"/>
          <w:sz w:val="18"/>
          <w:szCs w:val="18"/>
        </w:rPr>
        <w:t>杭州安恒信息技术股份有限公司</w:t>
      </w:r>
      <w:r>
        <w:rPr>
          <w:rFonts w:ascii="方正兰亭黑简体" w:hAnsi="方正兰亭黑简体"/>
          <w:sz w:val="18"/>
          <w:szCs w:val="18"/>
        </w:rPr>
        <w:t>书面同意，任何单位和个人不得擅自摘抄、复制本手册内容的部分或全部，并不得以任何形式传播。</w:t>
      </w:r>
      <w:bookmarkEnd w:id="183"/>
    </w:p>
    <w:p w14:paraId="4173A824" w14:textId="2C0E180B" w:rsidR="00E67FFC" w:rsidRPr="00F670FE" w:rsidRDefault="00E67FFC" w:rsidP="00F670FE">
      <w:pPr>
        <w:pStyle w:val="-9"/>
        <w:rPr>
          <w:rFonts w:ascii="方正兰亭黑简体" w:hAnsi="方正兰亭黑简体"/>
          <w:sz w:val="18"/>
          <w:szCs w:val="18"/>
        </w:rPr>
      </w:pPr>
    </w:p>
    <w:sectPr w:rsidR="00E67FFC" w:rsidRPr="00F670FE">
      <w:headerReference w:type="even" r:id="rId25"/>
      <w:headerReference w:type="default" r:id="rId26"/>
      <w:footerReference w:type="default" r:id="rId27"/>
      <w:headerReference w:type="first" r:id="rId28"/>
      <w:pgSz w:w="11906" w:h="16838"/>
      <w:pgMar w:top="1440" w:right="1800" w:bottom="1440" w:left="1800" w:header="851" w:footer="283"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F12D8" w14:textId="77777777" w:rsidR="006F125F" w:rsidRDefault="006F125F">
      <w:pPr>
        <w:spacing w:line="240" w:lineRule="auto"/>
        <w:ind w:firstLine="480"/>
      </w:pPr>
      <w:r>
        <w:separator/>
      </w:r>
    </w:p>
  </w:endnote>
  <w:endnote w:type="continuationSeparator" w:id="0">
    <w:p w14:paraId="72B9E333" w14:textId="77777777" w:rsidR="006F125F" w:rsidRDefault="006F125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兰亭黑简体">
    <w:altName w:val="微软雅黑"/>
    <w:charset w:val="86"/>
    <w:family w:val="auto"/>
    <w:pitch w:val="variable"/>
    <w:sig w:usb0="A00002BF" w:usb1="184F6CFA" w:usb2="00000012" w:usb3="00000000" w:csb0="00040001" w:csb1="00000000"/>
  </w:font>
  <w:font w:name="微软雅黑">
    <w:panose1 w:val="020B0503020204020204"/>
    <w:charset w:val="86"/>
    <w:family w:val="swiss"/>
    <w:pitch w:val="variable"/>
    <w:sig w:usb0="80000287" w:usb1="2ACF3C50" w:usb2="00000016" w:usb3="00000000" w:csb0="0004001F" w:csb1="00000000"/>
  </w:font>
  <w:font w:name="Times New Roman (正文 CS 字体)">
    <w:altName w:val="宋体"/>
    <w:charset w:val="86"/>
    <w:family w:val="roman"/>
    <w:pitch w:val="default"/>
  </w:font>
  <w:font w:name="Cambria">
    <w:panose1 w:val="02040503050406030204"/>
    <w:charset w:val="00"/>
    <w:family w:val="roman"/>
    <w:pitch w:val="variable"/>
    <w:sig w:usb0="E00006FF" w:usb1="420024FF" w:usb2="02000000" w:usb3="00000000" w:csb0="0000019F" w:csb1="00000000"/>
  </w:font>
  <w:font w:name="方正兰亭粗黑简体">
    <w:altName w:val="微软雅黑"/>
    <w:charset w:val="86"/>
    <w:family w:val="auto"/>
    <w:pitch w:val="default"/>
    <w:sig w:usb0="00000000" w:usb1="00000000" w:usb2="00000010" w:usb3="00000000" w:csb0="00040000" w:csb1="00000000"/>
  </w:font>
  <w:font w:name="FZLanTingHeiS-R-GB">
    <w:altName w:val="微软雅黑"/>
    <w:charset w:val="86"/>
    <w:family w:val="auto"/>
    <w:pitch w:val="default"/>
    <w:sig w:usb0="00000000" w:usb1="00000000" w:usb2="00000012" w:usb3="00000000" w:csb0="00040001" w:csb1="00000000"/>
  </w:font>
  <w:font w:name="Courier New">
    <w:panose1 w:val="02070309020205020404"/>
    <w:charset w:val="00"/>
    <w:family w:val="modern"/>
    <w:pitch w:val="fixed"/>
    <w:sig w:usb0="E0002EFF" w:usb1="C0007843" w:usb2="00000009" w:usb3="00000000" w:csb0="000001FF" w:csb1="00000000"/>
  </w:font>
  <w:font w:name="信黑 W4 简 Light">
    <w:altName w:val="微软雅黑"/>
    <w:charset w:val="86"/>
    <w:family w:val="auto"/>
    <w:pitch w:val="default"/>
    <w:sig w:usb0="00000000" w:usb1="0000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62CE" w14:textId="77777777" w:rsidR="00E67FFC" w:rsidRDefault="00E67FFC">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166196"/>
    </w:sdtPr>
    <w:sdtEndPr/>
    <w:sdtContent>
      <w:p w14:paraId="327B676A" w14:textId="77777777" w:rsidR="00E67FFC" w:rsidRDefault="004F059E">
        <w:pPr>
          <w:pStyle w:val="ab"/>
          <w:ind w:firstLine="360"/>
          <w:jc w:val="center"/>
        </w:pPr>
        <w:r>
          <w:fldChar w:fldCharType="begin"/>
        </w:r>
        <w:r>
          <w:instrText>PAGE   \* MERGEFORMAT</w:instrText>
        </w:r>
        <w:r>
          <w:fldChar w:fldCharType="separate"/>
        </w:r>
        <w:r>
          <w:rPr>
            <w:lang w:val="zh-CN"/>
          </w:rPr>
          <w:t>2</w:t>
        </w:r>
        <w:r>
          <w:fldChar w:fldCharType="end"/>
        </w:r>
      </w:p>
    </w:sdtContent>
  </w:sdt>
  <w:p w14:paraId="433B13DE" w14:textId="77777777" w:rsidR="00E67FFC" w:rsidRDefault="004F059E">
    <w:pPr>
      <w:ind w:firstLine="344"/>
      <w:jc w:val="left"/>
      <w:rPr>
        <w:rFonts w:ascii="微软雅黑" w:eastAsia="微软雅黑" w:hAnsi="微软雅黑" w:cs="微软雅黑"/>
        <w:spacing w:val="-4"/>
        <w:sz w:val="18"/>
        <w:szCs w:val="18"/>
        <w:lang w:eastAsia="zh-Hans"/>
      </w:rPr>
    </w:pPr>
    <w:r>
      <w:rPr>
        <w:rFonts w:ascii="微软雅黑" w:eastAsia="微软雅黑" w:hAnsi="微软雅黑" w:cs="微软雅黑" w:hint="eastAsia"/>
        <w:spacing w:val="-4"/>
        <w:sz w:val="18"/>
        <w:szCs w:val="18"/>
        <w:lang w:eastAsia="zh-Hans"/>
      </w:rPr>
      <w:t>总部地址：杭州市滨江区联慧街188号安恒大厦</w:t>
    </w:r>
  </w:p>
  <w:p w14:paraId="4C75F4A1" w14:textId="77777777" w:rsidR="00E67FFC" w:rsidRDefault="004F059E">
    <w:pPr>
      <w:ind w:firstLine="360"/>
      <w:jc w:val="left"/>
      <w:rPr>
        <w:rFonts w:ascii="微软雅黑" w:eastAsia="微软雅黑" w:hAnsi="微软雅黑" w:cs="微软雅黑"/>
        <w:color w:val="000000" w:themeColor="text1"/>
        <w:sz w:val="18"/>
        <w:szCs w:val="18"/>
        <w:lang w:eastAsia="zh-Hans"/>
      </w:rPr>
    </w:pPr>
    <w:r>
      <w:rPr>
        <w:rFonts w:ascii="微软雅黑" w:eastAsia="微软雅黑" w:hAnsi="微软雅黑" w:cs="微软雅黑" w:hint="eastAsia"/>
        <w:color w:val="000000" w:themeColor="text1"/>
        <w:sz w:val="18"/>
        <w:szCs w:val="18"/>
      </w:rPr>
      <w:t xml:space="preserve">官网：www.dbappsecurity.com.cn │ 客服专线：+86-400-6059-110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CAB9" w14:textId="77777777" w:rsidR="00E67FFC" w:rsidRDefault="00E67FFC">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477441"/>
    </w:sdtPr>
    <w:sdtEndPr/>
    <w:sdtContent>
      <w:sdt>
        <w:sdtPr>
          <w:id w:val="1621109964"/>
          <w:showingPlcHdr/>
        </w:sdtPr>
        <w:sdtEndPr/>
        <w:sdtContent>
          <w:p w14:paraId="1F0BBE32" w14:textId="77777777" w:rsidR="00E67FFC" w:rsidRDefault="004F059E">
            <w:pPr>
              <w:spacing w:before="120" w:after="120"/>
              <w:ind w:left="900" w:firstLine="480"/>
              <w:jc w:val="center"/>
            </w:pPr>
            <w:r>
              <w:t xml:space="preserve">     </w:t>
            </w:r>
          </w:p>
        </w:sdtContent>
      </w:sdt>
    </w:sdtContent>
  </w:sdt>
  <w:p w14:paraId="208C44C1" w14:textId="77777777" w:rsidR="00E67FFC" w:rsidRDefault="00E67FFC">
    <w:pPr>
      <w:spacing w:before="120" w:after="120"/>
      <w:ind w:firstLine="300"/>
      <w:rPr>
        <w:rFonts w:ascii="信黑 W4 简 Light" w:eastAsia="信黑 W4 简 Light" w:hAnsi="信黑 W4 简 Light"/>
        <w:sz w:val="15"/>
      </w:rPr>
    </w:pPr>
  </w:p>
  <w:p w14:paraId="4036699E" w14:textId="77777777" w:rsidR="00E67FFC" w:rsidRDefault="004F059E">
    <w:pPr>
      <w:tabs>
        <w:tab w:val="right" w:pos="9638"/>
      </w:tabs>
      <w:spacing w:before="120" w:after="120"/>
      <w:ind w:firstLine="300"/>
      <w:rPr>
        <w:rFonts w:ascii="信黑 W4 简 Light" w:eastAsia="信黑 W4 简 Light" w:hAnsi="信黑 W4 简 Light"/>
        <w:sz w:val="15"/>
      </w:rPr>
    </w:pPr>
    <w:r>
      <w:rPr>
        <w:rFonts w:ascii="信黑 W4 简 Light" w:eastAsia="信黑 W4 简 Light" w:hAnsi="信黑 W4 简 Light"/>
        <w:sz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C11B3" w14:textId="77777777" w:rsidR="006F125F" w:rsidRDefault="006F125F">
      <w:pPr>
        <w:ind w:firstLine="480"/>
      </w:pPr>
      <w:r>
        <w:separator/>
      </w:r>
    </w:p>
  </w:footnote>
  <w:footnote w:type="continuationSeparator" w:id="0">
    <w:p w14:paraId="2E68C51E" w14:textId="77777777" w:rsidR="006F125F" w:rsidRDefault="006F125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86E4" w14:textId="77777777" w:rsidR="00E67FFC" w:rsidRDefault="006F125F">
    <w:pPr>
      <w:spacing w:before="120" w:after="120"/>
      <w:ind w:firstLine="480"/>
    </w:pPr>
    <w:r>
      <w:pict w14:anchorId="058F8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77516" o:spid="_x0000_s1080" type="#_x0000_t75" style="position:absolute;left:0;text-align:left;margin-left:0;margin-top:0;width:1398.95pt;height:1340.45pt;z-index:-251652096;mso-position-horizontal:center;mso-position-horizontal-relative:margin;mso-position-vertical:center;mso-position-vertical-relative:margin;mso-width-relative:page;mso-height-relative:page" o:allowincell="f">
          <v:imagedata r:id="rId1" o:title="安恒信息水印logo图"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4549" w14:textId="77777777" w:rsidR="00E67FFC" w:rsidRDefault="004F059E">
    <w:pPr>
      <w:spacing w:before="120" w:after="120"/>
      <w:ind w:firstLine="480"/>
    </w:pPr>
    <w:r>
      <w:rPr>
        <w:noProof/>
      </w:rPr>
      <w:drawing>
        <wp:anchor distT="0" distB="0" distL="114300" distR="114300" simplePos="0" relativeHeight="251667456" behindDoc="1" locked="0" layoutInCell="0" allowOverlap="1" wp14:anchorId="20B90997" wp14:editId="75B19D00">
          <wp:simplePos x="0" y="0"/>
          <wp:positionH relativeFrom="margin">
            <wp:align>center</wp:align>
          </wp:positionH>
          <wp:positionV relativeFrom="margin">
            <wp:align>center</wp:align>
          </wp:positionV>
          <wp:extent cx="5274310" cy="5053965"/>
          <wp:effectExtent l="0" t="0" r="2540" b="0"/>
          <wp:wrapNone/>
          <wp:docPr id="1929455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5775" name="图片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274310" cy="505396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19AA" w14:textId="77777777" w:rsidR="00E67FFC" w:rsidRDefault="004F059E">
    <w:pPr>
      <w:ind w:firstLine="480"/>
    </w:pPr>
    <w:r>
      <w:rPr>
        <w:noProof/>
      </w:rPr>
      <mc:AlternateContent>
        <mc:Choice Requires="wps">
          <w:drawing>
            <wp:anchor distT="0" distB="0" distL="114300" distR="114300" simplePos="0" relativeHeight="251671552" behindDoc="0" locked="0" layoutInCell="1" allowOverlap="1" wp14:anchorId="6EC48BE8" wp14:editId="0538474F">
              <wp:simplePos x="0" y="0"/>
              <wp:positionH relativeFrom="column">
                <wp:posOffset>2487295</wp:posOffset>
              </wp:positionH>
              <wp:positionV relativeFrom="paragraph">
                <wp:posOffset>-229870</wp:posOffset>
              </wp:positionV>
              <wp:extent cx="3479800" cy="34798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479733" cy="347980"/>
                      </a:xfrm>
                      <a:prstGeom prst="rect">
                        <a:avLst/>
                      </a:prstGeom>
                      <a:noFill/>
                      <a:ln w="6350">
                        <a:noFill/>
                      </a:ln>
                    </wps:spPr>
                    <wps:txbx>
                      <w:txbxContent>
                        <w:p w14:paraId="0A888714" w14:textId="55BE3D01" w:rsidR="00E67FFC" w:rsidRDefault="00557592">
                          <w:pPr>
                            <w:ind w:firstLine="440"/>
                            <w:jc w:val="right"/>
                            <w:rPr>
                              <w:rFonts w:ascii="微软雅黑" w:eastAsia="微软雅黑" w:hAnsi="微软雅黑"/>
                              <w:i/>
                              <w:color w:val="404040" w:themeColor="text1" w:themeTint="BF"/>
                              <w:sz w:val="22"/>
                              <w:szCs w:val="44"/>
                            </w:rPr>
                          </w:pPr>
                          <w:r>
                            <w:rPr>
                              <w:rFonts w:ascii="微软雅黑" w:eastAsia="微软雅黑" w:hAnsi="微软雅黑" w:hint="eastAsia"/>
                              <w:i/>
                              <w:color w:val="404040" w:themeColor="text1" w:themeTint="BF"/>
                              <w:sz w:val="22"/>
                              <w:szCs w:val="44"/>
                            </w:rPr>
                            <w:t>安全值守</w:t>
                          </w:r>
                          <w:r w:rsidR="004F059E">
                            <w:rPr>
                              <w:rFonts w:ascii="微软雅黑" w:eastAsia="微软雅黑" w:hAnsi="微软雅黑" w:hint="eastAsia"/>
                              <w:i/>
                              <w:color w:val="404040" w:themeColor="text1" w:themeTint="BF"/>
                              <w:sz w:val="22"/>
                              <w:szCs w:val="44"/>
                              <w:lang w:eastAsia="zh-Hans"/>
                            </w:rPr>
                            <w:t>服务</w:t>
                          </w:r>
                          <w:r w:rsidR="004F059E">
                            <w:rPr>
                              <w:rFonts w:ascii="微软雅黑" w:eastAsia="微软雅黑" w:hAnsi="微软雅黑" w:hint="eastAsia"/>
                              <w:i/>
                              <w:color w:val="404040" w:themeColor="text1" w:themeTint="BF"/>
                              <w:sz w:val="22"/>
                              <w:szCs w:val="44"/>
                            </w:rPr>
                            <w:t>白皮书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EC48BE8" id="_x0000_t202" coordsize="21600,21600" o:spt="202" path="m,l,21600r21600,l21600,xe">
              <v:stroke joinstyle="miter"/>
              <v:path gradientshapeok="t" o:connecttype="rect"/>
            </v:shapetype>
            <v:shape id="文本框 10" o:spid="_x0000_s1027" type="#_x0000_t202" style="position:absolute;left:0;text-align:left;margin-left:195.85pt;margin-top:-18.1pt;width:274pt;height:27.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" filled="f" stroked="f" strokeweight=".5pt">
              <v:textbox>
                <w:txbxContent>
                  <w:p w14:paraId="0A888714" w14:textId="55BE3D01" w:rsidR="00E67FFC" w:rsidRDefault="00557592">
                    <w:pPr>
                      <w:ind w:firstLine="440"/>
                      <w:jc w:val="right"/>
                      <w:rPr>
                        <w:rFonts w:ascii="微软雅黑" w:eastAsia="微软雅黑" w:hAnsi="微软雅黑"/>
                        <w:i/>
                        <w:color w:val="404040" w:themeColor="text1" w:themeTint="BF"/>
                        <w:sz w:val="22"/>
                        <w:szCs w:val="44"/>
                      </w:rPr>
                    </w:pPr>
                    <w:r>
                      <w:rPr>
                        <w:rFonts w:ascii="微软雅黑" w:eastAsia="微软雅黑" w:hAnsi="微软雅黑" w:hint="eastAsia"/>
                        <w:i/>
                        <w:color w:val="404040" w:themeColor="text1" w:themeTint="BF"/>
                        <w:sz w:val="22"/>
                        <w:szCs w:val="44"/>
                      </w:rPr>
                      <w:t>安全值守</w:t>
                    </w:r>
                    <w:r w:rsidR="004F059E">
                      <w:rPr>
                        <w:rFonts w:ascii="微软雅黑" w:eastAsia="微软雅黑" w:hAnsi="微软雅黑" w:hint="eastAsia"/>
                        <w:i/>
                        <w:color w:val="404040" w:themeColor="text1" w:themeTint="BF"/>
                        <w:sz w:val="22"/>
                        <w:szCs w:val="44"/>
                        <w:lang w:eastAsia="zh-Hans"/>
                      </w:rPr>
                      <w:t>服务</w:t>
                    </w:r>
                    <w:r w:rsidR="004F059E">
                      <w:rPr>
                        <w:rFonts w:ascii="微软雅黑" w:eastAsia="微软雅黑" w:hAnsi="微软雅黑" w:hint="eastAsia"/>
                        <w:i/>
                        <w:color w:val="404040" w:themeColor="text1" w:themeTint="BF"/>
                        <w:sz w:val="22"/>
                        <w:szCs w:val="44"/>
                      </w:rPr>
                      <w:t>白皮书</w:t>
                    </w:r>
                  </w:p>
                </w:txbxContent>
              </v:textbox>
            </v:shape>
          </w:pict>
        </mc:Fallback>
      </mc:AlternateContent>
    </w:r>
    <w:r>
      <w:rPr>
        <w:noProof/>
      </w:rPr>
      <w:drawing>
        <wp:anchor distT="0" distB="0" distL="114300" distR="114300" simplePos="0" relativeHeight="251672576" behindDoc="0" locked="0" layoutInCell="1" allowOverlap="1" wp14:anchorId="5B145746" wp14:editId="3664ED66">
          <wp:simplePos x="0" y="0"/>
          <wp:positionH relativeFrom="margin">
            <wp:posOffset>-677545</wp:posOffset>
          </wp:positionH>
          <wp:positionV relativeFrom="paragraph">
            <wp:posOffset>-450850</wp:posOffset>
          </wp:positionV>
          <wp:extent cx="1029970" cy="63309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029661" cy="632897"/>
                  </a:xfrm>
                  <a:prstGeom prst="rect">
                    <a:avLst/>
                  </a:prstGeom>
                  <a:noFill/>
                  <a:ln>
                    <a:noFill/>
                  </a:ln>
                </pic:spPr>
              </pic:pic>
            </a:graphicData>
          </a:graphic>
        </wp:anchor>
      </w:drawing>
    </w:r>
    <w:r>
      <w:t xml:space="preserve"> </w:t>
    </w:r>
    <w:r>
      <w:rPr>
        <w:noProof/>
      </w:rPr>
      <mc:AlternateContent>
        <mc:Choice Requires="wps">
          <w:drawing>
            <wp:anchor distT="0" distB="0" distL="114300" distR="114300" simplePos="0" relativeHeight="251670528" behindDoc="0" locked="0" layoutInCell="1" allowOverlap="1" wp14:anchorId="58F43B25" wp14:editId="2C8DD328">
              <wp:simplePos x="0" y="0"/>
              <wp:positionH relativeFrom="page">
                <wp:posOffset>5339715</wp:posOffset>
              </wp:positionH>
              <wp:positionV relativeFrom="paragraph">
                <wp:posOffset>294640</wp:posOffset>
              </wp:positionV>
              <wp:extent cx="2387600" cy="45085"/>
              <wp:effectExtent l="0" t="0" r="0" b="0"/>
              <wp:wrapNone/>
              <wp:docPr id="8" name="任意多边形 8"/>
              <wp:cNvGraphicFramePr/>
              <a:graphic xmlns:a="http://schemas.openxmlformats.org/drawingml/2006/main">
                <a:graphicData uri="http://schemas.microsoft.com/office/word/2010/wordprocessingShape">
                  <wps:wsp>
                    <wps:cNvSpPr/>
                    <wps:spPr>
                      <a:xfrm>
                        <a:off x="0" y="0"/>
                        <a:ext cx="2387600" cy="45085"/>
                      </a:xfrm>
                      <a:custGeom>
                        <a:avLst/>
                        <a:gdLst>
                          <a:gd name="connsiteX0" fmla="*/ 13304 w 2485898"/>
                          <a:gd name="connsiteY0" fmla="*/ 0 h 70485"/>
                          <a:gd name="connsiteX1" fmla="*/ 2485898 w 2485898"/>
                          <a:gd name="connsiteY1" fmla="*/ 0 h 70485"/>
                          <a:gd name="connsiteX2" fmla="*/ 2485898 w 2485898"/>
                          <a:gd name="connsiteY2" fmla="*/ 70485 h 70485"/>
                          <a:gd name="connsiteX3" fmla="*/ 0 w 2485898"/>
                          <a:gd name="connsiteY3" fmla="*/ 70035 h 70485"/>
                          <a:gd name="connsiteX4" fmla="*/ 13304 w 2485898"/>
                          <a:gd name="connsiteY4" fmla="*/ 0 h 704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5898" h="70485">
                            <a:moveTo>
                              <a:pt x="13304" y="0"/>
                            </a:moveTo>
                            <a:lnTo>
                              <a:pt x="2485898" y="0"/>
                            </a:lnTo>
                            <a:lnTo>
                              <a:pt x="2485898" y="70485"/>
                            </a:lnTo>
                            <a:lnTo>
                              <a:pt x="0" y="70035"/>
                            </a:lnTo>
                            <a:lnTo>
                              <a:pt x="13304" y="0"/>
                            </a:lnTo>
                            <a:close/>
                          </a:path>
                        </a:pathLst>
                      </a:custGeom>
                      <a:solidFill>
                        <a:srgbClr val="002B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9A7F662" id="任意多边形 8" o:spid="_x0000_s1026" style="position:absolute;left:0;text-align:left;margin-left:420.45pt;margin-top:23.2pt;width:188pt;height:3.55pt;z-index:251670528;visibility:visible;mso-wrap-style:square;mso-wrap-distance-left:9pt;mso-wrap-distance-top:0;mso-wrap-distance-right:9pt;mso-wrap-distance-bottom:0;mso-position-horizontal:absolute;mso-position-horizontal-relative:page;mso-position-vertical:absolute;mso-position-vertical-relative:text;v-text-anchor:middle" coordsize="2485898,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" path="m13304,l2485898,r,70485l,70035,13304,xe" fillcolor="#002b82" stroked="f" strokeweight="1pt">
              <v:stroke joinstyle="miter"/>
              <v:path arrowok="t" o:connecttype="custom" o:connectlocs="12778,0;2387600,0;2387600,45085;0,44797;12778,0" o:connectangles="0,0,0,0,0"/>
              <w10:wrap anchorx="page"/>
            </v:shape>
          </w:pict>
        </mc:Fallback>
      </mc:AlternateContent>
    </w:r>
    <w:r>
      <w:rPr>
        <w:noProof/>
      </w:rPr>
      <mc:AlternateContent>
        <mc:Choice Requires="wps">
          <w:drawing>
            <wp:anchor distT="0" distB="0" distL="114300" distR="114300" simplePos="0" relativeHeight="251669504" behindDoc="0" locked="0" layoutInCell="1" allowOverlap="1" wp14:anchorId="57EA81C4" wp14:editId="5A812D0B">
              <wp:simplePos x="0" y="0"/>
              <wp:positionH relativeFrom="page">
                <wp:posOffset>0</wp:posOffset>
              </wp:positionH>
              <wp:positionV relativeFrom="paragraph">
                <wp:posOffset>295275</wp:posOffset>
              </wp:positionV>
              <wp:extent cx="7561580" cy="45085"/>
              <wp:effectExtent l="0" t="0" r="1270" b="0"/>
              <wp:wrapNone/>
              <wp:docPr id="2" name="矩形 2"/>
              <wp:cNvGraphicFramePr/>
              <a:graphic xmlns:a="http://schemas.openxmlformats.org/drawingml/2006/main">
                <a:graphicData uri="http://schemas.microsoft.com/office/word/2010/wordprocessingShape">
                  <wps:wsp>
                    <wps:cNvSpPr/>
                    <wps:spPr>
                      <a:xfrm>
                        <a:off x="0" y="0"/>
                        <a:ext cx="7561580"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DCF73E" id="矩形 2" o:spid="_x0000_s1026" style="position:absolute;left:0;text-align:left;margin-left:0;margin-top:23.25pt;width:595.4pt;height:3.55pt;z-index:251669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" fillcolor="#c00000" stroked="f" strokeweight="1pt">
              <w10:wrap anchorx="page"/>
            </v:rect>
          </w:pict>
        </mc:Fallback>
      </mc:AlternateContent>
    </w:r>
  </w:p>
  <w:p w14:paraId="06048765" w14:textId="77777777" w:rsidR="00E67FFC" w:rsidRDefault="004F059E">
    <w:pPr>
      <w:pStyle w:val="ad"/>
      <w:ind w:firstLine="360"/>
    </w:pPr>
    <w:r>
      <w:rPr>
        <w:noProof/>
      </w:rPr>
      <w:drawing>
        <wp:anchor distT="0" distB="0" distL="114300" distR="114300" simplePos="0" relativeHeight="251675648" behindDoc="1" locked="0" layoutInCell="1" allowOverlap="1" wp14:anchorId="28A9EDF7" wp14:editId="1A1AF6F2">
          <wp:simplePos x="0" y="0"/>
          <wp:positionH relativeFrom="margin">
            <wp:align>center</wp:align>
          </wp:positionH>
          <wp:positionV relativeFrom="margin">
            <wp:align>center</wp:align>
          </wp:positionV>
          <wp:extent cx="5274310" cy="7457440"/>
          <wp:effectExtent l="0" t="0" r="0" b="0"/>
          <wp:wrapNone/>
          <wp:docPr id="4" name="WordPictureWatermark36499" descr="水印-202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6499" descr="水印-20240108"/>
                  <pic:cNvPicPr>
                    <a:picLocks noChangeAspect="1"/>
                  </pic:cNvPicPr>
                </pic:nvPicPr>
                <pic:blipFill>
                  <a:blip r:embed="rId2">
                    <a:lum bright="69998" contrast="-70001"/>
                  </a:blip>
                  <a:stretch>
                    <a:fillRect/>
                  </a:stretch>
                </pic:blipFill>
                <pic:spPr>
                  <a:xfrm>
                    <a:off x="0" y="0"/>
                    <a:ext cx="5274310" cy="74574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139F" w14:textId="77777777" w:rsidR="00E67FFC" w:rsidRDefault="006F125F">
    <w:pPr>
      <w:spacing w:before="120" w:after="120"/>
      <w:ind w:firstLine="480"/>
    </w:pPr>
    <w:r>
      <w:pict w14:anchorId="17807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77515" o:spid="_x0000_s1079" type="#_x0000_t75" style="position:absolute;left:0;text-align:left;margin-left:0;margin-top:0;width:1398.95pt;height:1340.45pt;z-index:-251653120;mso-position-horizontal:center;mso-position-horizontal-relative:margin;mso-position-vertical:center;mso-position-vertical-relative:margin;mso-width-relative:page;mso-height-relative:page" o:allowincell="f">
          <v:imagedata r:id="rId1" o:title="安恒信息水印logo图"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3EB3" w14:textId="77777777" w:rsidR="00E67FFC" w:rsidRDefault="006F125F">
    <w:pPr>
      <w:spacing w:before="120" w:after="120"/>
      <w:ind w:firstLine="480"/>
    </w:pPr>
    <w:r>
      <w:pict w14:anchorId="35580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77519" o:spid="_x0000_s1083" type="#_x0000_t75" style="position:absolute;left:0;text-align:left;margin-left:0;margin-top:0;width:1398.95pt;height:1340.45pt;z-index:-251650048;mso-position-horizontal:center;mso-position-horizontal-relative:margin;mso-position-vertical:center;mso-position-vertical-relative:margin;mso-width-relative:page;mso-height-relative:page" o:allowincell="f">
          <v:imagedata r:id="rId1" o:title="安恒信息水印logo图"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787" w14:textId="77777777" w:rsidR="00E67FFC" w:rsidRDefault="006F125F">
    <w:pPr>
      <w:spacing w:before="120" w:after="120"/>
      <w:ind w:firstLine="480"/>
    </w:pPr>
    <w:r>
      <w:pict w14:anchorId="0C29A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77518" o:spid="_x0000_s1082" type="#_x0000_t75" style="position:absolute;left:0;text-align:left;margin-left:0;margin-top:0;width:1398.95pt;height:1340.45pt;z-index:-251651072;mso-position-horizontal:center;mso-position-horizontal-relative:margin;mso-position-vertical:center;mso-position-vertical-relative:margin;mso-width-relative:page;mso-height-relative:page" o:allowincell="f">
          <v:imagedata r:id="rId1" o:title="安恒信息水印logo图"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F7B9" w14:textId="77777777" w:rsidR="00E67FFC" w:rsidRDefault="006F125F">
    <w:pPr>
      <w:spacing w:before="120" w:after="120"/>
      <w:ind w:firstLine="480"/>
    </w:pPr>
    <w:r>
      <w:pict w14:anchorId="35F08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77522" o:spid="_x0000_s1096" type="#_x0000_t75" style="position:absolute;left:0;text-align:left;margin-left:0;margin-top:0;width:1398.95pt;height:1340.45pt;z-index:-251641856;mso-position-horizontal:center;mso-position-horizontal-relative:margin;mso-position-vertical:center;mso-position-vertical-relative:margin;mso-width-relative:page;mso-height-relative:page" o:allowincell="f">
          <v:imagedata r:id="rId1" o:title="安恒信息水印logo图"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DA2A" w14:textId="77777777" w:rsidR="00E67FFC" w:rsidRDefault="006F125F">
    <w:pPr>
      <w:spacing w:before="120" w:after="120"/>
      <w:ind w:firstLine="480"/>
    </w:pPr>
    <w:r>
      <w:pict w14:anchorId="68A0C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77521" o:spid="_x0000_s1095" type="#_x0000_t75" style="position:absolute;left:0;text-align:left;margin-left:0;margin-top:0;width:1398.95pt;height:1340.45pt;z-index:-251642880;mso-position-horizontal:center;mso-position-horizontal-relative:margin;mso-position-vertical:center;mso-position-vertical-relative:margin;mso-width-relative:page;mso-height-relative:page" o:allowincell="f">
          <v:imagedata r:id="rId1" o:title="安恒信息水印logo图"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8A35" w14:textId="77777777" w:rsidR="00E67FFC" w:rsidRDefault="004F059E">
    <w:pPr>
      <w:spacing w:before="120" w:after="120"/>
      <w:ind w:firstLine="480"/>
    </w:pPr>
    <w:r>
      <w:rPr>
        <w:noProof/>
      </w:rPr>
      <w:drawing>
        <wp:anchor distT="0" distB="0" distL="114300" distR="114300" simplePos="0" relativeHeight="251668480" behindDoc="1" locked="0" layoutInCell="0" allowOverlap="1" wp14:anchorId="7A0D7D46" wp14:editId="728BD5FF">
          <wp:simplePos x="0" y="0"/>
          <wp:positionH relativeFrom="margin">
            <wp:align>center</wp:align>
          </wp:positionH>
          <wp:positionV relativeFrom="margin">
            <wp:align>center</wp:align>
          </wp:positionV>
          <wp:extent cx="5274310" cy="5053965"/>
          <wp:effectExtent l="0" t="0" r="2540" b="0"/>
          <wp:wrapNone/>
          <wp:docPr id="9485518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51806" name="图片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274310" cy="5053965"/>
                  </a:xfrm>
                  <a:prstGeom prst="rect">
                    <a:avLst/>
                  </a:prstGeom>
                  <a:noFill/>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55B2" w14:textId="77777777" w:rsidR="00E67FFC" w:rsidRDefault="004F059E">
    <w:pPr>
      <w:spacing w:before="120" w:after="120"/>
      <w:ind w:firstLine="360"/>
    </w:pPr>
    <w:r>
      <w:rPr>
        <w:noProof/>
        <w:sz w:val="18"/>
      </w:rPr>
      <w:drawing>
        <wp:anchor distT="0" distB="0" distL="114300" distR="114300" simplePos="0" relativeHeight="251676672" behindDoc="1" locked="0" layoutInCell="1" allowOverlap="1" wp14:anchorId="799D834E" wp14:editId="2AC3484A">
          <wp:simplePos x="0" y="0"/>
          <wp:positionH relativeFrom="margin">
            <wp:align>center</wp:align>
          </wp:positionH>
          <wp:positionV relativeFrom="margin">
            <wp:align>center</wp:align>
          </wp:positionV>
          <wp:extent cx="5274310" cy="7457440"/>
          <wp:effectExtent l="0" t="0" r="0" b="0"/>
          <wp:wrapNone/>
          <wp:docPr id="7" name="WordPictureWatermark36499" descr="水印-202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6499" descr="水印-20240108"/>
                  <pic:cNvPicPr>
                    <a:picLocks noChangeAspect="1"/>
                  </pic:cNvPicPr>
                </pic:nvPicPr>
                <pic:blipFill>
                  <a:blip r:embed="rId1">
                    <a:lum bright="69998" contrast="-70001"/>
                  </a:blip>
                  <a:stretch>
                    <a:fillRect/>
                  </a:stretch>
                </pic:blipFill>
                <pic:spPr>
                  <a:xfrm>
                    <a:off x="0" y="0"/>
                    <a:ext cx="5274310" cy="74574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EDA1D0"/>
    <w:multiLevelType w:val="singleLevel"/>
    <w:tmpl w:val="A8EDA1D0"/>
    <w:lvl w:ilvl="0">
      <w:start w:val="1"/>
      <w:numFmt w:val="bullet"/>
      <w:lvlText w:val=""/>
      <w:lvlJc w:val="left"/>
      <w:pPr>
        <w:ind w:left="420" w:hanging="420"/>
      </w:pPr>
      <w:rPr>
        <w:rFonts w:ascii="Wingdings" w:hAnsi="Wingdings" w:hint="default"/>
      </w:rPr>
    </w:lvl>
  </w:abstractNum>
  <w:abstractNum w:abstractNumId="1" w15:restartNumberingAfterBreak="0">
    <w:nsid w:val="03434CDF"/>
    <w:multiLevelType w:val="multilevel"/>
    <w:tmpl w:val="03434CDF"/>
    <w:lvl w:ilvl="0">
      <w:start w:val="1"/>
      <w:numFmt w:val="bullet"/>
      <w:pStyle w:val="--"/>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62E42CC"/>
    <w:multiLevelType w:val="multilevel"/>
    <w:tmpl w:val="062E42CC"/>
    <w:lvl w:ilvl="0">
      <w:start w:val="1"/>
      <w:numFmt w:val="bullet"/>
      <w:pStyle w:val="a"/>
      <w:lvlText w:val=""/>
      <w:lvlJc w:val="left"/>
      <w:pPr>
        <w:tabs>
          <w:tab w:val="left" w:pos="839"/>
        </w:tabs>
        <w:ind w:left="840" w:hanging="420"/>
      </w:pPr>
      <w:rPr>
        <w:rFonts w:ascii="Wingdings" w:hAnsi="Wingdings" w:hint="default"/>
      </w:rPr>
    </w:lvl>
    <w:lvl w:ilvl="1">
      <w:start w:val="1"/>
      <w:numFmt w:val="lowerLetter"/>
      <w:lvlText w:val="%2)"/>
      <w:lvlJc w:val="left"/>
      <w:pPr>
        <w:ind w:left="1260" w:hanging="420"/>
      </w:pPr>
      <w:rPr>
        <w:rFonts w:hint="default"/>
      </w:rPr>
    </w:lvl>
    <w:lvl w:ilvl="2">
      <w:start w:val="1"/>
      <w:numFmt w:val="lowerRoman"/>
      <w:lvlText w:val="%3."/>
      <w:lvlJc w:val="right"/>
      <w:pPr>
        <w:ind w:left="1680" w:hanging="420"/>
      </w:pPr>
      <w:rPr>
        <w:rFonts w:hint="default"/>
      </w:rPr>
    </w:lvl>
    <w:lvl w:ilvl="3">
      <w:start w:val="1"/>
      <w:numFmt w:val="decimal"/>
      <w:lvlText w:val="%4."/>
      <w:lvlJc w:val="left"/>
      <w:pPr>
        <w:ind w:left="2100" w:hanging="420"/>
      </w:pPr>
      <w:rPr>
        <w:rFonts w:hint="default"/>
      </w:rPr>
    </w:lvl>
    <w:lvl w:ilvl="4">
      <w:start w:val="1"/>
      <w:numFmt w:val="lowerLetter"/>
      <w:lvlText w:val="%5)"/>
      <w:lvlJc w:val="left"/>
      <w:pPr>
        <w:ind w:left="2520" w:hanging="420"/>
      </w:pPr>
      <w:rPr>
        <w:rFonts w:hint="default"/>
      </w:rPr>
    </w:lvl>
    <w:lvl w:ilvl="5">
      <w:start w:val="1"/>
      <w:numFmt w:val="lowerRoman"/>
      <w:lvlText w:val="%6."/>
      <w:lvlJc w:val="right"/>
      <w:pPr>
        <w:ind w:left="2940" w:hanging="420"/>
      </w:pPr>
      <w:rPr>
        <w:rFonts w:hint="default"/>
      </w:rPr>
    </w:lvl>
    <w:lvl w:ilvl="6">
      <w:start w:val="1"/>
      <w:numFmt w:val="decimal"/>
      <w:lvlText w:val="%7."/>
      <w:lvlJc w:val="left"/>
      <w:pPr>
        <w:ind w:left="3360" w:hanging="420"/>
      </w:pPr>
      <w:rPr>
        <w:rFonts w:hint="default"/>
      </w:rPr>
    </w:lvl>
    <w:lvl w:ilvl="7">
      <w:start w:val="1"/>
      <w:numFmt w:val="lowerLetter"/>
      <w:lvlText w:val="%8)"/>
      <w:lvlJc w:val="left"/>
      <w:pPr>
        <w:ind w:left="3780" w:hanging="420"/>
      </w:pPr>
      <w:rPr>
        <w:rFonts w:hint="default"/>
      </w:rPr>
    </w:lvl>
    <w:lvl w:ilvl="8">
      <w:start w:val="1"/>
      <w:numFmt w:val="lowerRoman"/>
      <w:lvlText w:val="%9."/>
      <w:lvlJc w:val="right"/>
      <w:pPr>
        <w:ind w:left="4200" w:hanging="420"/>
      </w:pPr>
      <w:rPr>
        <w:rFonts w:hint="default"/>
      </w:rPr>
    </w:lvl>
  </w:abstractNum>
  <w:abstractNum w:abstractNumId="3" w15:restartNumberingAfterBreak="0">
    <w:nsid w:val="08D62761"/>
    <w:multiLevelType w:val="multilevel"/>
    <w:tmpl w:val="08D6276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1F8156C4"/>
    <w:multiLevelType w:val="multilevel"/>
    <w:tmpl w:val="022A6BE8"/>
    <w:lvl w:ilvl="0">
      <w:start w:val="1"/>
      <w:numFmt w:val="decimal"/>
      <w:pStyle w:val="1"/>
      <w:suff w:val="space"/>
      <w:lvlText w:val="%1"/>
      <w:lvlJc w:val="left"/>
      <w:pPr>
        <w:ind w:left="0" w:firstLine="0"/>
      </w:pPr>
      <w:rPr>
        <w:rFonts w:ascii="Times New Roman" w:hAnsi="Times New Roman" w:hint="default"/>
        <w:sz w:val="52"/>
      </w:rPr>
    </w:lvl>
    <w:lvl w:ilvl="1">
      <w:start w:val="1"/>
      <w:numFmt w:val="decimal"/>
      <w:pStyle w:val="2"/>
      <w:suff w:val="space"/>
      <w:lvlText w:val="%1.%2"/>
      <w:lvlJc w:val="left"/>
      <w:pPr>
        <w:ind w:left="0" w:firstLine="0"/>
      </w:pPr>
      <w:rPr>
        <w:rFonts w:ascii="Times New Roman" w:hAnsi="Times New Roman" w:hint="default"/>
        <w:sz w:val="44"/>
        <w:szCs w:val="44"/>
      </w:rPr>
    </w:lvl>
    <w:lvl w:ilvl="2">
      <w:start w:val="1"/>
      <w:numFmt w:val="decimal"/>
      <w:pStyle w:val="3"/>
      <w:suff w:val="space"/>
      <w:lvlText w:val="%1.%2.%3"/>
      <w:lvlJc w:val="left"/>
      <w:pPr>
        <w:ind w:left="0" w:firstLine="0"/>
      </w:pPr>
      <w:rPr>
        <w:rFonts w:ascii="Times New Roman" w:hAnsi="Times New Roman" w:hint="default"/>
        <w:sz w:val="32"/>
      </w:rPr>
    </w:lvl>
    <w:lvl w:ilvl="3">
      <w:start w:val="1"/>
      <w:numFmt w:val="decimal"/>
      <w:pStyle w:val="4"/>
      <w:suff w:val="space"/>
      <w:lvlText w:val="%1.%2.%3.%4"/>
      <w:lvlJc w:val="left"/>
      <w:pPr>
        <w:ind w:left="0" w:firstLine="0"/>
      </w:pPr>
      <w:rPr>
        <w:rFonts w:ascii="Times New Roman" w:hAnsi="Times New Roman" w:hint="default"/>
        <w:sz w:val="30"/>
      </w:rPr>
    </w:lvl>
    <w:lvl w:ilvl="4">
      <w:start w:val="1"/>
      <w:numFmt w:val="decimal"/>
      <w:pStyle w:val="5"/>
      <w:suff w:val="space"/>
      <w:lvlText w:val="%1.%2.%3.%4.%5"/>
      <w:lvlJc w:val="left"/>
      <w:pPr>
        <w:ind w:left="0" w:firstLine="0"/>
      </w:pPr>
      <w:rPr>
        <w:rFonts w:ascii="Times New Roman" w:hAnsi="Times New Roman" w:hint="default"/>
        <w:sz w:val="28"/>
      </w:rPr>
    </w:lvl>
    <w:lvl w:ilvl="5">
      <w:start w:val="1"/>
      <w:numFmt w:val="decimal"/>
      <w:pStyle w:val="6"/>
      <w:suff w:val="space"/>
      <w:lvlText w:val="%1.%2.%3.%4.%5.%6"/>
      <w:lvlJc w:val="left"/>
      <w:pPr>
        <w:ind w:left="0" w:firstLine="0"/>
      </w:pPr>
      <w:rPr>
        <w:rFonts w:ascii="Times New Roman" w:hAnsi="Times New Roman" w:hint="default"/>
      </w:rPr>
    </w:lvl>
    <w:lvl w:ilvl="6">
      <w:start w:val="1"/>
      <w:numFmt w:val="decimal"/>
      <w:pStyle w:val="7"/>
      <w:suff w:val="space"/>
      <w:lvlText w:val="%1.%2.%3.%4.%5.%6.%7"/>
      <w:lvlJc w:val="left"/>
      <w:pPr>
        <w:ind w:left="1276" w:hanging="1276"/>
      </w:pPr>
      <w:rPr>
        <w:rFonts w:hint="eastAsia"/>
      </w:rPr>
    </w:lvl>
    <w:lvl w:ilvl="7">
      <w:start w:val="1"/>
      <w:numFmt w:val="decimal"/>
      <w:lvlRestart w:val="1"/>
      <w:pStyle w:val="-"/>
      <w:suff w:val="space"/>
      <w:lvlText w:val="图%1-%8"/>
      <w:lvlJc w:val="left"/>
      <w:pPr>
        <w:ind w:left="1276" w:firstLine="1"/>
      </w:pPr>
      <w:rPr>
        <w:rFonts w:ascii="Times New Roman" w:eastAsia="宋体" w:hAnsi="Times New Roman" w:hint="default"/>
      </w:rPr>
    </w:lvl>
    <w:lvl w:ilvl="8">
      <w:start w:val="1"/>
      <w:numFmt w:val="decimal"/>
      <w:lvlRestart w:val="1"/>
      <w:pStyle w:val="-0"/>
      <w:suff w:val="space"/>
      <w:lvlText w:val="表%1-%9"/>
      <w:lvlJc w:val="left"/>
      <w:pPr>
        <w:ind w:left="0" w:firstLine="0"/>
      </w:pPr>
      <w:rPr>
        <w:rFonts w:ascii="Times New Roman" w:eastAsia="宋体" w:hAnsi="Times New Roman" w:hint="default"/>
      </w:rPr>
    </w:lvl>
  </w:abstractNum>
  <w:abstractNum w:abstractNumId="5" w15:restartNumberingAfterBreak="0">
    <w:nsid w:val="26F25CE6"/>
    <w:multiLevelType w:val="multilevel"/>
    <w:tmpl w:val="A8CE99B6"/>
    <w:lvl w:ilvl="0">
      <w:start w:val="1"/>
      <w:numFmt w:val="bullet"/>
      <w:lvlText w:val=""/>
      <w:lvlJc w:val="left"/>
      <w:pPr>
        <w:ind w:left="987"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15:restartNumberingAfterBreak="0">
    <w:nsid w:val="40775549"/>
    <w:multiLevelType w:val="hybridMultilevel"/>
    <w:tmpl w:val="853A737C"/>
    <w:lvl w:ilvl="0" w:tplc="D5FA784E">
      <w:start w:val="1"/>
      <w:numFmt w:val="bullet"/>
      <w:pStyle w:val="-1"/>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456B685B"/>
    <w:multiLevelType w:val="hybridMultilevel"/>
    <w:tmpl w:val="4C5861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7EB33D9"/>
    <w:multiLevelType w:val="multilevel"/>
    <w:tmpl w:val="47EB33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486A4C92"/>
    <w:multiLevelType w:val="multilevel"/>
    <w:tmpl w:val="DD6291EA"/>
    <w:lvl w:ilvl="0">
      <w:start w:val="1"/>
      <w:numFmt w:val="upperLetter"/>
      <w:pStyle w:val="A-"/>
      <w:lvlText w:val="附录%1"/>
      <w:lvlJc w:val="left"/>
      <w:pPr>
        <w:ind w:left="0" w:firstLine="0"/>
      </w:pPr>
      <w:rPr>
        <w:rFonts w:ascii="Times New Roman" w:eastAsia="宋体" w:hAnsi="Times New Roman" w:hint="default"/>
        <w:b/>
        <w:i w:val="0"/>
        <w:sz w:val="44"/>
      </w:rPr>
    </w:lvl>
    <w:lvl w:ilvl="1">
      <w:start w:val="1"/>
      <w:numFmt w:val="decimal"/>
      <w:pStyle w:val="A1-"/>
      <w:lvlText w:val="附录%1.%2"/>
      <w:lvlJc w:val="left"/>
      <w:pPr>
        <w:ind w:left="0" w:firstLine="0"/>
      </w:pPr>
      <w:rPr>
        <w:rFonts w:ascii="Times New Roman" w:eastAsia="宋体" w:hAnsi="Times New Roman" w:hint="default"/>
        <w:b/>
        <w:i w:val="0"/>
        <w:sz w:val="32"/>
      </w:rPr>
    </w:lvl>
    <w:lvl w:ilvl="2">
      <w:start w:val="1"/>
      <w:numFmt w:val="decimal"/>
      <w:pStyle w:val="A11-"/>
      <w:lvlText w:val="附录%1.%2.%3"/>
      <w:lvlJc w:val="left"/>
      <w:pPr>
        <w:ind w:left="0" w:firstLine="0"/>
      </w:pPr>
      <w:rPr>
        <w:rFonts w:ascii="Times New Roman" w:eastAsia="宋体" w:hAnsi="Times New Roman" w:hint="default"/>
        <w:b/>
        <w:i w:val="0"/>
        <w:sz w:val="30"/>
      </w:rPr>
    </w:lvl>
    <w:lvl w:ilvl="3">
      <w:start w:val="1"/>
      <w:numFmt w:val="decimal"/>
      <w:pStyle w:val="A111-"/>
      <w:lvlText w:val="附录%1.%2.%3.%4"/>
      <w:lvlJc w:val="left"/>
      <w:pPr>
        <w:ind w:left="0" w:firstLine="0"/>
      </w:pPr>
      <w:rPr>
        <w:rFonts w:ascii="Times New Roman" w:eastAsia="宋体" w:hAnsi="Times New Roman" w:hint="default"/>
        <w:b/>
        <w:i w:val="0"/>
      </w:rPr>
    </w:lvl>
    <w:lvl w:ilvl="4">
      <w:start w:val="1"/>
      <w:numFmt w:val="decimal"/>
      <w:isLgl/>
      <w:lvlText w:val="%1.%2.%3.%4.%5"/>
      <w:lvlJc w:val="left"/>
      <w:pPr>
        <w:ind w:left="0" w:firstLine="0"/>
      </w:pPr>
      <w:rPr>
        <w:rFonts w:ascii="Times New Roman" w:eastAsia="宋体" w:hAnsi="Times New Roman" w:hint="default"/>
        <w:b/>
        <w:i w:val="0"/>
        <w:sz w:val="24"/>
      </w:rPr>
    </w:lvl>
    <w:lvl w:ilvl="5">
      <w:start w:val="1"/>
      <w:numFmt w:val="decimal"/>
      <w:isLgl/>
      <w:lvlText w:val="%1.%2.%3.%4.%5.%6"/>
      <w:lvlJc w:val="left"/>
      <w:pPr>
        <w:ind w:left="0" w:firstLine="0"/>
      </w:pPr>
      <w:rPr>
        <w:rFonts w:ascii="Times New Roman" w:eastAsia="宋体" w:hAnsi="Times New Roman" w:hint="default"/>
        <w:b/>
        <w:i w:val="0"/>
        <w:sz w:val="21"/>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4DA1690A"/>
    <w:multiLevelType w:val="multilevel"/>
    <w:tmpl w:val="9840399E"/>
    <w:lvl w:ilvl="0">
      <w:start w:val="1"/>
      <w:numFmt w:val="bullet"/>
      <w:lvlText w:val=""/>
      <w:lvlJc w:val="left"/>
      <w:pPr>
        <w:ind w:left="987"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15:restartNumberingAfterBreak="0">
    <w:nsid w:val="51D82142"/>
    <w:multiLevelType w:val="multilevel"/>
    <w:tmpl w:val="F54612A0"/>
    <w:lvl w:ilvl="0">
      <w:start w:val="1"/>
      <w:numFmt w:val="chineseCountingThousand"/>
      <w:pStyle w:val="-2"/>
      <w:suff w:val="space"/>
      <w:lvlText w:val="%1、"/>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2" w15:restartNumberingAfterBreak="0">
    <w:nsid w:val="62442121"/>
    <w:multiLevelType w:val="multilevel"/>
    <w:tmpl w:val="8D8A4BE4"/>
    <w:lvl w:ilvl="0">
      <w:start w:val="1"/>
      <w:numFmt w:val="decimal"/>
      <w:pStyle w:val="-3"/>
      <w:lvlText w:val="%1."/>
      <w:lvlJc w:val="left"/>
      <w:pPr>
        <w:ind w:left="1100" w:hanging="42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3" w15:restartNumberingAfterBreak="0">
    <w:nsid w:val="738B5ADE"/>
    <w:multiLevelType w:val="multilevel"/>
    <w:tmpl w:val="753AB57C"/>
    <w:lvl w:ilvl="0">
      <w:start w:val="1"/>
      <w:numFmt w:val="decimal"/>
      <w:pStyle w:val="-4"/>
      <w:lvlText w:val="%1)"/>
      <w:lvlJc w:val="left"/>
      <w:pPr>
        <w:ind w:left="1327" w:hanging="420"/>
      </w:pPr>
      <w:rPr>
        <w:rFonts w:hint="eastAsia"/>
      </w:rPr>
    </w:lvl>
    <w:lvl w:ilvl="1">
      <w:start w:val="1"/>
      <w:numFmt w:val="lowerLetter"/>
      <w:lvlText w:val="%2)"/>
      <w:lvlJc w:val="left"/>
      <w:pPr>
        <w:ind w:left="3000" w:hanging="420"/>
      </w:pPr>
      <w:rPr>
        <w:rFonts w:hint="eastAsia"/>
      </w:rPr>
    </w:lvl>
    <w:lvl w:ilvl="2">
      <w:start w:val="1"/>
      <w:numFmt w:val="lowerRoman"/>
      <w:lvlText w:val="%3."/>
      <w:lvlJc w:val="right"/>
      <w:pPr>
        <w:ind w:left="3420" w:hanging="420"/>
      </w:pPr>
      <w:rPr>
        <w:rFonts w:hint="eastAsia"/>
      </w:rPr>
    </w:lvl>
    <w:lvl w:ilvl="3">
      <w:start w:val="1"/>
      <w:numFmt w:val="decimal"/>
      <w:lvlText w:val="%4."/>
      <w:lvlJc w:val="left"/>
      <w:pPr>
        <w:ind w:left="3840" w:hanging="420"/>
      </w:pPr>
      <w:rPr>
        <w:rFonts w:hint="eastAsia"/>
      </w:rPr>
    </w:lvl>
    <w:lvl w:ilvl="4">
      <w:start w:val="1"/>
      <w:numFmt w:val="lowerLetter"/>
      <w:lvlText w:val="%5)"/>
      <w:lvlJc w:val="left"/>
      <w:pPr>
        <w:ind w:left="4260" w:hanging="420"/>
      </w:pPr>
      <w:rPr>
        <w:rFonts w:hint="eastAsia"/>
      </w:rPr>
    </w:lvl>
    <w:lvl w:ilvl="5">
      <w:start w:val="1"/>
      <w:numFmt w:val="lowerRoman"/>
      <w:lvlText w:val="%6."/>
      <w:lvlJc w:val="right"/>
      <w:pPr>
        <w:ind w:left="4680" w:hanging="420"/>
      </w:pPr>
      <w:rPr>
        <w:rFonts w:hint="eastAsia"/>
      </w:rPr>
    </w:lvl>
    <w:lvl w:ilvl="6">
      <w:start w:val="1"/>
      <w:numFmt w:val="decimal"/>
      <w:lvlText w:val="%7."/>
      <w:lvlJc w:val="left"/>
      <w:pPr>
        <w:ind w:left="5100" w:hanging="420"/>
      </w:pPr>
      <w:rPr>
        <w:rFonts w:hint="eastAsia"/>
      </w:rPr>
    </w:lvl>
    <w:lvl w:ilvl="7">
      <w:start w:val="1"/>
      <w:numFmt w:val="lowerLetter"/>
      <w:lvlText w:val="%8)"/>
      <w:lvlJc w:val="left"/>
      <w:pPr>
        <w:ind w:left="5520" w:hanging="420"/>
      </w:pPr>
      <w:rPr>
        <w:rFonts w:hint="eastAsia"/>
      </w:rPr>
    </w:lvl>
    <w:lvl w:ilvl="8">
      <w:start w:val="1"/>
      <w:numFmt w:val="lowerRoman"/>
      <w:lvlText w:val="%9."/>
      <w:lvlJc w:val="right"/>
      <w:pPr>
        <w:ind w:left="5940" w:hanging="420"/>
      </w:pPr>
      <w:rPr>
        <w:rFonts w:hint="eastAsia"/>
      </w:rPr>
    </w:lvl>
  </w:abstractNum>
  <w:num w:numId="1" w16cid:durableId="686442571">
    <w:abstractNumId w:val="4"/>
  </w:num>
  <w:num w:numId="2" w16cid:durableId="599263427">
    <w:abstractNumId w:val="6"/>
  </w:num>
  <w:num w:numId="3" w16cid:durableId="19046078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30130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14513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3585201">
    <w:abstractNumId w:val="9"/>
  </w:num>
  <w:num w:numId="7" w16cid:durableId="951399035">
    <w:abstractNumId w:val="1"/>
  </w:num>
  <w:num w:numId="8" w16cid:durableId="1485047818">
    <w:abstractNumId w:val="2"/>
  </w:num>
  <w:num w:numId="9" w16cid:durableId="1814908470">
    <w:abstractNumId w:val="0"/>
  </w:num>
  <w:num w:numId="10" w16cid:durableId="672343996">
    <w:abstractNumId w:val="8"/>
  </w:num>
  <w:num w:numId="11" w16cid:durableId="353770041">
    <w:abstractNumId w:val="3"/>
  </w:num>
  <w:num w:numId="12" w16cid:durableId="490607078">
    <w:abstractNumId w:val="5"/>
  </w:num>
  <w:num w:numId="13" w16cid:durableId="33124094">
    <w:abstractNumId w:val="10"/>
  </w:num>
  <w:num w:numId="14" w16cid:durableId="126546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15042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22812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bordersDoNotSurroundHeader/>
  <w:bordersDoNotSurroundFooter/>
  <w:hideSpellingErrors/>
  <w:hideGrammaticalErrors/>
  <w:proofState w:spelling="clean" w:grammar="clean"/>
  <w:attachedTemplate r:id="rId1"/>
  <w:linkStyles/>
  <w:defaultTabStop w:val="105"/>
  <w:drawingGridHorizontalSpacing w:val="120"/>
  <w:drawingGridVerticalSpacing w:val="163"/>
  <w:noPunctuationKerning/>
  <w:characterSpacingControl w:val="compressPunctuation"/>
  <w:savePreviewPicture/>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U0MDExOTQ4YzhjZGVmZGRlMDc4YjY4NjgyMGRkY2IifQ=="/>
  </w:docVars>
  <w:rsids>
    <w:rsidRoot w:val="008E46EA"/>
    <w:rsid w:val="000013BE"/>
    <w:rsid w:val="000014C8"/>
    <w:rsid w:val="000015D0"/>
    <w:rsid w:val="00001AE6"/>
    <w:rsid w:val="00001BDE"/>
    <w:rsid w:val="000026E6"/>
    <w:rsid w:val="00002824"/>
    <w:rsid w:val="00004007"/>
    <w:rsid w:val="0000446F"/>
    <w:rsid w:val="0000458C"/>
    <w:rsid w:val="000048FE"/>
    <w:rsid w:val="000054B9"/>
    <w:rsid w:val="00005AEF"/>
    <w:rsid w:val="0000607B"/>
    <w:rsid w:val="00006B2F"/>
    <w:rsid w:val="0000752F"/>
    <w:rsid w:val="00007E3F"/>
    <w:rsid w:val="000111CC"/>
    <w:rsid w:val="000116DD"/>
    <w:rsid w:val="0001201C"/>
    <w:rsid w:val="000121C4"/>
    <w:rsid w:val="0001230E"/>
    <w:rsid w:val="00012A09"/>
    <w:rsid w:val="00013993"/>
    <w:rsid w:val="00014453"/>
    <w:rsid w:val="00015719"/>
    <w:rsid w:val="0001615B"/>
    <w:rsid w:val="00016F76"/>
    <w:rsid w:val="000170BB"/>
    <w:rsid w:val="0002019F"/>
    <w:rsid w:val="00022099"/>
    <w:rsid w:val="0002331C"/>
    <w:rsid w:val="0002402F"/>
    <w:rsid w:val="00024164"/>
    <w:rsid w:val="0002497A"/>
    <w:rsid w:val="00024D57"/>
    <w:rsid w:val="0002575F"/>
    <w:rsid w:val="000258ED"/>
    <w:rsid w:val="0002598E"/>
    <w:rsid w:val="00025AD4"/>
    <w:rsid w:val="00025FD2"/>
    <w:rsid w:val="0002620E"/>
    <w:rsid w:val="00026436"/>
    <w:rsid w:val="00027493"/>
    <w:rsid w:val="00027635"/>
    <w:rsid w:val="00027E10"/>
    <w:rsid w:val="00030141"/>
    <w:rsid w:val="000302F0"/>
    <w:rsid w:val="000309C1"/>
    <w:rsid w:val="00030EFC"/>
    <w:rsid w:val="0003122B"/>
    <w:rsid w:val="00032F3F"/>
    <w:rsid w:val="00033370"/>
    <w:rsid w:val="00033915"/>
    <w:rsid w:val="00033D35"/>
    <w:rsid w:val="00034B56"/>
    <w:rsid w:val="00035A63"/>
    <w:rsid w:val="00035CCA"/>
    <w:rsid w:val="00036101"/>
    <w:rsid w:val="0003621C"/>
    <w:rsid w:val="000368E5"/>
    <w:rsid w:val="000368F2"/>
    <w:rsid w:val="00037739"/>
    <w:rsid w:val="00037E83"/>
    <w:rsid w:val="00041123"/>
    <w:rsid w:val="00042AA5"/>
    <w:rsid w:val="00042EEF"/>
    <w:rsid w:val="00042F6A"/>
    <w:rsid w:val="00043545"/>
    <w:rsid w:val="0004365D"/>
    <w:rsid w:val="00044354"/>
    <w:rsid w:val="000445B5"/>
    <w:rsid w:val="00044B1A"/>
    <w:rsid w:val="00046C6F"/>
    <w:rsid w:val="000475F2"/>
    <w:rsid w:val="000478BF"/>
    <w:rsid w:val="000508D7"/>
    <w:rsid w:val="00051833"/>
    <w:rsid w:val="0005186F"/>
    <w:rsid w:val="00051A68"/>
    <w:rsid w:val="0005397F"/>
    <w:rsid w:val="00054220"/>
    <w:rsid w:val="00054CFD"/>
    <w:rsid w:val="000568E8"/>
    <w:rsid w:val="000569AD"/>
    <w:rsid w:val="00056A4E"/>
    <w:rsid w:val="00056AC3"/>
    <w:rsid w:val="00056CD4"/>
    <w:rsid w:val="00056DF5"/>
    <w:rsid w:val="00056F33"/>
    <w:rsid w:val="00057DF1"/>
    <w:rsid w:val="00060298"/>
    <w:rsid w:val="00061219"/>
    <w:rsid w:val="0006295C"/>
    <w:rsid w:val="00062C3C"/>
    <w:rsid w:val="00064106"/>
    <w:rsid w:val="0006426D"/>
    <w:rsid w:val="00065363"/>
    <w:rsid w:val="000658C6"/>
    <w:rsid w:val="00065CEC"/>
    <w:rsid w:val="000668E8"/>
    <w:rsid w:val="00066B36"/>
    <w:rsid w:val="000673B0"/>
    <w:rsid w:val="00067FFA"/>
    <w:rsid w:val="00070A63"/>
    <w:rsid w:val="00071499"/>
    <w:rsid w:val="00071917"/>
    <w:rsid w:val="00072C19"/>
    <w:rsid w:val="00073155"/>
    <w:rsid w:val="00073B47"/>
    <w:rsid w:val="00073F6A"/>
    <w:rsid w:val="00074774"/>
    <w:rsid w:val="00074E05"/>
    <w:rsid w:val="00075D55"/>
    <w:rsid w:val="00075FFE"/>
    <w:rsid w:val="00076336"/>
    <w:rsid w:val="00076811"/>
    <w:rsid w:val="000769A4"/>
    <w:rsid w:val="000774A4"/>
    <w:rsid w:val="00077921"/>
    <w:rsid w:val="00077C4E"/>
    <w:rsid w:val="000833A2"/>
    <w:rsid w:val="0008518C"/>
    <w:rsid w:val="0008541F"/>
    <w:rsid w:val="00085494"/>
    <w:rsid w:val="0008612F"/>
    <w:rsid w:val="00087C6A"/>
    <w:rsid w:val="000903DE"/>
    <w:rsid w:val="00090B72"/>
    <w:rsid w:val="00091798"/>
    <w:rsid w:val="000924B3"/>
    <w:rsid w:val="00092E65"/>
    <w:rsid w:val="000930CC"/>
    <w:rsid w:val="00093B59"/>
    <w:rsid w:val="00093E0B"/>
    <w:rsid w:val="00093F6C"/>
    <w:rsid w:val="0009422A"/>
    <w:rsid w:val="00094330"/>
    <w:rsid w:val="0009475E"/>
    <w:rsid w:val="000953FF"/>
    <w:rsid w:val="00095558"/>
    <w:rsid w:val="0009584C"/>
    <w:rsid w:val="000958C4"/>
    <w:rsid w:val="00096D0A"/>
    <w:rsid w:val="00096F06"/>
    <w:rsid w:val="000970E4"/>
    <w:rsid w:val="000971D6"/>
    <w:rsid w:val="00097232"/>
    <w:rsid w:val="00097327"/>
    <w:rsid w:val="00097BB2"/>
    <w:rsid w:val="000A03C6"/>
    <w:rsid w:val="000A0473"/>
    <w:rsid w:val="000A1B7A"/>
    <w:rsid w:val="000A1F19"/>
    <w:rsid w:val="000A23C1"/>
    <w:rsid w:val="000A28FF"/>
    <w:rsid w:val="000A2967"/>
    <w:rsid w:val="000A3537"/>
    <w:rsid w:val="000A36CD"/>
    <w:rsid w:val="000A403C"/>
    <w:rsid w:val="000A4590"/>
    <w:rsid w:val="000A578C"/>
    <w:rsid w:val="000A5D9B"/>
    <w:rsid w:val="000A6140"/>
    <w:rsid w:val="000A68C3"/>
    <w:rsid w:val="000A7961"/>
    <w:rsid w:val="000A7981"/>
    <w:rsid w:val="000B08A9"/>
    <w:rsid w:val="000B0B06"/>
    <w:rsid w:val="000B16AE"/>
    <w:rsid w:val="000B1898"/>
    <w:rsid w:val="000B1EFB"/>
    <w:rsid w:val="000B2694"/>
    <w:rsid w:val="000B2866"/>
    <w:rsid w:val="000B2E88"/>
    <w:rsid w:val="000B3A89"/>
    <w:rsid w:val="000B425A"/>
    <w:rsid w:val="000B496A"/>
    <w:rsid w:val="000B4A55"/>
    <w:rsid w:val="000B4D27"/>
    <w:rsid w:val="000B5280"/>
    <w:rsid w:val="000B58BB"/>
    <w:rsid w:val="000B59E7"/>
    <w:rsid w:val="000B5C70"/>
    <w:rsid w:val="000B7410"/>
    <w:rsid w:val="000B76D4"/>
    <w:rsid w:val="000C04C6"/>
    <w:rsid w:val="000C0F39"/>
    <w:rsid w:val="000C1A01"/>
    <w:rsid w:val="000C2221"/>
    <w:rsid w:val="000C274C"/>
    <w:rsid w:val="000C2768"/>
    <w:rsid w:val="000C2DA3"/>
    <w:rsid w:val="000C3352"/>
    <w:rsid w:val="000C4295"/>
    <w:rsid w:val="000C42E9"/>
    <w:rsid w:val="000C4D2E"/>
    <w:rsid w:val="000C578F"/>
    <w:rsid w:val="000C584A"/>
    <w:rsid w:val="000C5C54"/>
    <w:rsid w:val="000C6F7A"/>
    <w:rsid w:val="000C7108"/>
    <w:rsid w:val="000D05D8"/>
    <w:rsid w:val="000D090A"/>
    <w:rsid w:val="000D1982"/>
    <w:rsid w:val="000D1A52"/>
    <w:rsid w:val="000D1CD2"/>
    <w:rsid w:val="000D2925"/>
    <w:rsid w:val="000D29B6"/>
    <w:rsid w:val="000D2C3B"/>
    <w:rsid w:val="000D32A2"/>
    <w:rsid w:val="000D4482"/>
    <w:rsid w:val="000D52F2"/>
    <w:rsid w:val="000D6570"/>
    <w:rsid w:val="000D6689"/>
    <w:rsid w:val="000D710D"/>
    <w:rsid w:val="000D74C5"/>
    <w:rsid w:val="000D770C"/>
    <w:rsid w:val="000E00EB"/>
    <w:rsid w:val="000E0951"/>
    <w:rsid w:val="000E0C4E"/>
    <w:rsid w:val="000E1A3E"/>
    <w:rsid w:val="000E2759"/>
    <w:rsid w:val="000E2A2E"/>
    <w:rsid w:val="000E2F37"/>
    <w:rsid w:val="000E372B"/>
    <w:rsid w:val="000E3ED3"/>
    <w:rsid w:val="000E3EF4"/>
    <w:rsid w:val="000E4972"/>
    <w:rsid w:val="000E5253"/>
    <w:rsid w:val="000E6A07"/>
    <w:rsid w:val="000E6A71"/>
    <w:rsid w:val="000E70D1"/>
    <w:rsid w:val="000E7612"/>
    <w:rsid w:val="000E7BB8"/>
    <w:rsid w:val="000E7FC8"/>
    <w:rsid w:val="000F0123"/>
    <w:rsid w:val="000F0D39"/>
    <w:rsid w:val="000F1758"/>
    <w:rsid w:val="000F26AC"/>
    <w:rsid w:val="000F2B34"/>
    <w:rsid w:val="000F34FA"/>
    <w:rsid w:val="000F40A8"/>
    <w:rsid w:val="000F42FF"/>
    <w:rsid w:val="000F4419"/>
    <w:rsid w:val="000F4B1B"/>
    <w:rsid w:val="000F4C12"/>
    <w:rsid w:val="000F4D9F"/>
    <w:rsid w:val="000F59DE"/>
    <w:rsid w:val="000F59EE"/>
    <w:rsid w:val="000F6187"/>
    <w:rsid w:val="000F6542"/>
    <w:rsid w:val="000F6788"/>
    <w:rsid w:val="000F6CA8"/>
    <w:rsid w:val="000F6EC1"/>
    <w:rsid w:val="000F79AA"/>
    <w:rsid w:val="000F7CCA"/>
    <w:rsid w:val="000F7DF5"/>
    <w:rsid w:val="000F7EAA"/>
    <w:rsid w:val="00100489"/>
    <w:rsid w:val="00100788"/>
    <w:rsid w:val="00100B6F"/>
    <w:rsid w:val="001011BB"/>
    <w:rsid w:val="001011F1"/>
    <w:rsid w:val="001012DE"/>
    <w:rsid w:val="00101872"/>
    <w:rsid w:val="00101D2F"/>
    <w:rsid w:val="00101E03"/>
    <w:rsid w:val="00103120"/>
    <w:rsid w:val="001033ED"/>
    <w:rsid w:val="00103938"/>
    <w:rsid w:val="00103E5B"/>
    <w:rsid w:val="0010489E"/>
    <w:rsid w:val="00104C28"/>
    <w:rsid w:val="0010583E"/>
    <w:rsid w:val="00105A78"/>
    <w:rsid w:val="00105EBE"/>
    <w:rsid w:val="001061AD"/>
    <w:rsid w:val="001061F9"/>
    <w:rsid w:val="00106715"/>
    <w:rsid w:val="00106843"/>
    <w:rsid w:val="00106E77"/>
    <w:rsid w:val="00106F90"/>
    <w:rsid w:val="00107B44"/>
    <w:rsid w:val="0011064B"/>
    <w:rsid w:val="0011069B"/>
    <w:rsid w:val="0011208D"/>
    <w:rsid w:val="00112430"/>
    <w:rsid w:val="00112475"/>
    <w:rsid w:val="0011247A"/>
    <w:rsid w:val="0011331C"/>
    <w:rsid w:val="001139B1"/>
    <w:rsid w:val="00114582"/>
    <w:rsid w:val="00115CE2"/>
    <w:rsid w:val="001164DD"/>
    <w:rsid w:val="00116D82"/>
    <w:rsid w:val="00116F11"/>
    <w:rsid w:val="001171F8"/>
    <w:rsid w:val="00117504"/>
    <w:rsid w:val="0011778D"/>
    <w:rsid w:val="00117CDC"/>
    <w:rsid w:val="001204DE"/>
    <w:rsid w:val="0012169E"/>
    <w:rsid w:val="00121B5B"/>
    <w:rsid w:val="001229B2"/>
    <w:rsid w:val="00122D84"/>
    <w:rsid w:val="001230C1"/>
    <w:rsid w:val="0012384D"/>
    <w:rsid w:val="00124059"/>
    <w:rsid w:val="001243EB"/>
    <w:rsid w:val="001244FD"/>
    <w:rsid w:val="00126022"/>
    <w:rsid w:val="001260F1"/>
    <w:rsid w:val="00126584"/>
    <w:rsid w:val="001265D5"/>
    <w:rsid w:val="001305A3"/>
    <w:rsid w:val="00130B05"/>
    <w:rsid w:val="00130DA0"/>
    <w:rsid w:val="0013207B"/>
    <w:rsid w:val="00132407"/>
    <w:rsid w:val="00132451"/>
    <w:rsid w:val="00132A51"/>
    <w:rsid w:val="00132C9D"/>
    <w:rsid w:val="00132E01"/>
    <w:rsid w:val="001332F4"/>
    <w:rsid w:val="00133A33"/>
    <w:rsid w:val="00134118"/>
    <w:rsid w:val="0013542C"/>
    <w:rsid w:val="00135AE6"/>
    <w:rsid w:val="00135DA8"/>
    <w:rsid w:val="0013672D"/>
    <w:rsid w:val="00136C37"/>
    <w:rsid w:val="001373B1"/>
    <w:rsid w:val="00137CBE"/>
    <w:rsid w:val="00137F65"/>
    <w:rsid w:val="00140AE9"/>
    <w:rsid w:val="00142269"/>
    <w:rsid w:val="00143765"/>
    <w:rsid w:val="001437D5"/>
    <w:rsid w:val="00143A5D"/>
    <w:rsid w:val="00143B9B"/>
    <w:rsid w:val="00144F4D"/>
    <w:rsid w:val="00146DF8"/>
    <w:rsid w:val="00147114"/>
    <w:rsid w:val="001472B1"/>
    <w:rsid w:val="00150D8F"/>
    <w:rsid w:val="001512FF"/>
    <w:rsid w:val="001518E2"/>
    <w:rsid w:val="0015234D"/>
    <w:rsid w:val="00152CBD"/>
    <w:rsid w:val="001534D1"/>
    <w:rsid w:val="0015547C"/>
    <w:rsid w:val="00155EA8"/>
    <w:rsid w:val="001566D6"/>
    <w:rsid w:val="00157442"/>
    <w:rsid w:val="00160E20"/>
    <w:rsid w:val="001618D3"/>
    <w:rsid w:val="001619AE"/>
    <w:rsid w:val="0016235C"/>
    <w:rsid w:val="0016397F"/>
    <w:rsid w:val="0016404B"/>
    <w:rsid w:val="00164198"/>
    <w:rsid w:val="00164454"/>
    <w:rsid w:val="00164BFB"/>
    <w:rsid w:val="001654A6"/>
    <w:rsid w:val="00166499"/>
    <w:rsid w:val="00166D9E"/>
    <w:rsid w:val="0016731E"/>
    <w:rsid w:val="0016743C"/>
    <w:rsid w:val="00170094"/>
    <w:rsid w:val="0017045D"/>
    <w:rsid w:val="001706CA"/>
    <w:rsid w:val="00170C91"/>
    <w:rsid w:val="00170D66"/>
    <w:rsid w:val="00170E1A"/>
    <w:rsid w:val="00171235"/>
    <w:rsid w:val="001716C6"/>
    <w:rsid w:val="001720AB"/>
    <w:rsid w:val="00172326"/>
    <w:rsid w:val="00172B18"/>
    <w:rsid w:val="0017331B"/>
    <w:rsid w:val="00173661"/>
    <w:rsid w:val="001742FB"/>
    <w:rsid w:val="001743E6"/>
    <w:rsid w:val="001758CB"/>
    <w:rsid w:val="001759EF"/>
    <w:rsid w:val="00175D8C"/>
    <w:rsid w:val="001762E4"/>
    <w:rsid w:val="00176502"/>
    <w:rsid w:val="001766F6"/>
    <w:rsid w:val="00176B6E"/>
    <w:rsid w:val="00176CF0"/>
    <w:rsid w:val="00176E26"/>
    <w:rsid w:val="00177301"/>
    <w:rsid w:val="00177636"/>
    <w:rsid w:val="0018082F"/>
    <w:rsid w:val="00180937"/>
    <w:rsid w:val="00180A72"/>
    <w:rsid w:val="00180CB6"/>
    <w:rsid w:val="00180F72"/>
    <w:rsid w:val="0018104E"/>
    <w:rsid w:val="0018106C"/>
    <w:rsid w:val="0018109B"/>
    <w:rsid w:val="00181AE7"/>
    <w:rsid w:val="00181C69"/>
    <w:rsid w:val="0018213C"/>
    <w:rsid w:val="00182B4E"/>
    <w:rsid w:val="00182E83"/>
    <w:rsid w:val="00182F8E"/>
    <w:rsid w:val="0018320B"/>
    <w:rsid w:val="001832EB"/>
    <w:rsid w:val="00184503"/>
    <w:rsid w:val="00184AD1"/>
    <w:rsid w:val="00184FE4"/>
    <w:rsid w:val="00186146"/>
    <w:rsid w:val="001861EA"/>
    <w:rsid w:val="001861FA"/>
    <w:rsid w:val="00186958"/>
    <w:rsid w:val="00186BBB"/>
    <w:rsid w:val="00187643"/>
    <w:rsid w:val="001876C7"/>
    <w:rsid w:val="001877C3"/>
    <w:rsid w:val="00191222"/>
    <w:rsid w:val="001914D9"/>
    <w:rsid w:val="0019302A"/>
    <w:rsid w:val="00193063"/>
    <w:rsid w:val="001945C6"/>
    <w:rsid w:val="00195BAA"/>
    <w:rsid w:val="00196819"/>
    <w:rsid w:val="00197A4F"/>
    <w:rsid w:val="00197D5A"/>
    <w:rsid w:val="001A0D80"/>
    <w:rsid w:val="001A1262"/>
    <w:rsid w:val="001A13F1"/>
    <w:rsid w:val="001A1806"/>
    <w:rsid w:val="001A1CAF"/>
    <w:rsid w:val="001A1E3C"/>
    <w:rsid w:val="001A228F"/>
    <w:rsid w:val="001A2642"/>
    <w:rsid w:val="001A3304"/>
    <w:rsid w:val="001A3AF8"/>
    <w:rsid w:val="001A4FAE"/>
    <w:rsid w:val="001A535A"/>
    <w:rsid w:val="001A5B79"/>
    <w:rsid w:val="001A6427"/>
    <w:rsid w:val="001A6449"/>
    <w:rsid w:val="001A69DF"/>
    <w:rsid w:val="001A6BEF"/>
    <w:rsid w:val="001A6FC1"/>
    <w:rsid w:val="001A76C8"/>
    <w:rsid w:val="001B02A4"/>
    <w:rsid w:val="001B04C7"/>
    <w:rsid w:val="001B06E9"/>
    <w:rsid w:val="001B0AF8"/>
    <w:rsid w:val="001B12B0"/>
    <w:rsid w:val="001B13F6"/>
    <w:rsid w:val="001B165A"/>
    <w:rsid w:val="001B1C8A"/>
    <w:rsid w:val="001B24C1"/>
    <w:rsid w:val="001B2D8E"/>
    <w:rsid w:val="001B32AD"/>
    <w:rsid w:val="001B4192"/>
    <w:rsid w:val="001B5A1E"/>
    <w:rsid w:val="001B6871"/>
    <w:rsid w:val="001C0975"/>
    <w:rsid w:val="001C09D0"/>
    <w:rsid w:val="001C0DF7"/>
    <w:rsid w:val="001C13E5"/>
    <w:rsid w:val="001C1636"/>
    <w:rsid w:val="001C19F5"/>
    <w:rsid w:val="001C22DC"/>
    <w:rsid w:val="001C2392"/>
    <w:rsid w:val="001C2CE2"/>
    <w:rsid w:val="001C3031"/>
    <w:rsid w:val="001C38AC"/>
    <w:rsid w:val="001C3E9D"/>
    <w:rsid w:val="001C53A2"/>
    <w:rsid w:val="001C63F2"/>
    <w:rsid w:val="001C679E"/>
    <w:rsid w:val="001C69D8"/>
    <w:rsid w:val="001C6F95"/>
    <w:rsid w:val="001C761F"/>
    <w:rsid w:val="001C7F26"/>
    <w:rsid w:val="001D17BB"/>
    <w:rsid w:val="001D2034"/>
    <w:rsid w:val="001D3754"/>
    <w:rsid w:val="001D3EBB"/>
    <w:rsid w:val="001D4105"/>
    <w:rsid w:val="001D5011"/>
    <w:rsid w:val="001D6122"/>
    <w:rsid w:val="001D678F"/>
    <w:rsid w:val="001D74D6"/>
    <w:rsid w:val="001D75AB"/>
    <w:rsid w:val="001D7A11"/>
    <w:rsid w:val="001D7BE9"/>
    <w:rsid w:val="001E013B"/>
    <w:rsid w:val="001E13D4"/>
    <w:rsid w:val="001E1957"/>
    <w:rsid w:val="001E3B97"/>
    <w:rsid w:val="001E4668"/>
    <w:rsid w:val="001E480C"/>
    <w:rsid w:val="001E5193"/>
    <w:rsid w:val="001E54CD"/>
    <w:rsid w:val="001E587D"/>
    <w:rsid w:val="001E61BB"/>
    <w:rsid w:val="001E6281"/>
    <w:rsid w:val="001E6DF0"/>
    <w:rsid w:val="001E7A42"/>
    <w:rsid w:val="001E7EF5"/>
    <w:rsid w:val="001F073A"/>
    <w:rsid w:val="001F0F95"/>
    <w:rsid w:val="001F10A2"/>
    <w:rsid w:val="001F1126"/>
    <w:rsid w:val="001F1360"/>
    <w:rsid w:val="001F1E7A"/>
    <w:rsid w:val="001F2676"/>
    <w:rsid w:val="001F280E"/>
    <w:rsid w:val="001F37D2"/>
    <w:rsid w:val="001F3866"/>
    <w:rsid w:val="001F3F7F"/>
    <w:rsid w:val="001F4450"/>
    <w:rsid w:val="001F44FA"/>
    <w:rsid w:val="001F45A8"/>
    <w:rsid w:val="001F4C25"/>
    <w:rsid w:val="001F4FBC"/>
    <w:rsid w:val="001F5BF0"/>
    <w:rsid w:val="001F60C2"/>
    <w:rsid w:val="001F6860"/>
    <w:rsid w:val="001F6CFD"/>
    <w:rsid w:val="001F716A"/>
    <w:rsid w:val="001F79A1"/>
    <w:rsid w:val="001F7C6B"/>
    <w:rsid w:val="001F7CB7"/>
    <w:rsid w:val="00200527"/>
    <w:rsid w:val="00200BBC"/>
    <w:rsid w:val="00200C01"/>
    <w:rsid w:val="002024BD"/>
    <w:rsid w:val="0020389E"/>
    <w:rsid w:val="00203A96"/>
    <w:rsid w:val="00203DA5"/>
    <w:rsid w:val="002044D2"/>
    <w:rsid w:val="002046E7"/>
    <w:rsid w:val="00204C77"/>
    <w:rsid w:val="00204EC5"/>
    <w:rsid w:val="00205989"/>
    <w:rsid w:val="00207710"/>
    <w:rsid w:val="002101AA"/>
    <w:rsid w:val="0021067C"/>
    <w:rsid w:val="00210B1E"/>
    <w:rsid w:val="00210EDE"/>
    <w:rsid w:val="0021183F"/>
    <w:rsid w:val="0021188F"/>
    <w:rsid w:val="00211CA6"/>
    <w:rsid w:val="00212782"/>
    <w:rsid w:val="0021282A"/>
    <w:rsid w:val="002135C8"/>
    <w:rsid w:val="0021368D"/>
    <w:rsid w:val="002138B0"/>
    <w:rsid w:val="00213B7E"/>
    <w:rsid w:val="00213D54"/>
    <w:rsid w:val="00214931"/>
    <w:rsid w:val="00214C26"/>
    <w:rsid w:val="002152AE"/>
    <w:rsid w:val="00215D83"/>
    <w:rsid w:val="00215F95"/>
    <w:rsid w:val="00216210"/>
    <w:rsid w:val="002167CB"/>
    <w:rsid w:val="00216A94"/>
    <w:rsid w:val="00216FC0"/>
    <w:rsid w:val="0021713E"/>
    <w:rsid w:val="0021782B"/>
    <w:rsid w:val="002204CF"/>
    <w:rsid w:val="00222DF9"/>
    <w:rsid w:val="0022361B"/>
    <w:rsid w:val="002240B9"/>
    <w:rsid w:val="002248A5"/>
    <w:rsid w:val="002254AD"/>
    <w:rsid w:val="00225926"/>
    <w:rsid w:val="00226176"/>
    <w:rsid w:val="002269F5"/>
    <w:rsid w:val="0022770C"/>
    <w:rsid w:val="002278F8"/>
    <w:rsid w:val="00227934"/>
    <w:rsid w:val="00231220"/>
    <w:rsid w:val="00231486"/>
    <w:rsid w:val="00231DF2"/>
    <w:rsid w:val="00233784"/>
    <w:rsid w:val="00233B20"/>
    <w:rsid w:val="0023440B"/>
    <w:rsid w:val="00234452"/>
    <w:rsid w:val="002347A7"/>
    <w:rsid w:val="00235D03"/>
    <w:rsid w:val="00235F40"/>
    <w:rsid w:val="00236126"/>
    <w:rsid w:val="0023778E"/>
    <w:rsid w:val="00237985"/>
    <w:rsid w:val="00237D1C"/>
    <w:rsid w:val="002407E8"/>
    <w:rsid w:val="002418F9"/>
    <w:rsid w:val="00241F2D"/>
    <w:rsid w:val="00242BC1"/>
    <w:rsid w:val="00243834"/>
    <w:rsid w:val="00243AB5"/>
    <w:rsid w:val="0024429B"/>
    <w:rsid w:val="002444DB"/>
    <w:rsid w:val="002456BD"/>
    <w:rsid w:val="00245E40"/>
    <w:rsid w:val="002464CE"/>
    <w:rsid w:val="00246529"/>
    <w:rsid w:val="002466E1"/>
    <w:rsid w:val="0024672A"/>
    <w:rsid w:val="002478E1"/>
    <w:rsid w:val="00250A84"/>
    <w:rsid w:val="00250CED"/>
    <w:rsid w:val="002516C4"/>
    <w:rsid w:val="00251AF4"/>
    <w:rsid w:val="00251FA5"/>
    <w:rsid w:val="0025209F"/>
    <w:rsid w:val="0025340C"/>
    <w:rsid w:val="00253A6F"/>
    <w:rsid w:val="002548C3"/>
    <w:rsid w:val="00255D79"/>
    <w:rsid w:val="00256FAF"/>
    <w:rsid w:val="00257592"/>
    <w:rsid w:val="0025796B"/>
    <w:rsid w:val="002579D4"/>
    <w:rsid w:val="00257ED0"/>
    <w:rsid w:val="0026083D"/>
    <w:rsid w:val="00260B07"/>
    <w:rsid w:val="00260CA7"/>
    <w:rsid w:val="00261184"/>
    <w:rsid w:val="0026123B"/>
    <w:rsid w:val="002612FC"/>
    <w:rsid w:val="0026155D"/>
    <w:rsid w:val="002616A1"/>
    <w:rsid w:val="00261E9E"/>
    <w:rsid w:val="00262C03"/>
    <w:rsid w:val="00263114"/>
    <w:rsid w:val="00263223"/>
    <w:rsid w:val="0026485A"/>
    <w:rsid w:val="00265998"/>
    <w:rsid w:val="002666CB"/>
    <w:rsid w:val="00266DE9"/>
    <w:rsid w:val="002674D8"/>
    <w:rsid w:val="002707C3"/>
    <w:rsid w:val="00270EED"/>
    <w:rsid w:val="002719EC"/>
    <w:rsid w:val="00271E8F"/>
    <w:rsid w:val="00271F33"/>
    <w:rsid w:val="002725AF"/>
    <w:rsid w:val="00273072"/>
    <w:rsid w:val="002737BC"/>
    <w:rsid w:val="002739B5"/>
    <w:rsid w:val="00273A54"/>
    <w:rsid w:val="00273B53"/>
    <w:rsid w:val="0027423E"/>
    <w:rsid w:val="00274D7F"/>
    <w:rsid w:val="00276084"/>
    <w:rsid w:val="002761D2"/>
    <w:rsid w:val="00276EC3"/>
    <w:rsid w:val="00276F25"/>
    <w:rsid w:val="00277BF4"/>
    <w:rsid w:val="00277DEA"/>
    <w:rsid w:val="00280196"/>
    <w:rsid w:val="002801F0"/>
    <w:rsid w:val="002805A8"/>
    <w:rsid w:val="00281522"/>
    <w:rsid w:val="0028172F"/>
    <w:rsid w:val="0028178D"/>
    <w:rsid w:val="0028198A"/>
    <w:rsid w:val="00281F53"/>
    <w:rsid w:val="00281F61"/>
    <w:rsid w:val="0028296E"/>
    <w:rsid w:val="002836B8"/>
    <w:rsid w:val="00283722"/>
    <w:rsid w:val="00283EA5"/>
    <w:rsid w:val="00283FE4"/>
    <w:rsid w:val="00284246"/>
    <w:rsid w:val="00284810"/>
    <w:rsid w:val="002849B4"/>
    <w:rsid w:val="002852A1"/>
    <w:rsid w:val="002863B0"/>
    <w:rsid w:val="002866E3"/>
    <w:rsid w:val="002907F4"/>
    <w:rsid w:val="00291465"/>
    <w:rsid w:val="0029200B"/>
    <w:rsid w:val="002923F5"/>
    <w:rsid w:val="0029267B"/>
    <w:rsid w:val="002934BC"/>
    <w:rsid w:val="00293673"/>
    <w:rsid w:val="0029393A"/>
    <w:rsid w:val="00293CB2"/>
    <w:rsid w:val="00294B7C"/>
    <w:rsid w:val="00294C20"/>
    <w:rsid w:val="00295656"/>
    <w:rsid w:val="002959D1"/>
    <w:rsid w:val="002964E9"/>
    <w:rsid w:val="00296519"/>
    <w:rsid w:val="002966AE"/>
    <w:rsid w:val="002974BA"/>
    <w:rsid w:val="002976B0"/>
    <w:rsid w:val="002A02DD"/>
    <w:rsid w:val="002A0D40"/>
    <w:rsid w:val="002A1478"/>
    <w:rsid w:val="002A3855"/>
    <w:rsid w:val="002A3BD5"/>
    <w:rsid w:val="002A459B"/>
    <w:rsid w:val="002A4A0A"/>
    <w:rsid w:val="002A57E6"/>
    <w:rsid w:val="002A6B39"/>
    <w:rsid w:val="002A6BF1"/>
    <w:rsid w:val="002A72CD"/>
    <w:rsid w:val="002A739F"/>
    <w:rsid w:val="002A7633"/>
    <w:rsid w:val="002A7872"/>
    <w:rsid w:val="002B02AC"/>
    <w:rsid w:val="002B0EAE"/>
    <w:rsid w:val="002B1442"/>
    <w:rsid w:val="002B18C2"/>
    <w:rsid w:val="002B19F3"/>
    <w:rsid w:val="002B1B9A"/>
    <w:rsid w:val="002B233E"/>
    <w:rsid w:val="002B2536"/>
    <w:rsid w:val="002B3506"/>
    <w:rsid w:val="002B3663"/>
    <w:rsid w:val="002B3719"/>
    <w:rsid w:val="002B3F43"/>
    <w:rsid w:val="002B464B"/>
    <w:rsid w:val="002B49E2"/>
    <w:rsid w:val="002B5645"/>
    <w:rsid w:val="002B5B50"/>
    <w:rsid w:val="002B653B"/>
    <w:rsid w:val="002B67F1"/>
    <w:rsid w:val="002B6898"/>
    <w:rsid w:val="002B6DD9"/>
    <w:rsid w:val="002B781B"/>
    <w:rsid w:val="002B7BB7"/>
    <w:rsid w:val="002B7E09"/>
    <w:rsid w:val="002C0E41"/>
    <w:rsid w:val="002C0EC0"/>
    <w:rsid w:val="002C15CA"/>
    <w:rsid w:val="002C1EF5"/>
    <w:rsid w:val="002C344E"/>
    <w:rsid w:val="002C3E86"/>
    <w:rsid w:val="002C4385"/>
    <w:rsid w:val="002C445A"/>
    <w:rsid w:val="002C4728"/>
    <w:rsid w:val="002C4EE7"/>
    <w:rsid w:val="002C5444"/>
    <w:rsid w:val="002C61EA"/>
    <w:rsid w:val="002C69DF"/>
    <w:rsid w:val="002C749C"/>
    <w:rsid w:val="002C78A7"/>
    <w:rsid w:val="002C7B06"/>
    <w:rsid w:val="002D0F8F"/>
    <w:rsid w:val="002D1152"/>
    <w:rsid w:val="002D16EB"/>
    <w:rsid w:val="002D1D3C"/>
    <w:rsid w:val="002D1E19"/>
    <w:rsid w:val="002D294F"/>
    <w:rsid w:val="002D2BF1"/>
    <w:rsid w:val="002D31ED"/>
    <w:rsid w:val="002D3451"/>
    <w:rsid w:val="002D36F9"/>
    <w:rsid w:val="002D4130"/>
    <w:rsid w:val="002D4163"/>
    <w:rsid w:val="002D41E6"/>
    <w:rsid w:val="002D4269"/>
    <w:rsid w:val="002D43E0"/>
    <w:rsid w:val="002D55EA"/>
    <w:rsid w:val="002D5AA6"/>
    <w:rsid w:val="002D5F0B"/>
    <w:rsid w:val="002D640B"/>
    <w:rsid w:val="002D6C8F"/>
    <w:rsid w:val="002D71DB"/>
    <w:rsid w:val="002D7B7E"/>
    <w:rsid w:val="002E1179"/>
    <w:rsid w:val="002E23BB"/>
    <w:rsid w:val="002E31A3"/>
    <w:rsid w:val="002E331F"/>
    <w:rsid w:val="002E3C7B"/>
    <w:rsid w:val="002E3D70"/>
    <w:rsid w:val="002E4174"/>
    <w:rsid w:val="002E4A9A"/>
    <w:rsid w:val="002E5B25"/>
    <w:rsid w:val="002E6412"/>
    <w:rsid w:val="002E6AA5"/>
    <w:rsid w:val="002E6C35"/>
    <w:rsid w:val="002E6D25"/>
    <w:rsid w:val="002E7E03"/>
    <w:rsid w:val="002F00F1"/>
    <w:rsid w:val="002F0CBF"/>
    <w:rsid w:val="002F2D69"/>
    <w:rsid w:val="002F2DE2"/>
    <w:rsid w:val="002F2E5D"/>
    <w:rsid w:val="002F351A"/>
    <w:rsid w:val="002F44A7"/>
    <w:rsid w:val="002F5246"/>
    <w:rsid w:val="002F5523"/>
    <w:rsid w:val="002F66D0"/>
    <w:rsid w:val="002F6E8E"/>
    <w:rsid w:val="002F7C20"/>
    <w:rsid w:val="002F7FFC"/>
    <w:rsid w:val="00300908"/>
    <w:rsid w:val="00300CB0"/>
    <w:rsid w:val="00300CDA"/>
    <w:rsid w:val="00301701"/>
    <w:rsid w:val="003026F0"/>
    <w:rsid w:val="00303038"/>
    <w:rsid w:val="003048DB"/>
    <w:rsid w:val="00304AAA"/>
    <w:rsid w:val="00304E9A"/>
    <w:rsid w:val="0030564C"/>
    <w:rsid w:val="00305A3E"/>
    <w:rsid w:val="00306024"/>
    <w:rsid w:val="003063D8"/>
    <w:rsid w:val="00306B68"/>
    <w:rsid w:val="00306E1E"/>
    <w:rsid w:val="00306FB8"/>
    <w:rsid w:val="003073A8"/>
    <w:rsid w:val="003076EC"/>
    <w:rsid w:val="00310D9B"/>
    <w:rsid w:val="00310ECF"/>
    <w:rsid w:val="0031163C"/>
    <w:rsid w:val="00311FFE"/>
    <w:rsid w:val="00312536"/>
    <w:rsid w:val="00312617"/>
    <w:rsid w:val="003145CF"/>
    <w:rsid w:val="0031486F"/>
    <w:rsid w:val="00314972"/>
    <w:rsid w:val="003153CB"/>
    <w:rsid w:val="0031619B"/>
    <w:rsid w:val="00317453"/>
    <w:rsid w:val="00317AB1"/>
    <w:rsid w:val="003200E9"/>
    <w:rsid w:val="003208FD"/>
    <w:rsid w:val="00320C9C"/>
    <w:rsid w:val="00320F18"/>
    <w:rsid w:val="003225C7"/>
    <w:rsid w:val="0032281E"/>
    <w:rsid w:val="0032323E"/>
    <w:rsid w:val="003236A5"/>
    <w:rsid w:val="003239BD"/>
    <w:rsid w:val="00323E00"/>
    <w:rsid w:val="003247AE"/>
    <w:rsid w:val="0032552C"/>
    <w:rsid w:val="00325980"/>
    <w:rsid w:val="00325C99"/>
    <w:rsid w:val="00325E37"/>
    <w:rsid w:val="00325F8D"/>
    <w:rsid w:val="00327068"/>
    <w:rsid w:val="0032720B"/>
    <w:rsid w:val="00327A5B"/>
    <w:rsid w:val="003306ED"/>
    <w:rsid w:val="00330E9A"/>
    <w:rsid w:val="0033104A"/>
    <w:rsid w:val="00331E90"/>
    <w:rsid w:val="00332270"/>
    <w:rsid w:val="00332860"/>
    <w:rsid w:val="00332C09"/>
    <w:rsid w:val="00333167"/>
    <w:rsid w:val="003331D5"/>
    <w:rsid w:val="00333B0F"/>
    <w:rsid w:val="003349C6"/>
    <w:rsid w:val="00334D6A"/>
    <w:rsid w:val="00334F2B"/>
    <w:rsid w:val="0033518D"/>
    <w:rsid w:val="00335371"/>
    <w:rsid w:val="003354C5"/>
    <w:rsid w:val="003356D6"/>
    <w:rsid w:val="0033614D"/>
    <w:rsid w:val="00336E3D"/>
    <w:rsid w:val="003373A9"/>
    <w:rsid w:val="003377AB"/>
    <w:rsid w:val="0033799F"/>
    <w:rsid w:val="00337CE5"/>
    <w:rsid w:val="00337F87"/>
    <w:rsid w:val="00340223"/>
    <w:rsid w:val="00340226"/>
    <w:rsid w:val="003402B5"/>
    <w:rsid w:val="00340EC4"/>
    <w:rsid w:val="00340F2A"/>
    <w:rsid w:val="003410C6"/>
    <w:rsid w:val="003415D4"/>
    <w:rsid w:val="003421C8"/>
    <w:rsid w:val="00342909"/>
    <w:rsid w:val="00342CFD"/>
    <w:rsid w:val="0034332F"/>
    <w:rsid w:val="00344366"/>
    <w:rsid w:val="00344422"/>
    <w:rsid w:val="00344F55"/>
    <w:rsid w:val="00345C1A"/>
    <w:rsid w:val="00347336"/>
    <w:rsid w:val="00351121"/>
    <w:rsid w:val="00351414"/>
    <w:rsid w:val="00351856"/>
    <w:rsid w:val="00352DB0"/>
    <w:rsid w:val="0035325C"/>
    <w:rsid w:val="003541DB"/>
    <w:rsid w:val="003542C5"/>
    <w:rsid w:val="003548F1"/>
    <w:rsid w:val="00354C12"/>
    <w:rsid w:val="0035557F"/>
    <w:rsid w:val="003555A7"/>
    <w:rsid w:val="003557B8"/>
    <w:rsid w:val="00355DAD"/>
    <w:rsid w:val="003564A4"/>
    <w:rsid w:val="003567BC"/>
    <w:rsid w:val="00356C31"/>
    <w:rsid w:val="003573EE"/>
    <w:rsid w:val="00357E83"/>
    <w:rsid w:val="0036018B"/>
    <w:rsid w:val="00360278"/>
    <w:rsid w:val="00360E4A"/>
    <w:rsid w:val="00361241"/>
    <w:rsid w:val="0036389B"/>
    <w:rsid w:val="003638D7"/>
    <w:rsid w:val="00363E6A"/>
    <w:rsid w:val="00363F67"/>
    <w:rsid w:val="003641E8"/>
    <w:rsid w:val="00365277"/>
    <w:rsid w:val="003652AB"/>
    <w:rsid w:val="0036548C"/>
    <w:rsid w:val="0036596D"/>
    <w:rsid w:val="003666AE"/>
    <w:rsid w:val="00366ED5"/>
    <w:rsid w:val="00367B07"/>
    <w:rsid w:val="00367F01"/>
    <w:rsid w:val="0037036F"/>
    <w:rsid w:val="00370A7B"/>
    <w:rsid w:val="00372900"/>
    <w:rsid w:val="003729B7"/>
    <w:rsid w:val="00373751"/>
    <w:rsid w:val="00373AE9"/>
    <w:rsid w:val="003740FE"/>
    <w:rsid w:val="0037469F"/>
    <w:rsid w:val="00374902"/>
    <w:rsid w:val="00374BF8"/>
    <w:rsid w:val="0037527A"/>
    <w:rsid w:val="003757BE"/>
    <w:rsid w:val="00376654"/>
    <w:rsid w:val="00376825"/>
    <w:rsid w:val="0037784A"/>
    <w:rsid w:val="00383034"/>
    <w:rsid w:val="003844FC"/>
    <w:rsid w:val="003848D3"/>
    <w:rsid w:val="00385A6A"/>
    <w:rsid w:val="00385A85"/>
    <w:rsid w:val="00385DFC"/>
    <w:rsid w:val="0038617F"/>
    <w:rsid w:val="003862A0"/>
    <w:rsid w:val="00386FF3"/>
    <w:rsid w:val="00387509"/>
    <w:rsid w:val="003879C8"/>
    <w:rsid w:val="00387CBF"/>
    <w:rsid w:val="00390382"/>
    <w:rsid w:val="003907A2"/>
    <w:rsid w:val="003916BD"/>
    <w:rsid w:val="00391C98"/>
    <w:rsid w:val="003925C1"/>
    <w:rsid w:val="00393863"/>
    <w:rsid w:val="0039476A"/>
    <w:rsid w:val="00395465"/>
    <w:rsid w:val="0039558B"/>
    <w:rsid w:val="003958F8"/>
    <w:rsid w:val="00395C0A"/>
    <w:rsid w:val="00395C8F"/>
    <w:rsid w:val="00395FE0"/>
    <w:rsid w:val="00396076"/>
    <w:rsid w:val="00396224"/>
    <w:rsid w:val="003962FC"/>
    <w:rsid w:val="003966E5"/>
    <w:rsid w:val="003A021E"/>
    <w:rsid w:val="003A2AE8"/>
    <w:rsid w:val="003A36D8"/>
    <w:rsid w:val="003A37AD"/>
    <w:rsid w:val="003A3BC2"/>
    <w:rsid w:val="003A3EEF"/>
    <w:rsid w:val="003A44E4"/>
    <w:rsid w:val="003A4B99"/>
    <w:rsid w:val="003A4D75"/>
    <w:rsid w:val="003A4E1B"/>
    <w:rsid w:val="003A5512"/>
    <w:rsid w:val="003A7D81"/>
    <w:rsid w:val="003A7E6F"/>
    <w:rsid w:val="003B0058"/>
    <w:rsid w:val="003B01AE"/>
    <w:rsid w:val="003B0974"/>
    <w:rsid w:val="003B1349"/>
    <w:rsid w:val="003B1F16"/>
    <w:rsid w:val="003B2C62"/>
    <w:rsid w:val="003B39C2"/>
    <w:rsid w:val="003B4672"/>
    <w:rsid w:val="003B5C4B"/>
    <w:rsid w:val="003B7683"/>
    <w:rsid w:val="003C0EDD"/>
    <w:rsid w:val="003C1066"/>
    <w:rsid w:val="003C1217"/>
    <w:rsid w:val="003C1DAA"/>
    <w:rsid w:val="003C206F"/>
    <w:rsid w:val="003C3248"/>
    <w:rsid w:val="003C32D3"/>
    <w:rsid w:val="003C358D"/>
    <w:rsid w:val="003C382D"/>
    <w:rsid w:val="003C416B"/>
    <w:rsid w:val="003C46F6"/>
    <w:rsid w:val="003C47D2"/>
    <w:rsid w:val="003C5128"/>
    <w:rsid w:val="003C53E5"/>
    <w:rsid w:val="003C5BDB"/>
    <w:rsid w:val="003C5D4D"/>
    <w:rsid w:val="003C647B"/>
    <w:rsid w:val="003C6B82"/>
    <w:rsid w:val="003C6EAA"/>
    <w:rsid w:val="003C7C48"/>
    <w:rsid w:val="003D00AE"/>
    <w:rsid w:val="003D0C94"/>
    <w:rsid w:val="003D1363"/>
    <w:rsid w:val="003D1B35"/>
    <w:rsid w:val="003D1D76"/>
    <w:rsid w:val="003D2157"/>
    <w:rsid w:val="003D24B9"/>
    <w:rsid w:val="003D325C"/>
    <w:rsid w:val="003D3317"/>
    <w:rsid w:val="003D41B5"/>
    <w:rsid w:val="003D44BA"/>
    <w:rsid w:val="003D4A38"/>
    <w:rsid w:val="003D4DBD"/>
    <w:rsid w:val="003D4FD4"/>
    <w:rsid w:val="003D6063"/>
    <w:rsid w:val="003D64DD"/>
    <w:rsid w:val="003D6A9D"/>
    <w:rsid w:val="003D6DC8"/>
    <w:rsid w:val="003D7624"/>
    <w:rsid w:val="003D767B"/>
    <w:rsid w:val="003D7820"/>
    <w:rsid w:val="003D7845"/>
    <w:rsid w:val="003D7FAB"/>
    <w:rsid w:val="003E16DD"/>
    <w:rsid w:val="003E21C0"/>
    <w:rsid w:val="003E2386"/>
    <w:rsid w:val="003E2ABA"/>
    <w:rsid w:val="003E3939"/>
    <w:rsid w:val="003E4100"/>
    <w:rsid w:val="003E49EA"/>
    <w:rsid w:val="003E4FA8"/>
    <w:rsid w:val="003E55ED"/>
    <w:rsid w:val="003E5F76"/>
    <w:rsid w:val="003E688D"/>
    <w:rsid w:val="003E6C33"/>
    <w:rsid w:val="003E71ED"/>
    <w:rsid w:val="003E7F44"/>
    <w:rsid w:val="003F06E0"/>
    <w:rsid w:val="003F0758"/>
    <w:rsid w:val="003F0801"/>
    <w:rsid w:val="003F08C7"/>
    <w:rsid w:val="003F0C31"/>
    <w:rsid w:val="003F0D65"/>
    <w:rsid w:val="003F1182"/>
    <w:rsid w:val="003F1D71"/>
    <w:rsid w:val="003F3013"/>
    <w:rsid w:val="003F3144"/>
    <w:rsid w:val="003F4034"/>
    <w:rsid w:val="003F4291"/>
    <w:rsid w:val="003F43E3"/>
    <w:rsid w:val="003F4C43"/>
    <w:rsid w:val="003F5523"/>
    <w:rsid w:val="003F5A22"/>
    <w:rsid w:val="003F5BC2"/>
    <w:rsid w:val="003F616B"/>
    <w:rsid w:val="003F720E"/>
    <w:rsid w:val="003F7814"/>
    <w:rsid w:val="00401C80"/>
    <w:rsid w:val="004022A6"/>
    <w:rsid w:val="004024FF"/>
    <w:rsid w:val="0040268A"/>
    <w:rsid w:val="00405AD9"/>
    <w:rsid w:val="0040617A"/>
    <w:rsid w:val="00407946"/>
    <w:rsid w:val="00407C36"/>
    <w:rsid w:val="00407DFD"/>
    <w:rsid w:val="00410482"/>
    <w:rsid w:val="004107C2"/>
    <w:rsid w:val="004107E5"/>
    <w:rsid w:val="00411333"/>
    <w:rsid w:val="00411BCD"/>
    <w:rsid w:val="00411C03"/>
    <w:rsid w:val="00412698"/>
    <w:rsid w:val="00412B7C"/>
    <w:rsid w:val="00412DFD"/>
    <w:rsid w:val="004131FB"/>
    <w:rsid w:val="004134E7"/>
    <w:rsid w:val="004135F6"/>
    <w:rsid w:val="00413879"/>
    <w:rsid w:val="00413974"/>
    <w:rsid w:val="00413C8B"/>
    <w:rsid w:val="00414414"/>
    <w:rsid w:val="0041445F"/>
    <w:rsid w:val="0041511F"/>
    <w:rsid w:val="00416390"/>
    <w:rsid w:val="0041646D"/>
    <w:rsid w:val="00416634"/>
    <w:rsid w:val="00416B87"/>
    <w:rsid w:val="00416E66"/>
    <w:rsid w:val="0041785F"/>
    <w:rsid w:val="0042040A"/>
    <w:rsid w:val="0042043D"/>
    <w:rsid w:val="00420978"/>
    <w:rsid w:val="00420BA1"/>
    <w:rsid w:val="00420FD1"/>
    <w:rsid w:val="00421120"/>
    <w:rsid w:val="0042151E"/>
    <w:rsid w:val="0042169C"/>
    <w:rsid w:val="00421D11"/>
    <w:rsid w:val="00422047"/>
    <w:rsid w:val="0042223D"/>
    <w:rsid w:val="004226F7"/>
    <w:rsid w:val="00423382"/>
    <w:rsid w:val="00423C4C"/>
    <w:rsid w:val="00424BCF"/>
    <w:rsid w:val="00424DBA"/>
    <w:rsid w:val="0042623B"/>
    <w:rsid w:val="004327E2"/>
    <w:rsid w:val="00432CF6"/>
    <w:rsid w:val="00432E54"/>
    <w:rsid w:val="00433517"/>
    <w:rsid w:val="00433ED7"/>
    <w:rsid w:val="004342DB"/>
    <w:rsid w:val="004358AF"/>
    <w:rsid w:val="00435CBD"/>
    <w:rsid w:val="00436A17"/>
    <w:rsid w:val="00437238"/>
    <w:rsid w:val="00437576"/>
    <w:rsid w:val="004379D3"/>
    <w:rsid w:val="00437EAE"/>
    <w:rsid w:val="004402FE"/>
    <w:rsid w:val="0044038A"/>
    <w:rsid w:val="004413BA"/>
    <w:rsid w:val="0044332A"/>
    <w:rsid w:val="004439A6"/>
    <w:rsid w:val="0044408C"/>
    <w:rsid w:val="004443B8"/>
    <w:rsid w:val="00444F36"/>
    <w:rsid w:val="004451A9"/>
    <w:rsid w:val="00445366"/>
    <w:rsid w:val="0044589A"/>
    <w:rsid w:val="00445CF5"/>
    <w:rsid w:val="00445EFD"/>
    <w:rsid w:val="00445F66"/>
    <w:rsid w:val="00446038"/>
    <w:rsid w:val="004460A7"/>
    <w:rsid w:val="004468EA"/>
    <w:rsid w:val="00447010"/>
    <w:rsid w:val="00447328"/>
    <w:rsid w:val="00450E64"/>
    <w:rsid w:val="004511B2"/>
    <w:rsid w:val="00451574"/>
    <w:rsid w:val="00451EAC"/>
    <w:rsid w:val="00452493"/>
    <w:rsid w:val="00453716"/>
    <w:rsid w:val="004539FD"/>
    <w:rsid w:val="00454024"/>
    <w:rsid w:val="00454BBB"/>
    <w:rsid w:val="00455A83"/>
    <w:rsid w:val="00460791"/>
    <w:rsid w:val="00460E0B"/>
    <w:rsid w:val="0046102D"/>
    <w:rsid w:val="00461309"/>
    <w:rsid w:val="0046197A"/>
    <w:rsid w:val="00462A9A"/>
    <w:rsid w:val="00462D31"/>
    <w:rsid w:val="00463F3B"/>
    <w:rsid w:val="004649BA"/>
    <w:rsid w:val="00464D3A"/>
    <w:rsid w:val="00465143"/>
    <w:rsid w:val="00466274"/>
    <w:rsid w:val="004668B3"/>
    <w:rsid w:val="004670DD"/>
    <w:rsid w:val="004674B8"/>
    <w:rsid w:val="004675C4"/>
    <w:rsid w:val="00467F53"/>
    <w:rsid w:val="00470130"/>
    <w:rsid w:val="004712BE"/>
    <w:rsid w:val="00471719"/>
    <w:rsid w:val="00471C9E"/>
    <w:rsid w:val="00472451"/>
    <w:rsid w:val="0047251D"/>
    <w:rsid w:val="0047324F"/>
    <w:rsid w:val="00473430"/>
    <w:rsid w:val="00473ABE"/>
    <w:rsid w:val="00473DA7"/>
    <w:rsid w:val="004745A2"/>
    <w:rsid w:val="00474965"/>
    <w:rsid w:val="00475B73"/>
    <w:rsid w:val="00475C52"/>
    <w:rsid w:val="00475E1A"/>
    <w:rsid w:val="004766AC"/>
    <w:rsid w:val="0047674C"/>
    <w:rsid w:val="00477CB2"/>
    <w:rsid w:val="00477D20"/>
    <w:rsid w:val="00480130"/>
    <w:rsid w:val="004802D8"/>
    <w:rsid w:val="004803F7"/>
    <w:rsid w:val="00480532"/>
    <w:rsid w:val="004805A0"/>
    <w:rsid w:val="004811AD"/>
    <w:rsid w:val="00481DE4"/>
    <w:rsid w:val="0048208A"/>
    <w:rsid w:val="004835FF"/>
    <w:rsid w:val="00483AC7"/>
    <w:rsid w:val="00483B37"/>
    <w:rsid w:val="00483E9B"/>
    <w:rsid w:val="00484005"/>
    <w:rsid w:val="00484171"/>
    <w:rsid w:val="004846E4"/>
    <w:rsid w:val="004857EA"/>
    <w:rsid w:val="00485D29"/>
    <w:rsid w:val="00487099"/>
    <w:rsid w:val="004877F6"/>
    <w:rsid w:val="00487D51"/>
    <w:rsid w:val="00490759"/>
    <w:rsid w:val="004908D9"/>
    <w:rsid w:val="00491279"/>
    <w:rsid w:val="00491479"/>
    <w:rsid w:val="00491C65"/>
    <w:rsid w:val="004923A1"/>
    <w:rsid w:val="00492E17"/>
    <w:rsid w:val="0049309D"/>
    <w:rsid w:val="004930A0"/>
    <w:rsid w:val="00493252"/>
    <w:rsid w:val="00493315"/>
    <w:rsid w:val="00493975"/>
    <w:rsid w:val="00494748"/>
    <w:rsid w:val="00494AB3"/>
    <w:rsid w:val="00495453"/>
    <w:rsid w:val="00495702"/>
    <w:rsid w:val="0049646C"/>
    <w:rsid w:val="0049787D"/>
    <w:rsid w:val="00497A86"/>
    <w:rsid w:val="00497B1B"/>
    <w:rsid w:val="00497C7C"/>
    <w:rsid w:val="00497E2F"/>
    <w:rsid w:val="004A0347"/>
    <w:rsid w:val="004A0672"/>
    <w:rsid w:val="004A0822"/>
    <w:rsid w:val="004A0F4B"/>
    <w:rsid w:val="004A11F8"/>
    <w:rsid w:val="004A1993"/>
    <w:rsid w:val="004A1C5F"/>
    <w:rsid w:val="004A1E70"/>
    <w:rsid w:val="004A24CE"/>
    <w:rsid w:val="004A2A70"/>
    <w:rsid w:val="004A327B"/>
    <w:rsid w:val="004A3364"/>
    <w:rsid w:val="004A33B1"/>
    <w:rsid w:val="004A3498"/>
    <w:rsid w:val="004A4020"/>
    <w:rsid w:val="004A4A25"/>
    <w:rsid w:val="004A5073"/>
    <w:rsid w:val="004A595A"/>
    <w:rsid w:val="004A6829"/>
    <w:rsid w:val="004A716B"/>
    <w:rsid w:val="004A734C"/>
    <w:rsid w:val="004A7364"/>
    <w:rsid w:val="004B1520"/>
    <w:rsid w:val="004B1980"/>
    <w:rsid w:val="004B1B78"/>
    <w:rsid w:val="004B1C38"/>
    <w:rsid w:val="004B2263"/>
    <w:rsid w:val="004B261F"/>
    <w:rsid w:val="004B2796"/>
    <w:rsid w:val="004B27BB"/>
    <w:rsid w:val="004B2C56"/>
    <w:rsid w:val="004B3355"/>
    <w:rsid w:val="004B4160"/>
    <w:rsid w:val="004B5A83"/>
    <w:rsid w:val="004B68BB"/>
    <w:rsid w:val="004B7580"/>
    <w:rsid w:val="004B7DB5"/>
    <w:rsid w:val="004C020E"/>
    <w:rsid w:val="004C1F5F"/>
    <w:rsid w:val="004C2109"/>
    <w:rsid w:val="004C228B"/>
    <w:rsid w:val="004C2465"/>
    <w:rsid w:val="004C4B91"/>
    <w:rsid w:val="004C5225"/>
    <w:rsid w:val="004C666F"/>
    <w:rsid w:val="004C6E61"/>
    <w:rsid w:val="004C71B7"/>
    <w:rsid w:val="004C7553"/>
    <w:rsid w:val="004C7F01"/>
    <w:rsid w:val="004C7F28"/>
    <w:rsid w:val="004D024B"/>
    <w:rsid w:val="004D0E44"/>
    <w:rsid w:val="004D0FE4"/>
    <w:rsid w:val="004D1286"/>
    <w:rsid w:val="004D2A3A"/>
    <w:rsid w:val="004D2D72"/>
    <w:rsid w:val="004D2F43"/>
    <w:rsid w:val="004D329D"/>
    <w:rsid w:val="004D3E65"/>
    <w:rsid w:val="004D43AF"/>
    <w:rsid w:val="004D51D2"/>
    <w:rsid w:val="004D52FC"/>
    <w:rsid w:val="004D53F1"/>
    <w:rsid w:val="004D575A"/>
    <w:rsid w:val="004E02D7"/>
    <w:rsid w:val="004E08A6"/>
    <w:rsid w:val="004E0C31"/>
    <w:rsid w:val="004E1569"/>
    <w:rsid w:val="004E19C6"/>
    <w:rsid w:val="004E1E86"/>
    <w:rsid w:val="004E2582"/>
    <w:rsid w:val="004E399B"/>
    <w:rsid w:val="004E4148"/>
    <w:rsid w:val="004E4245"/>
    <w:rsid w:val="004E44A9"/>
    <w:rsid w:val="004E4641"/>
    <w:rsid w:val="004E46C1"/>
    <w:rsid w:val="004E6270"/>
    <w:rsid w:val="004E6664"/>
    <w:rsid w:val="004E6DF1"/>
    <w:rsid w:val="004E7040"/>
    <w:rsid w:val="004E735A"/>
    <w:rsid w:val="004E7477"/>
    <w:rsid w:val="004F059E"/>
    <w:rsid w:val="004F098F"/>
    <w:rsid w:val="004F19B4"/>
    <w:rsid w:val="004F19CE"/>
    <w:rsid w:val="004F34B1"/>
    <w:rsid w:val="004F4EFD"/>
    <w:rsid w:val="004F5402"/>
    <w:rsid w:val="004F61D7"/>
    <w:rsid w:val="004F70B8"/>
    <w:rsid w:val="004F7363"/>
    <w:rsid w:val="004F75AD"/>
    <w:rsid w:val="00500281"/>
    <w:rsid w:val="005010FE"/>
    <w:rsid w:val="00501FF1"/>
    <w:rsid w:val="00502AC3"/>
    <w:rsid w:val="00502EFD"/>
    <w:rsid w:val="00503211"/>
    <w:rsid w:val="0050376E"/>
    <w:rsid w:val="00503AD8"/>
    <w:rsid w:val="00503B63"/>
    <w:rsid w:val="0050479B"/>
    <w:rsid w:val="00504CD6"/>
    <w:rsid w:val="0050588A"/>
    <w:rsid w:val="00505C33"/>
    <w:rsid w:val="00505DB7"/>
    <w:rsid w:val="00507871"/>
    <w:rsid w:val="00507967"/>
    <w:rsid w:val="0050797D"/>
    <w:rsid w:val="00507D76"/>
    <w:rsid w:val="00507F8E"/>
    <w:rsid w:val="00510340"/>
    <w:rsid w:val="00511BCB"/>
    <w:rsid w:val="0051378D"/>
    <w:rsid w:val="00513AF8"/>
    <w:rsid w:val="00514138"/>
    <w:rsid w:val="00514362"/>
    <w:rsid w:val="005147D4"/>
    <w:rsid w:val="00515424"/>
    <w:rsid w:val="00515761"/>
    <w:rsid w:val="00515FC1"/>
    <w:rsid w:val="00516198"/>
    <w:rsid w:val="00516BBA"/>
    <w:rsid w:val="00516F5C"/>
    <w:rsid w:val="00517746"/>
    <w:rsid w:val="00517944"/>
    <w:rsid w:val="00517AF9"/>
    <w:rsid w:val="00517DB0"/>
    <w:rsid w:val="00520037"/>
    <w:rsid w:val="005202CD"/>
    <w:rsid w:val="00521396"/>
    <w:rsid w:val="00521CB8"/>
    <w:rsid w:val="00521F90"/>
    <w:rsid w:val="00522B5C"/>
    <w:rsid w:val="005238B9"/>
    <w:rsid w:val="00524434"/>
    <w:rsid w:val="00524C3B"/>
    <w:rsid w:val="005251B8"/>
    <w:rsid w:val="005252D5"/>
    <w:rsid w:val="005258CE"/>
    <w:rsid w:val="00525E70"/>
    <w:rsid w:val="005260CE"/>
    <w:rsid w:val="005266D6"/>
    <w:rsid w:val="0053023E"/>
    <w:rsid w:val="005318C7"/>
    <w:rsid w:val="00531BBA"/>
    <w:rsid w:val="00531E44"/>
    <w:rsid w:val="00533025"/>
    <w:rsid w:val="0053329F"/>
    <w:rsid w:val="00533674"/>
    <w:rsid w:val="00533A54"/>
    <w:rsid w:val="005345C8"/>
    <w:rsid w:val="0053665A"/>
    <w:rsid w:val="00536A84"/>
    <w:rsid w:val="00536C0F"/>
    <w:rsid w:val="00536D22"/>
    <w:rsid w:val="005373A5"/>
    <w:rsid w:val="00537A90"/>
    <w:rsid w:val="00537C57"/>
    <w:rsid w:val="00537F9E"/>
    <w:rsid w:val="00540420"/>
    <w:rsid w:val="0054052B"/>
    <w:rsid w:val="00540AF5"/>
    <w:rsid w:val="00541005"/>
    <w:rsid w:val="00541871"/>
    <w:rsid w:val="00541F25"/>
    <w:rsid w:val="00542106"/>
    <w:rsid w:val="0054292F"/>
    <w:rsid w:val="00543396"/>
    <w:rsid w:val="00543969"/>
    <w:rsid w:val="00544898"/>
    <w:rsid w:val="00545A6C"/>
    <w:rsid w:val="00545AC0"/>
    <w:rsid w:val="00546EAE"/>
    <w:rsid w:val="00547627"/>
    <w:rsid w:val="00547C9E"/>
    <w:rsid w:val="0055049C"/>
    <w:rsid w:val="005506EB"/>
    <w:rsid w:val="00551201"/>
    <w:rsid w:val="0055151B"/>
    <w:rsid w:val="00551623"/>
    <w:rsid w:val="00551FD5"/>
    <w:rsid w:val="005522B6"/>
    <w:rsid w:val="005525BF"/>
    <w:rsid w:val="00552BA0"/>
    <w:rsid w:val="00552E68"/>
    <w:rsid w:val="0055342E"/>
    <w:rsid w:val="005534A8"/>
    <w:rsid w:val="00553809"/>
    <w:rsid w:val="00554823"/>
    <w:rsid w:val="00554AC9"/>
    <w:rsid w:val="00556000"/>
    <w:rsid w:val="00556201"/>
    <w:rsid w:val="00556628"/>
    <w:rsid w:val="005568F3"/>
    <w:rsid w:val="00556F5A"/>
    <w:rsid w:val="0055739C"/>
    <w:rsid w:val="00557592"/>
    <w:rsid w:val="00557C32"/>
    <w:rsid w:val="00560144"/>
    <w:rsid w:val="00560BE4"/>
    <w:rsid w:val="00560D42"/>
    <w:rsid w:val="00561F82"/>
    <w:rsid w:val="00562721"/>
    <w:rsid w:val="0056335D"/>
    <w:rsid w:val="005645E0"/>
    <w:rsid w:val="005649DF"/>
    <w:rsid w:val="00565D83"/>
    <w:rsid w:val="005660EB"/>
    <w:rsid w:val="0056616A"/>
    <w:rsid w:val="00566D57"/>
    <w:rsid w:val="005672CB"/>
    <w:rsid w:val="00567EA4"/>
    <w:rsid w:val="0057023C"/>
    <w:rsid w:val="0057160B"/>
    <w:rsid w:val="00571A4D"/>
    <w:rsid w:val="00571DB4"/>
    <w:rsid w:val="005731FB"/>
    <w:rsid w:val="0057331C"/>
    <w:rsid w:val="00573BA2"/>
    <w:rsid w:val="00573C51"/>
    <w:rsid w:val="00573D2E"/>
    <w:rsid w:val="00575B15"/>
    <w:rsid w:val="00576C70"/>
    <w:rsid w:val="00581F3E"/>
    <w:rsid w:val="00584900"/>
    <w:rsid w:val="00584AB8"/>
    <w:rsid w:val="00585280"/>
    <w:rsid w:val="005866DE"/>
    <w:rsid w:val="00587A1F"/>
    <w:rsid w:val="00587D2D"/>
    <w:rsid w:val="00590D59"/>
    <w:rsid w:val="0059119E"/>
    <w:rsid w:val="0059121D"/>
    <w:rsid w:val="00594CFF"/>
    <w:rsid w:val="005956D4"/>
    <w:rsid w:val="00596C35"/>
    <w:rsid w:val="00596E36"/>
    <w:rsid w:val="00596F88"/>
    <w:rsid w:val="00597263"/>
    <w:rsid w:val="00597761"/>
    <w:rsid w:val="00597973"/>
    <w:rsid w:val="00597A79"/>
    <w:rsid w:val="00597B30"/>
    <w:rsid w:val="00597FAF"/>
    <w:rsid w:val="005A0265"/>
    <w:rsid w:val="005A0381"/>
    <w:rsid w:val="005A04B7"/>
    <w:rsid w:val="005A060A"/>
    <w:rsid w:val="005A0842"/>
    <w:rsid w:val="005A093D"/>
    <w:rsid w:val="005A1415"/>
    <w:rsid w:val="005A1E85"/>
    <w:rsid w:val="005A2182"/>
    <w:rsid w:val="005A23A3"/>
    <w:rsid w:val="005A2CFC"/>
    <w:rsid w:val="005A3651"/>
    <w:rsid w:val="005A37BD"/>
    <w:rsid w:val="005A3A1E"/>
    <w:rsid w:val="005A3AEB"/>
    <w:rsid w:val="005A3C36"/>
    <w:rsid w:val="005A4872"/>
    <w:rsid w:val="005A4AE6"/>
    <w:rsid w:val="005A587A"/>
    <w:rsid w:val="005A605D"/>
    <w:rsid w:val="005A682B"/>
    <w:rsid w:val="005A6A76"/>
    <w:rsid w:val="005A6F26"/>
    <w:rsid w:val="005B06C3"/>
    <w:rsid w:val="005B0728"/>
    <w:rsid w:val="005B170D"/>
    <w:rsid w:val="005B1926"/>
    <w:rsid w:val="005B1B69"/>
    <w:rsid w:val="005B2151"/>
    <w:rsid w:val="005B21A6"/>
    <w:rsid w:val="005B25A4"/>
    <w:rsid w:val="005B2B6C"/>
    <w:rsid w:val="005B2F46"/>
    <w:rsid w:val="005B4853"/>
    <w:rsid w:val="005B4AF4"/>
    <w:rsid w:val="005B5D8F"/>
    <w:rsid w:val="005B5DDA"/>
    <w:rsid w:val="005B60CD"/>
    <w:rsid w:val="005B66F4"/>
    <w:rsid w:val="005B69F2"/>
    <w:rsid w:val="005B7445"/>
    <w:rsid w:val="005C0379"/>
    <w:rsid w:val="005C0A6A"/>
    <w:rsid w:val="005C1174"/>
    <w:rsid w:val="005C118D"/>
    <w:rsid w:val="005C257B"/>
    <w:rsid w:val="005C2A8B"/>
    <w:rsid w:val="005C2C3F"/>
    <w:rsid w:val="005C33F7"/>
    <w:rsid w:val="005C4031"/>
    <w:rsid w:val="005C4C85"/>
    <w:rsid w:val="005C5BDA"/>
    <w:rsid w:val="005C5EC6"/>
    <w:rsid w:val="005C616B"/>
    <w:rsid w:val="005C645D"/>
    <w:rsid w:val="005C697F"/>
    <w:rsid w:val="005C6AC0"/>
    <w:rsid w:val="005C6DA5"/>
    <w:rsid w:val="005C7089"/>
    <w:rsid w:val="005C7447"/>
    <w:rsid w:val="005D00CB"/>
    <w:rsid w:val="005D029D"/>
    <w:rsid w:val="005D0A37"/>
    <w:rsid w:val="005D0BB9"/>
    <w:rsid w:val="005D13CA"/>
    <w:rsid w:val="005D1468"/>
    <w:rsid w:val="005D150F"/>
    <w:rsid w:val="005D173D"/>
    <w:rsid w:val="005D1C09"/>
    <w:rsid w:val="005D1FB6"/>
    <w:rsid w:val="005D20D1"/>
    <w:rsid w:val="005D247D"/>
    <w:rsid w:val="005D27AC"/>
    <w:rsid w:val="005D2A44"/>
    <w:rsid w:val="005D2B1E"/>
    <w:rsid w:val="005D32C9"/>
    <w:rsid w:val="005D366D"/>
    <w:rsid w:val="005D3E31"/>
    <w:rsid w:val="005D4701"/>
    <w:rsid w:val="005D4C8C"/>
    <w:rsid w:val="005D5087"/>
    <w:rsid w:val="005D6119"/>
    <w:rsid w:val="005D656B"/>
    <w:rsid w:val="005D6677"/>
    <w:rsid w:val="005D6C56"/>
    <w:rsid w:val="005D6FEA"/>
    <w:rsid w:val="005D7D07"/>
    <w:rsid w:val="005E0690"/>
    <w:rsid w:val="005E0844"/>
    <w:rsid w:val="005E09E2"/>
    <w:rsid w:val="005E1156"/>
    <w:rsid w:val="005E193A"/>
    <w:rsid w:val="005E2367"/>
    <w:rsid w:val="005E2F39"/>
    <w:rsid w:val="005E3C6D"/>
    <w:rsid w:val="005E41AD"/>
    <w:rsid w:val="005E4240"/>
    <w:rsid w:val="005E5357"/>
    <w:rsid w:val="005E5552"/>
    <w:rsid w:val="005E5B23"/>
    <w:rsid w:val="005E6796"/>
    <w:rsid w:val="005E6A26"/>
    <w:rsid w:val="005E6CD0"/>
    <w:rsid w:val="005F027D"/>
    <w:rsid w:val="005F0A1C"/>
    <w:rsid w:val="005F16ED"/>
    <w:rsid w:val="005F19E7"/>
    <w:rsid w:val="005F2030"/>
    <w:rsid w:val="005F2626"/>
    <w:rsid w:val="005F2AB0"/>
    <w:rsid w:val="005F2EFD"/>
    <w:rsid w:val="005F39BB"/>
    <w:rsid w:val="005F5B5F"/>
    <w:rsid w:val="005F5DA5"/>
    <w:rsid w:val="005F65A8"/>
    <w:rsid w:val="005F6F77"/>
    <w:rsid w:val="005F75B1"/>
    <w:rsid w:val="006001F6"/>
    <w:rsid w:val="00601A3B"/>
    <w:rsid w:val="00602074"/>
    <w:rsid w:val="006023DE"/>
    <w:rsid w:val="00602756"/>
    <w:rsid w:val="00602C81"/>
    <w:rsid w:val="00603080"/>
    <w:rsid w:val="00603553"/>
    <w:rsid w:val="00603BBD"/>
    <w:rsid w:val="006043C7"/>
    <w:rsid w:val="00605132"/>
    <w:rsid w:val="0060596E"/>
    <w:rsid w:val="00605ECC"/>
    <w:rsid w:val="00606EEA"/>
    <w:rsid w:val="00610A62"/>
    <w:rsid w:val="006120D4"/>
    <w:rsid w:val="0061273E"/>
    <w:rsid w:val="00613478"/>
    <w:rsid w:val="00613723"/>
    <w:rsid w:val="0061449F"/>
    <w:rsid w:val="0061492F"/>
    <w:rsid w:val="00614B91"/>
    <w:rsid w:val="006161A6"/>
    <w:rsid w:val="00616765"/>
    <w:rsid w:val="00617062"/>
    <w:rsid w:val="0062033B"/>
    <w:rsid w:val="00620EF7"/>
    <w:rsid w:val="00620F92"/>
    <w:rsid w:val="00621036"/>
    <w:rsid w:val="00621859"/>
    <w:rsid w:val="00621B4E"/>
    <w:rsid w:val="006220FA"/>
    <w:rsid w:val="006230DE"/>
    <w:rsid w:val="00623509"/>
    <w:rsid w:val="00624487"/>
    <w:rsid w:val="006244BF"/>
    <w:rsid w:val="006244CE"/>
    <w:rsid w:val="00625A43"/>
    <w:rsid w:val="00625D22"/>
    <w:rsid w:val="00626982"/>
    <w:rsid w:val="006274BA"/>
    <w:rsid w:val="006277ED"/>
    <w:rsid w:val="00630182"/>
    <w:rsid w:val="00630984"/>
    <w:rsid w:val="00630A38"/>
    <w:rsid w:val="00630A6E"/>
    <w:rsid w:val="00630A87"/>
    <w:rsid w:val="0063164B"/>
    <w:rsid w:val="0063202A"/>
    <w:rsid w:val="00632B4A"/>
    <w:rsid w:val="00633B7C"/>
    <w:rsid w:val="00633E52"/>
    <w:rsid w:val="00634015"/>
    <w:rsid w:val="00634E96"/>
    <w:rsid w:val="0063594F"/>
    <w:rsid w:val="00635F14"/>
    <w:rsid w:val="00636691"/>
    <w:rsid w:val="00636893"/>
    <w:rsid w:val="0063730C"/>
    <w:rsid w:val="0063757D"/>
    <w:rsid w:val="00637D60"/>
    <w:rsid w:val="006400FA"/>
    <w:rsid w:val="006402F8"/>
    <w:rsid w:val="00640870"/>
    <w:rsid w:val="00640A5C"/>
    <w:rsid w:val="0064116E"/>
    <w:rsid w:val="00641279"/>
    <w:rsid w:val="00641588"/>
    <w:rsid w:val="00642288"/>
    <w:rsid w:val="006424F9"/>
    <w:rsid w:val="00642850"/>
    <w:rsid w:val="006428CF"/>
    <w:rsid w:val="00642F4A"/>
    <w:rsid w:val="006435CC"/>
    <w:rsid w:val="00643EA8"/>
    <w:rsid w:val="006449D2"/>
    <w:rsid w:val="00645123"/>
    <w:rsid w:val="00645567"/>
    <w:rsid w:val="00645E4B"/>
    <w:rsid w:val="006469DA"/>
    <w:rsid w:val="0064733D"/>
    <w:rsid w:val="00647420"/>
    <w:rsid w:val="00647550"/>
    <w:rsid w:val="00650748"/>
    <w:rsid w:val="00650FF2"/>
    <w:rsid w:val="00651146"/>
    <w:rsid w:val="00651A61"/>
    <w:rsid w:val="00653610"/>
    <w:rsid w:val="00654389"/>
    <w:rsid w:val="006547EF"/>
    <w:rsid w:val="006561EA"/>
    <w:rsid w:val="00656C68"/>
    <w:rsid w:val="00656EA9"/>
    <w:rsid w:val="0065728F"/>
    <w:rsid w:val="0066004B"/>
    <w:rsid w:val="00660419"/>
    <w:rsid w:val="00660AFC"/>
    <w:rsid w:val="00660EF9"/>
    <w:rsid w:val="006610A5"/>
    <w:rsid w:val="00661412"/>
    <w:rsid w:val="006614D9"/>
    <w:rsid w:val="0066155E"/>
    <w:rsid w:val="00661783"/>
    <w:rsid w:val="00661A27"/>
    <w:rsid w:val="006623EC"/>
    <w:rsid w:val="006624FB"/>
    <w:rsid w:val="006628B1"/>
    <w:rsid w:val="00662A44"/>
    <w:rsid w:val="00662D8E"/>
    <w:rsid w:val="006634D0"/>
    <w:rsid w:val="00663D4C"/>
    <w:rsid w:val="00664383"/>
    <w:rsid w:val="00664C0F"/>
    <w:rsid w:val="00664EBD"/>
    <w:rsid w:val="0066505A"/>
    <w:rsid w:val="006651DA"/>
    <w:rsid w:val="00665BD2"/>
    <w:rsid w:val="0066657D"/>
    <w:rsid w:val="0066717F"/>
    <w:rsid w:val="006674A2"/>
    <w:rsid w:val="00667681"/>
    <w:rsid w:val="00667784"/>
    <w:rsid w:val="00667AC3"/>
    <w:rsid w:val="00670809"/>
    <w:rsid w:val="00670C45"/>
    <w:rsid w:val="00671649"/>
    <w:rsid w:val="00672EED"/>
    <w:rsid w:val="00673071"/>
    <w:rsid w:val="006746D8"/>
    <w:rsid w:val="00674CAA"/>
    <w:rsid w:val="00675827"/>
    <w:rsid w:val="00675D9B"/>
    <w:rsid w:val="00675DB5"/>
    <w:rsid w:val="00675E46"/>
    <w:rsid w:val="00676043"/>
    <w:rsid w:val="006762AE"/>
    <w:rsid w:val="0067713C"/>
    <w:rsid w:val="006775CC"/>
    <w:rsid w:val="00681B27"/>
    <w:rsid w:val="00682116"/>
    <w:rsid w:val="00682423"/>
    <w:rsid w:val="00682C12"/>
    <w:rsid w:val="00682CBD"/>
    <w:rsid w:val="00683A55"/>
    <w:rsid w:val="00683E02"/>
    <w:rsid w:val="00685407"/>
    <w:rsid w:val="00686668"/>
    <w:rsid w:val="006868CD"/>
    <w:rsid w:val="00690584"/>
    <w:rsid w:val="00690CD1"/>
    <w:rsid w:val="00690E74"/>
    <w:rsid w:val="0069140F"/>
    <w:rsid w:val="00691A94"/>
    <w:rsid w:val="00691FE9"/>
    <w:rsid w:val="006929B1"/>
    <w:rsid w:val="0069365B"/>
    <w:rsid w:val="0069439E"/>
    <w:rsid w:val="006943ED"/>
    <w:rsid w:val="00694EAD"/>
    <w:rsid w:val="0069597B"/>
    <w:rsid w:val="006970B7"/>
    <w:rsid w:val="006972B8"/>
    <w:rsid w:val="006976C0"/>
    <w:rsid w:val="00697C3C"/>
    <w:rsid w:val="00697D16"/>
    <w:rsid w:val="006A03E3"/>
    <w:rsid w:val="006A0701"/>
    <w:rsid w:val="006A0CFA"/>
    <w:rsid w:val="006A280C"/>
    <w:rsid w:val="006A2B1C"/>
    <w:rsid w:val="006A3E91"/>
    <w:rsid w:val="006A422D"/>
    <w:rsid w:val="006A5AA3"/>
    <w:rsid w:val="006A5E50"/>
    <w:rsid w:val="006A6408"/>
    <w:rsid w:val="006A6842"/>
    <w:rsid w:val="006A6FA1"/>
    <w:rsid w:val="006A7211"/>
    <w:rsid w:val="006A7308"/>
    <w:rsid w:val="006A7CB6"/>
    <w:rsid w:val="006B0666"/>
    <w:rsid w:val="006B094D"/>
    <w:rsid w:val="006B0D7E"/>
    <w:rsid w:val="006B1135"/>
    <w:rsid w:val="006B12FB"/>
    <w:rsid w:val="006B1B25"/>
    <w:rsid w:val="006B2548"/>
    <w:rsid w:val="006B2609"/>
    <w:rsid w:val="006B277E"/>
    <w:rsid w:val="006B2D53"/>
    <w:rsid w:val="006B2DEB"/>
    <w:rsid w:val="006B3682"/>
    <w:rsid w:val="006B3CD0"/>
    <w:rsid w:val="006B4626"/>
    <w:rsid w:val="006B49EF"/>
    <w:rsid w:val="006B4A22"/>
    <w:rsid w:val="006B4B46"/>
    <w:rsid w:val="006B6469"/>
    <w:rsid w:val="006B665D"/>
    <w:rsid w:val="006B685A"/>
    <w:rsid w:val="006B6E0D"/>
    <w:rsid w:val="006B7D24"/>
    <w:rsid w:val="006C0159"/>
    <w:rsid w:val="006C0470"/>
    <w:rsid w:val="006C08C9"/>
    <w:rsid w:val="006C090D"/>
    <w:rsid w:val="006C1FEC"/>
    <w:rsid w:val="006C2116"/>
    <w:rsid w:val="006C24D1"/>
    <w:rsid w:val="006C2DC8"/>
    <w:rsid w:val="006C34B6"/>
    <w:rsid w:val="006C4BBA"/>
    <w:rsid w:val="006C5817"/>
    <w:rsid w:val="006C65A8"/>
    <w:rsid w:val="006C7083"/>
    <w:rsid w:val="006C75D2"/>
    <w:rsid w:val="006D01F4"/>
    <w:rsid w:val="006D026B"/>
    <w:rsid w:val="006D028E"/>
    <w:rsid w:val="006D09A5"/>
    <w:rsid w:val="006D10B7"/>
    <w:rsid w:val="006D187E"/>
    <w:rsid w:val="006D1EE8"/>
    <w:rsid w:val="006D1F0D"/>
    <w:rsid w:val="006D25BE"/>
    <w:rsid w:val="006D3F7C"/>
    <w:rsid w:val="006D3F7F"/>
    <w:rsid w:val="006D417F"/>
    <w:rsid w:val="006D5877"/>
    <w:rsid w:val="006D6226"/>
    <w:rsid w:val="006D63B4"/>
    <w:rsid w:val="006D6610"/>
    <w:rsid w:val="006D6855"/>
    <w:rsid w:val="006D7993"/>
    <w:rsid w:val="006D7FAA"/>
    <w:rsid w:val="006E2369"/>
    <w:rsid w:val="006E2C96"/>
    <w:rsid w:val="006E364A"/>
    <w:rsid w:val="006E4103"/>
    <w:rsid w:val="006E4622"/>
    <w:rsid w:val="006E5127"/>
    <w:rsid w:val="006E52F8"/>
    <w:rsid w:val="006E58C7"/>
    <w:rsid w:val="006E6C56"/>
    <w:rsid w:val="006E7103"/>
    <w:rsid w:val="006E73F6"/>
    <w:rsid w:val="006E7C86"/>
    <w:rsid w:val="006F03B3"/>
    <w:rsid w:val="006F125F"/>
    <w:rsid w:val="006F1730"/>
    <w:rsid w:val="006F1A6B"/>
    <w:rsid w:val="006F1BE7"/>
    <w:rsid w:val="006F2B91"/>
    <w:rsid w:val="006F423B"/>
    <w:rsid w:val="006F4A9B"/>
    <w:rsid w:val="006F4EA1"/>
    <w:rsid w:val="006F529C"/>
    <w:rsid w:val="006F5729"/>
    <w:rsid w:val="006F5DB5"/>
    <w:rsid w:val="006F6066"/>
    <w:rsid w:val="006F629C"/>
    <w:rsid w:val="006F6461"/>
    <w:rsid w:val="006F6498"/>
    <w:rsid w:val="006F7310"/>
    <w:rsid w:val="006F74A9"/>
    <w:rsid w:val="006F74DB"/>
    <w:rsid w:val="006F76FC"/>
    <w:rsid w:val="00700156"/>
    <w:rsid w:val="00700727"/>
    <w:rsid w:val="00702246"/>
    <w:rsid w:val="00702272"/>
    <w:rsid w:val="00702625"/>
    <w:rsid w:val="00702F9E"/>
    <w:rsid w:val="00703836"/>
    <w:rsid w:val="00703E1A"/>
    <w:rsid w:val="007044C4"/>
    <w:rsid w:val="00704508"/>
    <w:rsid w:val="00705919"/>
    <w:rsid w:val="00706D73"/>
    <w:rsid w:val="007070F7"/>
    <w:rsid w:val="00710B9D"/>
    <w:rsid w:val="00710E9F"/>
    <w:rsid w:val="00710F0B"/>
    <w:rsid w:val="00711C24"/>
    <w:rsid w:val="00711F7C"/>
    <w:rsid w:val="007122A7"/>
    <w:rsid w:val="00712DBB"/>
    <w:rsid w:val="007136F0"/>
    <w:rsid w:val="00713CDB"/>
    <w:rsid w:val="007140B2"/>
    <w:rsid w:val="007143AF"/>
    <w:rsid w:val="007146E4"/>
    <w:rsid w:val="007157C2"/>
    <w:rsid w:val="0071683B"/>
    <w:rsid w:val="00716FB5"/>
    <w:rsid w:val="007177B0"/>
    <w:rsid w:val="00717950"/>
    <w:rsid w:val="007206ED"/>
    <w:rsid w:val="00720F8C"/>
    <w:rsid w:val="007217AC"/>
    <w:rsid w:val="0072320A"/>
    <w:rsid w:val="00723A80"/>
    <w:rsid w:val="00723CA0"/>
    <w:rsid w:val="00724818"/>
    <w:rsid w:val="00724C2F"/>
    <w:rsid w:val="007251B2"/>
    <w:rsid w:val="0072548F"/>
    <w:rsid w:val="00731184"/>
    <w:rsid w:val="00732B5A"/>
    <w:rsid w:val="00732CC4"/>
    <w:rsid w:val="00732CD1"/>
    <w:rsid w:val="007336A1"/>
    <w:rsid w:val="00733E56"/>
    <w:rsid w:val="007356A0"/>
    <w:rsid w:val="0073597D"/>
    <w:rsid w:val="00735A60"/>
    <w:rsid w:val="00735D0D"/>
    <w:rsid w:val="0073646C"/>
    <w:rsid w:val="007369A2"/>
    <w:rsid w:val="0073799A"/>
    <w:rsid w:val="007404BF"/>
    <w:rsid w:val="00740AA3"/>
    <w:rsid w:val="00740DB2"/>
    <w:rsid w:val="00741321"/>
    <w:rsid w:val="00742393"/>
    <w:rsid w:val="0074254F"/>
    <w:rsid w:val="0074285A"/>
    <w:rsid w:val="00744AEB"/>
    <w:rsid w:val="00745811"/>
    <w:rsid w:val="00747121"/>
    <w:rsid w:val="00747184"/>
    <w:rsid w:val="00747DD0"/>
    <w:rsid w:val="00750175"/>
    <w:rsid w:val="00750653"/>
    <w:rsid w:val="00750769"/>
    <w:rsid w:val="0075247A"/>
    <w:rsid w:val="0075257E"/>
    <w:rsid w:val="00752D68"/>
    <w:rsid w:val="0075382E"/>
    <w:rsid w:val="00754425"/>
    <w:rsid w:val="00755382"/>
    <w:rsid w:val="007554F9"/>
    <w:rsid w:val="00755C4A"/>
    <w:rsid w:val="00755C77"/>
    <w:rsid w:val="00755D16"/>
    <w:rsid w:val="00756209"/>
    <w:rsid w:val="007571CC"/>
    <w:rsid w:val="0075759B"/>
    <w:rsid w:val="007577BF"/>
    <w:rsid w:val="00757D12"/>
    <w:rsid w:val="007608B9"/>
    <w:rsid w:val="00760D08"/>
    <w:rsid w:val="00760E88"/>
    <w:rsid w:val="007617CD"/>
    <w:rsid w:val="00762FDC"/>
    <w:rsid w:val="00763FD6"/>
    <w:rsid w:val="0076566C"/>
    <w:rsid w:val="00765FE0"/>
    <w:rsid w:val="007666B3"/>
    <w:rsid w:val="00766CCA"/>
    <w:rsid w:val="00767138"/>
    <w:rsid w:val="00767DF0"/>
    <w:rsid w:val="00770766"/>
    <w:rsid w:val="00770B3D"/>
    <w:rsid w:val="007710E4"/>
    <w:rsid w:val="00771EA9"/>
    <w:rsid w:val="00773644"/>
    <w:rsid w:val="007743E7"/>
    <w:rsid w:val="00774810"/>
    <w:rsid w:val="007750CF"/>
    <w:rsid w:val="0077636D"/>
    <w:rsid w:val="007771FA"/>
    <w:rsid w:val="0078126F"/>
    <w:rsid w:val="00781551"/>
    <w:rsid w:val="00781A05"/>
    <w:rsid w:val="00781CF5"/>
    <w:rsid w:val="0078274C"/>
    <w:rsid w:val="007829B8"/>
    <w:rsid w:val="00782BBD"/>
    <w:rsid w:val="00782BD5"/>
    <w:rsid w:val="00784771"/>
    <w:rsid w:val="00784B19"/>
    <w:rsid w:val="007850B2"/>
    <w:rsid w:val="007850DF"/>
    <w:rsid w:val="00785425"/>
    <w:rsid w:val="00785FC7"/>
    <w:rsid w:val="00785FCC"/>
    <w:rsid w:val="007870B9"/>
    <w:rsid w:val="00787393"/>
    <w:rsid w:val="00787452"/>
    <w:rsid w:val="0078775C"/>
    <w:rsid w:val="00787F7B"/>
    <w:rsid w:val="0079056A"/>
    <w:rsid w:val="00790C4D"/>
    <w:rsid w:val="00790D16"/>
    <w:rsid w:val="00790DF7"/>
    <w:rsid w:val="00791997"/>
    <w:rsid w:val="00791ABF"/>
    <w:rsid w:val="00792DC0"/>
    <w:rsid w:val="007938ED"/>
    <w:rsid w:val="00795569"/>
    <w:rsid w:val="00795C85"/>
    <w:rsid w:val="007960E7"/>
    <w:rsid w:val="007961A0"/>
    <w:rsid w:val="00796D3C"/>
    <w:rsid w:val="00797B21"/>
    <w:rsid w:val="007A0438"/>
    <w:rsid w:val="007A05B7"/>
    <w:rsid w:val="007A09AB"/>
    <w:rsid w:val="007A1B92"/>
    <w:rsid w:val="007A1F16"/>
    <w:rsid w:val="007A31F6"/>
    <w:rsid w:val="007A32A2"/>
    <w:rsid w:val="007A394F"/>
    <w:rsid w:val="007A4ED5"/>
    <w:rsid w:val="007A55B6"/>
    <w:rsid w:val="007A58CD"/>
    <w:rsid w:val="007A58E4"/>
    <w:rsid w:val="007A69FB"/>
    <w:rsid w:val="007A76E9"/>
    <w:rsid w:val="007A7AD5"/>
    <w:rsid w:val="007B018E"/>
    <w:rsid w:val="007B0251"/>
    <w:rsid w:val="007B0AE2"/>
    <w:rsid w:val="007B204E"/>
    <w:rsid w:val="007B2050"/>
    <w:rsid w:val="007B2093"/>
    <w:rsid w:val="007B2A44"/>
    <w:rsid w:val="007B2A5A"/>
    <w:rsid w:val="007B2B49"/>
    <w:rsid w:val="007B321A"/>
    <w:rsid w:val="007B3B0B"/>
    <w:rsid w:val="007B3EBD"/>
    <w:rsid w:val="007B4DB2"/>
    <w:rsid w:val="007B5324"/>
    <w:rsid w:val="007B53E3"/>
    <w:rsid w:val="007B53FF"/>
    <w:rsid w:val="007B5ED7"/>
    <w:rsid w:val="007B638C"/>
    <w:rsid w:val="007B73C1"/>
    <w:rsid w:val="007B7874"/>
    <w:rsid w:val="007B7D59"/>
    <w:rsid w:val="007C0655"/>
    <w:rsid w:val="007C0789"/>
    <w:rsid w:val="007C14A0"/>
    <w:rsid w:val="007C16F4"/>
    <w:rsid w:val="007C1BE9"/>
    <w:rsid w:val="007C2124"/>
    <w:rsid w:val="007C2223"/>
    <w:rsid w:val="007C328F"/>
    <w:rsid w:val="007C332B"/>
    <w:rsid w:val="007C4B41"/>
    <w:rsid w:val="007C4CCE"/>
    <w:rsid w:val="007C528C"/>
    <w:rsid w:val="007C5AEB"/>
    <w:rsid w:val="007C76C3"/>
    <w:rsid w:val="007C7AFE"/>
    <w:rsid w:val="007C7E92"/>
    <w:rsid w:val="007D1326"/>
    <w:rsid w:val="007D173E"/>
    <w:rsid w:val="007D1D21"/>
    <w:rsid w:val="007D266D"/>
    <w:rsid w:val="007D37CF"/>
    <w:rsid w:val="007D47F5"/>
    <w:rsid w:val="007D4851"/>
    <w:rsid w:val="007D4863"/>
    <w:rsid w:val="007D50B4"/>
    <w:rsid w:val="007D6274"/>
    <w:rsid w:val="007D6409"/>
    <w:rsid w:val="007D660F"/>
    <w:rsid w:val="007D6BCB"/>
    <w:rsid w:val="007D701C"/>
    <w:rsid w:val="007D7295"/>
    <w:rsid w:val="007D7C97"/>
    <w:rsid w:val="007E035B"/>
    <w:rsid w:val="007E0DEE"/>
    <w:rsid w:val="007E0FAB"/>
    <w:rsid w:val="007E1863"/>
    <w:rsid w:val="007E252B"/>
    <w:rsid w:val="007E26DC"/>
    <w:rsid w:val="007E33DA"/>
    <w:rsid w:val="007E364F"/>
    <w:rsid w:val="007E5DAD"/>
    <w:rsid w:val="007E671C"/>
    <w:rsid w:val="007E704E"/>
    <w:rsid w:val="007E75F3"/>
    <w:rsid w:val="007E78D4"/>
    <w:rsid w:val="007E7A50"/>
    <w:rsid w:val="007E7EB3"/>
    <w:rsid w:val="007F0B87"/>
    <w:rsid w:val="007F1469"/>
    <w:rsid w:val="007F1E54"/>
    <w:rsid w:val="007F33B6"/>
    <w:rsid w:val="007F466D"/>
    <w:rsid w:val="007F4BB6"/>
    <w:rsid w:val="007F5001"/>
    <w:rsid w:val="007F6103"/>
    <w:rsid w:val="007F72CE"/>
    <w:rsid w:val="00800498"/>
    <w:rsid w:val="008006D3"/>
    <w:rsid w:val="008012F0"/>
    <w:rsid w:val="008017A9"/>
    <w:rsid w:val="0080201C"/>
    <w:rsid w:val="00802274"/>
    <w:rsid w:val="00802959"/>
    <w:rsid w:val="00802BDE"/>
    <w:rsid w:val="00803206"/>
    <w:rsid w:val="008033D7"/>
    <w:rsid w:val="0080445C"/>
    <w:rsid w:val="00805B64"/>
    <w:rsid w:val="00805D6E"/>
    <w:rsid w:val="0080738E"/>
    <w:rsid w:val="008079E4"/>
    <w:rsid w:val="00811BA6"/>
    <w:rsid w:val="00811ECA"/>
    <w:rsid w:val="00811ECC"/>
    <w:rsid w:val="00812DC3"/>
    <w:rsid w:val="00812E32"/>
    <w:rsid w:val="00813BD9"/>
    <w:rsid w:val="00814467"/>
    <w:rsid w:val="00814769"/>
    <w:rsid w:val="00815061"/>
    <w:rsid w:val="008150FE"/>
    <w:rsid w:val="008152F4"/>
    <w:rsid w:val="00816702"/>
    <w:rsid w:val="00816C76"/>
    <w:rsid w:val="00816ED8"/>
    <w:rsid w:val="008170F6"/>
    <w:rsid w:val="00820A49"/>
    <w:rsid w:val="00820DA2"/>
    <w:rsid w:val="00821866"/>
    <w:rsid w:val="00821BE0"/>
    <w:rsid w:val="00822BAA"/>
    <w:rsid w:val="00822F9C"/>
    <w:rsid w:val="00823789"/>
    <w:rsid w:val="008239AB"/>
    <w:rsid w:val="00824059"/>
    <w:rsid w:val="00824240"/>
    <w:rsid w:val="008247D9"/>
    <w:rsid w:val="008257CC"/>
    <w:rsid w:val="00825E6D"/>
    <w:rsid w:val="00825F7B"/>
    <w:rsid w:val="008260CA"/>
    <w:rsid w:val="0082657C"/>
    <w:rsid w:val="008269A7"/>
    <w:rsid w:val="00826CC1"/>
    <w:rsid w:val="00826FF7"/>
    <w:rsid w:val="00827A34"/>
    <w:rsid w:val="008306C9"/>
    <w:rsid w:val="0083088B"/>
    <w:rsid w:val="00830E5E"/>
    <w:rsid w:val="00831A3B"/>
    <w:rsid w:val="00831C4C"/>
    <w:rsid w:val="00831ED3"/>
    <w:rsid w:val="008326A9"/>
    <w:rsid w:val="00832F58"/>
    <w:rsid w:val="0083345A"/>
    <w:rsid w:val="00835062"/>
    <w:rsid w:val="00835A02"/>
    <w:rsid w:val="00836CB9"/>
    <w:rsid w:val="00840332"/>
    <w:rsid w:val="0084145F"/>
    <w:rsid w:val="00841841"/>
    <w:rsid w:val="00842E6D"/>
    <w:rsid w:val="00843AC8"/>
    <w:rsid w:val="008441D4"/>
    <w:rsid w:val="00844732"/>
    <w:rsid w:val="00844AE6"/>
    <w:rsid w:val="00845509"/>
    <w:rsid w:val="00845B7E"/>
    <w:rsid w:val="00845C6A"/>
    <w:rsid w:val="00846BDA"/>
    <w:rsid w:val="00846F95"/>
    <w:rsid w:val="00847600"/>
    <w:rsid w:val="0084762A"/>
    <w:rsid w:val="00847C42"/>
    <w:rsid w:val="00847F35"/>
    <w:rsid w:val="00850889"/>
    <w:rsid w:val="00850A05"/>
    <w:rsid w:val="00850F39"/>
    <w:rsid w:val="008513A2"/>
    <w:rsid w:val="00851AA1"/>
    <w:rsid w:val="00851CF3"/>
    <w:rsid w:val="00851EF0"/>
    <w:rsid w:val="008523F6"/>
    <w:rsid w:val="00852CD4"/>
    <w:rsid w:val="0085331B"/>
    <w:rsid w:val="00853940"/>
    <w:rsid w:val="00853D20"/>
    <w:rsid w:val="00854EBC"/>
    <w:rsid w:val="0085508F"/>
    <w:rsid w:val="00855A57"/>
    <w:rsid w:val="00856CD4"/>
    <w:rsid w:val="008570C2"/>
    <w:rsid w:val="008573EB"/>
    <w:rsid w:val="0085758F"/>
    <w:rsid w:val="0086038C"/>
    <w:rsid w:val="008610DD"/>
    <w:rsid w:val="0086172F"/>
    <w:rsid w:val="00861739"/>
    <w:rsid w:val="00861A6E"/>
    <w:rsid w:val="008624AD"/>
    <w:rsid w:val="00863052"/>
    <w:rsid w:val="0086332E"/>
    <w:rsid w:val="00863E9B"/>
    <w:rsid w:val="00864390"/>
    <w:rsid w:val="00864626"/>
    <w:rsid w:val="00864D8F"/>
    <w:rsid w:val="00864FAB"/>
    <w:rsid w:val="00865AC4"/>
    <w:rsid w:val="00865EB8"/>
    <w:rsid w:val="00866B17"/>
    <w:rsid w:val="00866C4F"/>
    <w:rsid w:val="00866E35"/>
    <w:rsid w:val="00866E6C"/>
    <w:rsid w:val="00866F55"/>
    <w:rsid w:val="0087011C"/>
    <w:rsid w:val="008703E5"/>
    <w:rsid w:val="0087072E"/>
    <w:rsid w:val="0087170C"/>
    <w:rsid w:val="008735FE"/>
    <w:rsid w:val="00873764"/>
    <w:rsid w:val="00873E1F"/>
    <w:rsid w:val="00873F8C"/>
    <w:rsid w:val="008741AC"/>
    <w:rsid w:val="00874637"/>
    <w:rsid w:val="0087469B"/>
    <w:rsid w:val="0087531B"/>
    <w:rsid w:val="00875FC2"/>
    <w:rsid w:val="0087600C"/>
    <w:rsid w:val="008768BD"/>
    <w:rsid w:val="00876B02"/>
    <w:rsid w:val="00876D81"/>
    <w:rsid w:val="00876D8F"/>
    <w:rsid w:val="008770FB"/>
    <w:rsid w:val="00877261"/>
    <w:rsid w:val="00877F70"/>
    <w:rsid w:val="008812D6"/>
    <w:rsid w:val="00882079"/>
    <w:rsid w:val="008825EB"/>
    <w:rsid w:val="00882767"/>
    <w:rsid w:val="00882A91"/>
    <w:rsid w:val="00882E82"/>
    <w:rsid w:val="0088341E"/>
    <w:rsid w:val="00883718"/>
    <w:rsid w:val="0088598D"/>
    <w:rsid w:val="00886872"/>
    <w:rsid w:val="00886D76"/>
    <w:rsid w:val="008875DB"/>
    <w:rsid w:val="00887B0C"/>
    <w:rsid w:val="00887D61"/>
    <w:rsid w:val="0089007E"/>
    <w:rsid w:val="0089107C"/>
    <w:rsid w:val="0089113C"/>
    <w:rsid w:val="0089124E"/>
    <w:rsid w:val="00891EFE"/>
    <w:rsid w:val="00892656"/>
    <w:rsid w:val="00892676"/>
    <w:rsid w:val="00892A94"/>
    <w:rsid w:val="00894039"/>
    <w:rsid w:val="0089412C"/>
    <w:rsid w:val="008942DC"/>
    <w:rsid w:val="00894963"/>
    <w:rsid w:val="008949B8"/>
    <w:rsid w:val="00894A62"/>
    <w:rsid w:val="00894D43"/>
    <w:rsid w:val="008958C4"/>
    <w:rsid w:val="00896547"/>
    <w:rsid w:val="00896A06"/>
    <w:rsid w:val="008972DB"/>
    <w:rsid w:val="00897CAF"/>
    <w:rsid w:val="008A0545"/>
    <w:rsid w:val="008A0A80"/>
    <w:rsid w:val="008A1478"/>
    <w:rsid w:val="008A182E"/>
    <w:rsid w:val="008A24C4"/>
    <w:rsid w:val="008A2C42"/>
    <w:rsid w:val="008A356E"/>
    <w:rsid w:val="008A38A6"/>
    <w:rsid w:val="008A406D"/>
    <w:rsid w:val="008A434A"/>
    <w:rsid w:val="008A4E32"/>
    <w:rsid w:val="008A54C5"/>
    <w:rsid w:val="008A5747"/>
    <w:rsid w:val="008A587F"/>
    <w:rsid w:val="008A5A79"/>
    <w:rsid w:val="008A6011"/>
    <w:rsid w:val="008A694C"/>
    <w:rsid w:val="008A6A79"/>
    <w:rsid w:val="008A6EBB"/>
    <w:rsid w:val="008A6F52"/>
    <w:rsid w:val="008A70B3"/>
    <w:rsid w:val="008A70B5"/>
    <w:rsid w:val="008A73E6"/>
    <w:rsid w:val="008A7B2E"/>
    <w:rsid w:val="008A7EFE"/>
    <w:rsid w:val="008B03A2"/>
    <w:rsid w:val="008B0C72"/>
    <w:rsid w:val="008B13FE"/>
    <w:rsid w:val="008B1610"/>
    <w:rsid w:val="008B1C2D"/>
    <w:rsid w:val="008B21CD"/>
    <w:rsid w:val="008B2216"/>
    <w:rsid w:val="008B24C1"/>
    <w:rsid w:val="008B2510"/>
    <w:rsid w:val="008B281A"/>
    <w:rsid w:val="008B2A45"/>
    <w:rsid w:val="008B3427"/>
    <w:rsid w:val="008B348B"/>
    <w:rsid w:val="008B35B1"/>
    <w:rsid w:val="008B374C"/>
    <w:rsid w:val="008B3ACA"/>
    <w:rsid w:val="008B3B43"/>
    <w:rsid w:val="008B3E76"/>
    <w:rsid w:val="008B3F65"/>
    <w:rsid w:val="008B5134"/>
    <w:rsid w:val="008B58D4"/>
    <w:rsid w:val="008B7B08"/>
    <w:rsid w:val="008C1103"/>
    <w:rsid w:val="008C1674"/>
    <w:rsid w:val="008C1A84"/>
    <w:rsid w:val="008C1BB1"/>
    <w:rsid w:val="008C2222"/>
    <w:rsid w:val="008C25D9"/>
    <w:rsid w:val="008C27DF"/>
    <w:rsid w:val="008C5753"/>
    <w:rsid w:val="008C70EA"/>
    <w:rsid w:val="008C70EC"/>
    <w:rsid w:val="008C79C2"/>
    <w:rsid w:val="008D0297"/>
    <w:rsid w:val="008D033F"/>
    <w:rsid w:val="008D08EF"/>
    <w:rsid w:val="008D0A5C"/>
    <w:rsid w:val="008D0BB9"/>
    <w:rsid w:val="008D1496"/>
    <w:rsid w:val="008D14F4"/>
    <w:rsid w:val="008D17EC"/>
    <w:rsid w:val="008D2495"/>
    <w:rsid w:val="008D2CB3"/>
    <w:rsid w:val="008D30BD"/>
    <w:rsid w:val="008D3A1D"/>
    <w:rsid w:val="008D455B"/>
    <w:rsid w:val="008D472A"/>
    <w:rsid w:val="008D4E31"/>
    <w:rsid w:val="008D5DD6"/>
    <w:rsid w:val="008D68B9"/>
    <w:rsid w:val="008D6D6E"/>
    <w:rsid w:val="008E1648"/>
    <w:rsid w:val="008E24C9"/>
    <w:rsid w:val="008E26C3"/>
    <w:rsid w:val="008E277C"/>
    <w:rsid w:val="008E2864"/>
    <w:rsid w:val="008E3011"/>
    <w:rsid w:val="008E3270"/>
    <w:rsid w:val="008E3B78"/>
    <w:rsid w:val="008E46EA"/>
    <w:rsid w:val="008E6A20"/>
    <w:rsid w:val="008F017C"/>
    <w:rsid w:val="008F023C"/>
    <w:rsid w:val="008F1357"/>
    <w:rsid w:val="008F25B2"/>
    <w:rsid w:val="008F26E2"/>
    <w:rsid w:val="008F3230"/>
    <w:rsid w:val="008F328F"/>
    <w:rsid w:val="008F4D0D"/>
    <w:rsid w:val="008F583E"/>
    <w:rsid w:val="008F607A"/>
    <w:rsid w:val="008F6B40"/>
    <w:rsid w:val="008F6E91"/>
    <w:rsid w:val="008F76A1"/>
    <w:rsid w:val="008F76A4"/>
    <w:rsid w:val="008F7E1A"/>
    <w:rsid w:val="008F7FED"/>
    <w:rsid w:val="00900216"/>
    <w:rsid w:val="00900842"/>
    <w:rsid w:val="00901ABF"/>
    <w:rsid w:val="00902337"/>
    <w:rsid w:val="009027C7"/>
    <w:rsid w:val="00902DB8"/>
    <w:rsid w:val="00902EA1"/>
    <w:rsid w:val="00903910"/>
    <w:rsid w:val="00904148"/>
    <w:rsid w:val="009046FC"/>
    <w:rsid w:val="009047AC"/>
    <w:rsid w:val="00904DCB"/>
    <w:rsid w:val="0090567E"/>
    <w:rsid w:val="00905D39"/>
    <w:rsid w:val="00905FB6"/>
    <w:rsid w:val="009060E5"/>
    <w:rsid w:val="00906367"/>
    <w:rsid w:val="00906E6B"/>
    <w:rsid w:val="009073EA"/>
    <w:rsid w:val="00907ED2"/>
    <w:rsid w:val="00910507"/>
    <w:rsid w:val="00910978"/>
    <w:rsid w:val="00910A2C"/>
    <w:rsid w:val="00910B2B"/>
    <w:rsid w:val="00910B4B"/>
    <w:rsid w:val="00910EC2"/>
    <w:rsid w:val="00911130"/>
    <w:rsid w:val="00911233"/>
    <w:rsid w:val="009112E3"/>
    <w:rsid w:val="00911321"/>
    <w:rsid w:val="00911B98"/>
    <w:rsid w:val="00912389"/>
    <w:rsid w:val="009136BE"/>
    <w:rsid w:val="0091378F"/>
    <w:rsid w:val="00913D8C"/>
    <w:rsid w:val="00913FF8"/>
    <w:rsid w:val="009151F1"/>
    <w:rsid w:val="0091531A"/>
    <w:rsid w:val="0091719A"/>
    <w:rsid w:val="00917200"/>
    <w:rsid w:val="0091752E"/>
    <w:rsid w:val="00917607"/>
    <w:rsid w:val="00917992"/>
    <w:rsid w:val="00917CA6"/>
    <w:rsid w:val="00920530"/>
    <w:rsid w:val="009208FA"/>
    <w:rsid w:val="00920A9D"/>
    <w:rsid w:val="00921742"/>
    <w:rsid w:val="009219F7"/>
    <w:rsid w:val="00921EB6"/>
    <w:rsid w:val="00922A73"/>
    <w:rsid w:val="00922B90"/>
    <w:rsid w:val="00922C00"/>
    <w:rsid w:val="009232F2"/>
    <w:rsid w:val="00923505"/>
    <w:rsid w:val="00923EF8"/>
    <w:rsid w:val="00924187"/>
    <w:rsid w:val="00924353"/>
    <w:rsid w:val="009244B5"/>
    <w:rsid w:val="00924729"/>
    <w:rsid w:val="009258B8"/>
    <w:rsid w:val="00925AA9"/>
    <w:rsid w:val="009260D8"/>
    <w:rsid w:val="00926843"/>
    <w:rsid w:val="00927471"/>
    <w:rsid w:val="00927627"/>
    <w:rsid w:val="00927CCC"/>
    <w:rsid w:val="00930277"/>
    <w:rsid w:val="00930D78"/>
    <w:rsid w:val="009310C2"/>
    <w:rsid w:val="00931A8A"/>
    <w:rsid w:val="009323C2"/>
    <w:rsid w:val="009325D0"/>
    <w:rsid w:val="0093292F"/>
    <w:rsid w:val="00932E56"/>
    <w:rsid w:val="00933465"/>
    <w:rsid w:val="00933DAD"/>
    <w:rsid w:val="0093461D"/>
    <w:rsid w:val="00935246"/>
    <w:rsid w:val="00935B02"/>
    <w:rsid w:val="00935B11"/>
    <w:rsid w:val="009363DA"/>
    <w:rsid w:val="00936E83"/>
    <w:rsid w:val="00937674"/>
    <w:rsid w:val="00937722"/>
    <w:rsid w:val="0093792D"/>
    <w:rsid w:val="00937C34"/>
    <w:rsid w:val="00937C65"/>
    <w:rsid w:val="00940AF3"/>
    <w:rsid w:val="00940DA5"/>
    <w:rsid w:val="00940FDB"/>
    <w:rsid w:val="00941926"/>
    <w:rsid w:val="0094195E"/>
    <w:rsid w:val="00941A98"/>
    <w:rsid w:val="009437F0"/>
    <w:rsid w:val="00943A7F"/>
    <w:rsid w:val="00945B20"/>
    <w:rsid w:val="009462BB"/>
    <w:rsid w:val="009463EA"/>
    <w:rsid w:val="00947056"/>
    <w:rsid w:val="00947778"/>
    <w:rsid w:val="00947D5C"/>
    <w:rsid w:val="00947F57"/>
    <w:rsid w:val="00950413"/>
    <w:rsid w:val="00950A73"/>
    <w:rsid w:val="00950EA0"/>
    <w:rsid w:val="00951279"/>
    <w:rsid w:val="0095271D"/>
    <w:rsid w:val="00952A56"/>
    <w:rsid w:val="00952C48"/>
    <w:rsid w:val="00952D89"/>
    <w:rsid w:val="009534C3"/>
    <w:rsid w:val="0095352C"/>
    <w:rsid w:val="009538DD"/>
    <w:rsid w:val="00953CF1"/>
    <w:rsid w:val="00954329"/>
    <w:rsid w:val="00955156"/>
    <w:rsid w:val="00955330"/>
    <w:rsid w:val="009564CB"/>
    <w:rsid w:val="009565C3"/>
    <w:rsid w:val="00956A18"/>
    <w:rsid w:val="009574AE"/>
    <w:rsid w:val="00957ADE"/>
    <w:rsid w:val="0096058A"/>
    <w:rsid w:val="00960AC5"/>
    <w:rsid w:val="00960F84"/>
    <w:rsid w:val="009617D9"/>
    <w:rsid w:val="00961AD2"/>
    <w:rsid w:val="00961CBC"/>
    <w:rsid w:val="00962A98"/>
    <w:rsid w:val="00962C31"/>
    <w:rsid w:val="00962FA4"/>
    <w:rsid w:val="00963270"/>
    <w:rsid w:val="009637BC"/>
    <w:rsid w:val="00963C71"/>
    <w:rsid w:val="00963D2C"/>
    <w:rsid w:val="00963EA2"/>
    <w:rsid w:val="00964794"/>
    <w:rsid w:val="00964E42"/>
    <w:rsid w:val="0096521F"/>
    <w:rsid w:val="00965573"/>
    <w:rsid w:val="0096639B"/>
    <w:rsid w:val="009666AB"/>
    <w:rsid w:val="00966A34"/>
    <w:rsid w:val="00966A4D"/>
    <w:rsid w:val="00966D9B"/>
    <w:rsid w:val="00967409"/>
    <w:rsid w:val="00970336"/>
    <w:rsid w:val="009705F1"/>
    <w:rsid w:val="00971001"/>
    <w:rsid w:val="009712C0"/>
    <w:rsid w:val="00972507"/>
    <w:rsid w:val="0097280B"/>
    <w:rsid w:val="009733FF"/>
    <w:rsid w:val="009737B0"/>
    <w:rsid w:val="00973FDE"/>
    <w:rsid w:val="00974A3B"/>
    <w:rsid w:val="009753E4"/>
    <w:rsid w:val="00976330"/>
    <w:rsid w:val="00976FE4"/>
    <w:rsid w:val="009770AC"/>
    <w:rsid w:val="009774F0"/>
    <w:rsid w:val="00980BEA"/>
    <w:rsid w:val="00980FA4"/>
    <w:rsid w:val="00981E44"/>
    <w:rsid w:val="00983C4B"/>
    <w:rsid w:val="00984678"/>
    <w:rsid w:val="009846DD"/>
    <w:rsid w:val="00984A76"/>
    <w:rsid w:val="009860B3"/>
    <w:rsid w:val="009867B3"/>
    <w:rsid w:val="0098685D"/>
    <w:rsid w:val="00986D9D"/>
    <w:rsid w:val="00986EDC"/>
    <w:rsid w:val="009904D8"/>
    <w:rsid w:val="00990DB7"/>
    <w:rsid w:val="00990E1C"/>
    <w:rsid w:val="00991602"/>
    <w:rsid w:val="00991A9B"/>
    <w:rsid w:val="00991CD8"/>
    <w:rsid w:val="00992226"/>
    <w:rsid w:val="00992B82"/>
    <w:rsid w:val="00993727"/>
    <w:rsid w:val="009937A2"/>
    <w:rsid w:val="00993B4B"/>
    <w:rsid w:val="00994BD8"/>
    <w:rsid w:val="00995A88"/>
    <w:rsid w:val="00997161"/>
    <w:rsid w:val="009977F9"/>
    <w:rsid w:val="00997B8E"/>
    <w:rsid w:val="00997FCB"/>
    <w:rsid w:val="009A024D"/>
    <w:rsid w:val="009A04BC"/>
    <w:rsid w:val="009A0969"/>
    <w:rsid w:val="009A1D0A"/>
    <w:rsid w:val="009A359B"/>
    <w:rsid w:val="009A3759"/>
    <w:rsid w:val="009A3935"/>
    <w:rsid w:val="009A48DA"/>
    <w:rsid w:val="009A4B18"/>
    <w:rsid w:val="009A510A"/>
    <w:rsid w:val="009A5B44"/>
    <w:rsid w:val="009A6076"/>
    <w:rsid w:val="009A67E4"/>
    <w:rsid w:val="009A7FE1"/>
    <w:rsid w:val="009B00C5"/>
    <w:rsid w:val="009B00FB"/>
    <w:rsid w:val="009B015A"/>
    <w:rsid w:val="009B04F7"/>
    <w:rsid w:val="009B0C9B"/>
    <w:rsid w:val="009B124A"/>
    <w:rsid w:val="009B1732"/>
    <w:rsid w:val="009B2572"/>
    <w:rsid w:val="009B29C6"/>
    <w:rsid w:val="009B404F"/>
    <w:rsid w:val="009B4304"/>
    <w:rsid w:val="009B45F8"/>
    <w:rsid w:val="009B4F99"/>
    <w:rsid w:val="009B4FEC"/>
    <w:rsid w:val="009B5491"/>
    <w:rsid w:val="009B5C8C"/>
    <w:rsid w:val="009B61AB"/>
    <w:rsid w:val="009B6461"/>
    <w:rsid w:val="009B6D85"/>
    <w:rsid w:val="009B70DA"/>
    <w:rsid w:val="009B748B"/>
    <w:rsid w:val="009B750D"/>
    <w:rsid w:val="009B7CEB"/>
    <w:rsid w:val="009B7E7D"/>
    <w:rsid w:val="009C0244"/>
    <w:rsid w:val="009C0C8E"/>
    <w:rsid w:val="009C13A8"/>
    <w:rsid w:val="009C1971"/>
    <w:rsid w:val="009C1ED9"/>
    <w:rsid w:val="009C2D52"/>
    <w:rsid w:val="009C428D"/>
    <w:rsid w:val="009C4685"/>
    <w:rsid w:val="009C4BD3"/>
    <w:rsid w:val="009C51BE"/>
    <w:rsid w:val="009C5A63"/>
    <w:rsid w:val="009C5A9E"/>
    <w:rsid w:val="009C673E"/>
    <w:rsid w:val="009D037A"/>
    <w:rsid w:val="009D0F12"/>
    <w:rsid w:val="009D175A"/>
    <w:rsid w:val="009D18A2"/>
    <w:rsid w:val="009D1AEE"/>
    <w:rsid w:val="009D1D48"/>
    <w:rsid w:val="009D1F49"/>
    <w:rsid w:val="009D24E9"/>
    <w:rsid w:val="009D29A5"/>
    <w:rsid w:val="009D2BC7"/>
    <w:rsid w:val="009D348F"/>
    <w:rsid w:val="009D3D85"/>
    <w:rsid w:val="009D4EB1"/>
    <w:rsid w:val="009D506F"/>
    <w:rsid w:val="009D5C27"/>
    <w:rsid w:val="009D6089"/>
    <w:rsid w:val="009D70B7"/>
    <w:rsid w:val="009D7EEC"/>
    <w:rsid w:val="009E0408"/>
    <w:rsid w:val="009E0A07"/>
    <w:rsid w:val="009E0BC1"/>
    <w:rsid w:val="009E10D6"/>
    <w:rsid w:val="009E1399"/>
    <w:rsid w:val="009E19EF"/>
    <w:rsid w:val="009E19FC"/>
    <w:rsid w:val="009E1CDA"/>
    <w:rsid w:val="009E1D6D"/>
    <w:rsid w:val="009E208E"/>
    <w:rsid w:val="009E236D"/>
    <w:rsid w:val="009E2E60"/>
    <w:rsid w:val="009E38CE"/>
    <w:rsid w:val="009E5420"/>
    <w:rsid w:val="009E5421"/>
    <w:rsid w:val="009E5724"/>
    <w:rsid w:val="009E67C0"/>
    <w:rsid w:val="009E7621"/>
    <w:rsid w:val="009E7BE2"/>
    <w:rsid w:val="009F01DE"/>
    <w:rsid w:val="009F0299"/>
    <w:rsid w:val="009F2ADE"/>
    <w:rsid w:val="009F2BC7"/>
    <w:rsid w:val="009F3222"/>
    <w:rsid w:val="009F3480"/>
    <w:rsid w:val="009F34F1"/>
    <w:rsid w:val="009F358A"/>
    <w:rsid w:val="009F3F17"/>
    <w:rsid w:val="009F5325"/>
    <w:rsid w:val="009F5910"/>
    <w:rsid w:val="009F593A"/>
    <w:rsid w:val="009F5FF3"/>
    <w:rsid w:val="009F77A6"/>
    <w:rsid w:val="009F7E87"/>
    <w:rsid w:val="00A00562"/>
    <w:rsid w:val="00A005A8"/>
    <w:rsid w:val="00A00832"/>
    <w:rsid w:val="00A027E0"/>
    <w:rsid w:val="00A02C09"/>
    <w:rsid w:val="00A03824"/>
    <w:rsid w:val="00A042A2"/>
    <w:rsid w:val="00A04699"/>
    <w:rsid w:val="00A04BC6"/>
    <w:rsid w:val="00A050A0"/>
    <w:rsid w:val="00A05212"/>
    <w:rsid w:val="00A054A9"/>
    <w:rsid w:val="00A057A0"/>
    <w:rsid w:val="00A05B43"/>
    <w:rsid w:val="00A06953"/>
    <w:rsid w:val="00A07979"/>
    <w:rsid w:val="00A10195"/>
    <w:rsid w:val="00A1043E"/>
    <w:rsid w:val="00A1097A"/>
    <w:rsid w:val="00A116DE"/>
    <w:rsid w:val="00A11F4A"/>
    <w:rsid w:val="00A1220A"/>
    <w:rsid w:val="00A133F3"/>
    <w:rsid w:val="00A13564"/>
    <w:rsid w:val="00A13CF1"/>
    <w:rsid w:val="00A153CE"/>
    <w:rsid w:val="00A15793"/>
    <w:rsid w:val="00A15DC1"/>
    <w:rsid w:val="00A165B9"/>
    <w:rsid w:val="00A1686A"/>
    <w:rsid w:val="00A16D70"/>
    <w:rsid w:val="00A17A2F"/>
    <w:rsid w:val="00A17E24"/>
    <w:rsid w:val="00A2004B"/>
    <w:rsid w:val="00A2007C"/>
    <w:rsid w:val="00A2083E"/>
    <w:rsid w:val="00A211D6"/>
    <w:rsid w:val="00A21D3C"/>
    <w:rsid w:val="00A22B89"/>
    <w:rsid w:val="00A248F8"/>
    <w:rsid w:val="00A24925"/>
    <w:rsid w:val="00A24C12"/>
    <w:rsid w:val="00A256EC"/>
    <w:rsid w:val="00A25869"/>
    <w:rsid w:val="00A2632B"/>
    <w:rsid w:val="00A26AB4"/>
    <w:rsid w:val="00A27591"/>
    <w:rsid w:val="00A2759E"/>
    <w:rsid w:val="00A27C23"/>
    <w:rsid w:val="00A27CDD"/>
    <w:rsid w:val="00A30003"/>
    <w:rsid w:val="00A30D01"/>
    <w:rsid w:val="00A31030"/>
    <w:rsid w:val="00A31642"/>
    <w:rsid w:val="00A31B06"/>
    <w:rsid w:val="00A32398"/>
    <w:rsid w:val="00A332A5"/>
    <w:rsid w:val="00A34780"/>
    <w:rsid w:val="00A3491F"/>
    <w:rsid w:val="00A349A6"/>
    <w:rsid w:val="00A37146"/>
    <w:rsid w:val="00A37D30"/>
    <w:rsid w:val="00A37F31"/>
    <w:rsid w:val="00A400CA"/>
    <w:rsid w:val="00A40D5A"/>
    <w:rsid w:val="00A4136D"/>
    <w:rsid w:val="00A414D9"/>
    <w:rsid w:val="00A41917"/>
    <w:rsid w:val="00A41FBE"/>
    <w:rsid w:val="00A425EB"/>
    <w:rsid w:val="00A42A3F"/>
    <w:rsid w:val="00A4316E"/>
    <w:rsid w:val="00A43F44"/>
    <w:rsid w:val="00A440B4"/>
    <w:rsid w:val="00A44158"/>
    <w:rsid w:val="00A44DB1"/>
    <w:rsid w:val="00A45314"/>
    <w:rsid w:val="00A45563"/>
    <w:rsid w:val="00A457A0"/>
    <w:rsid w:val="00A45B13"/>
    <w:rsid w:val="00A461E2"/>
    <w:rsid w:val="00A47A8E"/>
    <w:rsid w:val="00A47ABA"/>
    <w:rsid w:val="00A47C53"/>
    <w:rsid w:val="00A47EEC"/>
    <w:rsid w:val="00A50024"/>
    <w:rsid w:val="00A50522"/>
    <w:rsid w:val="00A50FFC"/>
    <w:rsid w:val="00A51ACE"/>
    <w:rsid w:val="00A5242E"/>
    <w:rsid w:val="00A52BF6"/>
    <w:rsid w:val="00A5345A"/>
    <w:rsid w:val="00A53A8A"/>
    <w:rsid w:val="00A53C92"/>
    <w:rsid w:val="00A540FE"/>
    <w:rsid w:val="00A542D2"/>
    <w:rsid w:val="00A569C4"/>
    <w:rsid w:val="00A60466"/>
    <w:rsid w:val="00A60A8B"/>
    <w:rsid w:val="00A60C0B"/>
    <w:rsid w:val="00A6130B"/>
    <w:rsid w:val="00A616A0"/>
    <w:rsid w:val="00A620AC"/>
    <w:rsid w:val="00A624E9"/>
    <w:rsid w:val="00A62A00"/>
    <w:rsid w:val="00A6399C"/>
    <w:rsid w:val="00A63FE2"/>
    <w:rsid w:val="00A64EA1"/>
    <w:rsid w:val="00A65B32"/>
    <w:rsid w:val="00A663A7"/>
    <w:rsid w:val="00A674B7"/>
    <w:rsid w:val="00A70AD4"/>
    <w:rsid w:val="00A70F51"/>
    <w:rsid w:val="00A71C4D"/>
    <w:rsid w:val="00A72034"/>
    <w:rsid w:val="00A72AAD"/>
    <w:rsid w:val="00A72C8B"/>
    <w:rsid w:val="00A748FF"/>
    <w:rsid w:val="00A75D65"/>
    <w:rsid w:val="00A75F33"/>
    <w:rsid w:val="00A76227"/>
    <w:rsid w:val="00A771EF"/>
    <w:rsid w:val="00A773BF"/>
    <w:rsid w:val="00A777DC"/>
    <w:rsid w:val="00A8021C"/>
    <w:rsid w:val="00A81889"/>
    <w:rsid w:val="00A823ED"/>
    <w:rsid w:val="00A82B7F"/>
    <w:rsid w:val="00A82FB4"/>
    <w:rsid w:val="00A83C9B"/>
    <w:rsid w:val="00A83F01"/>
    <w:rsid w:val="00A83F1C"/>
    <w:rsid w:val="00A8492E"/>
    <w:rsid w:val="00A855CD"/>
    <w:rsid w:val="00A858C9"/>
    <w:rsid w:val="00A85B4E"/>
    <w:rsid w:val="00A85C76"/>
    <w:rsid w:val="00A87FDB"/>
    <w:rsid w:val="00A90598"/>
    <w:rsid w:val="00A90D82"/>
    <w:rsid w:val="00A915A2"/>
    <w:rsid w:val="00A91735"/>
    <w:rsid w:val="00A929FC"/>
    <w:rsid w:val="00A93C18"/>
    <w:rsid w:val="00A93C4E"/>
    <w:rsid w:val="00A93EFA"/>
    <w:rsid w:val="00A9409F"/>
    <w:rsid w:val="00A941C8"/>
    <w:rsid w:val="00A94555"/>
    <w:rsid w:val="00A94E1E"/>
    <w:rsid w:val="00A95E45"/>
    <w:rsid w:val="00A96272"/>
    <w:rsid w:val="00A96666"/>
    <w:rsid w:val="00A96687"/>
    <w:rsid w:val="00A96C53"/>
    <w:rsid w:val="00A96DB2"/>
    <w:rsid w:val="00AA0C76"/>
    <w:rsid w:val="00AA1CF3"/>
    <w:rsid w:val="00AA2C2E"/>
    <w:rsid w:val="00AA38D4"/>
    <w:rsid w:val="00AA396B"/>
    <w:rsid w:val="00AA3B74"/>
    <w:rsid w:val="00AA3FCC"/>
    <w:rsid w:val="00AA48CF"/>
    <w:rsid w:val="00AA4A08"/>
    <w:rsid w:val="00AA4A45"/>
    <w:rsid w:val="00AA5482"/>
    <w:rsid w:val="00AA644A"/>
    <w:rsid w:val="00AA6666"/>
    <w:rsid w:val="00AA71CC"/>
    <w:rsid w:val="00AA74F4"/>
    <w:rsid w:val="00AA7E71"/>
    <w:rsid w:val="00AB03F8"/>
    <w:rsid w:val="00AB0A86"/>
    <w:rsid w:val="00AB0C86"/>
    <w:rsid w:val="00AB0D37"/>
    <w:rsid w:val="00AB24AC"/>
    <w:rsid w:val="00AB27F2"/>
    <w:rsid w:val="00AB2DE8"/>
    <w:rsid w:val="00AB30DF"/>
    <w:rsid w:val="00AB34B5"/>
    <w:rsid w:val="00AB3597"/>
    <w:rsid w:val="00AB3649"/>
    <w:rsid w:val="00AB4863"/>
    <w:rsid w:val="00AB4B9F"/>
    <w:rsid w:val="00AB55B3"/>
    <w:rsid w:val="00AB5FF1"/>
    <w:rsid w:val="00AB65AE"/>
    <w:rsid w:val="00AB712B"/>
    <w:rsid w:val="00AB76F2"/>
    <w:rsid w:val="00AC0095"/>
    <w:rsid w:val="00AC02CB"/>
    <w:rsid w:val="00AC0DE6"/>
    <w:rsid w:val="00AC10BE"/>
    <w:rsid w:val="00AC136A"/>
    <w:rsid w:val="00AC17DC"/>
    <w:rsid w:val="00AC1EFC"/>
    <w:rsid w:val="00AC1F29"/>
    <w:rsid w:val="00AC24EA"/>
    <w:rsid w:val="00AC2E45"/>
    <w:rsid w:val="00AC341C"/>
    <w:rsid w:val="00AC3D1D"/>
    <w:rsid w:val="00AC3D23"/>
    <w:rsid w:val="00AC47CC"/>
    <w:rsid w:val="00AC4F3F"/>
    <w:rsid w:val="00AC5546"/>
    <w:rsid w:val="00AC60E6"/>
    <w:rsid w:val="00AC634A"/>
    <w:rsid w:val="00AC64F8"/>
    <w:rsid w:val="00AC6621"/>
    <w:rsid w:val="00AC686A"/>
    <w:rsid w:val="00AD01C9"/>
    <w:rsid w:val="00AD0958"/>
    <w:rsid w:val="00AD0EB4"/>
    <w:rsid w:val="00AD11EA"/>
    <w:rsid w:val="00AD20D5"/>
    <w:rsid w:val="00AD26FE"/>
    <w:rsid w:val="00AD2FCA"/>
    <w:rsid w:val="00AD3365"/>
    <w:rsid w:val="00AD3426"/>
    <w:rsid w:val="00AD3BF4"/>
    <w:rsid w:val="00AD3F62"/>
    <w:rsid w:val="00AD3FA8"/>
    <w:rsid w:val="00AD44C8"/>
    <w:rsid w:val="00AD55F7"/>
    <w:rsid w:val="00AD6740"/>
    <w:rsid w:val="00AD6A49"/>
    <w:rsid w:val="00AD7373"/>
    <w:rsid w:val="00AE0A60"/>
    <w:rsid w:val="00AE0C5C"/>
    <w:rsid w:val="00AE1C13"/>
    <w:rsid w:val="00AE278F"/>
    <w:rsid w:val="00AE2D9E"/>
    <w:rsid w:val="00AE2F91"/>
    <w:rsid w:val="00AE343A"/>
    <w:rsid w:val="00AE354D"/>
    <w:rsid w:val="00AE3759"/>
    <w:rsid w:val="00AE38D4"/>
    <w:rsid w:val="00AE3B16"/>
    <w:rsid w:val="00AE3C6C"/>
    <w:rsid w:val="00AE3F4C"/>
    <w:rsid w:val="00AE3FFF"/>
    <w:rsid w:val="00AE4577"/>
    <w:rsid w:val="00AE5715"/>
    <w:rsid w:val="00AE6654"/>
    <w:rsid w:val="00AE69AB"/>
    <w:rsid w:val="00AE6B10"/>
    <w:rsid w:val="00AE7661"/>
    <w:rsid w:val="00AE782C"/>
    <w:rsid w:val="00AE7FE4"/>
    <w:rsid w:val="00AF11E4"/>
    <w:rsid w:val="00AF1F11"/>
    <w:rsid w:val="00AF365D"/>
    <w:rsid w:val="00AF3EC7"/>
    <w:rsid w:val="00AF407B"/>
    <w:rsid w:val="00AF4E2E"/>
    <w:rsid w:val="00AF6BFB"/>
    <w:rsid w:val="00AF7056"/>
    <w:rsid w:val="00AF7150"/>
    <w:rsid w:val="00AF75A0"/>
    <w:rsid w:val="00AF7D5E"/>
    <w:rsid w:val="00B00081"/>
    <w:rsid w:val="00B0137C"/>
    <w:rsid w:val="00B02309"/>
    <w:rsid w:val="00B025A1"/>
    <w:rsid w:val="00B02EEA"/>
    <w:rsid w:val="00B0324A"/>
    <w:rsid w:val="00B0368D"/>
    <w:rsid w:val="00B0598C"/>
    <w:rsid w:val="00B06A5D"/>
    <w:rsid w:val="00B06BD3"/>
    <w:rsid w:val="00B079F8"/>
    <w:rsid w:val="00B1019F"/>
    <w:rsid w:val="00B10756"/>
    <w:rsid w:val="00B1179C"/>
    <w:rsid w:val="00B11E23"/>
    <w:rsid w:val="00B12603"/>
    <w:rsid w:val="00B13B48"/>
    <w:rsid w:val="00B14352"/>
    <w:rsid w:val="00B144F5"/>
    <w:rsid w:val="00B14A38"/>
    <w:rsid w:val="00B1527B"/>
    <w:rsid w:val="00B1527F"/>
    <w:rsid w:val="00B164EC"/>
    <w:rsid w:val="00B17E18"/>
    <w:rsid w:val="00B202E8"/>
    <w:rsid w:val="00B206B0"/>
    <w:rsid w:val="00B2290B"/>
    <w:rsid w:val="00B231CF"/>
    <w:rsid w:val="00B23285"/>
    <w:rsid w:val="00B2375A"/>
    <w:rsid w:val="00B238F3"/>
    <w:rsid w:val="00B24447"/>
    <w:rsid w:val="00B24B40"/>
    <w:rsid w:val="00B250FF"/>
    <w:rsid w:val="00B25521"/>
    <w:rsid w:val="00B2553A"/>
    <w:rsid w:val="00B2569D"/>
    <w:rsid w:val="00B25AAB"/>
    <w:rsid w:val="00B264EC"/>
    <w:rsid w:val="00B270C2"/>
    <w:rsid w:val="00B27841"/>
    <w:rsid w:val="00B2786E"/>
    <w:rsid w:val="00B27BD5"/>
    <w:rsid w:val="00B27FFA"/>
    <w:rsid w:val="00B302BC"/>
    <w:rsid w:val="00B3093D"/>
    <w:rsid w:val="00B30BC9"/>
    <w:rsid w:val="00B30D22"/>
    <w:rsid w:val="00B31708"/>
    <w:rsid w:val="00B31DCD"/>
    <w:rsid w:val="00B3203B"/>
    <w:rsid w:val="00B32AD8"/>
    <w:rsid w:val="00B33163"/>
    <w:rsid w:val="00B33490"/>
    <w:rsid w:val="00B33E7B"/>
    <w:rsid w:val="00B34B58"/>
    <w:rsid w:val="00B36796"/>
    <w:rsid w:val="00B3694F"/>
    <w:rsid w:val="00B3701A"/>
    <w:rsid w:val="00B3702E"/>
    <w:rsid w:val="00B37B74"/>
    <w:rsid w:val="00B400CD"/>
    <w:rsid w:val="00B40344"/>
    <w:rsid w:val="00B405A4"/>
    <w:rsid w:val="00B40850"/>
    <w:rsid w:val="00B40CF7"/>
    <w:rsid w:val="00B4165C"/>
    <w:rsid w:val="00B419DF"/>
    <w:rsid w:val="00B420A0"/>
    <w:rsid w:val="00B42368"/>
    <w:rsid w:val="00B42481"/>
    <w:rsid w:val="00B437DD"/>
    <w:rsid w:val="00B43832"/>
    <w:rsid w:val="00B43D4D"/>
    <w:rsid w:val="00B43FC7"/>
    <w:rsid w:val="00B44200"/>
    <w:rsid w:val="00B442B4"/>
    <w:rsid w:val="00B4463E"/>
    <w:rsid w:val="00B4571F"/>
    <w:rsid w:val="00B4572A"/>
    <w:rsid w:val="00B45941"/>
    <w:rsid w:val="00B45C29"/>
    <w:rsid w:val="00B46C4D"/>
    <w:rsid w:val="00B470AD"/>
    <w:rsid w:val="00B47156"/>
    <w:rsid w:val="00B51C91"/>
    <w:rsid w:val="00B52BEA"/>
    <w:rsid w:val="00B53205"/>
    <w:rsid w:val="00B5334A"/>
    <w:rsid w:val="00B533E7"/>
    <w:rsid w:val="00B54078"/>
    <w:rsid w:val="00B549E1"/>
    <w:rsid w:val="00B552D5"/>
    <w:rsid w:val="00B55974"/>
    <w:rsid w:val="00B55BF0"/>
    <w:rsid w:val="00B56193"/>
    <w:rsid w:val="00B56EE1"/>
    <w:rsid w:val="00B5794E"/>
    <w:rsid w:val="00B57C42"/>
    <w:rsid w:val="00B60678"/>
    <w:rsid w:val="00B6082A"/>
    <w:rsid w:val="00B612F3"/>
    <w:rsid w:val="00B620DD"/>
    <w:rsid w:val="00B6368C"/>
    <w:rsid w:val="00B63745"/>
    <w:rsid w:val="00B6395B"/>
    <w:rsid w:val="00B63D04"/>
    <w:rsid w:val="00B642D6"/>
    <w:rsid w:val="00B6443E"/>
    <w:rsid w:val="00B64714"/>
    <w:rsid w:val="00B64A7A"/>
    <w:rsid w:val="00B64C20"/>
    <w:rsid w:val="00B6564E"/>
    <w:rsid w:val="00B65F8A"/>
    <w:rsid w:val="00B66C78"/>
    <w:rsid w:val="00B66CAA"/>
    <w:rsid w:val="00B67783"/>
    <w:rsid w:val="00B67CE0"/>
    <w:rsid w:val="00B67FA4"/>
    <w:rsid w:val="00B70203"/>
    <w:rsid w:val="00B7093C"/>
    <w:rsid w:val="00B70F3F"/>
    <w:rsid w:val="00B71271"/>
    <w:rsid w:val="00B71AAA"/>
    <w:rsid w:val="00B71B60"/>
    <w:rsid w:val="00B71F9A"/>
    <w:rsid w:val="00B722B1"/>
    <w:rsid w:val="00B72326"/>
    <w:rsid w:val="00B72AC4"/>
    <w:rsid w:val="00B72DC9"/>
    <w:rsid w:val="00B73217"/>
    <w:rsid w:val="00B739AF"/>
    <w:rsid w:val="00B7406C"/>
    <w:rsid w:val="00B74518"/>
    <w:rsid w:val="00B74B2B"/>
    <w:rsid w:val="00B7509A"/>
    <w:rsid w:val="00B761E2"/>
    <w:rsid w:val="00B76F9E"/>
    <w:rsid w:val="00B80B84"/>
    <w:rsid w:val="00B80FBB"/>
    <w:rsid w:val="00B812E9"/>
    <w:rsid w:val="00B81B0D"/>
    <w:rsid w:val="00B82825"/>
    <w:rsid w:val="00B82E0B"/>
    <w:rsid w:val="00B842B6"/>
    <w:rsid w:val="00B84C9B"/>
    <w:rsid w:val="00B84D28"/>
    <w:rsid w:val="00B8647A"/>
    <w:rsid w:val="00B867D5"/>
    <w:rsid w:val="00B86F32"/>
    <w:rsid w:val="00B8721F"/>
    <w:rsid w:val="00B87868"/>
    <w:rsid w:val="00B87CA0"/>
    <w:rsid w:val="00B87FBC"/>
    <w:rsid w:val="00B90A6A"/>
    <w:rsid w:val="00B914B8"/>
    <w:rsid w:val="00B9181B"/>
    <w:rsid w:val="00B9229A"/>
    <w:rsid w:val="00B926D1"/>
    <w:rsid w:val="00B9283E"/>
    <w:rsid w:val="00B928DC"/>
    <w:rsid w:val="00B93A12"/>
    <w:rsid w:val="00B9409B"/>
    <w:rsid w:val="00B94789"/>
    <w:rsid w:val="00B948B2"/>
    <w:rsid w:val="00B94A19"/>
    <w:rsid w:val="00B94F1B"/>
    <w:rsid w:val="00B9568F"/>
    <w:rsid w:val="00B9742B"/>
    <w:rsid w:val="00B976A6"/>
    <w:rsid w:val="00B97902"/>
    <w:rsid w:val="00BA06C3"/>
    <w:rsid w:val="00BA08E5"/>
    <w:rsid w:val="00BA1041"/>
    <w:rsid w:val="00BA128E"/>
    <w:rsid w:val="00BA1694"/>
    <w:rsid w:val="00BA1AF1"/>
    <w:rsid w:val="00BA1CA6"/>
    <w:rsid w:val="00BA1DFF"/>
    <w:rsid w:val="00BA201D"/>
    <w:rsid w:val="00BA2CAB"/>
    <w:rsid w:val="00BA2EFC"/>
    <w:rsid w:val="00BA3D82"/>
    <w:rsid w:val="00BA4732"/>
    <w:rsid w:val="00BA4FBF"/>
    <w:rsid w:val="00BA542F"/>
    <w:rsid w:val="00BA59DE"/>
    <w:rsid w:val="00BA5A92"/>
    <w:rsid w:val="00BA5ACF"/>
    <w:rsid w:val="00BA5B8B"/>
    <w:rsid w:val="00BA5BAA"/>
    <w:rsid w:val="00BA5C95"/>
    <w:rsid w:val="00BA5EDE"/>
    <w:rsid w:val="00BA61AF"/>
    <w:rsid w:val="00BA649F"/>
    <w:rsid w:val="00BB0268"/>
    <w:rsid w:val="00BB042A"/>
    <w:rsid w:val="00BB1870"/>
    <w:rsid w:val="00BB187D"/>
    <w:rsid w:val="00BB28EC"/>
    <w:rsid w:val="00BB2D99"/>
    <w:rsid w:val="00BB3376"/>
    <w:rsid w:val="00BB353D"/>
    <w:rsid w:val="00BB4804"/>
    <w:rsid w:val="00BB5474"/>
    <w:rsid w:val="00BB5C05"/>
    <w:rsid w:val="00BB5DB2"/>
    <w:rsid w:val="00BB6A68"/>
    <w:rsid w:val="00BB6A91"/>
    <w:rsid w:val="00BB746A"/>
    <w:rsid w:val="00BB7AB6"/>
    <w:rsid w:val="00BB7CDA"/>
    <w:rsid w:val="00BB7F31"/>
    <w:rsid w:val="00BC0B03"/>
    <w:rsid w:val="00BC14BA"/>
    <w:rsid w:val="00BC1857"/>
    <w:rsid w:val="00BC1CF8"/>
    <w:rsid w:val="00BC1F90"/>
    <w:rsid w:val="00BC4823"/>
    <w:rsid w:val="00BC505D"/>
    <w:rsid w:val="00BC50DC"/>
    <w:rsid w:val="00BC6B78"/>
    <w:rsid w:val="00BD02A7"/>
    <w:rsid w:val="00BD14BB"/>
    <w:rsid w:val="00BD275D"/>
    <w:rsid w:val="00BD3DB8"/>
    <w:rsid w:val="00BD4106"/>
    <w:rsid w:val="00BD4414"/>
    <w:rsid w:val="00BD449D"/>
    <w:rsid w:val="00BD4F86"/>
    <w:rsid w:val="00BD6236"/>
    <w:rsid w:val="00BD6799"/>
    <w:rsid w:val="00BD7157"/>
    <w:rsid w:val="00BD7D4E"/>
    <w:rsid w:val="00BE1317"/>
    <w:rsid w:val="00BE1381"/>
    <w:rsid w:val="00BE1657"/>
    <w:rsid w:val="00BE1BF9"/>
    <w:rsid w:val="00BE22CA"/>
    <w:rsid w:val="00BE2A8D"/>
    <w:rsid w:val="00BE2D08"/>
    <w:rsid w:val="00BE3007"/>
    <w:rsid w:val="00BE3893"/>
    <w:rsid w:val="00BE52EC"/>
    <w:rsid w:val="00BE56AE"/>
    <w:rsid w:val="00BE62BA"/>
    <w:rsid w:val="00BE671B"/>
    <w:rsid w:val="00BE6A64"/>
    <w:rsid w:val="00BF0881"/>
    <w:rsid w:val="00BF092F"/>
    <w:rsid w:val="00BF0B13"/>
    <w:rsid w:val="00BF0CB8"/>
    <w:rsid w:val="00BF2033"/>
    <w:rsid w:val="00BF33D7"/>
    <w:rsid w:val="00BF46F0"/>
    <w:rsid w:val="00BF5AF0"/>
    <w:rsid w:val="00BF69FB"/>
    <w:rsid w:val="00BF6A4C"/>
    <w:rsid w:val="00BF7287"/>
    <w:rsid w:val="00BF7C1E"/>
    <w:rsid w:val="00C00458"/>
    <w:rsid w:val="00C01AF4"/>
    <w:rsid w:val="00C0282B"/>
    <w:rsid w:val="00C03AE1"/>
    <w:rsid w:val="00C04D26"/>
    <w:rsid w:val="00C04FA7"/>
    <w:rsid w:val="00C0558C"/>
    <w:rsid w:val="00C05C61"/>
    <w:rsid w:val="00C05CDE"/>
    <w:rsid w:val="00C063E2"/>
    <w:rsid w:val="00C06E6A"/>
    <w:rsid w:val="00C072F3"/>
    <w:rsid w:val="00C07689"/>
    <w:rsid w:val="00C07C31"/>
    <w:rsid w:val="00C07CE3"/>
    <w:rsid w:val="00C07D57"/>
    <w:rsid w:val="00C1002A"/>
    <w:rsid w:val="00C1018A"/>
    <w:rsid w:val="00C1094F"/>
    <w:rsid w:val="00C11169"/>
    <w:rsid w:val="00C11E05"/>
    <w:rsid w:val="00C1268C"/>
    <w:rsid w:val="00C13036"/>
    <w:rsid w:val="00C134C9"/>
    <w:rsid w:val="00C142BB"/>
    <w:rsid w:val="00C14340"/>
    <w:rsid w:val="00C1456C"/>
    <w:rsid w:val="00C1533C"/>
    <w:rsid w:val="00C154EE"/>
    <w:rsid w:val="00C156B2"/>
    <w:rsid w:val="00C157D0"/>
    <w:rsid w:val="00C15B26"/>
    <w:rsid w:val="00C16470"/>
    <w:rsid w:val="00C168BA"/>
    <w:rsid w:val="00C17853"/>
    <w:rsid w:val="00C20547"/>
    <w:rsid w:val="00C208F4"/>
    <w:rsid w:val="00C20D6A"/>
    <w:rsid w:val="00C214AA"/>
    <w:rsid w:val="00C214C5"/>
    <w:rsid w:val="00C216C0"/>
    <w:rsid w:val="00C216FB"/>
    <w:rsid w:val="00C22BAF"/>
    <w:rsid w:val="00C22F73"/>
    <w:rsid w:val="00C22F7A"/>
    <w:rsid w:val="00C231CD"/>
    <w:rsid w:val="00C231F1"/>
    <w:rsid w:val="00C23593"/>
    <w:rsid w:val="00C23A9E"/>
    <w:rsid w:val="00C2437D"/>
    <w:rsid w:val="00C24DE6"/>
    <w:rsid w:val="00C25F02"/>
    <w:rsid w:val="00C262C2"/>
    <w:rsid w:val="00C26C01"/>
    <w:rsid w:val="00C30732"/>
    <w:rsid w:val="00C3148F"/>
    <w:rsid w:val="00C31563"/>
    <w:rsid w:val="00C31CA4"/>
    <w:rsid w:val="00C32108"/>
    <w:rsid w:val="00C32200"/>
    <w:rsid w:val="00C328F6"/>
    <w:rsid w:val="00C3338C"/>
    <w:rsid w:val="00C336B7"/>
    <w:rsid w:val="00C34BC0"/>
    <w:rsid w:val="00C35676"/>
    <w:rsid w:val="00C36C9C"/>
    <w:rsid w:val="00C37796"/>
    <w:rsid w:val="00C4097D"/>
    <w:rsid w:val="00C41BF4"/>
    <w:rsid w:val="00C41C05"/>
    <w:rsid w:val="00C41F3C"/>
    <w:rsid w:val="00C429A8"/>
    <w:rsid w:val="00C42C39"/>
    <w:rsid w:val="00C4375E"/>
    <w:rsid w:val="00C44133"/>
    <w:rsid w:val="00C44DC2"/>
    <w:rsid w:val="00C44F0C"/>
    <w:rsid w:val="00C46E80"/>
    <w:rsid w:val="00C475B2"/>
    <w:rsid w:val="00C475B8"/>
    <w:rsid w:val="00C47F72"/>
    <w:rsid w:val="00C5031E"/>
    <w:rsid w:val="00C50884"/>
    <w:rsid w:val="00C50B85"/>
    <w:rsid w:val="00C51353"/>
    <w:rsid w:val="00C52543"/>
    <w:rsid w:val="00C526C7"/>
    <w:rsid w:val="00C52976"/>
    <w:rsid w:val="00C52A23"/>
    <w:rsid w:val="00C52B3A"/>
    <w:rsid w:val="00C53148"/>
    <w:rsid w:val="00C53821"/>
    <w:rsid w:val="00C53ED5"/>
    <w:rsid w:val="00C54093"/>
    <w:rsid w:val="00C555D5"/>
    <w:rsid w:val="00C558AB"/>
    <w:rsid w:val="00C566F3"/>
    <w:rsid w:val="00C5698B"/>
    <w:rsid w:val="00C56E74"/>
    <w:rsid w:val="00C574C4"/>
    <w:rsid w:val="00C57E25"/>
    <w:rsid w:val="00C60BB1"/>
    <w:rsid w:val="00C60C33"/>
    <w:rsid w:val="00C60D41"/>
    <w:rsid w:val="00C60E8C"/>
    <w:rsid w:val="00C60EB3"/>
    <w:rsid w:val="00C61285"/>
    <w:rsid w:val="00C625BF"/>
    <w:rsid w:val="00C62CC4"/>
    <w:rsid w:val="00C6396A"/>
    <w:rsid w:val="00C63DA4"/>
    <w:rsid w:val="00C640A0"/>
    <w:rsid w:val="00C65DF7"/>
    <w:rsid w:val="00C6695D"/>
    <w:rsid w:val="00C70534"/>
    <w:rsid w:val="00C70959"/>
    <w:rsid w:val="00C719A8"/>
    <w:rsid w:val="00C72CE4"/>
    <w:rsid w:val="00C73471"/>
    <w:rsid w:val="00C73A2E"/>
    <w:rsid w:val="00C73E0C"/>
    <w:rsid w:val="00C75ACE"/>
    <w:rsid w:val="00C7655A"/>
    <w:rsid w:val="00C76B68"/>
    <w:rsid w:val="00C7789F"/>
    <w:rsid w:val="00C77CD3"/>
    <w:rsid w:val="00C800CF"/>
    <w:rsid w:val="00C8030E"/>
    <w:rsid w:val="00C80737"/>
    <w:rsid w:val="00C80BB9"/>
    <w:rsid w:val="00C81482"/>
    <w:rsid w:val="00C81B68"/>
    <w:rsid w:val="00C81F0A"/>
    <w:rsid w:val="00C81F14"/>
    <w:rsid w:val="00C82500"/>
    <w:rsid w:val="00C84AC3"/>
    <w:rsid w:val="00C84ED9"/>
    <w:rsid w:val="00C84FE0"/>
    <w:rsid w:val="00C8525F"/>
    <w:rsid w:val="00C85713"/>
    <w:rsid w:val="00C859A1"/>
    <w:rsid w:val="00C85ABB"/>
    <w:rsid w:val="00C85B63"/>
    <w:rsid w:val="00C86250"/>
    <w:rsid w:val="00C86A2D"/>
    <w:rsid w:val="00C875B8"/>
    <w:rsid w:val="00C87855"/>
    <w:rsid w:val="00C90253"/>
    <w:rsid w:val="00C90B95"/>
    <w:rsid w:val="00C916F1"/>
    <w:rsid w:val="00C91759"/>
    <w:rsid w:val="00C917F7"/>
    <w:rsid w:val="00C920C9"/>
    <w:rsid w:val="00C92676"/>
    <w:rsid w:val="00C93BEC"/>
    <w:rsid w:val="00C93CAE"/>
    <w:rsid w:val="00C944A0"/>
    <w:rsid w:val="00C94BA0"/>
    <w:rsid w:val="00C94EA0"/>
    <w:rsid w:val="00C95798"/>
    <w:rsid w:val="00C963C3"/>
    <w:rsid w:val="00CA0021"/>
    <w:rsid w:val="00CA01B0"/>
    <w:rsid w:val="00CA0967"/>
    <w:rsid w:val="00CA0BDE"/>
    <w:rsid w:val="00CA1B50"/>
    <w:rsid w:val="00CA1FA1"/>
    <w:rsid w:val="00CA2472"/>
    <w:rsid w:val="00CA2668"/>
    <w:rsid w:val="00CA338F"/>
    <w:rsid w:val="00CA38CB"/>
    <w:rsid w:val="00CA3F92"/>
    <w:rsid w:val="00CA40C9"/>
    <w:rsid w:val="00CA54C2"/>
    <w:rsid w:val="00CA5715"/>
    <w:rsid w:val="00CA5B4F"/>
    <w:rsid w:val="00CA5B5E"/>
    <w:rsid w:val="00CA603D"/>
    <w:rsid w:val="00CA68D0"/>
    <w:rsid w:val="00CA780D"/>
    <w:rsid w:val="00CB00D7"/>
    <w:rsid w:val="00CB01B2"/>
    <w:rsid w:val="00CB0511"/>
    <w:rsid w:val="00CB09F2"/>
    <w:rsid w:val="00CB10A5"/>
    <w:rsid w:val="00CB296E"/>
    <w:rsid w:val="00CB2D4E"/>
    <w:rsid w:val="00CB2FDF"/>
    <w:rsid w:val="00CB313D"/>
    <w:rsid w:val="00CB3939"/>
    <w:rsid w:val="00CB3E72"/>
    <w:rsid w:val="00CB4068"/>
    <w:rsid w:val="00CB4B75"/>
    <w:rsid w:val="00CB4C51"/>
    <w:rsid w:val="00CB4EEE"/>
    <w:rsid w:val="00CB5933"/>
    <w:rsid w:val="00CB5B4F"/>
    <w:rsid w:val="00CB5DA8"/>
    <w:rsid w:val="00CB6764"/>
    <w:rsid w:val="00CB6EE0"/>
    <w:rsid w:val="00CB76AA"/>
    <w:rsid w:val="00CB7ADA"/>
    <w:rsid w:val="00CC1A86"/>
    <w:rsid w:val="00CC1D4E"/>
    <w:rsid w:val="00CC2189"/>
    <w:rsid w:val="00CC26E9"/>
    <w:rsid w:val="00CC2B26"/>
    <w:rsid w:val="00CC36F8"/>
    <w:rsid w:val="00CC58A4"/>
    <w:rsid w:val="00CC5B0F"/>
    <w:rsid w:val="00CC5B1B"/>
    <w:rsid w:val="00CC5D72"/>
    <w:rsid w:val="00CC5E9B"/>
    <w:rsid w:val="00CC5EB1"/>
    <w:rsid w:val="00CC5F88"/>
    <w:rsid w:val="00CC620D"/>
    <w:rsid w:val="00CC6F97"/>
    <w:rsid w:val="00CC6FED"/>
    <w:rsid w:val="00CC71B2"/>
    <w:rsid w:val="00CC7613"/>
    <w:rsid w:val="00CD0077"/>
    <w:rsid w:val="00CD065F"/>
    <w:rsid w:val="00CD0D8D"/>
    <w:rsid w:val="00CD0DBC"/>
    <w:rsid w:val="00CD2789"/>
    <w:rsid w:val="00CD3545"/>
    <w:rsid w:val="00CD4994"/>
    <w:rsid w:val="00CD50B1"/>
    <w:rsid w:val="00CD55AC"/>
    <w:rsid w:val="00CD5626"/>
    <w:rsid w:val="00CD66AE"/>
    <w:rsid w:val="00CD7EF6"/>
    <w:rsid w:val="00CE01F2"/>
    <w:rsid w:val="00CE0CBE"/>
    <w:rsid w:val="00CE2E11"/>
    <w:rsid w:val="00CE30C3"/>
    <w:rsid w:val="00CE3978"/>
    <w:rsid w:val="00CE3E40"/>
    <w:rsid w:val="00CE4CA0"/>
    <w:rsid w:val="00CE55D7"/>
    <w:rsid w:val="00CE6050"/>
    <w:rsid w:val="00CE6B44"/>
    <w:rsid w:val="00CE7251"/>
    <w:rsid w:val="00CE7735"/>
    <w:rsid w:val="00CE77DD"/>
    <w:rsid w:val="00CF063F"/>
    <w:rsid w:val="00CF0870"/>
    <w:rsid w:val="00CF1508"/>
    <w:rsid w:val="00CF2171"/>
    <w:rsid w:val="00CF280C"/>
    <w:rsid w:val="00CF31BF"/>
    <w:rsid w:val="00CF3BE5"/>
    <w:rsid w:val="00CF3F32"/>
    <w:rsid w:val="00CF45F7"/>
    <w:rsid w:val="00CF46C1"/>
    <w:rsid w:val="00CF4E24"/>
    <w:rsid w:val="00CF5642"/>
    <w:rsid w:val="00CF5BD1"/>
    <w:rsid w:val="00CF688D"/>
    <w:rsid w:val="00CF692E"/>
    <w:rsid w:val="00CF6B2B"/>
    <w:rsid w:val="00CF6BE9"/>
    <w:rsid w:val="00CF7E2C"/>
    <w:rsid w:val="00D00ED3"/>
    <w:rsid w:val="00D018C8"/>
    <w:rsid w:val="00D01F7C"/>
    <w:rsid w:val="00D020A4"/>
    <w:rsid w:val="00D0253A"/>
    <w:rsid w:val="00D027D0"/>
    <w:rsid w:val="00D02E02"/>
    <w:rsid w:val="00D0314E"/>
    <w:rsid w:val="00D032A3"/>
    <w:rsid w:val="00D03404"/>
    <w:rsid w:val="00D03627"/>
    <w:rsid w:val="00D04168"/>
    <w:rsid w:val="00D05483"/>
    <w:rsid w:val="00D054CA"/>
    <w:rsid w:val="00D07A85"/>
    <w:rsid w:val="00D07C82"/>
    <w:rsid w:val="00D07DAD"/>
    <w:rsid w:val="00D101B2"/>
    <w:rsid w:val="00D1099B"/>
    <w:rsid w:val="00D111F1"/>
    <w:rsid w:val="00D11424"/>
    <w:rsid w:val="00D11F78"/>
    <w:rsid w:val="00D1386F"/>
    <w:rsid w:val="00D13CAE"/>
    <w:rsid w:val="00D145B8"/>
    <w:rsid w:val="00D151EF"/>
    <w:rsid w:val="00D15333"/>
    <w:rsid w:val="00D15397"/>
    <w:rsid w:val="00D1569C"/>
    <w:rsid w:val="00D16197"/>
    <w:rsid w:val="00D169B4"/>
    <w:rsid w:val="00D16D3E"/>
    <w:rsid w:val="00D171AC"/>
    <w:rsid w:val="00D175EF"/>
    <w:rsid w:val="00D17B49"/>
    <w:rsid w:val="00D2075E"/>
    <w:rsid w:val="00D20764"/>
    <w:rsid w:val="00D20F3E"/>
    <w:rsid w:val="00D21345"/>
    <w:rsid w:val="00D2172F"/>
    <w:rsid w:val="00D223F7"/>
    <w:rsid w:val="00D22D29"/>
    <w:rsid w:val="00D22DF7"/>
    <w:rsid w:val="00D23191"/>
    <w:rsid w:val="00D23CA7"/>
    <w:rsid w:val="00D24E49"/>
    <w:rsid w:val="00D24FD6"/>
    <w:rsid w:val="00D2508A"/>
    <w:rsid w:val="00D2509D"/>
    <w:rsid w:val="00D25298"/>
    <w:rsid w:val="00D257AA"/>
    <w:rsid w:val="00D258CF"/>
    <w:rsid w:val="00D261F1"/>
    <w:rsid w:val="00D26585"/>
    <w:rsid w:val="00D26C0C"/>
    <w:rsid w:val="00D3075D"/>
    <w:rsid w:val="00D309BE"/>
    <w:rsid w:val="00D30CAC"/>
    <w:rsid w:val="00D30D53"/>
    <w:rsid w:val="00D320D8"/>
    <w:rsid w:val="00D327BF"/>
    <w:rsid w:val="00D3299E"/>
    <w:rsid w:val="00D32ED0"/>
    <w:rsid w:val="00D335B6"/>
    <w:rsid w:val="00D34054"/>
    <w:rsid w:val="00D3415B"/>
    <w:rsid w:val="00D342E1"/>
    <w:rsid w:val="00D3478C"/>
    <w:rsid w:val="00D34939"/>
    <w:rsid w:val="00D34C43"/>
    <w:rsid w:val="00D34D0F"/>
    <w:rsid w:val="00D354AB"/>
    <w:rsid w:val="00D3553E"/>
    <w:rsid w:val="00D36353"/>
    <w:rsid w:val="00D363AB"/>
    <w:rsid w:val="00D36613"/>
    <w:rsid w:val="00D36FD8"/>
    <w:rsid w:val="00D37FBD"/>
    <w:rsid w:val="00D4012D"/>
    <w:rsid w:val="00D4014F"/>
    <w:rsid w:val="00D406B4"/>
    <w:rsid w:val="00D408F8"/>
    <w:rsid w:val="00D41014"/>
    <w:rsid w:val="00D419A9"/>
    <w:rsid w:val="00D41AF3"/>
    <w:rsid w:val="00D42142"/>
    <w:rsid w:val="00D424C9"/>
    <w:rsid w:val="00D42D1F"/>
    <w:rsid w:val="00D4365B"/>
    <w:rsid w:val="00D44755"/>
    <w:rsid w:val="00D44865"/>
    <w:rsid w:val="00D460F3"/>
    <w:rsid w:val="00D46D22"/>
    <w:rsid w:val="00D46E9F"/>
    <w:rsid w:val="00D46FB4"/>
    <w:rsid w:val="00D4721E"/>
    <w:rsid w:val="00D50084"/>
    <w:rsid w:val="00D50416"/>
    <w:rsid w:val="00D5353E"/>
    <w:rsid w:val="00D54114"/>
    <w:rsid w:val="00D549B0"/>
    <w:rsid w:val="00D56238"/>
    <w:rsid w:val="00D56E5D"/>
    <w:rsid w:val="00D56EB5"/>
    <w:rsid w:val="00D60E0E"/>
    <w:rsid w:val="00D611BC"/>
    <w:rsid w:val="00D617DE"/>
    <w:rsid w:val="00D61D38"/>
    <w:rsid w:val="00D61DFD"/>
    <w:rsid w:val="00D62068"/>
    <w:rsid w:val="00D622A7"/>
    <w:rsid w:val="00D63D78"/>
    <w:rsid w:val="00D64931"/>
    <w:rsid w:val="00D6510F"/>
    <w:rsid w:val="00D65D79"/>
    <w:rsid w:val="00D65F6E"/>
    <w:rsid w:val="00D6622C"/>
    <w:rsid w:val="00D66636"/>
    <w:rsid w:val="00D66BB1"/>
    <w:rsid w:val="00D67137"/>
    <w:rsid w:val="00D67680"/>
    <w:rsid w:val="00D702CF"/>
    <w:rsid w:val="00D703D9"/>
    <w:rsid w:val="00D70585"/>
    <w:rsid w:val="00D70D0C"/>
    <w:rsid w:val="00D71071"/>
    <w:rsid w:val="00D712DB"/>
    <w:rsid w:val="00D715F3"/>
    <w:rsid w:val="00D71B5C"/>
    <w:rsid w:val="00D72B80"/>
    <w:rsid w:val="00D73998"/>
    <w:rsid w:val="00D73B03"/>
    <w:rsid w:val="00D74F87"/>
    <w:rsid w:val="00D76BC1"/>
    <w:rsid w:val="00D76C25"/>
    <w:rsid w:val="00D76C56"/>
    <w:rsid w:val="00D76CE3"/>
    <w:rsid w:val="00D773A4"/>
    <w:rsid w:val="00D778C0"/>
    <w:rsid w:val="00D82095"/>
    <w:rsid w:val="00D82BDE"/>
    <w:rsid w:val="00D82C24"/>
    <w:rsid w:val="00D83750"/>
    <w:rsid w:val="00D842E1"/>
    <w:rsid w:val="00D84499"/>
    <w:rsid w:val="00D8530D"/>
    <w:rsid w:val="00D85A54"/>
    <w:rsid w:val="00D86480"/>
    <w:rsid w:val="00D867F1"/>
    <w:rsid w:val="00D8681F"/>
    <w:rsid w:val="00D8689F"/>
    <w:rsid w:val="00D86F12"/>
    <w:rsid w:val="00D87524"/>
    <w:rsid w:val="00D87BDB"/>
    <w:rsid w:val="00D90AEE"/>
    <w:rsid w:val="00D90B9B"/>
    <w:rsid w:val="00D91111"/>
    <w:rsid w:val="00D91506"/>
    <w:rsid w:val="00D91A0E"/>
    <w:rsid w:val="00D91FD7"/>
    <w:rsid w:val="00D92085"/>
    <w:rsid w:val="00D92F44"/>
    <w:rsid w:val="00D93264"/>
    <w:rsid w:val="00D93753"/>
    <w:rsid w:val="00D93F76"/>
    <w:rsid w:val="00D943DE"/>
    <w:rsid w:val="00D94BEF"/>
    <w:rsid w:val="00D94E12"/>
    <w:rsid w:val="00D9546D"/>
    <w:rsid w:val="00D95AD0"/>
    <w:rsid w:val="00D95FB2"/>
    <w:rsid w:val="00D96430"/>
    <w:rsid w:val="00D976B7"/>
    <w:rsid w:val="00D976CF"/>
    <w:rsid w:val="00D97936"/>
    <w:rsid w:val="00DA030C"/>
    <w:rsid w:val="00DA097E"/>
    <w:rsid w:val="00DA09D9"/>
    <w:rsid w:val="00DA0E4F"/>
    <w:rsid w:val="00DA1968"/>
    <w:rsid w:val="00DA20B1"/>
    <w:rsid w:val="00DA3154"/>
    <w:rsid w:val="00DA3B83"/>
    <w:rsid w:val="00DA3EFE"/>
    <w:rsid w:val="00DA40E4"/>
    <w:rsid w:val="00DA466C"/>
    <w:rsid w:val="00DA49E1"/>
    <w:rsid w:val="00DA5083"/>
    <w:rsid w:val="00DA5143"/>
    <w:rsid w:val="00DA55AB"/>
    <w:rsid w:val="00DA605F"/>
    <w:rsid w:val="00DA665B"/>
    <w:rsid w:val="00DA74A8"/>
    <w:rsid w:val="00DB0A91"/>
    <w:rsid w:val="00DB14D4"/>
    <w:rsid w:val="00DB228A"/>
    <w:rsid w:val="00DB2302"/>
    <w:rsid w:val="00DB29E6"/>
    <w:rsid w:val="00DB3488"/>
    <w:rsid w:val="00DB3716"/>
    <w:rsid w:val="00DB3AE2"/>
    <w:rsid w:val="00DB47F3"/>
    <w:rsid w:val="00DB4D0D"/>
    <w:rsid w:val="00DB618D"/>
    <w:rsid w:val="00DB61D8"/>
    <w:rsid w:val="00DB73B5"/>
    <w:rsid w:val="00DC04D9"/>
    <w:rsid w:val="00DC20F2"/>
    <w:rsid w:val="00DC2486"/>
    <w:rsid w:val="00DC278A"/>
    <w:rsid w:val="00DC3172"/>
    <w:rsid w:val="00DC3420"/>
    <w:rsid w:val="00DC342A"/>
    <w:rsid w:val="00DC350D"/>
    <w:rsid w:val="00DC37B9"/>
    <w:rsid w:val="00DC3E81"/>
    <w:rsid w:val="00DC451B"/>
    <w:rsid w:val="00DC4591"/>
    <w:rsid w:val="00DC4E4B"/>
    <w:rsid w:val="00DC530E"/>
    <w:rsid w:val="00DC5D19"/>
    <w:rsid w:val="00DC5DF5"/>
    <w:rsid w:val="00DC5FA3"/>
    <w:rsid w:val="00DC6902"/>
    <w:rsid w:val="00DC6FFC"/>
    <w:rsid w:val="00DD0560"/>
    <w:rsid w:val="00DD079A"/>
    <w:rsid w:val="00DD15C5"/>
    <w:rsid w:val="00DD2871"/>
    <w:rsid w:val="00DD37A7"/>
    <w:rsid w:val="00DD41AD"/>
    <w:rsid w:val="00DD545C"/>
    <w:rsid w:val="00DD5CE4"/>
    <w:rsid w:val="00DD684F"/>
    <w:rsid w:val="00DD79D4"/>
    <w:rsid w:val="00DD7CEE"/>
    <w:rsid w:val="00DD7F7B"/>
    <w:rsid w:val="00DE09C5"/>
    <w:rsid w:val="00DE0C56"/>
    <w:rsid w:val="00DE1BC3"/>
    <w:rsid w:val="00DE1FE8"/>
    <w:rsid w:val="00DE2178"/>
    <w:rsid w:val="00DE2C87"/>
    <w:rsid w:val="00DE3311"/>
    <w:rsid w:val="00DE356F"/>
    <w:rsid w:val="00DE37DB"/>
    <w:rsid w:val="00DE39DB"/>
    <w:rsid w:val="00DE41F7"/>
    <w:rsid w:val="00DE463D"/>
    <w:rsid w:val="00DE50CA"/>
    <w:rsid w:val="00DE53DE"/>
    <w:rsid w:val="00DE5543"/>
    <w:rsid w:val="00DE5C29"/>
    <w:rsid w:val="00DE60BE"/>
    <w:rsid w:val="00DE6209"/>
    <w:rsid w:val="00DE67A8"/>
    <w:rsid w:val="00DE6819"/>
    <w:rsid w:val="00DE690A"/>
    <w:rsid w:val="00DE6EAC"/>
    <w:rsid w:val="00DE6F5E"/>
    <w:rsid w:val="00DE7293"/>
    <w:rsid w:val="00DE75C8"/>
    <w:rsid w:val="00DE7899"/>
    <w:rsid w:val="00DF017F"/>
    <w:rsid w:val="00DF03D3"/>
    <w:rsid w:val="00DF0C65"/>
    <w:rsid w:val="00DF0D11"/>
    <w:rsid w:val="00DF22C3"/>
    <w:rsid w:val="00DF241E"/>
    <w:rsid w:val="00DF2998"/>
    <w:rsid w:val="00DF2C6B"/>
    <w:rsid w:val="00DF30DB"/>
    <w:rsid w:val="00DF3113"/>
    <w:rsid w:val="00DF388E"/>
    <w:rsid w:val="00DF55A9"/>
    <w:rsid w:val="00DF5B50"/>
    <w:rsid w:val="00DF6035"/>
    <w:rsid w:val="00DF61EA"/>
    <w:rsid w:val="00DF642F"/>
    <w:rsid w:val="00DF68CD"/>
    <w:rsid w:val="00DF6CE7"/>
    <w:rsid w:val="00DF6E49"/>
    <w:rsid w:val="00DF6F1B"/>
    <w:rsid w:val="00DF6FB3"/>
    <w:rsid w:val="00DF751A"/>
    <w:rsid w:val="00DF7828"/>
    <w:rsid w:val="00DF7B62"/>
    <w:rsid w:val="00DF7DEB"/>
    <w:rsid w:val="00DF7FA6"/>
    <w:rsid w:val="00E000D4"/>
    <w:rsid w:val="00E002C9"/>
    <w:rsid w:val="00E00319"/>
    <w:rsid w:val="00E0311B"/>
    <w:rsid w:val="00E03150"/>
    <w:rsid w:val="00E0376A"/>
    <w:rsid w:val="00E03825"/>
    <w:rsid w:val="00E03E09"/>
    <w:rsid w:val="00E04645"/>
    <w:rsid w:val="00E047E1"/>
    <w:rsid w:val="00E04F99"/>
    <w:rsid w:val="00E05441"/>
    <w:rsid w:val="00E059BF"/>
    <w:rsid w:val="00E06219"/>
    <w:rsid w:val="00E06B9D"/>
    <w:rsid w:val="00E0700E"/>
    <w:rsid w:val="00E0734A"/>
    <w:rsid w:val="00E07944"/>
    <w:rsid w:val="00E07970"/>
    <w:rsid w:val="00E07A24"/>
    <w:rsid w:val="00E10352"/>
    <w:rsid w:val="00E103AE"/>
    <w:rsid w:val="00E10FD8"/>
    <w:rsid w:val="00E1163C"/>
    <w:rsid w:val="00E1174C"/>
    <w:rsid w:val="00E11791"/>
    <w:rsid w:val="00E117A2"/>
    <w:rsid w:val="00E11A67"/>
    <w:rsid w:val="00E1336D"/>
    <w:rsid w:val="00E143B5"/>
    <w:rsid w:val="00E15F00"/>
    <w:rsid w:val="00E17176"/>
    <w:rsid w:val="00E17944"/>
    <w:rsid w:val="00E17FF2"/>
    <w:rsid w:val="00E206D0"/>
    <w:rsid w:val="00E20E47"/>
    <w:rsid w:val="00E21273"/>
    <w:rsid w:val="00E216A7"/>
    <w:rsid w:val="00E22CFC"/>
    <w:rsid w:val="00E235EF"/>
    <w:rsid w:val="00E2396B"/>
    <w:rsid w:val="00E23F4E"/>
    <w:rsid w:val="00E2423F"/>
    <w:rsid w:val="00E24499"/>
    <w:rsid w:val="00E2465F"/>
    <w:rsid w:val="00E248A8"/>
    <w:rsid w:val="00E24A28"/>
    <w:rsid w:val="00E24F4E"/>
    <w:rsid w:val="00E24FB9"/>
    <w:rsid w:val="00E25BC2"/>
    <w:rsid w:val="00E2655D"/>
    <w:rsid w:val="00E26B67"/>
    <w:rsid w:val="00E27DB3"/>
    <w:rsid w:val="00E30276"/>
    <w:rsid w:val="00E30347"/>
    <w:rsid w:val="00E30B90"/>
    <w:rsid w:val="00E310C5"/>
    <w:rsid w:val="00E31EB6"/>
    <w:rsid w:val="00E320E2"/>
    <w:rsid w:val="00E321E7"/>
    <w:rsid w:val="00E337E2"/>
    <w:rsid w:val="00E338EB"/>
    <w:rsid w:val="00E33B25"/>
    <w:rsid w:val="00E34828"/>
    <w:rsid w:val="00E34E1C"/>
    <w:rsid w:val="00E35739"/>
    <w:rsid w:val="00E357D9"/>
    <w:rsid w:val="00E357E1"/>
    <w:rsid w:val="00E361C0"/>
    <w:rsid w:val="00E36460"/>
    <w:rsid w:val="00E3662A"/>
    <w:rsid w:val="00E37F0C"/>
    <w:rsid w:val="00E41921"/>
    <w:rsid w:val="00E41A37"/>
    <w:rsid w:val="00E42858"/>
    <w:rsid w:val="00E43F2F"/>
    <w:rsid w:val="00E45500"/>
    <w:rsid w:val="00E45A8C"/>
    <w:rsid w:val="00E45E36"/>
    <w:rsid w:val="00E46C46"/>
    <w:rsid w:val="00E46DB5"/>
    <w:rsid w:val="00E47028"/>
    <w:rsid w:val="00E476F3"/>
    <w:rsid w:val="00E479ED"/>
    <w:rsid w:val="00E47A34"/>
    <w:rsid w:val="00E508A1"/>
    <w:rsid w:val="00E50D65"/>
    <w:rsid w:val="00E50E5F"/>
    <w:rsid w:val="00E5175A"/>
    <w:rsid w:val="00E51EC7"/>
    <w:rsid w:val="00E52E96"/>
    <w:rsid w:val="00E5336B"/>
    <w:rsid w:val="00E53E31"/>
    <w:rsid w:val="00E5474D"/>
    <w:rsid w:val="00E56754"/>
    <w:rsid w:val="00E56D3C"/>
    <w:rsid w:val="00E56F98"/>
    <w:rsid w:val="00E570A8"/>
    <w:rsid w:val="00E602D2"/>
    <w:rsid w:val="00E609A1"/>
    <w:rsid w:val="00E60C7C"/>
    <w:rsid w:val="00E61FB5"/>
    <w:rsid w:val="00E62A65"/>
    <w:rsid w:val="00E62E0B"/>
    <w:rsid w:val="00E6323E"/>
    <w:rsid w:val="00E635F4"/>
    <w:rsid w:val="00E63BF5"/>
    <w:rsid w:val="00E64183"/>
    <w:rsid w:val="00E65141"/>
    <w:rsid w:val="00E659E2"/>
    <w:rsid w:val="00E65B04"/>
    <w:rsid w:val="00E65C51"/>
    <w:rsid w:val="00E66550"/>
    <w:rsid w:val="00E67742"/>
    <w:rsid w:val="00E67FFC"/>
    <w:rsid w:val="00E7042A"/>
    <w:rsid w:val="00E7049A"/>
    <w:rsid w:val="00E70BDE"/>
    <w:rsid w:val="00E71426"/>
    <w:rsid w:val="00E71648"/>
    <w:rsid w:val="00E729D9"/>
    <w:rsid w:val="00E737EB"/>
    <w:rsid w:val="00E7388F"/>
    <w:rsid w:val="00E74446"/>
    <w:rsid w:val="00E745C9"/>
    <w:rsid w:val="00E74708"/>
    <w:rsid w:val="00E7525E"/>
    <w:rsid w:val="00E754F5"/>
    <w:rsid w:val="00E757EC"/>
    <w:rsid w:val="00E76032"/>
    <w:rsid w:val="00E80456"/>
    <w:rsid w:val="00E804B1"/>
    <w:rsid w:val="00E82CB8"/>
    <w:rsid w:val="00E833C2"/>
    <w:rsid w:val="00E8389D"/>
    <w:rsid w:val="00E83F1C"/>
    <w:rsid w:val="00E8432D"/>
    <w:rsid w:val="00E84AB9"/>
    <w:rsid w:val="00E85262"/>
    <w:rsid w:val="00E858E4"/>
    <w:rsid w:val="00E862F4"/>
    <w:rsid w:val="00E869C6"/>
    <w:rsid w:val="00E86D27"/>
    <w:rsid w:val="00E86FC7"/>
    <w:rsid w:val="00E87412"/>
    <w:rsid w:val="00E8783A"/>
    <w:rsid w:val="00E878E8"/>
    <w:rsid w:val="00E87C8A"/>
    <w:rsid w:val="00E87D48"/>
    <w:rsid w:val="00E9181F"/>
    <w:rsid w:val="00E91E1E"/>
    <w:rsid w:val="00E924B1"/>
    <w:rsid w:val="00E92C8E"/>
    <w:rsid w:val="00E94270"/>
    <w:rsid w:val="00E947A9"/>
    <w:rsid w:val="00E948CD"/>
    <w:rsid w:val="00E94A58"/>
    <w:rsid w:val="00E94F77"/>
    <w:rsid w:val="00E94FA1"/>
    <w:rsid w:val="00E952C7"/>
    <w:rsid w:val="00E95EBB"/>
    <w:rsid w:val="00E96DFD"/>
    <w:rsid w:val="00EA01E5"/>
    <w:rsid w:val="00EA1911"/>
    <w:rsid w:val="00EA382F"/>
    <w:rsid w:val="00EA3F3E"/>
    <w:rsid w:val="00EA4044"/>
    <w:rsid w:val="00EA420B"/>
    <w:rsid w:val="00EA499E"/>
    <w:rsid w:val="00EA49ED"/>
    <w:rsid w:val="00EA5B69"/>
    <w:rsid w:val="00EA5CAB"/>
    <w:rsid w:val="00EA79EB"/>
    <w:rsid w:val="00EA7DA1"/>
    <w:rsid w:val="00EA7E47"/>
    <w:rsid w:val="00EB015C"/>
    <w:rsid w:val="00EB0759"/>
    <w:rsid w:val="00EB0CC0"/>
    <w:rsid w:val="00EB0D28"/>
    <w:rsid w:val="00EB10B3"/>
    <w:rsid w:val="00EB13B4"/>
    <w:rsid w:val="00EB1675"/>
    <w:rsid w:val="00EB1699"/>
    <w:rsid w:val="00EB1C15"/>
    <w:rsid w:val="00EB2734"/>
    <w:rsid w:val="00EB39C4"/>
    <w:rsid w:val="00EB4EB5"/>
    <w:rsid w:val="00EB516A"/>
    <w:rsid w:val="00EB54A7"/>
    <w:rsid w:val="00EB6093"/>
    <w:rsid w:val="00EB6B20"/>
    <w:rsid w:val="00EB6FB8"/>
    <w:rsid w:val="00EB7320"/>
    <w:rsid w:val="00EB7476"/>
    <w:rsid w:val="00EB7971"/>
    <w:rsid w:val="00EC0ADD"/>
    <w:rsid w:val="00EC0F73"/>
    <w:rsid w:val="00EC0F80"/>
    <w:rsid w:val="00EC1AC2"/>
    <w:rsid w:val="00EC1E04"/>
    <w:rsid w:val="00EC2621"/>
    <w:rsid w:val="00EC2A0D"/>
    <w:rsid w:val="00EC2EE3"/>
    <w:rsid w:val="00EC3831"/>
    <w:rsid w:val="00EC3ECE"/>
    <w:rsid w:val="00EC44C5"/>
    <w:rsid w:val="00EC48F5"/>
    <w:rsid w:val="00EC4CB8"/>
    <w:rsid w:val="00EC5A32"/>
    <w:rsid w:val="00EC6E9F"/>
    <w:rsid w:val="00EC72AD"/>
    <w:rsid w:val="00EC73C4"/>
    <w:rsid w:val="00EC76E5"/>
    <w:rsid w:val="00EC7714"/>
    <w:rsid w:val="00EC7985"/>
    <w:rsid w:val="00ED19BA"/>
    <w:rsid w:val="00ED24E0"/>
    <w:rsid w:val="00ED2B29"/>
    <w:rsid w:val="00ED2E66"/>
    <w:rsid w:val="00ED2F0A"/>
    <w:rsid w:val="00ED320F"/>
    <w:rsid w:val="00ED43D6"/>
    <w:rsid w:val="00ED45E6"/>
    <w:rsid w:val="00ED4F08"/>
    <w:rsid w:val="00ED52AE"/>
    <w:rsid w:val="00ED645C"/>
    <w:rsid w:val="00ED65AE"/>
    <w:rsid w:val="00ED69D0"/>
    <w:rsid w:val="00ED7A6A"/>
    <w:rsid w:val="00EE0FBB"/>
    <w:rsid w:val="00EE12B2"/>
    <w:rsid w:val="00EE174D"/>
    <w:rsid w:val="00EE17FD"/>
    <w:rsid w:val="00EE18BF"/>
    <w:rsid w:val="00EE1919"/>
    <w:rsid w:val="00EE1A8B"/>
    <w:rsid w:val="00EE1AFE"/>
    <w:rsid w:val="00EE1EAD"/>
    <w:rsid w:val="00EE2CE9"/>
    <w:rsid w:val="00EE3A14"/>
    <w:rsid w:val="00EE41F6"/>
    <w:rsid w:val="00EE41F7"/>
    <w:rsid w:val="00EE4C6D"/>
    <w:rsid w:val="00EE5BA3"/>
    <w:rsid w:val="00EE5C7F"/>
    <w:rsid w:val="00EE6532"/>
    <w:rsid w:val="00EE719A"/>
    <w:rsid w:val="00EE72B4"/>
    <w:rsid w:val="00EE7507"/>
    <w:rsid w:val="00EF01AF"/>
    <w:rsid w:val="00EF0533"/>
    <w:rsid w:val="00EF0583"/>
    <w:rsid w:val="00EF09D8"/>
    <w:rsid w:val="00EF0DF0"/>
    <w:rsid w:val="00EF132C"/>
    <w:rsid w:val="00EF18EF"/>
    <w:rsid w:val="00EF2352"/>
    <w:rsid w:val="00EF46DB"/>
    <w:rsid w:val="00EF57E8"/>
    <w:rsid w:val="00EF7B44"/>
    <w:rsid w:val="00EF7B46"/>
    <w:rsid w:val="00EF7B9F"/>
    <w:rsid w:val="00F001EB"/>
    <w:rsid w:val="00F004E0"/>
    <w:rsid w:val="00F00A80"/>
    <w:rsid w:val="00F00D54"/>
    <w:rsid w:val="00F0134F"/>
    <w:rsid w:val="00F013BC"/>
    <w:rsid w:val="00F01EED"/>
    <w:rsid w:val="00F01FC2"/>
    <w:rsid w:val="00F02174"/>
    <w:rsid w:val="00F030EF"/>
    <w:rsid w:val="00F03D6C"/>
    <w:rsid w:val="00F042E9"/>
    <w:rsid w:val="00F049AD"/>
    <w:rsid w:val="00F0550D"/>
    <w:rsid w:val="00F05C0B"/>
    <w:rsid w:val="00F05EB8"/>
    <w:rsid w:val="00F05FE0"/>
    <w:rsid w:val="00F06396"/>
    <w:rsid w:val="00F06701"/>
    <w:rsid w:val="00F06E3F"/>
    <w:rsid w:val="00F06F6E"/>
    <w:rsid w:val="00F07F70"/>
    <w:rsid w:val="00F100E9"/>
    <w:rsid w:val="00F10B2A"/>
    <w:rsid w:val="00F112D8"/>
    <w:rsid w:val="00F118EF"/>
    <w:rsid w:val="00F129F0"/>
    <w:rsid w:val="00F137F2"/>
    <w:rsid w:val="00F1471B"/>
    <w:rsid w:val="00F15036"/>
    <w:rsid w:val="00F15062"/>
    <w:rsid w:val="00F150D5"/>
    <w:rsid w:val="00F15308"/>
    <w:rsid w:val="00F155B6"/>
    <w:rsid w:val="00F1595C"/>
    <w:rsid w:val="00F15DAF"/>
    <w:rsid w:val="00F15E78"/>
    <w:rsid w:val="00F1641F"/>
    <w:rsid w:val="00F16882"/>
    <w:rsid w:val="00F17DED"/>
    <w:rsid w:val="00F203F0"/>
    <w:rsid w:val="00F20469"/>
    <w:rsid w:val="00F2056E"/>
    <w:rsid w:val="00F20E4E"/>
    <w:rsid w:val="00F2133F"/>
    <w:rsid w:val="00F22783"/>
    <w:rsid w:val="00F22802"/>
    <w:rsid w:val="00F2284F"/>
    <w:rsid w:val="00F233EA"/>
    <w:rsid w:val="00F237F0"/>
    <w:rsid w:val="00F23DCC"/>
    <w:rsid w:val="00F24408"/>
    <w:rsid w:val="00F250CA"/>
    <w:rsid w:val="00F250E9"/>
    <w:rsid w:val="00F2548F"/>
    <w:rsid w:val="00F2562D"/>
    <w:rsid w:val="00F259E4"/>
    <w:rsid w:val="00F25DE8"/>
    <w:rsid w:val="00F26391"/>
    <w:rsid w:val="00F266E2"/>
    <w:rsid w:val="00F26C82"/>
    <w:rsid w:val="00F26DCE"/>
    <w:rsid w:val="00F26E5A"/>
    <w:rsid w:val="00F26F81"/>
    <w:rsid w:val="00F270CA"/>
    <w:rsid w:val="00F27326"/>
    <w:rsid w:val="00F277FC"/>
    <w:rsid w:val="00F27FE5"/>
    <w:rsid w:val="00F31DD4"/>
    <w:rsid w:val="00F31E28"/>
    <w:rsid w:val="00F31EBE"/>
    <w:rsid w:val="00F3222C"/>
    <w:rsid w:val="00F32304"/>
    <w:rsid w:val="00F32B59"/>
    <w:rsid w:val="00F3312C"/>
    <w:rsid w:val="00F33180"/>
    <w:rsid w:val="00F34686"/>
    <w:rsid w:val="00F34A28"/>
    <w:rsid w:val="00F35797"/>
    <w:rsid w:val="00F359D8"/>
    <w:rsid w:val="00F3611B"/>
    <w:rsid w:val="00F36CEB"/>
    <w:rsid w:val="00F37B76"/>
    <w:rsid w:val="00F40AC6"/>
    <w:rsid w:val="00F40FCE"/>
    <w:rsid w:val="00F41708"/>
    <w:rsid w:val="00F417F9"/>
    <w:rsid w:val="00F41A83"/>
    <w:rsid w:val="00F42140"/>
    <w:rsid w:val="00F42E13"/>
    <w:rsid w:val="00F42E3E"/>
    <w:rsid w:val="00F4341E"/>
    <w:rsid w:val="00F44240"/>
    <w:rsid w:val="00F4471E"/>
    <w:rsid w:val="00F45511"/>
    <w:rsid w:val="00F46A9C"/>
    <w:rsid w:val="00F46DBA"/>
    <w:rsid w:val="00F47194"/>
    <w:rsid w:val="00F471D1"/>
    <w:rsid w:val="00F47445"/>
    <w:rsid w:val="00F47B2F"/>
    <w:rsid w:val="00F50DF8"/>
    <w:rsid w:val="00F51470"/>
    <w:rsid w:val="00F5150E"/>
    <w:rsid w:val="00F51D75"/>
    <w:rsid w:val="00F52543"/>
    <w:rsid w:val="00F52B4E"/>
    <w:rsid w:val="00F531F6"/>
    <w:rsid w:val="00F53416"/>
    <w:rsid w:val="00F53830"/>
    <w:rsid w:val="00F539FF"/>
    <w:rsid w:val="00F54040"/>
    <w:rsid w:val="00F5456B"/>
    <w:rsid w:val="00F54913"/>
    <w:rsid w:val="00F54EA8"/>
    <w:rsid w:val="00F54F72"/>
    <w:rsid w:val="00F560FD"/>
    <w:rsid w:val="00F5626D"/>
    <w:rsid w:val="00F566FA"/>
    <w:rsid w:val="00F57620"/>
    <w:rsid w:val="00F600AD"/>
    <w:rsid w:val="00F602A4"/>
    <w:rsid w:val="00F610DD"/>
    <w:rsid w:val="00F616AE"/>
    <w:rsid w:val="00F619BA"/>
    <w:rsid w:val="00F61F68"/>
    <w:rsid w:val="00F62032"/>
    <w:rsid w:val="00F62D76"/>
    <w:rsid w:val="00F62EBE"/>
    <w:rsid w:val="00F632FB"/>
    <w:rsid w:val="00F636AA"/>
    <w:rsid w:val="00F639BD"/>
    <w:rsid w:val="00F63FC5"/>
    <w:rsid w:val="00F651BD"/>
    <w:rsid w:val="00F654DE"/>
    <w:rsid w:val="00F659D1"/>
    <w:rsid w:val="00F65E17"/>
    <w:rsid w:val="00F66AB9"/>
    <w:rsid w:val="00F66F68"/>
    <w:rsid w:val="00F670FE"/>
    <w:rsid w:val="00F67536"/>
    <w:rsid w:val="00F67B1F"/>
    <w:rsid w:val="00F67F89"/>
    <w:rsid w:val="00F70224"/>
    <w:rsid w:val="00F70281"/>
    <w:rsid w:val="00F703ED"/>
    <w:rsid w:val="00F70890"/>
    <w:rsid w:val="00F709C3"/>
    <w:rsid w:val="00F70A91"/>
    <w:rsid w:val="00F70DEC"/>
    <w:rsid w:val="00F715B6"/>
    <w:rsid w:val="00F71E7F"/>
    <w:rsid w:val="00F72A84"/>
    <w:rsid w:val="00F72E59"/>
    <w:rsid w:val="00F72EFE"/>
    <w:rsid w:val="00F73DDB"/>
    <w:rsid w:val="00F74AE0"/>
    <w:rsid w:val="00F74ED7"/>
    <w:rsid w:val="00F75934"/>
    <w:rsid w:val="00F75B22"/>
    <w:rsid w:val="00F76033"/>
    <w:rsid w:val="00F7720D"/>
    <w:rsid w:val="00F804A3"/>
    <w:rsid w:val="00F806E0"/>
    <w:rsid w:val="00F807C6"/>
    <w:rsid w:val="00F81028"/>
    <w:rsid w:val="00F81428"/>
    <w:rsid w:val="00F8164F"/>
    <w:rsid w:val="00F81E99"/>
    <w:rsid w:val="00F8323E"/>
    <w:rsid w:val="00F838F3"/>
    <w:rsid w:val="00F83CAA"/>
    <w:rsid w:val="00F84B38"/>
    <w:rsid w:val="00F84F8E"/>
    <w:rsid w:val="00F85B0C"/>
    <w:rsid w:val="00F8627F"/>
    <w:rsid w:val="00F86993"/>
    <w:rsid w:val="00F8719C"/>
    <w:rsid w:val="00F871A2"/>
    <w:rsid w:val="00F87315"/>
    <w:rsid w:val="00F877AE"/>
    <w:rsid w:val="00F87806"/>
    <w:rsid w:val="00F87F9C"/>
    <w:rsid w:val="00F910DD"/>
    <w:rsid w:val="00F91824"/>
    <w:rsid w:val="00F9188D"/>
    <w:rsid w:val="00F9194C"/>
    <w:rsid w:val="00F93E3B"/>
    <w:rsid w:val="00F93F53"/>
    <w:rsid w:val="00F93F5F"/>
    <w:rsid w:val="00F94327"/>
    <w:rsid w:val="00F9582E"/>
    <w:rsid w:val="00F9599F"/>
    <w:rsid w:val="00F972C3"/>
    <w:rsid w:val="00F97EA5"/>
    <w:rsid w:val="00FA0135"/>
    <w:rsid w:val="00FA06DA"/>
    <w:rsid w:val="00FA0797"/>
    <w:rsid w:val="00FA0C2C"/>
    <w:rsid w:val="00FA0D0C"/>
    <w:rsid w:val="00FA11D6"/>
    <w:rsid w:val="00FA146D"/>
    <w:rsid w:val="00FA184A"/>
    <w:rsid w:val="00FA28C6"/>
    <w:rsid w:val="00FA30F5"/>
    <w:rsid w:val="00FA31B5"/>
    <w:rsid w:val="00FA38B8"/>
    <w:rsid w:val="00FA41A1"/>
    <w:rsid w:val="00FA48AF"/>
    <w:rsid w:val="00FA5777"/>
    <w:rsid w:val="00FA5A72"/>
    <w:rsid w:val="00FA6183"/>
    <w:rsid w:val="00FA78E8"/>
    <w:rsid w:val="00FA79AC"/>
    <w:rsid w:val="00FA7F2D"/>
    <w:rsid w:val="00FB00B7"/>
    <w:rsid w:val="00FB0744"/>
    <w:rsid w:val="00FB08FA"/>
    <w:rsid w:val="00FB17CD"/>
    <w:rsid w:val="00FB1913"/>
    <w:rsid w:val="00FB1BF8"/>
    <w:rsid w:val="00FB1E37"/>
    <w:rsid w:val="00FB2B84"/>
    <w:rsid w:val="00FB2D79"/>
    <w:rsid w:val="00FB2F8A"/>
    <w:rsid w:val="00FB3327"/>
    <w:rsid w:val="00FB3479"/>
    <w:rsid w:val="00FB36F3"/>
    <w:rsid w:val="00FB3898"/>
    <w:rsid w:val="00FB41C9"/>
    <w:rsid w:val="00FB4D26"/>
    <w:rsid w:val="00FB5171"/>
    <w:rsid w:val="00FB5247"/>
    <w:rsid w:val="00FB526A"/>
    <w:rsid w:val="00FB55A2"/>
    <w:rsid w:val="00FB5AE4"/>
    <w:rsid w:val="00FB6AAC"/>
    <w:rsid w:val="00FB738A"/>
    <w:rsid w:val="00FC0446"/>
    <w:rsid w:val="00FC2125"/>
    <w:rsid w:val="00FC2399"/>
    <w:rsid w:val="00FC2430"/>
    <w:rsid w:val="00FC243C"/>
    <w:rsid w:val="00FC260E"/>
    <w:rsid w:val="00FC3576"/>
    <w:rsid w:val="00FC3CD5"/>
    <w:rsid w:val="00FC3F66"/>
    <w:rsid w:val="00FC46A7"/>
    <w:rsid w:val="00FC4B53"/>
    <w:rsid w:val="00FC51C3"/>
    <w:rsid w:val="00FC57A2"/>
    <w:rsid w:val="00FC648E"/>
    <w:rsid w:val="00FC65B2"/>
    <w:rsid w:val="00FC711A"/>
    <w:rsid w:val="00FC7C25"/>
    <w:rsid w:val="00FC7F3D"/>
    <w:rsid w:val="00FD0D35"/>
    <w:rsid w:val="00FD1048"/>
    <w:rsid w:val="00FD1159"/>
    <w:rsid w:val="00FD1348"/>
    <w:rsid w:val="00FD19BF"/>
    <w:rsid w:val="00FD209E"/>
    <w:rsid w:val="00FD236D"/>
    <w:rsid w:val="00FD2BED"/>
    <w:rsid w:val="00FD3493"/>
    <w:rsid w:val="00FD3867"/>
    <w:rsid w:val="00FD444E"/>
    <w:rsid w:val="00FD4AB0"/>
    <w:rsid w:val="00FD4ACB"/>
    <w:rsid w:val="00FD536B"/>
    <w:rsid w:val="00FD5812"/>
    <w:rsid w:val="00FD6D56"/>
    <w:rsid w:val="00FD6F01"/>
    <w:rsid w:val="00FD7850"/>
    <w:rsid w:val="00FE0980"/>
    <w:rsid w:val="00FE1453"/>
    <w:rsid w:val="00FE2D7E"/>
    <w:rsid w:val="00FE368B"/>
    <w:rsid w:val="00FE3A39"/>
    <w:rsid w:val="00FE3C42"/>
    <w:rsid w:val="00FE4983"/>
    <w:rsid w:val="00FE49D9"/>
    <w:rsid w:val="00FE5D4B"/>
    <w:rsid w:val="00FE603C"/>
    <w:rsid w:val="00FE63A3"/>
    <w:rsid w:val="00FE7EA3"/>
    <w:rsid w:val="00FF05FC"/>
    <w:rsid w:val="00FF06D2"/>
    <w:rsid w:val="00FF0C91"/>
    <w:rsid w:val="00FF0F86"/>
    <w:rsid w:val="00FF1899"/>
    <w:rsid w:val="00FF22AB"/>
    <w:rsid w:val="00FF2B0B"/>
    <w:rsid w:val="00FF4298"/>
    <w:rsid w:val="00FF4E18"/>
    <w:rsid w:val="00FF5998"/>
    <w:rsid w:val="00FF625D"/>
    <w:rsid w:val="00FF6B77"/>
    <w:rsid w:val="00FF70FA"/>
    <w:rsid w:val="00FF7203"/>
    <w:rsid w:val="00FF735E"/>
    <w:rsid w:val="00FF73DA"/>
    <w:rsid w:val="00FF7761"/>
    <w:rsid w:val="00FF7BD8"/>
    <w:rsid w:val="00FF7C59"/>
    <w:rsid w:val="03383698"/>
    <w:rsid w:val="06DE1668"/>
    <w:rsid w:val="0975206F"/>
    <w:rsid w:val="0C2A498D"/>
    <w:rsid w:val="10D40911"/>
    <w:rsid w:val="14087E5C"/>
    <w:rsid w:val="1767603B"/>
    <w:rsid w:val="19D87452"/>
    <w:rsid w:val="1F125A80"/>
    <w:rsid w:val="214B552B"/>
    <w:rsid w:val="220426D8"/>
    <w:rsid w:val="23D17F09"/>
    <w:rsid w:val="34DF2451"/>
    <w:rsid w:val="3BDF3191"/>
    <w:rsid w:val="3D896613"/>
    <w:rsid w:val="3FDA4D4C"/>
    <w:rsid w:val="40C63523"/>
    <w:rsid w:val="4495367C"/>
    <w:rsid w:val="47590C4D"/>
    <w:rsid w:val="56BB4D61"/>
    <w:rsid w:val="5C164F06"/>
    <w:rsid w:val="5D064F7B"/>
    <w:rsid w:val="5E655797"/>
    <w:rsid w:val="5F1560DD"/>
    <w:rsid w:val="64183ABC"/>
    <w:rsid w:val="65805FEB"/>
    <w:rsid w:val="67542D87"/>
    <w:rsid w:val="682D2AA5"/>
    <w:rsid w:val="6D535020"/>
    <w:rsid w:val="6FAF7167"/>
    <w:rsid w:val="73117C3D"/>
    <w:rsid w:val="739F08DB"/>
    <w:rsid w:val="777B7DFA"/>
    <w:rsid w:val="7B364826"/>
    <w:rsid w:val="7F010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A046463"/>
  <w15:docId w15:val="{E6F4994B-45FE-47B9-98DB-3A3CE08F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9" w:uiPriority="1"/>
    <w:lsdException w:name="toc 1" w:uiPriority="39"/>
    <w:lsdException w:name="toc 2" w:uiPriority="39" w:qFormat="1"/>
    <w:lsdException w:name="toc 3" w:uiPriority="39" w:qFormat="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qFormat="1"/>
    <w:lsdException w:name="toc 9" w:uiPriority="39" w:unhideWhenUsed="1" w:qFormat="1"/>
    <w:lsdException w:name="footnote text" w:unhideWhenUsed="1"/>
    <w:lsdException w:name="annotation text" w:uiPriority="99" w:unhideWhenUsed="1" w:qFormat="1"/>
    <w:lsdException w:name="header" w:uiPriority="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unhideWhenUsed="1" w:qFormat="1"/>
    <w:lsdException w:name="annotation reference" w:uiPriority="99" w:unhideWhenUsed="1" w:qFormat="1"/>
    <w:lsdException w:name="line number" w:qFormat="1"/>
    <w:lsdException w:name="page number" w:uiPriority="1"/>
    <w:lsdException w:name="endnote reference" w:qFormat="1"/>
    <w:lsdException w:name="endnote text" w:qFormat="1"/>
    <w:lsdException w:name="table of authorities" w:qFormat="1"/>
    <w:lsdException w:name="toa heading" w:qFormat="1"/>
    <w:lsdException w:name="List Number" w:qFormat="1"/>
    <w:lsdException w:name="List Number 2" w:qFormat="1"/>
    <w:lsdException w:name="List Number 3" w:qFormat="1"/>
    <w:lsdException w:name="Title" w:uiPriority="10" w:qFormat="1"/>
    <w:lsdException w:name="Closing" w:qFormat="1"/>
    <w:lsdException w:name="Default Paragraph Font" w:semiHidden="1" w:uiPriority="1" w:unhideWhenUsed="1"/>
    <w:lsdException w:name="Body Text" w:unhideWhenUsed="1"/>
    <w:lsdException w:name="Message Header" w:qFormat="1"/>
    <w:lsdException w:name="Subtitle" w:qFormat="1"/>
    <w:lsdException w:name="Date" w:qFormat="1"/>
    <w:lsdException w:name="Note Heading" w:qFormat="1"/>
    <w:lsdException w:name="Block Text" w:qFormat="1"/>
    <w:lsdException w:name="Hyperlink" w:uiPriority="99"/>
    <w:lsdException w:name="FollowedHyperlink" w:qFormat="1"/>
    <w:lsdException w:name="Strong" w:uiPriority="1" w:qFormat="1"/>
    <w:lsdException w:name="Emphasis" w:uiPriority="20" w:qFormat="1"/>
    <w:lsdException w:name="Document Map" w:qFormat="1"/>
    <w:lsdException w:name="Plain Text" w:unhideWhenUsed="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qFormat="1"/>
    <w:lsdException w:name="HTML Preformatted" w:semiHidden="1" w:unhideWhenUsed="1" w:qFormat="1"/>
    <w:lsdException w:name="HTML Variable" w:semiHidden="1" w:unhideWhenUsed="1" w:qFormat="1"/>
    <w:lsdException w:name="Normal Table" w:semiHidden="1" w:uiPriority="99" w:unhideWhenUsed="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iPriority="1"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liases w:val="正文-安恒服务中心"/>
    <w:qFormat/>
    <w:rsid w:val="00763FD6"/>
    <w:pPr>
      <w:widowControl w:val="0"/>
      <w:spacing w:line="360" w:lineRule="auto"/>
      <w:ind w:firstLineChars="200" w:firstLine="200"/>
      <w:jc w:val="both"/>
    </w:pPr>
    <w:rPr>
      <w:kern w:val="2"/>
      <w:sz w:val="24"/>
      <w:szCs w:val="24"/>
    </w:rPr>
  </w:style>
  <w:style w:type="paragraph" w:styleId="1">
    <w:name w:val="heading 1"/>
    <w:aliases w:val="标题 1-安恒服务中心"/>
    <w:next w:val="a0"/>
    <w:link w:val="10"/>
    <w:autoRedefine/>
    <w:qFormat/>
    <w:rsid w:val="00763FD6"/>
    <w:pPr>
      <w:keepNext/>
      <w:keepLines/>
      <w:pageBreakBefore/>
      <w:numPr>
        <w:numId w:val="1"/>
      </w:numPr>
      <w:outlineLvl w:val="0"/>
    </w:pPr>
    <w:rPr>
      <w:b/>
      <w:bCs/>
      <w:kern w:val="44"/>
      <w:sz w:val="44"/>
      <w:szCs w:val="44"/>
    </w:rPr>
  </w:style>
  <w:style w:type="paragraph" w:styleId="2">
    <w:name w:val="heading 2"/>
    <w:aliases w:val="标题 2-安恒服务中心"/>
    <w:next w:val="a0"/>
    <w:link w:val="20"/>
    <w:autoRedefine/>
    <w:qFormat/>
    <w:rsid w:val="00763FD6"/>
    <w:pPr>
      <w:keepNext/>
      <w:keepLines/>
      <w:numPr>
        <w:ilvl w:val="1"/>
        <w:numId w:val="1"/>
      </w:numPr>
      <w:outlineLvl w:val="1"/>
    </w:pPr>
    <w:rPr>
      <w:b/>
      <w:bCs/>
      <w:kern w:val="2"/>
      <w:sz w:val="36"/>
      <w:szCs w:val="32"/>
    </w:rPr>
  </w:style>
  <w:style w:type="paragraph" w:styleId="3">
    <w:name w:val="heading 3"/>
    <w:aliases w:val="标题3-安恒服务中心"/>
    <w:next w:val="a0"/>
    <w:link w:val="30"/>
    <w:autoRedefine/>
    <w:qFormat/>
    <w:rsid w:val="00763FD6"/>
    <w:pPr>
      <w:keepNext/>
      <w:keepLines/>
      <w:numPr>
        <w:ilvl w:val="2"/>
        <w:numId w:val="1"/>
      </w:numPr>
      <w:outlineLvl w:val="2"/>
    </w:pPr>
    <w:rPr>
      <w:b/>
      <w:bCs/>
      <w:kern w:val="2"/>
      <w:sz w:val="32"/>
      <w:szCs w:val="32"/>
    </w:rPr>
  </w:style>
  <w:style w:type="paragraph" w:styleId="4">
    <w:name w:val="heading 4"/>
    <w:aliases w:val="标题 4-安恒服务中心"/>
    <w:next w:val="a0"/>
    <w:link w:val="40"/>
    <w:autoRedefine/>
    <w:qFormat/>
    <w:rsid w:val="00763FD6"/>
    <w:pPr>
      <w:keepNext/>
      <w:keepLines/>
      <w:numPr>
        <w:ilvl w:val="3"/>
        <w:numId w:val="1"/>
      </w:numPr>
      <w:outlineLvl w:val="3"/>
    </w:pPr>
    <w:rPr>
      <w:b/>
      <w:bCs/>
      <w:kern w:val="2"/>
      <w:sz w:val="30"/>
      <w:szCs w:val="28"/>
    </w:rPr>
  </w:style>
  <w:style w:type="paragraph" w:styleId="5">
    <w:name w:val="heading 5"/>
    <w:aliases w:val="标题 5-安恒服务中心"/>
    <w:next w:val="a0"/>
    <w:link w:val="50"/>
    <w:autoRedefine/>
    <w:qFormat/>
    <w:rsid w:val="00763FD6"/>
    <w:pPr>
      <w:keepNext/>
      <w:keepLines/>
      <w:numPr>
        <w:ilvl w:val="4"/>
        <w:numId w:val="1"/>
      </w:numPr>
      <w:outlineLvl w:val="4"/>
    </w:pPr>
    <w:rPr>
      <w:b/>
      <w:bCs/>
      <w:kern w:val="2"/>
      <w:sz w:val="28"/>
      <w:szCs w:val="28"/>
    </w:rPr>
  </w:style>
  <w:style w:type="paragraph" w:styleId="6">
    <w:name w:val="heading 6"/>
    <w:aliases w:val="标题 6-安恒服务中心"/>
    <w:next w:val="a0"/>
    <w:link w:val="60"/>
    <w:autoRedefine/>
    <w:qFormat/>
    <w:rsid w:val="00763FD6"/>
    <w:pPr>
      <w:keepNext/>
      <w:keepLines/>
      <w:numPr>
        <w:ilvl w:val="5"/>
        <w:numId w:val="1"/>
      </w:numPr>
      <w:outlineLvl w:val="5"/>
    </w:pPr>
    <w:rPr>
      <w:b/>
      <w:bCs/>
      <w:kern w:val="2"/>
      <w:sz w:val="24"/>
      <w:szCs w:val="24"/>
    </w:rPr>
  </w:style>
  <w:style w:type="paragraph" w:styleId="7">
    <w:name w:val="heading 7"/>
    <w:aliases w:val="标题 7-安恒服务中心"/>
    <w:next w:val="a0"/>
    <w:link w:val="70"/>
    <w:autoRedefine/>
    <w:qFormat/>
    <w:rsid w:val="00763FD6"/>
    <w:pPr>
      <w:keepNext/>
      <w:keepLines/>
      <w:numPr>
        <w:ilvl w:val="6"/>
        <w:numId w:val="1"/>
      </w:numPr>
      <w:outlineLvl w:val="6"/>
    </w:pPr>
    <w:rPr>
      <w:b/>
      <w:bCs/>
      <w:kern w:val="2"/>
      <w:sz w:val="24"/>
      <w:szCs w:val="24"/>
    </w:rPr>
  </w:style>
  <w:style w:type="paragraph" w:styleId="8">
    <w:name w:val="heading 8"/>
    <w:next w:val="a0"/>
    <w:link w:val="80"/>
    <w:autoRedefine/>
    <w:qFormat/>
    <w:rsid w:val="00763FD6"/>
    <w:pPr>
      <w:keepNext/>
      <w:keepLines/>
      <w:outlineLvl w:val="7"/>
    </w:pPr>
    <w:rPr>
      <w:b/>
      <w:kern w:val="2"/>
      <w:sz w:val="24"/>
      <w:szCs w:val="24"/>
    </w:rPr>
  </w:style>
  <w:style w:type="paragraph" w:styleId="9">
    <w:name w:val="heading 9"/>
    <w:next w:val="a0"/>
    <w:link w:val="90"/>
    <w:autoRedefine/>
    <w:qFormat/>
    <w:rsid w:val="00763FD6"/>
    <w:pPr>
      <w:keepNext/>
      <w:keepLines/>
      <w:outlineLvl w:val="8"/>
    </w:pPr>
    <w:rPr>
      <w:b/>
      <w:kern w:val="2"/>
      <w:sz w:val="24"/>
      <w:szCs w:val="21"/>
    </w:rPr>
  </w:style>
  <w:style w:type="character" w:default="1" w:styleId="a1">
    <w:name w:val="Default Paragraph Font"/>
    <w:uiPriority w:val="1"/>
    <w:semiHidden/>
    <w:unhideWhenUsed/>
    <w:rsid w:val="00763FD6"/>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763FD6"/>
  </w:style>
  <w:style w:type="paragraph" w:styleId="TOC7">
    <w:name w:val="toc 7"/>
    <w:basedOn w:val="a0"/>
    <w:next w:val="a0"/>
    <w:autoRedefine/>
    <w:uiPriority w:val="39"/>
    <w:unhideWhenUsed/>
    <w:rsid w:val="00763FD6"/>
    <w:pPr>
      <w:spacing w:line="240" w:lineRule="auto"/>
      <w:ind w:leftChars="1200" w:left="2520"/>
    </w:pPr>
    <w:rPr>
      <w:rFonts w:ascii="Calibri" w:hAnsi="Calibri"/>
      <w:sz w:val="21"/>
      <w:szCs w:val="22"/>
    </w:rPr>
  </w:style>
  <w:style w:type="paragraph" w:styleId="a4">
    <w:name w:val="caption"/>
    <w:basedOn w:val="a0"/>
    <w:next w:val="a0"/>
    <w:qFormat/>
    <w:rsid w:val="00763FD6"/>
    <w:rPr>
      <w:rFonts w:ascii="Arial" w:eastAsia="黑体" w:hAnsi="Arial" w:cs="Arial"/>
      <w:sz w:val="20"/>
      <w:szCs w:val="20"/>
    </w:rPr>
  </w:style>
  <w:style w:type="paragraph" w:styleId="a5">
    <w:name w:val="Document Map"/>
    <w:basedOn w:val="a0"/>
    <w:link w:val="a6"/>
    <w:rsid w:val="00763FD6"/>
    <w:pPr>
      <w:shd w:val="clear" w:color="auto" w:fill="000080"/>
    </w:pPr>
  </w:style>
  <w:style w:type="paragraph" w:styleId="a7">
    <w:name w:val="annotation text"/>
    <w:basedOn w:val="a0"/>
    <w:link w:val="a8"/>
    <w:uiPriority w:val="99"/>
    <w:unhideWhenUsed/>
    <w:rsid w:val="00763FD6"/>
    <w:pPr>
      <w:jc w:val="left"/>
    </w:pPr>
  </w:style>
  <w:style w:type="paragraph" w:styleId="TOC5">
    <w:name w:val="toc 5"/>
    <w:basedOn w:val="a0"/>
    <w:next w:val="a0"/>
    <w:autoRedefine/>
    <w:uiPriority w:val="39"/>
    <w:unhideWhenUsed/>
    <w:rsid w:val="00763FD6"/>
    <w:pPr>
      <w:spacing w:line="240" w:lineRule="auto"/>
      <w:ind w:leftChars="800" w:left="1680"/>
    </w:pPr>
    <w:rPr>
      <w:rFonts w:ascii="Calibri" w:hAnsi="Calibri"/>
      <w:sz w:val="21"/>
      <w:szCs w:val="22"/>
    </w:rPr>
  </w:style>
  <w:style w:type="paragraph" w:styleId="TOC3">
    <w:name w:val="toc 3"/>
    <w:basedOn w:val="a0"/>
    <w:next w:val="a0"/>
    <w:autoRedefine/>
    <w:uiPriority w:val="39"/>
    <w:rsid w:val="00763FD6"/>
    <w:pPr>
      <w:tabs>
        <w:tab w:val="right" w:leader="dot" w:pos="9060"/>
      </w:tabs>
      <w:ind w:leftChars="400" w:left="960" w:firstLineChars="0" w:firstLine="0"/>
    </w:pPr>
  </w:style>
  <w:style w:type="paragraph" w:styleId="TOC8">
    <w:name w:val="toc 8"/>
    <w:basedOn w:val="a0"/>
    <w:next w:val="a0"/>
    <w:autoRedefine/>
    <w:uiPriority w:val="39"/>
    <w:unhideWhenUsed/>
    <w:rsid w:val="00763FD6"/>
    <w:pPr>
      <w:spacing w:line="240" w:lineRule="auto"/>
      <w:ind w:leftChars="1400" w:left="2940"/>
    </w:pPr>
    <w:rPr>
      <w:rFonts w:ascii="Calibri" w:hAnsi="Calibri"/>
      <w:sz w:val="21"/>
      <w:szCs w:val="22"/>
    </w:rPr>
  </w:style>
  <w:style w:type="paragraph" w:styleId="a9">
    <w:name w:val="Balloon Text"/>
    <w:basedOn w:val="a0"/>
    <w:link w:val="aa"/>
    <w:uiPriority w:val="1"/>
    <w:rsid w:val="00763FD6"/>
    <w:rPr>
      <w:sz w:val="18"/>
      <w:szCs w:val="18"/>
    </w:rPr>
  </w:style>
  <w:style w:type="paragraph" w:styleId="ab">
    <w:name w:val="footer"/>
    <w:basedOn w:val="a0"/>
    <w:link w:val="ac"/>
    <w:uiPriority w:val="99"/>
    <w:rsid w:val="00763FD6"/>
    <w:pPr>
      <w:tabs>
        <w:tab w:val="center" w:pos="4153"/>
        <w:tab w:val="right" w:pos="8306"/>
      </w:tabs>
      <w:snapToGrid w:val="0"/>
      <w:jc w:val="left"/>
    </w:pPr>
    <w:rPr>
      <w:sz w:val="18"/>
      <w:szCs w:val="18"/>
    </w:rPr>
  </w:style>
  <w:style w:type="paragraph" w:styleId="ad">
    <w:name w:val="header"/>
    <w:basedOn w:val="a0"/>
    <w:link w:val="ae"/>
    <w:uiPriority w:val="1"/>
    <w:rsid w:val="00763FD6"/>
    <w:pPr>
      <w:tabs>
        <w:tab w:val="center" w:pos="4153"/>
        <w:tab w:val="right" w:pos="8306"/>
      </w:tabs>
      <w:snapToGrid w:val="0"/>
      <w:jc w:val="center"/>
    </w:pPr>
    <w:rPr>
      <w:sz w:val="18"/>
      <w:szCs w:val="18"/>
    </w:rPr>
  </w:style>
  <w:style w:type="paragraph" w:styleId="TOC1">
    <w:name w:val="toc 1"/>
    <w:basedOn w:val="a0"/>
    <w:next w:val="a0"/>
    <w:autoRedefine/>
    <w:uiPriority w:val="39"/>
    <w:rsid w:val="00763FD6"/>
    <w:pPr>
      <w:tabs>
        <w:tab w:val="right" w:leader="dot" w:pos="9060"/>
      </w:tabs>
      <w:ind w:firstLineChars="0" w:firstLine="0"/>
    </w:pPr>
  </w:style>
  <w:style w:type="paragraph" w:styleId="TOC4">
    <w:name w:val="toc 4"/>
    <w:basedOn w:val="a0"/>
    <w:next w:val="a0"/>
    <w:autoRedefine/>
    <w:uiPriority w:val="39"/>
    <w:unhideWhenUsed/>
    <w:rsid w:val="00763FD6"/>
    <w:pPr>
      <w:spacing w:line="240" w:lineRule="auto"/>
      <w:ind w:leftChars="600" w:left="1260"/>
    </w:pPr>
    <w:rPr>
      <w:rFonts w:ascii="Calibri" w:hAnsi="Calibri"/>
      <w:sz w:val="21"/>
      <w:szCs w:val="22"/>
    </w:rPr>
  </w:style>
  <w:style w:type="paragraph" w:styleId="TOC6">
    <w:name w:val="toc 6"/>
    <w:basedOn w:val="a0"/>
    <w:next w:val="a0"/>
    <w:autoRedefine/>
    <w:uiPriority w:val="39"/>
    <w:unhideWhenUsed/>
    <w:rsid w:val="00763FD6"/>
    <w:pPr>
      <w:spacing w:line="240" w:lineRule="auto"/>
      <w:ind w:leftChars="1000" w:left="2100"/>
    </w:pPr>
    <w:rPr>
      <w:rFonts w:ascii="Calibri" w:hAnsi="Calibri"/>
      <w:sz w:val="21"/>
      <w:szCs w:val="22"/>
    </w:rPr>
  </w:style>
  <w:style w:type="paragraph" w:styleId="91">
    <w:name w:val="index 9"/>
    <w:basedOn w:val="a0"/>
    <w:next w:val="a0"/>
    <w:autoRedefine/>
    <w:uiPriority w:val="1"/>
    <w:rsid w:val="00763FD6"/>
    <w:pPr>
      <w:ind w:leftChars="1600" w:left="1600" w:hanging="1559"/>
    </w:pPr>
  </w:style>
  <w:style w:type="paragraph" w:styleId="af">
    <w:name w:val="table of figures"/>
    <w:basedOn w:val="a0"/>
    <w:next w:val="a0"/>
    <w:rsid w:val="00763FD6"/>
    <w:pPr>
      <w:ind w:leftChars="200" w:left="200" w:hangingChars="200" w:hanging="200"/>
    </w:pPr>
  </w:style>
  <w:style w:type="paragraph" w:styleId="TOC2">
    <w:name w:val="toc 2"/>
    <w:basedOn w:val="a0"/>
    <w:next w:val="a0"/>
    <w:autoRedefine/>
    <w:uiPriority w:val="39"/>
    <w:rsid w:val="00763FD6"/>
    <w:pPr>
      <w:tabs>
        <w:tab w:val="right" w:leader="dot" w:pos="9060"/>
      </w:tabs>
      <w:ind w:leftChars="200" w:left="480" w:firstLineChars="0" w:firstLine="0"/>
    </w:pPr>
  </w:style>
  <w:style w:type="paragraph" w:styleId="TOC9">
    <w:name w:val="toc 9"/>
    <w:basedOn w:val="a0"/>
    <w:next w:val="a0"/>
    <w:autoRedefine/>
    <w:uiPriority w:val="39"/>
    <w:unhideWhenUsed/>
    <w:rsid w:val="00763FD6"/>
    <w:pPr>
      <w:spacing w:line="240" w:lineRule="auto"/>
      <w:ind w:leftChars="1600" w:left="3360"/>
    </w:pPr>
    <w:rPr>
      <w:rFonts w:ascii="Calibri" w:hAnsi="Calibri"/>
      <w:sz w:val="21"/>
      <w:szCs w:val="22"/>
    </w:rPr>
  </w:style>
  <w:style w:type="paragraph" w:styleId="af0">
    <w:name w:val="Title"/>
    <w:basedOn w:val="a0"/>
    <w:link w:val="af1"/>
    <w:uiPriority w:val="10"/>
    <w:qFormat/>
    <w:rsid w:val="00763FD6"/>
    <w:pPr>
      <w:spacing w:before="240" w:after="60"/>
      <w:jc w:val="center"/>
      <w:outlineLvl w:val="0"/>
    </w:pPr>
    <w:rPr>
      <w:rFonts w:eastAsia="黑体" w:cstheme="majorBidi"/>
      <w:b/>
      <w:bCs/>
      <w:sz w:val="56"/>
      <w:szCs w:val="32"/>
    </w:rPr>
  </w:style>
  <w:style w:type="paragraph" w:styleId="af2">
    <w:name w:val="annotation subject"/>
    <w:basedOn w:val="a7"/>
    <w:next w:val="a7"/>
    <w:link w:val="af3"/>
    <w:uiPriority w:val="99"/>
    <w:unhideWhenUsed/>
    <w:rsid w:val="00763FD6"/>
    <w:rPr>
      <w:b/>
      <w:bCs/>
    </w:rPr>
  </w:style>
  <w:style w:type="table" w:styleId="af4">
    <w:name w:val="Table Grid"/>
    <w:basedOn w:val="a2"/>
    <w:rsid w:val="00763FD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1"/>
    <w:qFormat/>
    <w:rsid w:val="00763FD6"/>
    <w:rPr>
      <w:rFonts w:eastAsia="宋体"/>
      <w:b/>
      <w:bCs/>
      <w:sz w:val="24"/>
    </w:rPr>
  </w:style>
  <w:style w:type="character" w:styleId="af6">
    <w:name w:val="page number"/>
    <w:uiPriority w:val="1"/>
    <w:rsid w:val="00763FD6"/>
    <w:rPr>
      <w:rFonts w:ascii="宋体" w:eastAsia="宋体"/>
      <w:sz w:val="21"/>
      <w:szCs w:val="21"/>
      <w:lang w:val="en-US" w:eastAsia="zh-CN" w:bidi="ar-SA"/>
    </w:rPr>
  </w:style>
  <w:style w:type="character" w:styleId="af7">
    <w:name w:val="Hyperlink"/>
    <w:uiPriority w:val="99"/>
    <w:rsid w:val="00763FD6"/>
    <w:rPr>
      <w:color w:val="0000FF"/>
      <w:u w:val="single"/>
    </w:rPr>
  </w:style>
  <w:style w:type="character" w:styleId="af8">
    <w:name w:val="annotation reference"/>
    <w:basedOn w:val="a1"/>
    <w:uiPriority w:val="99"/>
    <w:unhideWhenUsed/>
    <w:rsid w:val="00763FD6"/>
    <w:rPr>
      <w:sz w:val="21"/>
      <w:szCs w:val="21"/>
    </w:rPr>
  </w:style>
  <w:style w:type="character" w:customStyle="1" w:styleId="10">
    <w:name w:val="标题 1 字符"/>
    <w:aliases w:val="标题 1-安恒服务中心 字符"/>
    <w:basedOn w:val="a1"/>
    <w:link w:val="1"/>
    <w:rsid w:val="00763FD6"/>
    <w:rPr>
      <w:b/>
      <w:bCs/>
      <w:kern w:val="44"/>
      <w:sz w:val="44"/>
      <w:szCs w:val="44"/>
    </w:rPr>
  </w:style>
  <w:style w:type="character" w:customStyle="1" w:styleId="a6">
    <w:name w:val="文档结构图 字符"/>
    <w:basedOn w:val="a1"/>
    <w:link w:val="a5"/>
    <w:rsid w:val="00763FD6"/>
    <w:rPr>
      <w:kern w:val="2"/>
      <w:sz w:val="24"/>
      <w:szCs w:val="24"/>
      <w:shd w:val="clear" w:color="auto" w:fill="000080"/>
    </w:rPr>
  </w:style>
  <w:style w:type="character" w:customStyle="1" w:styleId="Char">
    <w:name w:val="文档结构图 Char"/>
    <w:basedOn w:val="a1"/>
    <w:semiHidden/>
    <w:rsid w:val="00763FD6"/>
    <w:rPr>
      <w:rFonts w:ascii="Times New Roman" w:eastAsia="方正兰亭黑简体" w:hAnsi="Times New Roman" w:cs="Times New Roman"/>
      <w:sz w:val="24"/>
      <w:szCs w:val="24"/>
      <w:shd w:val="clear" w:color="auto" w:fill="000080"/>
    </w:rPr>
  </w:style>
  <w:style w:type="paragraph" w:customStyle="1" w:styleId="11">
    <w:name w:val="列表段落1"/>
    <w:basedOn w:val="a0"/>
    <w:autoRedefine/>
    <w:qFormat/>
  </w:style>
  <w:style w:type="character" w:customStyle="1" w:styleId="ae">
    <w:name w:val="页眉 字符"/>
    <w:basedOn w:val="a1"/>
    <w:link w:val="ad"/>
    <w:uiPriority w:val="1"/>
    <w:rsid w:val="00763FD6"/>
    <w:rPr>
      <w:kern w:val="2"/>
      <w:sz w:val="18"/>
      <w:szCs w:val="18"/>
    </w:rPr>
  </w:style>
  <w:style w:type="character" w:customStyle="1" w:styleId="Char0">
    <w:name w:val="页眉 Char"/>
    <w:basedOn w:val="a1"/>
    <w:uiPriority w:val="99"/>
    <w:rsid w:val="00763FD6"/>
    <w:rPr>
      <w:rFonts w:ascii="Times New Roman" w:eastAsia="方正兰亭黑简体" w:hAnsi="Times New Roman" w:cs="Times New Roman"/>
      <w:sz w:val="18"/>
      <w:szCs w:val="18"/>
    </w:rPr>
  </w:style>
  <w:style w:type="character" w:customStyle="1" w:styleId="ac">
    <w:name w:val="页脚 字符"/>
    <w:basedOn w:val="a1"/>
    <w:link w:val="ab"/>
    <w:uiPriority w:val="99"/>
    <w:rsid w:val="00763FD6"/>
    <w:rPr>
      <w:kern w:val="2"/>
      <w:sz w:val="18"/>
      <w:szCs w:val="18"/>
    </w:rPr>
  </w:style>
  <w:style w:type="paragraph" w:customStyle="1" w:styleId="12">
    <w:name w:val="样式1"/>
    <w:basedOn w:val="af"/>
    <w:uiPriority w:val="1"/>
    <w:rsid w:val="00763FD6"/>
    <w:pPr>
      <w:jc w:val="center"/>
    </w:pPr>
  </w:style>
  <w:style w:type="character" w:customStyle="1" w:styleId="aa">
    <w:name w:val="批注框文本 字符"/>
    <w:basedOn w:val="a1"/>
    <w:link w:val="a9"/>
    <w:uiPriority w:val="1"/>
    <w:rsid w:val="00763FD6"/>
    <w:rPr>
      <w:kern w:val="2"/>
      <w:sz w:val="18"/>
      <w:szCs w:val="18"/>
    </w:rPr>
  </w:style>
  <w:style w:type="character" w:customStyle="1" w:styleId="Char1">
    <w:name w:val="批注框文本 Char"/>
    <w:basedOn w:val="a1"/>
    <w:uiPriority w:val="1"/>
    <w:rsid w:val="00763FD6"/>
    <w:rPr>
      <w:rFonts w:ascii="Times New Roman" w:eastAsia="方正兰亭黑简体" w:hAnsi="Times New Roman" w:cs="Times New Roman"/>
      <w:sz w:val="18"/>
      <w:szCs w:val="18"/>
    </w:rPr>
  </w:style>
  <w:style w:type="paragraph" w:customStyle="1" w:styleId="-5">
    <w:name w:val="表格正文-安恒服务中心"/>
    <w:autoRedefine/>
    <w:qFormat/>
    <w:rsid w:val="00763FD6"/>
    <w:pPr>
      <w:spacing w:line="360" w:lineRule="auto"/>
      <w:contextualSpacing/>
      <w:jc w:val="both"/>
    </w:pPr>
    <w:rPr>
      <w:kern w:val="2"/>
      <w:sz w:val="24"/>
      <w:szCs w:val="24"/>
    </w:rPr>
  </w:style>
  <w:style w:type="paragraph" w:customStyle="1" w:styleId="-1">
    <w:name w:val="并列项-安恒服务中心"/>
    <w:basedOn w:val="af9"/>
    <w:qFormat/>
    <w:rsid w:val="00763FD6"/>
    <w:pPr>
      <w:numPr>
        <w:numId w:val="2"/>
      </w:numPr>
      <w:ind w:leftChars="200" w:left="597" w:firstLineChars="0" w:hanging="397"/>
      <w:contextualSpacing/>
    </w:pPr>
  </w:style>
  <w:style w:type="paragraph" w:styleId="af9">
    <w:name w:val="List Paragraph"/>
    <w:basedOn w:val="a0"/>
    <w:link w:val="afa"/>
    <w:qFormat/>
    <w:rsid w:val="00763FD6"/>
  </w:style>
  <w:style w:type="paragraph" w:customStyle="1" w:styleId="-6">
    <w:name w:val="表格并列项-安恒服务中心"/>
    <w:basedOn w:val="-1"/>
    <w:qFormat/>
    <w:rsid w:val="00763FD6"/>
    <w:pPr>
      <w:ind w:leftChars="0" w:left="420" w:hanging="420"/>
    </w:pPr>
  </w:style>
  <w:style w:type="paragraph" w:customStyle="1" w:styleId="-2">
    <w:name w:val="步骤项-安恒服务中心"/>
    <w:basedOn w:val="af9"/>
    <w:qFormat/>
    <w:rsid w:val="00763FD6"/>
    <w:pPr>
      <w:numPr>
        <w:numId w:val="15"/>
      </w:numPr>
      <w:ind w:left="0" w:firstLineChars="0" w:firstLine="0"/>
    </w:pPr>
  </w:style>
  <w:style w:type="character" w:customStyle="1" w:styleId="-7">
    <w:name w:val="交叉引用-安恒服务中心"/>
    <w:basedOn w:val="a1"/>
    <w:uiPriority w:val="1"/>
    <w:qFormat/>
    <w:rsid w:val="00763FD6"/>
    <w:rPr>
      <w:color w:val="0000FF"/>
      <w:u w:val="single" w:color="0000FF"/>
    </w:rPr>
  </w:style>
  <w:style w:type="paragraph" w:customStyle="1" w:styleId="-3">
    <w:name w:val="子步骤-安恒服务中心"/>
    <w:basedOn w:val="af9"/>
    <w:qFormat/>
    <w:rsid w:val="00763FD6"/>
    <w:pPr>
      <w:numPr>
        <w:numId w:val="4"/>
      </w:numPr>
      <w:ind w:firstLineChars="0" w:firstLine="0"/>
    </w:pPr>
  </w:style>
  <w:style w:type="paragraph" w:customStyle="1" w:styleId="-0">
    <w:name w:val="表格编号-安恒服务中心"/>
    <w:basedOn w:val="a0"/>
    <w:qFormat/>
    <w:rsid w:val="00763FD6"/>
    <w:pPr>
      <w:numPr>
        <w:ilvl w:val="8"/>
        <w:numId w:val="1"/>
      </w:numPr>
      <w:ind w:firstLineChars="0"/>
      <w:jc w:val="center"/>
    </w:pPr>
  </w:style>
  <w:style w:type="paragraph" w:customStyle="1" w:styleId="-">
    <w:name w:val="图片编号-安恒服务中心"/>
    <w:basedOn w:val="a0"/>
    <w:qFormat/>
    <w:rsid w:val="00763FD6"/>
    <w:pPr>
      <w:keepNext/>
      <w:numPr>
        <w:ilvl w:val="7"/>
        <w:numId w:val="1"/>
      </w:numPr>
      <w:ind w:left="0" w:firstLineChars="0" w:firstLine="0"/>
      <w:jc w:val="center"/>
    </w:pPr>
  </w:style>
  <w:style w:type="paragraph" w:customStyle="1" w:styleId="-4">
    <w:name w:val="二级子步骤-安恒服务中心"/>
    <w:basedOn w:val="af9"/>
    <w:qFormat/>
    <w:rsid w:val="00763FD6"/>
    <w:pPr>
      <w:numPr>
        <w:numId w:val="5"/>
      </w:numPr>
      <w:adjustRightInd w:val="0"/>
      <w:ind w:leftChars="300" w:left="300" w:firstLineChars="0" w:firstLine="0"/>
    </w:pPr>
  </w:style>
  <w:style w:type="paragraph" w:customStyle="1" w:styleId="afb">
    <w:name w:val="三级子步骤"/>
    <w:basedOn w:val="af9"/>
    <w:qFormat/>
    <w:rsid w:val="00763FD6"/>
    <w:pPr>
      <w:ind w:left="2160" w:firstLineChars="0" w:firstLine="0"/>
    </w:pPr>
  </w:style>
  <w:style w:type="character" w:customStyle="1" w:styleId="a8">
    <w:name w:val="批注文字 字符"/>
    <w:basedOn w:val="a1"/>
    <w:link w:val="a7"/>
    <w:uiPriority w:val="99"/>
    <w:rsid w:val="00763FD6"/>
    <w:rPr>
      <w:kern w:val="2"/>
      <w:sz w:val="24"/>
      <w:szCs w:val="24"/>
    </w:rPr>
  </w:style>
  <w:style w:type="character" w:customStyle="1" w:styleId="af3">
    <w:name w:val="批注主题 字符"/>
    <w:basedOn w:val="a8"/>
    <w:link w:val="af2"/>
    <w:uiPriority w:val="99"/>
    <w:rsid w:val="00763FD6"/>
    <w:rPr>
      <w:b/>
      <w:bCs/>
      <w:kern w:val="2"/>
      <w:sz w:val="24"/>
      <w:szCs w:val="24"/>
    </w:rPr>
  </w:style>
  <w:style w:type="character" w:customStyle="1" w:styleId="Char2">
    <w:name w:val="页脚 Char"/>
    <w:basedOn w:val="a1"/>
    <w:uiPriority w:val="99"/>
    <w:rsid w:val="00763FD6"/>
    <w:rPr>
      <w:rFonts w:ascii="Times New Roman" w:eastAsia="方正兰亭黑简体" w:hAnsi="Times New Roman" w:cs="Times New Roman"/>
      <w:sz w:val="18"/>
      <w:szCs w:val="18"/>
    </w:rPr>
  </w:style>
  <w:style w:type="paragraph" w:customStyle="1" w:styleId="afc">
    <w:name w:val="图片"/>
    <w:next w:val="a0"/>
    <w:qFormat/>
    <w:rsid w:val="00763FD6"/>
    <w:pPr>
      <w:keepNext/>
      <w:widowControl w:val="0"/>
      <w:jc w:val="center"/>
    </w:pPr>
    <w:rPr>
      <w:rFonts w:ascii="微软雅黑" w:eastAsia="微软雅黑" w:hAnsi="微软雅黑" w:cs="宋体"/>
      <w:noProof/>
      <w:sz w:val="24"/>
      <w:szCs w:val="24"/>
    </w:rPr>
  </w:style>
  <w:style w:type="paragraph" w:customStyle="1" w:styleId="A-">
    <w:name w:val="附录A-安恒服务中心"/>
    <w:basedOn w:val="a0"/>
    <w:link w:val="A-0"/>
    <w:qFormat/>
    <w:rsid w:val="00763FD6"/>
    <w:pPr>
      <w:numPr>
        <w:numId w:val="6"/>
      </w:numPr>
      <w:spacing w:before="360" w:after="120" w:line="300" w:lineRule="auto"/>
      <w:ind w:firstLineChars="0"/>
      <w:outlineLvl w:val="0"/>
    </w:pPr>
    <w:rPr>
      <w:rFonts w:ascii="方正兰亭黑简体" w:hAnsiTheme="minorHAnsi" w:cs="Times New Roman (正文 CS 字体)"/>
      <w:b/>
      <w:sz w:val="44"/>
    </w:rPr>
  </w:style>
  <w:style w:type="character" w:customStyle="1" w:styleId="A-0">
    <w:name w:val="附录A-安恒服务中心 字符"/>
    <w:basedOn w:val="a1"/>
    <w:link w:val="A-"/>
    <w:rsid w:val="00763FD6"/>
    <w:rPr>
      <w:rFonts w:ascii="方正兰亭黑简体" w:hAnsiTheme="minorHAnsi" w:cs="Times New Roman (正文 CS 字体)"/>
      <w:b/>
      <w:kern w:val="2"/>
      <w:sz w:val="44"/>
      <w:szCs w:val="24"/>
    </w:rPr>
  </w:style>
  <w:style w:type="paragraph" w:customStyle="1" w:styleId="A1-">
    <w:name w:val="附录A.1-安恒服务中心"/>
    <w:basedOn w:val="a0"/>
    <w:link w:val="A1-0"/>
    <w:qFormat/>
    <w:rsid w:val="00763FD6"/>
    <w:pPr>
      <w:numPr>
        <w:ilvl w:val="1"/>
        <w:numId w:val="6"/>
      </w:numPr>
      <w:spacing w:before="120" w:after="120" w:line="300" w:lineRule="auto"/>
      <w:ind w:firstLineChars="0"/>
      <w:outlineLvl w:val="1"/>
    </w:pPr>
    <w:rPr>
      <w:rFonts w:ascii="方正兰亭黑简体" w:hAnsiTheme="minorHAnsi" w:cs="Times New Roman (正文 CS 字体)"/>
      <w:b/>
      <w:sz w:val="36"/>
    </w:rPr>
  </w:style>
  <w:style w:type="character" w:customStyle="1" w:styleId="A1-0">
    <w:name w:val="附录A.1-安恒服务中心 字符"/>
    <w:basedOn w:val="a1"/>
    <w:link w:val="A1-"/>
    <w:rsid w:val="00763FD6"/>
    <w:rPr>
      <w:rFonts w:ascii="方正兰亭黑简体" w:hAnsiTheme="minorHAnsi" w:cs="Times New Roman (正文 CS 字体)"/>
      <w:b/>
      <w:kern w:val="2"/>
      <w:sz w:val="36"/>
      <w:szCs w:val="24"/>
    </w:rPr>
  </w:style>
  <w:style w:type="paragraph" w:customStyle="1" w:styleId="A11-">
    <w:name w:val="附录A.1.1-安恒服务中心"/>
    <w:basedOn w:val="a0"/>
    <w:link w:val="A11-0"/>
    <w:qFormat/>
    <w:rsid w:val="00763FD6"/>
    <w:pPr>
      <w:numPr>
        <w:ilvl w:val="2"/>
        <w:numId w:val="6"/>
      </w:numPr>
      <w:spacing w:before="120" w:after="120" w:line="300" w:lineRule="auto"/>
      <w:ind w:firstLineChars="0"/>
      <w:outlineLvl w:val="2"/>
    </w:pPr>
    <w:rPr>
      <w:rFonts w:ascii="方正兰亭黑简体" w:hAnsiTheme="minorHAnsi" w:cs="Times New Roman (正文 CS 字体)"/>
      <w:b/>
      <w:sz w:val="32"/>
    </w:rPr>
  </w:style>
  <w:style w:type="character" w:customStyle="1" w:styleId="A11-0">
    <w:name w:val="附录A.1.1-安恒服务中心 字符"/>
    <w:basedOn w:val="a1"/>
    <w:link w:val="A11-"/>
    <w:rsid w:val="00763FD6"/>
    <w:rPr>
      <w:rFonts w:ascii="方正兰亭黑简体" w:hAnsiTheme="minorHAnsi" w:cs="Times New Roman (正文 CS 字体)"/>
      <w:b/>
      <w:kern w:val="2"/>
      <w:sz w:val="32"/>
      <w:szCs w:val="24"/>
    </w:rPr>
  </w:style>
  <w:style w:type="paragraph" w:customStyle="1" w:styleId="A111-">
    <w:name w:val="附录A.1.1.1-安恒服务中心"/>
    <w:basedOn w:val="a0"/>
    <w:link w:val="A111-0"/>
    <w:qFormat/>
    <w:rsid w:val="00763FD6"/>
    <w:pPr>
      <w:numPr>
        <w:ilvl w:val="3"/>
        <w:numId w:val="6"/>
      </w:numPr>
      <w:spacing w:before="120" w:after="120" w:line="300" w:lineRule="auto"/>
      <w:ind w:firstLineChars="0"/>
      <w:outlineLvl w:val="3"/>
    </w:pPr>
    <w:rPr>
      <w:rFonts w:ascii="方正兰亭黑简体" w:hAnsiTheme="minorHAnsi" w:cs="Times New Roman (正文 CS 字体)"/>
      <w:b/>
      <w:sz w:val="30"/>
    </w:rPr>
  </w:style>
  <w:style w:type="character" w:customStyle="1" w:styleId="A111-0">
    <w:name w:val="附录A.1.1.1-安恒服务中心 字符"/>
    <w:basedOn w:val="a1"/>
    <w:link w:val="A111-"/>
    <w:rsid w:val="00763FD6"/>
    <w:rPr>
      <w:rFonts w:ascii="方正兰亭黑简体" w:hAnsiTheme="minorHAnsi" w:cs="Times New Roman (正文 CS 字体)"/>
      <w:b/>
      <w:kern w:val="2"/>
      <w:sz w:val="30"/>
      <w:szCs w:val="24"/>
    </w:rPr>
  </w:style>
  <w:style w:type="paragraph" w:customStyle="1" w:styleId="--">
    <w:name w:val="并列项-左对齐加粗-安恒服务中心"/>
    <w:basedOn w:val="af9"/>
    <w:autoRedefine/>
    <w:qFormat/>
    <w:pPr>
      <w:numPr>
        <w:numId w:val="7"/>
      </w:numPr>
      <w:ind w:firstLineChars="0" w:firstLine="0"/>
    </w:pPr>
    <w:rPr>
      <w:b/>
      <w:bCs/>
    </w:rPr>
  </w:style>
  <w:style w:type="paragraph" w:customStyle="1" w:styleId="-8">
    <w:name w:val="正文左对齐加粗-安恒信息"/>
    <w:basedOn w:val="a0"/>
    <w:autoRedefine/>
    <w:qFormat/>
    <w:pPr>
      <w:ind w:firstLineChars="0" w:firstLine="0"/>
    </w:pPr>
    <w:rPr>
      <w:b/>
      <w:bCs/>
    </w:rPr>
  </w:style>
  <w:style w:type="character" w:customStyle="1" w:styleId="20">
    <w:name w:val="标题 2 字符"/>
    <w:aliases w:val="标题 2-安恒服务中心 字符"/>
    <w:basedOn w:val="a1"/>
    <w:link w:val="2"/>
    <w:rsid w:val="00763FD6"/>
    <w:rPr>
      <w:b/>
      <w:bCs/>
      <w:kern w:val="2"/>
      <w:sz w:val="36"/>
      <w:szCs w:val="32"/>
    </w:rPr>
  </w:style>
  <w:style w:type="character" w:customStyle="1" w:styleId="30">
    <w:name w:val="标题 3 字符"/>
    <w:aliases w:val="标题3-安恒服务中心 字符"/>
    <w:basedOn w:val="a1"/>
    <w:link w:val="3"/>
    <w:rsid w:val="00763FD6"/>
    <w:rPr>
      <w:b/>
      <w:bCs/>
      <w:kern w:val="2"/>
      <w:sz w:val="32"/>
      <w:szCs w:val="32"/>
    </w:rPr>
  </w:style>
  <w:style w:type="character" w:customStyle="1" w:styleId="40">
    <w:name w:val="标题 4 字符"/>
    <w:aliases w:val="标题 4-安恒服务中心 字符"/>
    <w:basedOn w:val="a1"/>
    <w:link w:val="4"/>
    <w:rsid w:val="00763FD6"/>
    <w:rPr>
      <w:b/>
      <w:bCs/>
      <w:kern w:val="2"/>
      <w:sz w:val="30"/>
      <w:szCs w:val="28"/>
    </w:rPr>
  </w:style>
  <w:style w:type="character" w:customStyle="1" w:styleId="50">
    <w:name w:val="标题 5 字符"/>
    <w:aliases w:val="标题 5-安恒服务中心 字符"/>
    <w:basedOn w:val="a1"/>
    <w:link w:val="5"/>
    <w:rsid w:val="00763FD6"/>
    <w:rPr>
      <w:b/>
      <w:bCs/>
      <w:kern w:val="2"/>
      <w:sz w:val="28"/>
      <w:szCs w:val="28"/>
    </w:rPr>
  </w:style>
  <w:style w:type="character" w:customStyle="1" w:styleId="60">
    <w:name w:val="标题 6 字符"/>
    <w:aliases w:val="标题 6-安恒服务中心 字符"/>
    <w:basedOn w:val="a1"/>
    <w:link w:val="6"/>
    <w:rsid w:val="00763FD6"/>
    <w:rPr>
      <w:b/>
      <w:bCs/>
      <w:kern w:val="2"/>
      <w:sz w:val="24"/>
      <w:szCs w:val="24"/>
    </w:rPr>
  </w:style>
  <w:style w:type="character" w:customStyle="1" w:styleId="70">
    <w:name w:val="标题 7 字符"/>
    <w:aliases w:val="标题 7-安恒服务中心 字符"/>
    <w:basedOn w:val="a1"/>
    <w:link w:val="7"/>
    <w:rsid w:val="00763FD6"/>
    <w:rPr>
      <w:b/>
      <w:bCs/>
      <w:kern w:val="2"/>
      <w:sz w:val="24"/>
      <w:szCs w:val="24"/>
    </w:rPr>
  </w:style>
  <w:style w:type="character" w:customStyle="1" w:styleId="80">
    <w:name w:val="标题 8 字符"/>
    <w:basedOn w:val="a1"/>
    <w:link w:val="8"/>
    <w:rsid w:val="00763FD6"/>
    <w:rPr>
      <w:b/>
      <w:kern w:val="2"/>
      <w:sz w:val="24"/>
      <w:szCs w:val="24"/>
    </w:rPr>
  </w:style>
  <w:style w:type="character" w:customStyle="1" w:styleId="90">
    <w:name w:val="标题 9 字符"/>
    <w:basedOn w:val="a1"/>
    <w:link w:val="9"/>
    <w:rsid w:val="00763FD6"/>
    <w:rPr>
      <w:b/>
      <w:kern w:val="2"/>
      <w:sz w:val="24"/>
      <w:szCs w:val="21"/>
    </w:rPr>
  </w:style>
  <w:style w:type="paragraph" w:customStyle="1" w:styleId="13">
    <w:name w:val="修订1"/>
    <w:autoRedefine/>
    <w:hidden/>
    <w:uiPriority w:val="99"/>
    <w:qFormat/>
    <w:rPr>
      <w:rFonts w:ascii="Arial" w:hAnsi="Arial" w:cs="Arial"/>
      <w:kern w:val="2"/>
      <w:sz w:val="21"/>
    </w:rPr>
  </w:style>
  <w:style w:type="paragraph" w:customStyle="1" w:styleId="110">
    <w:name w:val="修订11"/>
    <w:autoRedefine/>
    <w:hidden/>
    <w:uiPriority w:val="99"/>
    <w:qFormat/>
    <w:rPr>
      <w:rFonts w:ascii="Arial" w:hAnsi="Arial" w:cs="Arial"/>
      <w:kern w:val="2"/>
      <w:sz w:val="21"/>
    </w:rPr>
  </w:style>
  <w:style w:type="paragraph" w:customStyle="1" w:styleId="21">
    <w:name w:val="修订2"/>
    <w:autoRedefine/>
    <w:hidden/>
    <w:uiPriority w:val="99"/>
    <w:semiHidden/>
    <w:qFormat/>
    <w:rPr>
      <w:rFonts w:asciiTheme="minorHAnsi" w:eastAsiaTheme="minorEastAsia" w:hAnsiTheme="minorHAnsi" w:cstheme="minorBidi"/>
      <w:kern w:val="2"/>
      <w:sz w:val="21"/>
      <w:szCs w:val="24"/>
    </w:rPr>
  </w:style>
  <w:style w:type="table" w:customStyle="1" w:styleId="Table1">
    <w:name w:val="Table1"/>
    <w:basedOn w:val="a2"/>
    <w:uiPriority w:val="99"/>
    <w:rsid w:val="00763FD6"/>
    <w:pPr>
      <w:jc w:val="center"/>
    </w:pPr>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D9D9D9" w:themeFill="background1" w:themeFillShade="D9"/>
      </w:tcPr>
    </w:tblStylePr>
  </w:style>
  <w:style w:type="character" w:customStyle="1" w:styleId="af1">
    <w:name w:val="标题 字符"/>
    <w:basedOn w:val="a1"/>
    <w:link w:val="af0"/>
    <w:uiPriority w:val="10"/>
    <w:rsid w:val="00763FD6"/>
    <w:rPr>
      <w:rFonts w:eastAsia="黑体" w:cstheme="majorBidi"/>
      <w:b/>
      <w:bCs/>
      <w:kern w:val="2"/>
      <w:sz w:val="56"/>
      <w:szCs w:val="32"/>
    </w:rPr>
  </w:style>
  <w:style w:type="paragraph" w:customStyle="1" w:styleId="-9">
    <w:name w:val="副标题-安恒服务中心"/>
    <w:basedOn w:val="a0"/>
    <w:autoRedefine/>
    <w:qFormat/>
    <w:pPr>
      <w:widowControl/>
      <w:spacing w:before="158" w:after="158"/>
      <w:ind w:firstLineChars="0" w:firstLine="0"/>
      <w:jc w:val="left"/>
    </w:pPr>
    <w:rPr>
      <w:b/>
      <w:bCs/>
      <w:color w:val="24428C"/>
      <w:sz w:val="32"/>
      <w:szCs w:val="32"/>
    </w:rPr>
  </w:style>
  <w:style w:type="paragraph" w:customStyle="1" w:styleId="Char3">
    <w:name w:val="Char"/>
    <w:basedOn w:val="a0"/>
    <w:uiPriority w:val="1"/>
    <w:rsid w:val="00763FD6"/>
    <w:pPr>
      <w:keepNext/>
      <w:keepLines/>
      <w:pageBreakBefore/>
      <w:tabs>
        <w:tab w:val="num" w:pos="360"/>
      </w:tabs>
      <w:adjustRightInd w:val="0"/>
      <w:textAlignment w:val="baseline"/>
    </w:pPr>
    <w:rPr>
      <w:rFonts w:ascii="宋体"/>
      <w:kern w:val="0"/>
      <w:szCs w:val="21"/>
    </w:rPr>
  </w:style>
  <w:style w:type="table" w:customStyle="1" w:styleId="LightList-Accent11">
    <w:name w:val="Light List - Accent 11"/>
    <w:basedOn w:val="a2"/>
    <w:autoRedefine/>
    <w:uiPriority w:val="61"/>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
    <w:name w:val="并列项"/>
    <w:basedOn w:val="11"/>
    <w:autoRedefine/>
    <w:qFormat/>
    <w:pPr>
      <w:widowControl/>
      <w:numPr>
        <w:numId w:val="8"/>
      </w:numPr>
      <w:snapToGrid w:val="0"/>
      <w:spacing w:beforeLines="50" w:before="50" w:afterLines="50" w:after="50" w:line="288" w:lineRule="auto"/>
      <w:ind w:firstLineChars="0" w:firstLine="0"/>
      <w:contextualSpacing/>
    </w:pPr>
    <w:rPr>
      <w:rFonts w:cs="Cambria"/>
      <w:sz w:val="21"/>
      <w:szCs w:val="20"/>
    </w:rPr>
  </w:style>
  <w:style w:type="character" w:customStyle="1" w:styleId="afa">
    <w:name w:val="列表段落 字符"/>
    <w:basedOn w:val="a1"/>
    <w:link w:val="af9"/>
    <w:autoRedefine/>
    <w:qFormat/>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287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400-doc@dbappsecurity.com.cn"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dbappsecurity.com.cn" TargetMode="Externa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yperlink" Target="https://www.dbappsecurity.com.cn/show-58-16-1.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bin\AppData\Roaming\Microsoft\Templates\&#12304;&#27169;&#26495;1&#12305;&#12304;Windows&#29256;&#26412;&#12305;&#12304;&#21152;&#36733;&#27169;&#26495;&#12305;&#36866;&#29992;&#26381;&#21153;&#39033;&#30446;&#20132;&#20184;XX&#26041;&#26696;&#25110;&#25253;&#21578;&#31561;-&#23435;&#20307;.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80"/>
    <customShpInfo spid="_x0000_s1079"/>
    <customShpInfo spid="_x0000_s1083"/>
    <customShpInfo spid="_x0000_s1082"/>
    <customShpInfo spid="_x0000_s1096"/>
    <customShpInfo spid="_x0000_s1095"/>
  </customShpExts>
</s:customData>
</file>

<file path=customXml/itemProps1.xml><?xml version="1.0" encoding="utf-8"?>
<ds:datastoreItem xmlns:ds="http://schemas.openxmlformats.org/officeDocument/2006/customXml" ds:itemID="{AE9CCA18-DD44-45EF-B6BB-87E9C1A45F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【模板1】【Windows版本】【加载模板】适用服务项目交付XX方案或报告等-宋体</Template>
  <TotalTime>12</TotalTime>
  <Pages>1</Pages>
  <Words>2315</Words>
  <Characters>13199</Characters>
  <Application>Microsoft Office Word</Application>
  <DocSecurity>0</DocSecurity>
  <Lines>109</Lines>
  <Paragraphs>30</Paragraphs>
  <ScaleCrop>false</ScaleCrop>
  <Company>Sapling</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XX服务</dc:title>
  <dc:subject>白皮书</dc:subject>
  <dc:creator>admin</dc:creator>
  <cp:lastModifiedBy>bingqing xu</cp:lastModifiedBy>
  <cp:revision>204</cp:revision>
  <cp:lastPrinted>2022-01-19T07:49:00Z</cp:lastPrinted>
  <dcterms:created xsi:type="dcterms:W3CDTF">2021-02-23T17:50:00Z</dcterms:created>
  <dcterms:modified xsi:type="dcterms:W3CDTF">2024-03-26T17:06:00Z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F67D6CAA0BE1469AA1184533BF8EE32C_12</vt:lpwstr>
  </property>
</Properties>
</file>