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numPr>
          <w:ilvl w:val="1"/>
          <w:numId w:val="10"/>
        </w:numPr>
        <w:rPr>
          <w:rFonts w:hint="default"/>
        </w:rPr>
      </w:pPr>
      <w:bookmarkStart w:id="0" w:name="_peda-sch_04_0107"/>
      <w:bookmarkEnd w:id="0"/>
      <w:bookmarkStart w:id="1" w:name="_Toc256000111"/>
      <w:bookmarkStart w:id="2" w:name="_peda-sch_04_0107-chtext"/>
      <w:bookmarkStart w:id="3" w:name="_Toc28554"/>
      <w:r>
        <w:t>设置</w:t>
      </w:r>
      <w:bookmarkEnd w:id="1"/>
      <w:bookmarkEnd w:id="2"/>
      <w:bookmarkEnd w:id="3"/>
    </w:p>
    <w:p>
      <w:pPr>
        <w:rPr>
          <w:rFonts w:hint="default"/>
        </w:rPr>
      </w:pPr>
      <w:r>
        <w:rPr>
          <w:rFonts w:hint="eastAsia"/>
          <w:lang w:eastAsia="zh-CN"/>
        </w:rPr>
        <w:t>原理图设计</w:t>
      </w:r>
      <w:r>
        <w:t>支持对编辑器的布局样式系、图元风格、图元属性、快捷键、保存、语言、校验和工程图框进行设置。</w:t>
      </w:r>
    </w:p>
    <w:p>
      <w:pPr>
        <w:pStyle w:val="4"/>
        <w:numPr>
          <w:ilvl w:val="2"/>
          <w:numId w:val="11"/>
        </w:numPr>
        <w:rPr>
          <w:rFonts w:hint="default"/>
        </w:rPr>
      </w:pPr>
      <w:bookmarkStart w:id="4" w:name="_Toc256000112"/>
      <w:bookmarkStart w:id="5" w:name="_peda-sch_04_0108-chtext"/>
      <w:r>
        <w:t>进入设置页面</w:t>
      </w:r>
      <w:bookmarkEnd w:id="4"/>
      <w:bookmarkEnd w:id="5"/>
    </w:p>
    <w:p>
      <w:pPr>
        <w:rPr>
          <w:rFonts w:hint="default"/>
        </w:rPr>
      </w:pPr>
      <w:r>
        <w:t>本章节为您介绍如何进入编辑器设置页面。</w:t>
      </w:r>
    </w:p>
    <w:p>
      <w:pPr>
        <w:pStyle w:val="30"/>
        <w:numPr>
          <w:ilvl w:val="5"/>
          <w:numId w:val="10"/>
        </w:numPr>
        <w:rPr>
          <w:rFonts w:hint="default"/>
        </w:rPr>
      </w:pPr>
      <w:r>
        <w:t>操作步骤</w:t>
      </w:r>
    </w:p>
    <w:p>
      <w:pPr>
        <w:pStyle w:val="33"/>
        <w:numPr>
          <w:ilvl w:val="6"/>
          <w:numId w:val="12"/>
        </w:numPr>
        <w:ind w:left="1209" w:leftChars="0" w:firstLineChars="0"/>
        <w:rPr>
          <w:rFonts w:hint="default"/>
        </w:rPr>
      </w:pPr>
      <w:r>
        <w:t>登录</w:t>
      </w:r>
      <w:r>
        <w:rPr>
          <w:rFonts w:hint="eastAsia"/>
          <w:lang w:eastAsia="zh-CN"/>
        </w:rPr>
        <w:t>原理图设计</w:t>
      </w:r>
      <w:r>
        <w:t>并进入主页。</w:t>
      </w:r>
    </w:p>
    <w:p>
      <w:pPr>
        <w:pStyle w:val="33"/>
        <w:numPr>
          <w:ilvl w:val="6"/>
          <w:numId w:val="10"/>
        </w:numPr>
        <w:ind w:left="1209" w:leftChars="0" w:firstLineChars="0"/>
        <w:rPr>
          <w:rFonts w:hint="default"/>
        </w:rPr>
      </w:pPr>
      <w:r>
        <w:t>在“主页”中，单击右上角的</w:t>
      </w:r>
      <w:r>
        <w:drawing>
          <wp:inline distT="0" distB="0" distL="114300" distR="114300">
            <wp:extent cx="193675" cy="193675"/>
            <wp:effectExtent l="0" t="0" r="4445" b="4445"/>
            <wp:docPr id="438"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10"/>
                    <pic:cNvPicPr>
                      <a:picLocks noChangeAspect="1"/>
                    </pic:cNvPicPr>
                  </pic:nvPicPr>
                  <pic:blipFill>
                    <a:blip r:embed="rId14"/>
                    <a:stretch>
                      <a:fillRect/>
                    </a:stretch>
                  </pic:blipFill>
                  <pic:spPr>
                    <a:xfrm>
                      <a:off x="0" y="0"/>
                      <a:ext cx="193675" cy="193675"/>
                    </a:xfrm>
                    <a:prstGeom prst="rect">
                      <a:avLst/>
                    </a:prstGeom>
                    <a:noFill/>
                    <a:ln>
                      <a:noFill/>
                    </a:ln>
                  </pic:spPr>
                </pic:pic>
              </a:graphicData>
            </a:graphic>
          </wp:inline>
        </w:drawing>
      </w:r>
      <w:r>
        <w:t>，进入设置页面。</w:t>
      </w:r>
    </w:p>
    <w:p>
      <w:pPr>
        <w:pStyle w:val="34"/>
        <w:numPr>
          <w:ilvl w:val="7"/>
          <w:numId w:val="10"/>
        </w:numPr>
      </w:pPr>
      <w:r>
        <w:t>进入设置页面</w:t>
      </w:r>
    </w:p>
    <w:p>
      <w:pPr>
        <w:pStyle w:val="35"/>
        <w:rPr>
          <w:rFonts w:hint="default"/>
        </w:rPr>
      </w:pPr>
      <w:r>
        <w:drawing>
          <wp:inline distT="0" distB="0" distL="114300" distR="114300">
            <wp:extent cx="4881880" cy="972820"/>
            <wp:effectExtent l="0" t="0" r="10160" b="2540"/>
            <wp:docPr id="1584" name="图片 1584" descr="主页设计按钮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图片 1584" descr="主页设计按钮图标"/>
                    <pic:cNvPicPr>
                      <a:picLocks noChangeAspect="1"/>
                    </pic:cNvPicPr>
                  </pic:nvPicPr>
                  <pic:blipFill>
                    <a:blip r:embed="rId15"/>
                    <a:stretch>
                      <a:fillRect/>
                    </a:stretch>
                  </pic:blipFill>
                  <pic:spPr>
                    <a:xfrm>
                      <a:off x="0" y="0"/>
                      <a:ext cx="4881880" cy="972820"/>
                    </a:xfrm>
                    <a:prstGeom prst="rect">
                      <a:avLst/>
                    </a:prstGeom>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6" w:name="_Toc256000113"/>
      <w:bookmarkStart w:id="7" w:name="_peda-sch_04_0109-chtext"/>
      <w:r>
        <w:t>设置布局和样式</w:t>
      </w:r>
      <w:bookmarkEnd w:id="6"/>
      <w:bookmarkEnd w:id="7"/>
    </w:p>
    <w:p>
      <w:pPr>
        <w:rPr>
          <w:rFonts w:hint="default"/>
        </w:rPr>
      </w:pPr>
      <w:r>
        <w:t>本章节为您介绍如何配置编辑器的页面布局、栅格、十字光标辅助线等。</w:t>
      </w:r>
    </w:p>
    <w:p>
      <w:pPr>
        <w:pStyle w:val="30"/>
        <w:numPr>
          <w:ilvl w:val="5"/>
          <w:numId w:val="10"/>
        </w:numPr>
        <w:rPr>
          <w:rFonts w:hint="default"/>
        </w:rPr>
      </w:pPr>
      <w:r>
        <w:t>设置方法</w:t>
      </w:r>
    </w:p>
    <w:p>
      <w:pPr>
        <w:pStyle w:val="33"/>
        <w:numPr>
          <w:ilvl w:val="6"/>
          <w:numId w:val="13"/>
        </w:numPr>
        <w:ind w:left="1209" w:leftChars="0" w:firstLineChars="0"/>
        <w:rPr>
          <w:rFonts w:hint="default"/>
        </w:rPr>
      </w:pPr>
      <w:r>
        <w:t>在“设置”页面，单击“系统”页签。</w:t>
      </w:r>
    </w:p>
    <w:p>
      <w:pPr>
        <w:pStyle w:val="34"/>
        <w:numPr>
          <w:ilvl w:val="7"/>
          <w:numId w:val="10"/>
        </w:numPr>
      </w:pPr>
      <w:r>
        <w:t>系统页签</w:t>
      </w:r>
    </w:p>
    <w:p>
      <w:pPr>
        <w:pStyle w:val="35"/>
        <w:rPr>
          <w:rFonts w:hint="default"/>
        </w:rPr>
      </w:pPr>
      <w:r>
        <w:drawing>
          <wp:inline distT="0" distB="0" distL="114300" distR="114300">
            <wp:extent cx="4752340" cy="3228340"/>
            <wp:effectExtent l="0" t="0" r="2540" b="2540"/>
            <wp:docPr id="419"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2"/>
                    <pic:cNvPicPr>
                      <a:picLocks noChangeAspect="1"/>
                    </pic:cNvPicPr>
                  </pic:nvPicPr>
                  <pic:blipFill>
                    <a:blip r:embed="rId16"/>
                    <a:stretch>
                      <a:fillRect/>
                    </a:stretch>
                  </pic:blipFill>
                  <pic:spPr>
                    <a:xfrm>
                      <a:off x="0" y="0"/>
                      <a:ext cx="4752340" cy="32283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在“系统”页签上，选择栅格类型，选择是否启用十字光标、符号更新提示、顶部工具栏等。</w:t>
      </w: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59385" cy="159385"/>
            <wp:effectExtent l="0" t="0" r="8255" b="8255"/>
            <wp:docPr id="428"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13"/>
                    <pic:cNvPicPr>
                      <a:picLocks noChangeAspect="1"/>
                    </pic:cNvPicPr>
                  </pic:nvPicPr>
                  <pic:blipFill>
                    <a:blip r:embed="rId17"/>
                    <a:stretch>
                      <a:fillRect/>
                    </a:stretch>
                  </pic:blipFill>
                  <pic:spPr>
                    <a:xfrm>
                      <a:off x="0" y="0"/>
                      <a:ext cx="159385" cy="159385"/>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59385" cy="159385"/>
            <wp:effectExtent l="0" t="0" r="8255" b="8255"/>
            <wp:docPr id="43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14"/>
                    <pic:cNvPicPr>
                      <a:picLocks noChangeAspect="1"/>
                    </pic:cNvPicPr>
                  </pic:nvPicPr>
                  <pic:blipFill>
                    <a:blip r:embed="rId17"/>
                    <a:stretch>
                      <a:fillRect/>
                    </a:stretch>
                  </pic:blipFill>
                  <pic:spPr>
                    <a:xfrm>
                      <a:off x="0" y="0"/>
                      <a:ext cx="159385" cy="159385"/>
                    </a:xfrm>
                    <a:prstGeom prst="rect">
                      <a:avLst/>
                    </a:prstGeom>
                    <a:noFill/>
                    <a:ln>
                      <a:noFill/>
                    </a:ln>
                  </pic:spPr>
                </pic:pic>
              </a:graphicData>
            </a:graphic>
          </wp:inline>
        </w:drawing>
      </w:r>
      <w:r>
        <w:t>手动关闭弹窗。</w:t>
      </w:r>
    </w:p>
    <w:p>
      <w:pPr>
        <w:pStyle w:val="36"/>
        <w:rPr>
          <w:rFonts w:hint="default"/>
        </w:rPr>
      </w:pPr>
      <w:r>
        <w:t>----结束</w:t>
      </w:r>
    </w:p>
    <w:p>
      <w:pPr>
        <w:pStyle w:val="30"/>
        <w:numPr>
          <w:ilvl w:val="5"/>
          <w:numId w:val="10"/>
        </w:numPr>
        <w:rPr>
          <w:rFonts w:hint="default"/>
        </w:rPr>
      </w:pPr>
      <w:r>
        <w:t>设置项说明</w:t>
      </w:r>
    </w:p>
    <w:p>
      <w:pPr>
        <w:pStyle w:val="32"/>
        <w:rPr>
          <w:rFonts w:hint="default"/>
        </w:rPr>
      </w:pPr>
      <w:r>
        <w:rPr>
          <w:b/>
        </w:rPr>
        <w:t>栅格类型</w:t>
      </w:r>
    </w:p>
    <w:p>
      <w:pPr>
        <w:rPr>
          <w:rFonts w:hint="default"/>
        </w:rPr>
      </w:pPr>
      <w:r>
        <w:t>支持3种模式的栅格：无、网点、网格，3种模式的栅格设置对应的实如图5-79所示。</w:t>
      </w:r>
    </w:p>
    <w:p>
      <w:pPr>
        <w:pStyle w:val="34"/>
        <w:numPr>
          <w:ilvl w:val="7"/>
          <w:numId w:val="10"/>
        </w:numPr>
      </w:pPr>
      <w:bookmarkStart w:id="8" w:name="_d0e14666"/>
      <w:bookmarkEnd w:id="8"/>
      <w:r>
        <w:t>删格类型设置</w:t>
      </w:r>
    </w:p>
    <w:p>
      <w:pPr>
        <w:pStyle w:val="35"/>
        <w:rPr>
          <w:rFonts w:hint="default"/>
        </w:rPr>
      </w:pPr>
      <w:r>
        <w:drawing>
          <wp:inline distT="0" distB="0" distL="114300" distR="114300">
            <wp:extent cx="4052570" cy="1066800"/>
            <wp:effectExtent l="0" t="0" r="1270" b="0"/>
            <wp:docPr id="440"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15"/>
                    <pic:cNvPicPr>
                      <a:picLocks noChangeAspect="1"/>
                    </pic:cNvPicPr>
                  </pic:nvPicPr>
                  <pic:blipFill>
                    <a:blip r:embed="rId18"/>
                    <a:stretch>
                      <a:fillRect/>
                    </a:stretch>
                  </pic:blipFill>
                  <pic:spPr>
                    <a:xfrm>
                      <a:off x="0" y="0"/>
                      <a:ext cx="4052570" cy="1066800"/>
                    </a:xfrm>
                    <a:prstGeom prst="rect">
                      <a:avLst/>
                    </a:prstGeom>
                    <a:noFill/>
                    <a:ln>
                      <a:noFill/>
                    </a:ln>
                  </pic:spPr>
                </pic:pic>
              </a:graphicData>
            </a:graphic>
          </wp:inline>
        </w:drawing>
      </w:r>
    </w:p>
    <w:p>
      <w:pPr>
        <w:rPr>
          <w:rFonts w:hint="default"/>
        </w:rPr>
      </w:pPr>
    </w:p>
    <w:p>
      <w:pPr>
        <w:pStyle w:val="32"/>
        <w:rPr>
          <w:rFonts w:hint="default"/>
        </w:rPr>
      </w:pPr>
      <w:r>
        <w:rPr>
          <w:b/>
        </w:rPr>
        <w:t>栅格尺寸</w:t>
      </w:r>
    </w:p>
    <w:p>
      <w:pPr>
        <w:pStyle w:val="46"/>
        <w:rPr>
          <w:rFonts w:hint="default"/>
        </w:rPr>
      </w:pPr>
      <w:r>
        <w:t>原理图编辑器栅格尺寸默认为0.1inch，且不允许调整，以保证图纸的规范化、标准化。</w:t>
      </w:r>
    </w:p>
    <w:p>
      <w:pPr>
        <w:pStyle w:val="32"/>
        <w:rPr>
          <w:rFonts w:hint="default"/>
        </w:rPr>
      </w:pPr>
      <w:r>
        <w:rPr>
          <w:b/>
        </w:rPr>
        <w:t>十字光标</w:t>
      </w:r>
    </w:p>
    <w:p>
      <w:pPr>
        <w:pStyle w:val="46"/>
        <w:rPr>
          <w:rFonts w:hint="default"/>
        </w:rPr>
      </w:pPr>
      <w:r>
        <w:t>执行放置、绘制操作时的十字光标辅助线，默认启用，启用效果如图5-80所示。</w:t>
      </w:r>
    </w:p>
    <w:p>
      <w:pPr>
        <w:pStyle w:val="34"/>
        <w:numPr>
          <w:ilvl w:val="7"/>
          <w:numId w:val="10"/>
        </w:numPr>
        <w:ind w:left="2126"/>
      </w:pPr>
      <w:bookmarkStart w:id="9" w:name="_d0e14684"/>
      <w:bookmarkEnd w:id="9"/>
      <w:r>
        <w:t>十字光标设置</w:t>
      </w:r>
    </w:p>
    <w:p>
      <w:pPr>
        <w:pStyle w:val="35"/>
        <w:ind w:left="2126"/>
        <w:rPr>
          <w:rFonts w:hint="default"/>
        </w:rPr>
      </w:pPr>
      <w:r>
        <w:drawing>
          <wp:inline distT="0" distB="0" distL="114300" distR="114300">
            <wp:extent cx="4752340" cy="2244725"/>
            <wp:effectExtent l="0" t="0" r="2540" b="10795"/>
            <wp:docPr id="411"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6"/>
                    <pic:cNvPicPr>
                      <a:picLocks noChangeAspect="1"/>
                    </pic:cNvPicPr>
                  </pic:nvPicPr>
                  <pic:blipFill>
                    <a:blip r:embed="rId19"/>
                    <a:stretch>
                      <a:fillRect/>
                    </a:stretch>
                  </pic:blipFill>
                  <pic:spPr>
                    <a:xfrm>
                      <a:off x="0" y="0"/>
                      <a:ext cx="4752340" cy="2244725"/>
                    </a:xfrm>
                    <a:prstGeom prst="rect">
                      <a:avLst/>
                    </a:prstGeom>
                    <a:noFill/>
                    <a:ln>
                      <a:noFill/>
                    </a:ln>
                  </pic:spPr>
                </pic:pic>
              </a:graphicData>
            </a:graphic>
          </wp:inline>
        </w:drawing>
      </w:r>
    </w:p>
    <w:p>
      <w:pPr>
        <w:rPr>
          <w:rFonts w:hint="default"/>
        </w:rPr>
      </w:pPr>
    </w:p>
    <w:p>
      <w:pPr>
        <w:pStyle w:val="32"/>
        <w:rPr>
          <w:rFonts w:hint="default"/>
        </w:rPr>
      </w:pPr>
      <w:r>
        <w:rPr>
          <w:b/>
        </w:rPr>
        <w:t>符号更新提示</w:t>
      </w:r>
    </w:p>
    <w:p>
      <w:pPr>
        <w:pStyle w:val="46"/>
        <w:rPr>
          <w:rFonts w:hint="default"/>
        </w:rPr>
      </w:pPr>
      <w:r>
        <w:t>当原理图编辑器画布上的符号（元件库或私有库）存在更新时，以紫色虚线框标识存在更新的符号提醒更新，启用效果如图5-81所示。</w:t>
      </w:r>
    </w:p>
    <w:p>
      <w:pPr>
        <w:pStyle w:val="34"/>
        <w:numPr>
          <w:ilvl w:val="7"/>
          <w:numId w:val="10"/>
        </w:numPr>
        <w:ind w:left="2126"/>
      </w:pPr>
      <w:bookmarkStart w:id="10" w:name="_d0e14696"/>
      <w:bookmarkEnd w:id="10"/>
      <w:r>
        <w:t>符号更新提示</w:t>
      </w:r>
    </w:p>
    <w:p>
      <w:pPr>
        <w:pStyle w:val="35"/>
        <w:ind w:left="2126"/>
        <w:rPr>
          <w:rFonts w:hint="default"/>
        </w:rPr>
      </w:pPr>
      <w:r>
        <w:drawing>
          <wp:inline distT="0" distB="0" distL="114300" distR="114300">
            <wp:extent cx="4745355" cy="2930525"/>
            <wp:effectExtent l="0" t="0" r="9525" b="10795"/>
            <wp:docPr id="433"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17"/>
                    <pic:cNvPicPr>
                      <a:picLocks noChangeAspect="1"/>
                    </pic:cNvPicPr>
                  </pic:nvPicPr>
                  <pic:blipFill>
                    <a:blip r:embed="rId20"/>
                    <a:stretch>
                      <a:fillRect/>
                    </a:stretch>
                  </pic:blipFill>
                  <pic:spPr>
                    <a:xfrm>
                      <a:off x="0" y="0"/>
                      <a:ext cx="4745355" cy="2930525"/>
                    </a:xfrm>
                    <a:prstGeom prst="rect">
                      <a:avLst/>
                    </a:prstGeom>
                    <a:noFill/>
                    <a:ln>
                      <a:noFill/>
                    </a:ln>
                  </pic:spPr>
                </pic:pic>
              </a:graphicData>
            </a:graphic>
          </wp:inline>
        </w:drawing>
      </w:r>
    </w:p>
    <w:p>
      <w:pPr>
        <w:rPr>
          <w:rFonts w:hint="default"/>
        </w:rPr>
      </w:pPr>
    </w:p>
    <w:p>
      <w:pPr>
        <w:pStyle w:val="32"/>
        <w:rPr>
          <w:rFonts w:hint="default"/>
        </w:rPr>
      </w:pPr>
      <w:r>
        <w:rPr>
          <w:b/>
        </w:rPr>
        <w:t>顶部工具栏</w:t>
      </w:r>
    </w:p>
    <w:p>
      <w:pPr>
        <w:pStyle w:val="46"/>
        <w:rPr>
          <w:rFonts w:hint="default"/>
        </w:rPr>
      </w:pPr>
      <w:r>
        <w:t>原理图编辑器顶部工具栏的显示、隐藏设置，启用效果如图5-82所示。</w:t>
      </w:r>
    </w:p>
    <w:p>
      <w:pPr>
        <w:pStyle w:val="34"/>
        <w:numPr>
          <w:ilvl w:val="7"/>
          <w:numId w:val="10"/>
        </w:numPr>
        <w:ind w:left="2126"/>
      </w:pPr>
      <w:bookmarkStart w:id="11" w:name="_d0e14708"/>
      <w:bookmarkEnd w:id="11"/>
      <w:r>
        <w:t>顶部工具栏</w:t>
      </w:r>
    </w:p>
    <w:p>
      <w:pPr>
        <w:pStyle w:val="35"/>
        <w:ind w:left="2126"/>
        <w:rPr>
          <w:rFonts w:hint="default"/>
        </w:rPr>
      </w:pPr>
      <w:r>
        <w:drawing>
          <wp:inline distT="0" distB="0" distL="114300" distR="114300">
            <wp:extent cx="4704715" cy="1607185"/>
            <wp:effectExtent l="0" t="0" r="4445" b="8255"/>
            <wp:docPr id="1588" name="图片 1588" descr="p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图片 1588" descr="p202-1"/>
                    <pic:cNvPicPr>
                      <a:picLocks noChangeAspect="1"/>
                    </pic:cNvPicPr>
                  </pic:nvPicPr>
                  <pic:blipFill>
                    <a:blip r:embed="rId21"/>
                    <a:stretch>
                      <a:fillRect/>
                    </a:stretch>
                  </pic:blipFill>
                  <pic:spPr>
                    <a:xfrm>
                      <a:off x="0" y="0"/>
                      <a:ext cx="4704715" cy="1607185"/>
                    </a:xfrm>
                    <a:prstGeom prst="rect">
                      <a:avLst/>
                    </a:prstGeom>
                  </pic:spPr>
                </pic:pic>
              </a:graphicData>
            </a:graphic>
          </wp:inline>
        </w:drawing>
      </w:r>
    </w:p>
    <w:p>
      <w:pPr>
        <w:rPr>
          <w:rFonts w:hint="default"/>
        </w:rPr>
      </w:pPr>
    </w:p>
    <w:p>
      <w:pPr>
        <w:pStyle w:val="32"/>
        <w:rPr>
          <w:rFonts w:hint="default"/>
        </w:rPr>
      </w:pPr>
      <w:r>
        <w:rPr>
          <w:b/>
        </w:rPr>
        <w:t>左侧导航栏</w:t>
      </w:r>
    </w:p>
    <w:p>
      <w:pPr>
        <w:pStyle w:val="46"/>
        <w:rPr>
          <w:rFonts w:hint="default"/>
        </w:rPr>
      </w:pPr>
      <w:r>
        <w:t>原理图编辑器左侧设计树的显示、隐藏设置，启用效果如图5-83所示。</w:t>
      </w:r>
    </w:p>
    <w:p>
      <w:pPr>
        <w:pStyle w:val="34"/>
        <w:numPr>
          <w:ilvl w:val="7"/>
          <w:numId w:val="10"/>
        </w:numPr>
        <w:ind w:left="2126"/>
      </w:pPr>
      <w:bookmarkStart w:id="12" w:name="_d0e14720"/>
      <w:bookmarkEnd w:id="12"/>
      <w:r>
        <w:t>左侧导航树</w:t>
      </w:r>
    </w:p>
    <w:p>
      <w:pPr>
        <w:pStyle w:val="35"/>
        <w:ind w:left="2126"/>
        <w:rPr>
          <w:rFonts w:hint="default"/>
        </w:rPr>
      </w:pPr>
      <w:r>
        <w:drawing>
          <wp:inline distT="0" distB="0" distL="114300" distR="114300">
            <wp:extent cx="4581525" cy="1635125"/>
            <wp:effectExtent l="0" t="0" r="5715" b="10795"/>
            <wp:docPr id="1589" name="图片 1589" descr="p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1589" descr="p203-1"/>
                    <pic:cNvPicPr>
                      <a:picLocks noChangeAspect="1"/>
                    </pic:cNvPicPr>
                  </pic:nvPicPr>
                  <pic:blipFill>
                    <a:blip r:embed="rId22"/>
                    <a:stretch>
                      <a:fillRect/>
                    </a:stretch>
                  </pic:blipFill>
                  <pic:spPr>
                    <a:xfrm>
                      <a:off x="0" y="0"/>
                      <a:ext cx="4581525" cy="1635125"/>
                    </a:xfrm>
                    <a:prstGeom prst="rect">
                      <a:avLst/>
                    </a:prstGeom>
                  </pic:spPr>
                </pic:pic>
              </a:graphicData>
            </a:graphic>
          </wp:inline>
        </w:drawing>
      </w:r>
    </w:p>
    <w:p>
      <w:pPr>
        <w:rPr>
          <w:rFonts w:hint="default"/>
        </w:rPr>
      </w:pPr>
    </w:p>
    <w:p>
      <w:pPr>
        <w:pStyle w:val="32"/>
        <w:rPr>
          <w:rFonts w:hint="default"/>
        </w:rPr>
      </w:pPr>
      <w:r>
        <w:rPr>
          <w:b/>
        </w:rPr>
        <w:t>属性面板</w:t>
      </w:r>
    </w:p>
    <w:p>
      <w:pPr>
        <w:pStyle w:val="46"/>
        <w:rPr>
          <w:rFonts w:hint="default"/>
        </w:rPr>
      </w:pPr>
      <w:r>
        <w:t>原理图编辑器属性面板的显示、隐藏设置，启用效果如图5-84所示。</w:t>
      </w:r>
    </w:p>
    <w:p>
      <w:pPr>
        <w:pStyle w:val="34"/>
        <w:numPr>
          <w:ilvl w:val="7"/>
          <w:numId w:val="10"/>
        </w:numPr>
        <w:ind w:left="2126"/>
      </w:pPr>
      <w:bookmarkStart w:id="13" w:name="_d0e14732"/>
      <w:bookmarkEnd w:id="13"/>
      <w:r>
        <w:t>属性面板</w:t>
      </w:r>
    </w:p>
    <w:p>
      <w:pPr>
        <w:pStyle w:val="35"/>
        <w:ind w:left="2126"/>
        <w:jc w:val="both"/>
        <w:rPr>
          <w:rFonts w:hint="default"/>
        </w:rPr>
      </w:pPr>
      <w:r>
        <w:drawing>
          <wp:inline distT="0" distB="0" distL="114300" distR="114300">
            <wp:extent cx="4551045" cy="1604010"/>
            <wp:effectExtent l="0" t="0" r="5715" b="11430"/>
            <wp:docPr id="1590" name="图片 1590" descr="p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1590" descr="p203-2"/>
                    <pic:cNvPicPr>
                      <a:picLocks noChangeAspect="1"/>
                    </pic:cNvPicPr>
                  </pic:nvPicPr>
                  <pic:blipFill>
                    <a:blip r:embed="rId23"/>
                    <a:stretch>
                      <a:fillRect/>
                    </a:stretch>
                  </pic:blipFill>
                  <pic:spPr>
                    <a:xfrm>
                      <a:off x="0" y="0"/>
                      <a:ext cx="4551045" cy="1604010"/>
                    </a:xfrm>
                    <a:prstGeom prst="rect">
                      <a:avLst/>
                    </a:prstGeom>
                  </pic:spPr>
                </pic:pic>
              </a:graphicData>
            </a:graphic>
          </wp:inline>
        </w:drawing>
      </w:r>
    </w:p>
    <w:p>
      <w:pPr>
        <w:rPr>
          <w:rFonts w:hint="default"/>
        </w:rPr>
      </w:pPr>
    </w:p>
    <w:p>
      <w:pPr>
        <w:pStyle w:val="32"/>
        <w:rPr>
          <w:rFonts w:hint="default"/>
        </w:rPr>
      </w:pPr>
      <w:r>
        <w:rPr>
          <w:b/>
        </w:rPr>
        <w:t>底部面板</w:t>
      </w:r>
    </w:p>
    <w:p>
      <w:pPr>
        <w:pStyle w:val="46"/>
        <w:rPr>
          <w:rFonts w:hint="default"/>
        </w:rPr>
      </w:pPr>
      <w:r>
        <w:t>原理图编辑器底部面板的显示、隐藏设置，启用效果如图5-85所示。</w:t>
      </w:r>
    </w:p>
    <w:p>
      <w:pPr>
        <w:pStyle w:val="34"/>
        <w:numPr>
          <w:ilvl w:val="7"/>
          <w:numId w:val="10"/>
        </w:numPr>
        <w:ind w:left="2126"/>
      </w:pPr>
      <w:bookmarkStart w:id="14" w:name="_d0e14744"/>
      <w:bookmarkEnd w:id="14"/>
      <w:r>
        <w:t>底部面板</w:t>
      </w:r>
    </w:p>
    <w:p>
      <w:pPr>
        <w:pStyle w:val="35"/>
        <w:ind w:left="2126"/>
        <w:rPr>
          <w:rFonts w:hint="default"/>
        </w:rPr>
      </w:pPr>
      <w:r>
        <w:drawing>
          <wp:inline distT="0" distB="0" distL="114300" distR="114300">
            <wp:extent cx="4735195" cy="2385060"/>
            <wp:effectExtent l="0" t="0" r="4445" b="7620"/>
            <wp:docPr id="1591" name="图片 1591" descr="p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图片 1591" descr="p204-1"/>
                    <pic:cNvPicPr>
                      <a:picLocks noChangeAspect="1"/>
                    </pic:cNvPicPr>
                  </pic:nvPicPr>
                  <pic:blipFill>
                    <a:blip r:embed="rId24"/>
                    <a:stretch>
                      <a:fillRect/>
                    </a:stretch>
                  </pic:blipFill>
                  <pic:spPr>
                    <a:xfrm>
                      <a:off x="0" y="0"/>
                      <a:ext cx="4735195" cy="2385060"/>
                    </a:xfrm>
                    <a:prstGeom prst="rect">
                      <a:avLst/>
                    </a:prstGeom>
                  </pic:spPr>
                </pic:pic>
              </a:graphicData>
            </a:graphic>
          </wp:inline>
        </w:drawing>
      </w:r>
    </w:p>
    <w:p>
      <w:pPr>
        <w:rPr>
          <w:rFonts w:hint="default"/>
        </w:rPr>
      </w:pPr>
    </w:p>
    <w:p>
      <w:pPr>
        <w:pStyle w:val="32"/>
        <w:rPr>
          <w:rFonts w:hint="default"/>
        </w:rPr>
      </w:pPr>
      <w:r>
        <w:t>特殊符号</w:t>
      </w:r>
    </w:p>
    <w:p>
      <w:pPr>
        <w:pStyle w:val="46"/>
        <w:rPr>
          <w:rFonts w:hint="default"/>
        </w:rPr>
      </w:pPr>
      <w:r>
        <w:t>原理图编辑器中，特殊符号悬浮窗的显示、隐藏设置，启用效果如图5-86所示。</w:t>
      </w:r>
    </w:p>
    <w:p>
      <w:pPr>
        <w:pStyle w:val="34"/>
        <w:numPr>
          <w:ilvl w:val="7"/>
          <w:numId w:val="10"/>
        </w:numPr>
        <w:ind w:left="2126"/>
      </w:pPr>
      <w:bookmarkStart w:id="15" w:name="_d0e14755"/>
      <w:bookmarkEnd w:id="15"/>
      <w:r>
        <w:t>特殊符号</w:t>
      </w:r>
    </w:p>
    <w:p>
      <w:pPr>
        <w:pStyle w:val="35"/>
        <w:ind w:left="2126"/>
        <w:rPr>
          <w:rFonts w:hint="default"/>
        </w:rPr>
      </w:pPr>
      <w:r>
        <w:drawing>
          <wp:inline distT="0" distB="0" distL="114300" distR="114300">
            <wp:extent cx="4683760" cy="1765935"/>
            <wp:effectExtent l="0" t="0" r="10160" b="1905"/>
            <wp:docPr id="1592" name="图片 1592" descr="p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图片 1592" descr="p204-2"/>
                    <pic:cNvPicPr>
                      <a:picLocks noChangeAspect="1"/>
                    </pic:cNvPicPr>
                  </pic:nvPicPr>
                  <pic:blipFill>
                    <a:blip r:embed="rId25"/>
                    <a:stretch>
                      <a:fillRect/>
                    </a:stretch>
                  </pic:blipFill>
                  <pic:spPr>
                    <a:xfrm>
                      <a:off x="0" y="0"/>
                      <a:ext cx="4683760" cy="1765935"/>
                    </a:xfrm>
                    <a:prstGeom prst="rect">
                      <a:avLst/>
                    </a:prstGeom>
                  </pic:spPr>
                </pic:pic>
              </a:graphicData>
            </a:graphic>
          </wp:inline>
        </w:drawing>
      </w:r>
    </w:p>
    <w:p>
      <w:pPr>
        <w:rPr>
          <w:rFonts w:hint="default"/>
        </w:rPr>
      </w:pPr>
    </w:p>
    <w:p>
      <w:pPr>
        <w:pStyle w:val="32"/>
        <w:rPr>
          <w:rFonts w:hint="default"/>
        </w:rPr>
      </w:pPr>
      <w:r>
        <w:rPr>
          <w:b/>
        </w:rPr>
        <w:t>标尺</w:t>
      </w:r>
    </w:p>
    <w:p>
      <w:pPr>
        <w:pStyle w:val="46"/>
        <w:rPr>
          <w:rFonts w:hint="default"/>
        </w:rPr>
      </w:pPr>
      <w:r>
        <w:t>Symbol编辑器中，画布边界标尺的显示、隐藏，启用效果如图5-87所示。</w:t>
      </w:r>
    </w:p>
    <w:p>
      <w:pPr>
        <w:pStyle w:val="34"/>
        <w:numPr>
          <w:ilvl w:val="7"/>
          <w:numId w:val="10"/>
        </w:numPr>
        <w:ind w:left="2126"/>
      </w:pPr>
      <w:bookmarkStart w:id="16" w:name="_d0e14767"/>
      <w:bookmarkEnd w:id="16"/>
      <w:r>
        <w:t>标尺</w:t>
      </w:r>
    </w:p>
    <w:p>
      <w:pPr>
        <w:pStyle w:val="35"/>
        <w:ind w:left="2126"/>
        <w:rPr>
          <w:rFonts w:hint="default"/>
        </w:rPr>
      </w:pPr>
      <w:r>
        <w:drawing>
          <wp:inline distT="0" distB="0" distL="114300" distR="114300">
            <wp:extent cx="4667250" cy="1770380"/>
            <wp:effectExtent l="0" t="0" r="11430" b="12700"/>
            <wp:docPr id="1593" name="图片 1593" descr="p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图片 1593" descr="p205-1"/>
                    <pic:cNvPicPr>
                      <a:picLocks noChangeAspect="1"/>
                    </pic:cNvPicPr>
                  </pic:nvPicPr>
                  <pic:blipFill>
                    <a:blip r:embed="rId26"/>
                    <a:stretch>
                      <a:fillRect/>
                    </a:stretch>
                  </pic:blipFill>
                  <pic:spPr>
                    <a:xfrm>
                      <a:off x="0" y="0"/>
                      <a:ext cx="4667250" cy="1770380"/>
                    </a:xfrm>
                    <a:prstGeom prst="rect">
                      <a:avLst/>
                    </a:prstGeom>
                  </pic:spPr>
                </pic:pic>
              </a:graphicData>
            </a:graphic>
          </wp:inline>
        </w:drawing>
      </w:r>
    </w:p>
    <w:p>
      <w:pPr>
        <w:rPr>
          <w:rFonts w:hint="default"/>
        </w:rPr>
      </w:pPr>
    </w:p>
    <w:p>
      <w:pPr>
        <w:pStyle w:val="32"/>
        <w:rPr>
          <w:rFonts w:hint="default"/>
        </w:rPr>
      </w:pPr>
      <w:r>
        <w:rPr>
          <w:b/>
        </w:rPr>
        <w:t>左侧树展开方式</w:t>
      </w:r>
    </w:p>
    <w:p>
      <w:pPr>
        <w:pStyle w:val="46"/>
        <w:rPr>
          <w:rFonts w:hint="default"/>
        </w:rPr>
      </w:pPr>
      <w:r>
        <w:t>原理图编辑器中，在选中元素（器件、网络等）的状态下，再单击画布空白区域，左侧导航树展开、折叠的效果。左侧树展开方式分2种模式：展开到具体元素、展开到图页，默认设置为展开到具体元素。</w:t>
      </w:r>
    </w:p>
    <w:p>
      <w:pPr>
        <w:pStyle w:val="45"/>
        <w:rPr>
          <w:rFonts w:hint="default"/>
        </w:rPr>
      </w:pPr>
      <w:r>
        <w:t>展开到具体元素效果如图5-88所示。</w:t>
      </w:r>
    </w:p>
    <w:p>
      <w:pPr>
        <w:pStyle w:val="34"/>
        <w:numPr>
          <w:ilvl w:val="7"/>
          <w:numId w:val="10"/>
        </w:numPr>
        <w:ind w:left="2126"/>
      </w:pPr>
      <w:bookmarkStart w:id="17" w:name="_d0e14782"/>
      <w:bookmarkEnd w:id="17"/>
      <w:r>
        <w:t>展开到具体元素</w:t>
      </w:r>
    </w:p>
    <w:p>
      <w:pPr>
        <w:pStyle w:val="35"/>
        <w:ind w:left="2126"/>
        <w:rPr>
          <w:rFonts w:hint="default"/>
        </w:rPr>
      </w:pPr>
      <w:r>
        <w:drawing>
          <wp:inline distT="0" distB="0" distL="114300" distR="114300">
            <wp:extent cx="4745355" cy="1600200"/>
            <wp:effectExtent l="0" t="0" r="9525"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27"/>
                    <a:stretch>
                      <a:fillRect/>
                    </a:stretch>
                  </pic:blipFill>
                  <pic:spPr>
                    <a:xfrm>
                      <a:off x="0" y="0"/>
                      <a:ext cx="4745355" cy="1600200"/>
                    </a:xfrm>
                    <a:prstGeom prst="rect">
                      <a:avLst/>
                    </a:prstGeom>
                    <a:noFill/>
                    <a:ln>
                      <a:noFill/>
                    </a:ln>
                  </pic:spPr>
                </pic:pic>
              </a:graphicData>
            </a:graphic>
          </wp:inline>
        </w:drawing>
      </w:r>
    </w:p>
    <w:p>
      <w:pPr>
        <w:rPr>
          <w:rFonts w:hint="default"/>
        </w:rPr>
      </w:pPr>
    </w:p>
    <w:p>
      <w:pPr>
        <w:pStyle w:val="45"/>
        <w:rPr>
          <w:rFonts w:hint="default"/>
        </w:rPr>
      </w:pPr>
      <w:r>
        <w:t>展开到图页效果如图5-89所示。</w:t>
      </w:r>
    </w:p>
    <w:p>
      <w:pPr>
        <w:pStyle w:val="34"/>
        <w:numPr>
          <w:ilvl w:val="7"/>
          <w:numId w:val="10"/>
        </w:numPr>
        <w:ind w:left="2126"/>
      </w:pPr>
      <w:bookmarkStart w:id="18" w:name="_d0e14792"/>
      <w:bookmarkEnd w:id="18"/>
      <w:r>
        <w:t>展开到图页</w:t>
      </w:r>
    </w:p>
    <w:p>
      <w:pPr>
        <w:pStyle w:val="35"/>
        <w:ind w:left="2126"/>
        <w:rPr>
          <w:rFonts w:hint="default"/>
        </w:rPr>
      </w:pPr>
      <w:r>
        <w:drawing>
          <wp:inline distT="0" distB="0" distL="114300" distR="114300">
            <wp:extent cx="4745355" cy="1600200"/>
            <wp:effectExtent l="0" t="0" r="9525" b="0"/>
            <wp:docPr id="41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25"/>
                    <pic:cNvPicPr>
                      <a:picLocks noChangeAspect="1"/>
                    </pic:cNvPicPr>
                  </pic:nvPicPr>
                  <pic:blipFill>
                    <a:blip r:embed="rId28"/>
                    <a:stretch>
                      <a:fillRect/>
                    </a:stretch>
                  </pic:blipFill>
                  <pic:spPr>
                    <a:xfrm>
                      <a:off x="0" y="0"/>
                      <a:ext cx="4745355" cy="1600200"/>
                    </a:xfrm>
                    <a:prstGeom prst="rect">
                      <a:avLst/>
                    </a:prstGeom>
                    <a:noFill/>
                    <a:ln>
                      <a:noFill/>
                    </a:ln>
                  </pic:spPr>
                </pic:pic>
              </a:graphicData>
            </a:graphic>
          </wp:inline>
        </w:drawing>
      </w:r>
    </w:p>
    <w:p>
      <w:pPr>
        <w:rPr>
          <w:rFonts w:hint="default"/>
        </w:rPr>
      </w:pPr>
    </w:p>
    <w:p>
      <w:pPr>
        <w:pStyle w:val="32"/>
        <w:rPr>
          <w:rFonts w:hint="default"/>
        </w:rPr>
      </w:pPr>
      <w:r>
        <w:rPr>
          <w:b/>
        </w:rPr>
        <w:t>图元选中</w:t>
      </w:r>
    </w:p>
    <w:p>
      <w:pPr>
        <w:pStyle w:val="46"/>
        <w:rPr>
          <w:rFonts w:hint="default"/>
        </w:rPr>
      </w:pPr>
      <w:r>
        <w:t>原理图编辑器中，当元素（网络、器件等）与其自身的属性可选范围存在重叠时会影响到选中效率。为了方便选中特定对象，可以通过设置图元选中以便操作。图元选中的2种模式：所见即所得、父级匹配，默认设置为所见即所得。</w:t>
      </w:r>
    </w:p>
    <w:p>
      <w:pPr>
        <w:pStyle w:val="45"/>
        <w:rPr>
          <w:rFonts w:hint="default"/>
        </w:rPr>
      </w:pPr>
      <w:r>
        <w:t>所见即所得</w:t>
      </w:r>
      <w:r>
        <w:rPr>
          <w:b/>
        </w:rPr>
        <w:t>：</w:t>
      </w:r>
      <w:r>
        <w:t>原理图编辑器中，选中网络名，网络名高亮显示，如图图5-90所示。</w:t>
      </w:r>
    </w:p>
    <w:p>
      <w:pPr>
        <w:pStyle w:val="34"/>
        <w:numPr>
          <w:ilvl w:val="7"/>
          <w:numId w:val="10"/>
        </w:numPr>
        <w:ind w:left="2126"/>
      </w:pPr>
      <w:bookmarkStart w:id="19" w:name="_d0e14810"/>
      <w:bookmarkEnd w:id="19"/>
      <w:r>
        <w:t>所见即所得</w:t>
      </w:r>
    </w:p>
    <w:p>
      <w:pPr>
        <w:pStyle w:val="35"/>
        <w:ind w:left="2126"/>
        <w:rPr>
          <w:rFonts w:hint="default"/>
        </w:rPr>
      </w:pPr>
      <w:r>
        <w:drawing>
          <wp:inline distT="0" distB="0" distL="114300" distR="114300">
            <wp:extent cx="4752340" cy="3082925"/>
            <wp:effectExtent l="0" t="0" r="2540" b="10795"/>
            <wp:docPr id="417"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26"/>
                    <pic:cNvPicPr>
                      <a:picLocks noChangeAspect="1"/>
                    </pic:cNvPicPr>
                  </pic:nvPicPr>
                  <pic:blipFill>
                    <a:blip r:embed="rId29"/>
                    <a:stretch>
                      <a:fillRect/>
                    </a:stretch>
                  </pic:blipFill>
                  <pic:spPr>
                    <a:xfrm>
                      <a:off x="0" y="0"/>
                      <a:ext cx="4752340" cy="3082925"/>
                    </a:xfrm>
                    <a:prstGeom prst="rect">
                      <a:avLst/>
                    </a:prstGeom>
                    <a:noFill/>
                    <a:ln>
                      <a:noFill/>
                    </a:ln>
                  </pic:spPr>
                </pic:pic>
              </a:graphicData>
            </a:graphic>
          </wp:inline>
        </w:drawing>
      </w:r>
    </w:p>
    <w:p>
      <w:pPr>
        <w:rPr>
          <w:rFonts w:hint="default"/>
        </w:rPr>
      </w:pPr>
    </w:p>
    <w:p>
      <w:pPr>
        <w:pStyle w:val="45"/>
        <w:rPr>
          <w:rFonts w:hint="default"/>
        </w:rPr>
      </w:pPr>
      <w:r>
        <w:t>父级匹配：原理图编辑器中，选中网络名，网络高亮显示，如图图5-91所示。</w:t>
      </w:r>
    </w:p>
    <w:p>
      <w:pPr>
        <w:pStyle w:val="34"/>
        <w:numPr>
          <w:ilvl w:val="7"/>
          <w:numId w:val="10"/>
        </w:numPr>
        <w:ind w:left="2126"/>
      </w:pPr>
      <w:bookmarkStart w:id="20" w:name="_d0e14820"/>
      <w:bookmarkEnd w:id="20"/>
      <w:r>
        <w:t>父级匹配</w:t>
      </w:r>
    </w:p>
    <w:p>
      <w:pPr>
        <w:pStyle w:val="35"/>
        <w:ind w:left="2126"/>
        <w:rPr>
          <w:rFonts w:hint="default"/>
        </w:rPr>
      </w:pPr>
      <w:r>
        <w:drawing>
          <wp:inline distT="0" distB="0" distL="114300" distR="114300">
            <wp:extent cx="4745355" cy="2909570"/>
            <wp:effectExtent l="0" t="0" r="9525" b="1270"/>
            <wp:docPr id="432"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27"/>
                    <pic:cNvPicPr>
                      <a:picLocks noChangeAspect="1"/>
                    </pic:cNvPicPr>
                  </pic:nvPicPr>
                  <pic:blipFill>
                    <a:blip r:embed="rId30"/>
                    <a:stretch>
                      <a:fillRect/>
                    </a:stretch>
                  </pic:blipFill>
                  <pic:spPr>
                    <a:xfrm>
                      <a:off x="0" y="0"/>
                      <a:ext cx="4745355" cy="2909570"/>
                    </a:xfrm>
                    <a:prstGeom prst="rect">
                      <a:avLst/>
                    </a:prstGeom>
                    <a:noFill/>
                    <a:ln>
                      <a:noFill/>
                    </a:ln>
                  </pic:spPr>
                </pic:pic>
              </a:graphicData>
            </a:graphic>
          </wp:inline>
        </w:drawing>
      </w:r>
    </w:p>
    <w:p>
      <w:pPr>
        <w:rPr>
          <w:rFonts w:hint="default"/>
        </w:rPr>
      </w:pPr>
    </w:p>
    <w:p>
      <w:pPr>
        <w:pStyle w:val="32"/>
        <w:rPr>
          <w:rFonts w:hint="default"/>
        </w:rPr>
      </w:pPr>
      <w:r>
        <w:rPr>
          <w:b/>
        </w:rPr>
        <w:t>网络高亮</w:t>
      </w:r>
    </w:p>
    <w:p>
      <w:pPr>
        <w:pStyle w:val="46"/>
        <w:rPr>
          <w:rFonts w:hint="default"/>
        </w:rPr>
      </w:pPr>
      <w:r>
        <w:t>网络高亮旨在快速选中当前网络段、整条网络、同页内所有同名网络，以便检图。网络高亮的3种模式：单根、单组、多组。</w:t>
      </w:r>
    </w:p>
    <w:p>
      <w:pPr>
        <w:pStyle w:val="45"/>
        <w:rPr>
          <w:rFonts w:hint="default"/>
        </w:rPr>
      </w:pPr>
      <w:r>
        <w:rPr>
          <w:b/>
        </w:rPr>
        <w:t>单根：</w:t>
      </w:r>
      <w:r>
        <w:t>选中当前网络段，效果如图5-92所示。</w:t>
      </w:r>
    </w:p>
    <w:p>
      <w:pPr>
        <w:pStyle w:val="34"/>
        <w:numPr>
          <w:ilvl w:val="7"/>
          <w:numId w:val="10"/>
        </w:numPr>
        <w:ind w:left="2126"/>
      </w:pPr>
      <w:bookmarkStart w:id="21" w:name="_d0e14837"/>
      <w:bookmarkEnd w:id="21"/>
      <w:r>
        <w:t>单根高亮</w:t>
      </w:r>
    </w:p>
    <w:p>
      <w:pPr>
        <w:pStyle w:val="35"/>
        <w:ind w:left="2126"/>
        <w:rPr>
          <w:rFonts w:hint="default"/>
        </w:rPr>
      </w:pPr>
      <w:r>
        <w:drawing>
          <wp:inline distT="0" distB="0" distL="114300" distR="114300">
            <wp:extent cx="3609340" cy="2854325"/>
            <wp:effectExtent l="0" t="0" r="2540" b="10795"/>
            <wp:docPr id="429"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8"/>
                    <pic:cNvPicPr>
                      <a:picLocks noChangeAspect="1"/>
                    </pic:cNvPicPr>
                  </pic:nvPicPr>
                  <pic:blipFill>
                    <a:blip r:embed="rId31"/>
                    <a:stretch>
                      <a:fillRect/>
                    </a:stretch>
                  </pic:blipFill>
                  <pic:spPr>
                    <a:xfrm>
                      <a:off x="0" y="0"/>
                      <a:ext cx="3609340" cy="2854325"/>
                    </a:xfrm>
                    <a:prstGeom prst="rect">
                      <a:avLst/>
                    </a:prstGeom>
                    <a:noFill/>
                    <a:ln>
                      <a:noFill/>
                    </a:ln>
                  </pic:spPr>
                </pic:pic>
              </a:graphicData>
            </a:graphic>
          </wp:inline>
        </w:drawing>
      </w:r>
    </w:p>
    <w:p>
      <w:pPr>
        <w:rPr>
          <w:rFonts w:hint="default"/>
        </w:rPr>
      </w:pPr>
    </w:p>
    <w:p>
      <w:pPr>
        <w:pStyle w:val="46"/>
        <w:rPr>
          <w:rFonts w:hint="default"/>
        </w:rPr>
      </w:pPr>
      <w:r>
        <w:rPr>
          <w:b/>
        </w:rPr>
        <w:t>单组：</w:t>
      </w:r>
      <w:r>
        <w:t>选中整条网络，效果如图5-93所示。</w:t>
      </w:r>
    </w:p>
    <w:p>
      <w:pPr>
        <w:pStyle w:val="34"/>
        <w:numPr>
          <w:ilvl w:val="7"/>
          <w:numId w:val="10"/>
        </w:numPr>
        <w:ind w:left="2126"/>
      </w:pPr>
      <w:bookmarkStart w:id="22" w:name="_d0e14849"/>
      <w:bookmarkEnd w:id="22"/>
      <w:r>
        <w:t>单组高亮</w:t>
      </w:r>
    </w:p>
    <w:p>
      <w:pPr>
        <w:pStyle w:val="35"/>
        <w:ind w:left="2126"/>
        <w:rPr>
          <w:rFonts w:hint="default"/>
        </w:rPr>
      </w:pPr>
      <w:r>
        <w:drawing>
          <wp:inline distT="0" distB="0" distL="114300" distR="114300">
            <wp:extent cx="3622675" cy="2860675"/>
            <wp:effectExtent l="0" t="0" r="4445" b="4445"/>
            <wp:docPr id="425"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9"/>
                    <pic:cNvPicPr>
                      <a:picLocks noChangeAspect="1"/>
                    </pic:cNvPicPr>
                  </pic:nvPicPr>
                  <pic:blipFill>
                    <a:blip r:embed="rId32"/>
                    <a:stretch>
                      <a:fillRect/>
                    </a:stretch>
                  </pic:blipFill>
                  <pic:spPr>
                    <a:xfrm>
                      <a:off x="0" y="0"/>
                      <a:ext cx="3622675" cy="2860675"/>
                    </a:xfrm>
                    <a:prstGeom prst="rect">
                      <a:avLst/>
                    </a:prstGeom>
                    <a:noFill/>
                    <a:ln>
                      <a:noFill/>
                    </a:ln>
                  </pic:spPr>
                </pic:pic>
              </a:graphicData>
            </a:graphic>
          </wp:inline>
        </w:drawing>
      </w:r>
    </w:p>
    <w:p>
      <w:pPr>
        <w:rPr>
          <w:rFonts w:hint="default"/>
        </w:rPr>
      </w:pPr>
    </w:p>
    <w:p>
      <w:pPr>
        <w:pStyle w:val="46"/>
        <w:rPr>
          <w:rFonts w:hint="default"/>
        </w:rPr>
      </w:pPr>
      <w:r>
        <w:rPr>
          <w:b/>
        </w:rPr>
        <w:t>多组：</w:t>
      </w:r>
      <w:r>
        <w:t>选中同页内所有同名网络，效果如图5-94所示。</w:t>
      </w:r>
    </w:p>
    <w:p>
      <w:pPr>
        <w:pStyle w:val="34"/>
        <w:numPr>
          <w:ilvl w:val="7"/>
          <w:numId w:val="10"/>
        </w:numPr>
        <w:ind w:left="2126"/>
      </w:pPr>
      <w:bookmarkStart w:id="23" w:name="_d0e14860"/>
      <w:bookmarkEnd w:id="23"/>
      <w:r>
        <w:t>多组高亮</w:t>
      </w:r>
    </w:p>
    <w:p>
      <w:pPr>
        <w:pStyle w:val="35"/>
        <w:ind w:left="2126"/>
        <w:rPr>
          <w:rFonts w:hint="default"/>
        </w:rPr>
      </w:pPr>
      <w:r>
        <w:drawing>
          <wp:inline distT="0" distB="0" distL="114300" distR="114300">
            <wp:extent cx="3622675" cy="2860675"/>
            <wp:effectExtent l="0" t="0" r="4445" b="4445"/>
            <wp:docPr id="435"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0"/>
                    <pic:cNvPicPr>
                      <a:picLocks noChangeAspect="1"/>
                    </pic:cNvPicPr>
                  </pic:nvPicPr>
                  <pic:blipFill>
                    <a:blip r:embed="rId33"/>
                    <a:stretch>
                      <a:fillRect/>
                    </a:stretch>
                  </pic:blipFill>
                  <pic:spPr>
                    <a:xfrm>
                      <a:off x="0" y="0"/>
                      <a:ext cx="3622675" cy="2860675"/>
                    </a:xfrm>
                    <a:prstGeom prst="rect">
                      <a:avLst/>
                    </a:prstGeom>
                    <a:noFill/>
                    <a:ln>
                      <a:noFill/>
                    </a:ln>
                  </pic:spPr>
                </pic:pic>
              </a:graphicData>
            </a:graphic>
          </wp:inline>
        </w:drawing>
      </w:r>
    </w:p>
    <w:p>
      <w:pPr>
        <w:rPr>
          <w:rFonts w:hint="default"/>
        </w:rPr>
      </w:pPr>
    </w:p>
    <w:p>
      <w:pPr>
        <w:pStyle w:val="32"/>
        <w:rPr>
          <w:rFonts w:hint="default"/>
        </w:rPr>
      </w:pPr>
      <w:r>
        <w:rPr>
          <w:b/>
        </w:rPr>
        <w:t>其他</w:t>
      </w:r>
    </w:p>
    <w:p>
      <w:pPr>
        <w:pStyle w:val="45"/>
        <w:rPr>
          <w:rFonts w:hint="default"/>
        </w:rPr>
      </w:pPr>
      <w:r>
        <w:t>带位号粘贴：复制粘贴电路图时，保留位号，勾选效果如图5-95所示：</w:t>
      </w:r>
    </w:p>
    <w:p>
      <w:pPr>
        <w:pStyle w:val="34"/>
        <w:numPr>
          <w:ilvl w:val="7"/>
          <w:numId w:val="10"/>
        </w:numPr>
        <w:ind w:left="2126"/>
      </w:pPr>
      <w:bookmarkStart w:id="24" w:name="_d0e14873"/>
      <w:bookmarkEnd w:id="24"/>
      <w:r>
        <w:t>带位号粘贴</w:t>
      </w:r>
    </w:p>
    <w:p>
      <w:pPr>
        <w:pStyle w:val="35"/>
        <w:ind w:left="2126"/>
        <w:rPr>
          <w:rFonts w:hint="default"/>
        </w:rPr>
      </w:pPr>
      <w:r>
        <w:drawing>
          <wp:inline distT="0" distB="0" distL="114300" distR="114300">
            <wp:extent cx="4745355" cy="4433570"/>
            <wp:effectExtent l="0" t="0" r="9525" b="1270"/>
            <wp:docPr id="430"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1"/>
                    <pic:cNvPicPr>
                      <a:picLocks noChangeAspect="1"/>
                    </pic:cNvPicPr>
                  </pic:nvPicPr>
                  <pic:blipFill>
                    <a:blip r:embed="rId34"/>
                    <a:stretch>
                      <a:fillRect/>
                    </a:stretch>
                  </pic:blipFill>
                  <pic:spPr>
                    <a:xfrm>
                      <a:off x="0" y="0"/>
                      <a:ext cx="4745355" cy="4433570"/>
                    </a:xfrm>
                    <a:prstGeom prst="rect">
                      <a:avLst/>
                    </a:prstGeom>
                    <a:noFill/>
                    <a:ln>
                      <a:noFill/>
                    </a:ln>
                  </pic:spPr>
                </pic:pic>
              </a:graphicData>
            </a:graphic>
          </wp:inline>
        </w:drawing>
      </w:r>
    </w:p>
    <w:p>
      <w:pPr>
        <w:rPr>
          <w:rFonts w:hint="default"/>
        </w:rPr>
      </w:pPr>
    </w:p>
    <w:p>
      <w:pPr>
        <w:pStyle w:val="45"/>
        <w:rPr>
          <w:rFonts w:hint="default"/>
        </w:rPr>
      </w:pPr>
      <w:r>
        <w:t>允许多Part器件的各个Part分布在不同层次：不勾选此项时，导出网表，多Part器件分布在不同层次的各个Part将被认为是不同的器件，分别分配位号，建议勾选此配置。若多Part器件分布在不同层次的各个Part已有位号，且位号相同，不同层次的相同位号将被认为是重复位号而重新分配。</w:t>
      </w:r>
    </w:p>
    <w:p>
      <w:pPr>
        <w:pStyle w:val="34"/>
        <w:numPr>
          <w:ilvl w:val="7"/>
          <w:numId w:val="10"/>
        </w:numPr>
        <w:ind w:left="2126"/>
      </w:pPr>
      <w:r>
        <w:t>允许多Part器件的各个Part分布在不同层次</w:t>
      </w:r>
    </w:p>
    <w:p>
      <w:pPr>
        <w:pStyle w:val="35"/>
        <w:ind w:left="2126"/>
        <w:rPr>
          <w:rFonts w:hint="default"/>
        </w:rPr>
      </w:pPr>
      <w:r>
        <w:drawing>
          <wp:inline distT="0" distB="0" distL="114300" distR="114300">
            <wp:extent cx="4752340" cy="5043170"/>
            <wp:effectExtent l="0" t="0" r="2540" b="1270"/>
            <wp:docPr id="436"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2"/>
                    <pic:cNvPicPr>
                      <a:picLocks noChangeAspect="1"/>
                    </pic:cNvPicPr>
                  </pic:nvPicPr>
                  <pic:blipFill>
                    <a:blip r:embed="rId35"/>
                    <a:stretch>
                      <a:fillRect/>
                    </a:stretch>
                  </pic:blipFill>
                  <pic:spPr>
                    <a:xfrm>
                      <a:off x="0" y="0"/>
                      <a:ext cx="4752340" cy="5043170"/>
                    </a:xfrm>
                    <a:prstGeom prst="rect">
                      <a:avLst/>
                    </a:prstGeom>
                    <a:noFill/>
                    <a:ln>
                      <a:noFill/>
                    </a:ln>
                  </pic:spPr>
                </pic:pic>
              </a:graphicData>
            </a:graphic>
          </wp:inline>
        </w:drawing>
      </w:r>
    </w:p>
    <w:p>
      <w:pPr>
        <w:rPr>
          <w:rFonts w:hint="default"/>
        </w:rPr>
      </w:pPr>
    </w:p>
    <w:p>
      <w:pPr>
        <w:pStyle w:val="4"/>
        <w:numPr>
          <w:ilvl w:val="2"/>
          <w:numId w:val="10"/>
        </w:numPr>
        <w:rPr>
          <w:rFonts w:hint="default"/>
        </w:rPr>
      </w:pPr>
      <w:bookmarkStart w:id="25" w:name="_Toc256000114"/>
      <w:bookmarkStart w:id="26" w:name="_peda-sch_04_0110-chtext"/>
      <w:r>
        <w:t>设置图元风格</w:t>
      </w:r>
      <w:bookmarkEnd w:id="25"/>
      <w:bookmarkEnd w:id="26"/>
    </w:p>
    <w:p>
      <w:pPr>
        <w:rPr>
          <w:rFonts w:hint="default"/>
        </w:rPr>
      </w:pPr>
      <w:r>
        <w:t>本章节为您介绍如何配置编辑器的图元风格。图元风格包含3种：黑底彩图、白底彩图和自定义主题，默认风格为黑底彩图。</w:t>
      </w:r>
    </w:p>
    <w:p>
      <w:pPr>
        <w:pStyle w:val="30"/>
        <w:numPr>
          <w:ilvl w:val="5"/>
          <w:numId w:val="10"/>
        </w:numPr>
        <w:rPr>
          <w:rFonts w:hint="default"/>
        </w:rPr>
      </w:pPr>
      <w:r>
        <w:t>操作步骤</w:t>
      </w:r>
    </w:p>
    <w:p>
      <w:pPr>
        <w:pStyle w:val="33"/>
        <w:numPr>
          <w:ilvl w:val="6"/>
          <w:numId w:val="14"/>
        </w:numPr>
        <w:ind w:left="1209" w:leftChars="0" w:firstLineChars="0"/>
        <w:rPr>
          <w:rFonts w:hint="default"/>
        </w:rPr>
      </w:pPr>
      <w:r>
        <w:t>在“设置”页面，单击“对象”页签。</w:t>
      </w:r>
    </w:p>
    <w:p>
      <w:pPr>
        <w:pStyle w:val="33"/>
        <w:numPr>
          <w:ilvl w:val="6"/>
          <w:numId w:val="10"/>
        </w:numPr>
        <w:ind w:left="1209" w:leftChars="0" w:firstLineChars="0"/>
        <w:rPr>
          <w:rFonts w:hint="default"/>
        </w:rPr>
      </w:pPr>
      <w:r>
        <w:t>在“对象”页签上，单击“图元风格”后的下拉框，选择自己喜欢的风格。可选择“黑底彩图”、“白底彩图”和“自定义主题”三种风格。</w:t>
      </w:r>
    </w:p>
    <w:p>
      <w:pPr>
        <w:rPr>
          <w:rFonts w:hint="default"/>
        </w:rPr>
      </w:pPr>
      <w:r>
        <w:t>选择“自定义主题”后可以自定义设置对象颜色、字体和线型，具体操作请参见步骤3。</w:t>
      </w:r>
    </w:p>
    <w:p>
      <w:pPr>
        <w:pStyle w:val="34"/>
        <w:numPr>
          <w:ilvl w:val="7"/>
          <w:numId w:val="10"/>
        </w:numPr>
      </w:pPr>
      <w:r>
        <w:t>选择风格</w:t>
      </w:r>
    </w:p>
    <w:p>
      <w:pPr>
        <w:pStyle w:val="35"/>
        <w:rPr>
          <w:rFonts w:hint="default"/>
        </w:rPr>
      </w:pPr>
      <w:r>
        <w:drawing>
          <wp:inline distT="0" distB="0" distL="114300" distR="114300">
            <wp:extent cx="4745355" cy="3255645"/>
            <wp:effectExtent l="0" t="0" r="9525" b="5715"/>
            <wp:docPr id="437"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3"/>
                    <pic:cNvPicPr>
                      <a:picLocks noChangeAspect="1"/>
                    </pic:cNvPicPr>
                  </pic:nvPicPr>
                  <pic:blipFill>
                    <a:blip r:embed="rId36"/>
                    <a:stretch>
                      <a:fillRect/>
                    </a:stretch>
                  </pic:blipFill>
                  <pic:spPr>
                    <a:xfrm>
                      <a:off x="0" y="0"/>
                      <a:ext cx="4745355" cy="325564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bookmarkStart w:id="27" w:name="li1433204853814"/>
      <w:bookmarkEnd w:id="27"/>
      <w:r>
        <w:t>（可选）自定义风格。</w:t>
      </w:r>
    </w:p>
    <w:p>
      <w:pPr>
        <w:pStyle w:val="32"/>
        <w:rPr>
          <w:rFonts w:hint="default"/>
        </w:rPr>
      </w:pPr>
      <w:r>
        <w:t>设置颜色。单击需要设置的对象“色彩”列的颜色，从色彩卡片中点选或输入色彩编号并单击</w:t>
      </w:r>
      <w:r>
        <w:drawing>
          <wp:inline distT="0" distB="0" distL="114300" distR="114300">
            <wp:extent cx="318770" cy="193675"/>
            <wp:effectExtent l="0" t="0" r="1270" b="4445"/>
            <wp:docPr id="420"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34"/>
                    <pic:cNvPicPr>
                      <a:picLocks noChangeAspect="1"/>
                    </pic:cNvPicPr>
                  </pic:nvPicPr>
                  <pic:blipFill>
                    <a:blip r:embed="rId37"/>
                    <a:stretch>
                      <a:fillRect/>
                    </a:stretch>
                  </pic:blipFill>
                  <pic:spPr>
                    <a:xfrm>
                      <a:off x="0" y="0"/>
                      <a:ext cx="318770" cy="193675"/>
                    </a:xfrm>
                    <a:prstGeom prst="rect">
                      <a:avLst/>
                    </a:prstGeom>
                    <a:noFill/>
                    <a:ln>
                      <a:noFill/>
                    </a:ln>
                  </pic:spPr>
                </pic:pic>
              </a:graphicData>
            </a:graphic>
          </wp:inline>
        </w:drawing>
      </w:r>
      <w:r>
        <w:t>。</w:t>
      </w:r>
    </w:p>
    <w:p>
      <w:pPr>
        <w:pStyle w:val="34"/>
        <w:numPr>
          <w:ilvl w:val="7"/>
          <w:numId w:val="10"/>
        </w:numPr>
      </w:pPr>
      <w:r>
        <w:t>设置颜色</w:t>
      </w:r>
    </w:p>
    <w:p>
      <w:pPr>
        <w:pStyle w:val="35"/>
        <w:rPr>
          <w:rFonts w:hint="default"/>
        </w:rPr>
      </w:pPr>
      <w:r>
        <w:drawing>
          <wp:inline distT="0" distB="0" distL="114300" distR="114300">
            <wp:extent cx="4745355" cy="3248660"/>
            <wp:effectExtent l="0" t="0" r="9525" b="12700"/>
            <wp:docPr id="441"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35"/>
                    <pic:cNvPicPr>
                      <a:picLocks noChangeAspect="1"/>
                    </pic:cNvPicPr>
                  </pic:nvPicPr>
                  <pic:blipFill>
                    <a:blip r:embed="rId38"/>
                    <a:stretch>
                      <a:fillRect/>
                    </a:stretch>
                  </pic:blipFill>
                  <pic:spPr>
                    <a:xfrm>
                      <a:off x="0" y="0"/>
                      <a:ext cx="4745355" cy="3248660"/>
                    </a:xfrm>
                    <a:prstGeom prst="rect">
                      <a:avLst/>
                    </a:prstGeom>
                    <a:noFill/>
                    <a:ln>
                      <a:noFill/>
                    </a:ln>
                  </pic:spPr>
                </pic:pic>
              </a:graphicData>
            </a:graphic>
          </wp:inline>
        </w:drawing>
      </w:r>
    </w:p>
    <w:p>
      <w:pPr>
        <w:rPr>
          <w:rFonts w:hint="default"/>
        </w:rPr>
      </w:pPr>
    </w:p>
    <w:p>
      <w:pPr>
        <w:pStyle w:val="32"/>
        <w:rPr>
          <w:rFonts w:hint="default"/>
        </w:rPr>
      </w:pPr>
      <w:r>
        <w:t>设置字体。单击“名称”、“属性”或者“文本”后的“字体”列，设置字体。</w:t>
      </w:r>
    </w:p>
    <w:p>
      <w:pPr>
        <w:pStyle w:val="34"/>
        <w:numPr>
          <w:ilvl w:val="7"/>
          <w:numId w:val="10"/>
        </w:numPr>
        <w:ind w:left="2126"/>
      </w:pPr>
      <w:r>
        <w:t>设置字体</w:t>
      </w:r>
    </w:p>
    <w:p>
      <w:pPr>
        <w:pStyle w:val="35"/>
        <w:ind w:left="2126"/>
        <w:rPr>
          <w:rFonts w:hint="default"/>
        </w:rPr>
      </w:pPr>
      <w:r>
        <w:drawing>
          <wp:inline distT="0" distB="0" distL="114300" distR="114300">
            <wp:extent cx="4745355" cy="3262630"/>
            <wp:effectExtent l="0" t="0" r="9525" b="13970"/>
            <wp:docPr id="410"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36"/>
                    <pic:cNvPicPr>
                      <a:picLocks noChangeAspect="1"/>
                    </pic:cNvPicPr>
                  </pic:nvPicPr>
                  <pic:blipFill>
                    <a:blip r:embed="rId39"/>
                    <a:stretch>
                      <a:fillRect/>
                    </a:stretch>
                  </pic:blipFill>
                  <pic:spPr>
                    <a:xfrm>
                      <a:off x="0" y="0"/>
                      <a:ext cx="4745355" cy="3262630"/>
                    </a:xfrm>
                    <a:prstGeom prst="rect">
                      <a:avLst/>
                    </a:prstGeom>
                    <a:noFill/>
                    <a:ln>
                      <a:noFill/>
                    </a:ln>
                  </pic:spPr>
                </pic:pic>
              </a:graphicData>
            </a:graphic>
          </wp:inline>
        </w:drawing>
      </w:r>
    </w:p>
    <w:p>
      <w:pPr>
        <w:rPr>
          <w:rFonts w:hint="default"/>
        </w:rPr>
      </w:pPr>
    </w:p>
    <w:p>
      <w:pPr>
        <w:pStyle w:val="32"/>
        <w:rPr>
          <w:rFonts w:hint="default"/>
        </w:rPr>
      </w:pPr>
      <w:r>
        <w:t>设置线型。单击“线型”列的值，设置线宽和线型。</w:t>
      </w:r>
    </w:p>
    <w:p>
      <w:pPr>
        <w:pStyle w:val="34"/>
        <w:numPr>
          <w:ilvl w:val="7"/>
          <w:numId w:val="10"/>
        </w:numPr>
        <w:ind w:left="2126"/>
      </w:pPr>
      <w:r>
        <w:t>设置线型</w:t>
      </w:r>
    </w:p>
    <w:p>
      <w:pPr>
        <w:pStyle w:val="35"/>
        <w:ind w:left="2126"/>
        <w:rPr>
          <w:rFonts w:hint="default"/>
        </w:rPr>
      </w:pPr>
      <w:r>
        <w:drawing>
          <wp:inline distT="0" distB="0" distL="114300" distR="114300">
            <wp:extent cx="4752340" cy="3255645"/>
            <wp:effectExtent l="0" t="0" r="2540" b="5715"/>
            <wp:docPr id="416"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37"/>
                    <pic:cNvPicPr>
                      <a:picLocks noChangeAspect="1"/>
                    </pic:cNvPicPr>
                  </pic:nvPicPr>
                  <pic:blipFill>
                    <a:blip r:embed="rId40"/>
                    <a:stretch>
                      <a:fillRect/>
                    </a:stretch>
                  </pic:blipFill>
                  <pic:spPr>
                    <a:xfrm>
                      <a:off x="0" y="0"/>
                      <a:ext cx="4752340" cy="325564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59385" cy="159385"/>
            <wp:effectExtent l="0" t="0" r="8255" b="8255"/>
            <wp:docPr id="421"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38"/>
                    <pic:cNvPicPr>
                      <a:picLocks noChangeAspect="1"/>
                    </pic:cNvPicPr>
                  </pic:nvPicPr>
                  <pic:blipFill>
                    <a:blip r:embed="rId17"/>
                    <a:stretch>
                      <a:fillRect/>
                    </a:stretch>
                  </pic:blipFill>
                  <pic:spPr>
                    <a:xfrm>
                      <a:off x="0" y="0"/>
                      <a:ext cx="159385" cy="159385"/>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59385" cy="159385"/>
            <wp:effectExtent l="0" t="0" r="8255" b="8255"/>
            <wp:docPr id="422"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39"/>
                    <pic:cNvPicPr>
                      <a:picLocks noChangeAspect="1"/>
                    </pic:cNvPicPr>
                  </pic:nvPicPr>
                  <pic:blipFill>
                    <a:blip r:embed="rId17"/>
                    <a:stretch>
                      <a:fillRect/>
                    </a:stretch>
                  </pic:blipFill>
                  <pic:spPr>
                    <a:xfrm>
                      <a:off x="0" y="0"/>
                      <a:ext cx="159385" cy="159385"/>
                    </a:xfrm>
                    <a:prstGeom prst="rect">
                      <a:avLst/>
                    </a:prstGeom>
                    <a:noFill/>
                    <a:ln>
                      <a:noFill/>
                    </a:ln>
                  </pic:spPr>
                </pic:pic>
              </a:graphicData>
            </a:graphic>
          </wp:inline>
        </w:drawing>
      </w:r>
      <w:r>
        <w:t>手动关闭弹窗。</w:t>
      </w:r>
    </w:p>
    <w:p>
      <w:pPr>
        <w:pStyle w:val="36"/>
        <w:rPr>
          <w:rFonts w:hint="default"/>
        </w:rPr>
      </w:pPr>
      <w:r>
        <w:t>----结束</w:t>
      </w:r>
    </w:p>
    <w:p>
      <w:pPr>
        <w:pStyle w:val="4"/>
        <w:numPr>
          <w:ilvl w:val="2"/>
          <w:numId w:val="10"/>
        </w:numPr>
        <w:rPr>
          <w:rFonts w:hint="default"/>
        </w:rPr>
      </w:pPr>
      <w:bookmarkStart w:id="28" w:name="_peda-sch_04_0111-chtext"/>
      <w:bookmarkStart w:id="29" w:name="_Toc256000115"/>
      <w:r>
        <w:t>设置对象属性</w:t>
      </w:r>
      <w:bookmarkEnd w:id="28"/>
      <w:bookmarkEnd w:id="29"/>
    </w:p>
    <w:p>
      <w:pPr>
        <w:rPr>
          <w:rFonts w:hint="default"/>
        </w:rPr>
      </w:pPr>
      <w:r>
        <w:t>对象属性包括系统属性和自定义属性。目前预置了23种系统属性，系统属性无法修改和删除。当系统属性不满足使用场景时，可以自定义增加属性，自定义属性支持修改和删除。</w:t>
      </w:r>
    </w:p>
    <w:p>
      <w:pPr>
        <w:pStyle w:val="30"/>
        <w:numPr>
          <w:ilvl w:val="5"/>
          <w:numId w:val="10"/>
        </w:numPr>
        <w:rPr>
          <w:rFonts w:hint="default"/>
        </w:rPr>
      </w:pPr>
      <w:r>
        <w:t>查看预置属性</w:t>
      </w:r>
    </w:p>
    <w:p>
      <w:pPr>
        <w:rPr>
          <w:rFonts w:hint="default"/>
        </w:rPr>
      </w:pPr>
      <w:r>
        <w:t>在“设置”页面，单击“属性”页签，可查看预置的系统属性。</w:t>
      </w:r>
    </w:p>
    <w:p>
      <w:pPr>
        <w:pStyle w:val="34"/>
        <w:numPr>
          <w:ilvl w:val="7"/>
          <w:numId w:val="10"/>
        </w:numPr>
      </w:pPr>
      <w:r>
        <w:t>查看预置属性</w:t>
      </w:r>
    </w:p>
    <w:p>
      <w:pPr>
        <w:pStyle w:val="35"/>
        <w:rPr>
          <w:rFonts w:hint="default"/>
        </w:rPr>
      </w:pPr>
      <w:r>
        <w:drawing>
          <wp:inline distT="0" distB="0" distL="114300" distR="114300">
            <wp:extent cx="4745355" cy="3262630"/>
            <wp:effectExtent l="0" t="0" r="9525" b="13970"/>
            <wp:docPr id="439"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40"/>
                    <pic:cNvPicPr>
                      <a:picLocks noChangeAspect="1"/>
                    </pic:cNvPicPr>
                  </pic:nvPicPr>
                  <pic:blipFill>
                    <a:blip r:embed="rId41"/>
                    <a:stretch>
                      <a:fillRect/>
                    </a:stretch>
                  </pic:blipFill>
                  <pic:spPr>
                    <a:xfrm>
                      <a:off x="0" y="0"/>
                      <a:ext cx="4745355" cy="3262630"/>
                    </a:xfrm>
                    <a:prstGeom prst="rect">
                      <a:avLst/>
                    </a:prstGeom>
                    <a:noFill/>
                    <a:ln>
                      <a:noFill/>
                    </a:ln>
                  </pic:spPr>
                </pic:pic>
              </a:graphicData>
            </a:graphic>
          </wp:inline>
        </w:drawing>
      </w:r>
    </w:p>
    <w:p>
      <w:pPr>
        <w:rPr>
          <w:rFonts w:hint="default"/>
        </w:rPr>
      </w:pPr>
    </w:p>
    <w:p>
      <w:pPr>
        <w:pStyle w:val="30"/>
        <w:numPr>
          <w:ilvl w:val="5"/>
          <w:numId w:val="10"/>
        </w:numPr>
        <w:rPr>
          <w:rFonts w:hint="default"/>
        </w:rPr>
      </w:pPr>
      <w:r>
        <w:t>新增自定义属性</w:t>
      </w:r>
    </w:p>
    <w:p>
      <w:pPr>
        <w:pStyle w:val="33"/>
        <w:numPr>
          <w:ilvl w:val="6"/>
          <w:numId w:val="15"/>
        </w:numPr>
        <w:ind w:left="1209" w:leftChars="0" w:firstLineChars="0"/>
        <w:rPr>
          <w:rFonts w:hint="default"/>
        </w:rPr>
      </w:pPr>
      <w:r>
        <w:t>在“属性”页签，单击“新增自定义属性”。</w:t>
      </w:r>
    </w:p>
    <w:p>
      <w:pPr>
        <w:pStyle w:val="33"/>
        <w:numPr>
          <w:ilvl w:val="6"/>
          <w:numId w:val="10"/>
        </w:numPr>
        <w:ind w:left="1209" w:leftChars="0" w:firstLineChars="0"/>
        <w:rPr>
          <w:rFonts w:hint="default"/>
        </w:rPr>
      </w:pPr>
      <w:r>
        <w:t>在新增行中，配置属性名称和选择属性作用对象。</w:t>
      </w:r>
    </w:p>
    <w:p>
      <w:pPr>
        <w:pStyle w:val="34"/>
        <w:numPr>
          <w:ilvl w:val="7"/>
          <w:numId w:val="10"/>
        </w:numPr>
      </w:pPr>
      <w:r>
        <w:t>新增自定义属性</w:t>
      </w:r>
    </w:p>
    <w:p>
      <w:pPr>
        <w:pStyle w:val="35"/>
        <w:rPr>
          <w:rFonts w:hint="default"/>
        </w:rPr>
      </w:pPr>
      <w:r>
        <w:drawing>
          <wp:inline distT="0" distB="0" distL="114300" distR="114300">
            <wp:extent cx="4745355" cy="3235325"/>
            <wp:effectExtent l="0" t="0" r="9525" b="10795"/>
            <wp:docPr id="446"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1"/>
                    <pic:cNvPicPr>
                      <a:picLocks noChangeAspect="1"/>
                    </pic:cNvPicPr>
                  </pic:nvPicPr>
                  <pic:blipFill>
                    <a:blip r:embed="rId42"/>
                    <a:stretch>
                      <a:fillRect/>
                    </a:stretch>
                  </pic:blipFill>
                  <pic:spPr>
                    <a:xfrm>
                      <a:off x="0" y="0"/>
                      <a:ext cx="4745355" cy="3235325"/>
                    </a:xfrm>
                    <a:prstGeom prst="rect">
                      <a:avLst/>
                    </a:prstGeom>
                    <a:noFill/>
                    <a:ln>
                      <a:noFill/>
                    </a:ln>
                  </pic:spPr>
                </pic:pic>
              </a:graphicData>
            </a:graphic>
          </wp:inline>
        </w:drawing>
      </w:r>
    </w:p>
    <w:p>
      <w:pPr>
        <w:rPr>
          <w:rFonts w:hint="default"/>
        </w:rPr>
      </w:pPr>
    </w:p>
    <w:p>
      <w:pPr>
        <w:pStyle w:val="31"/>
        <w:numPr>
          <w:ilvl w:val="0"/>
          <w:numId w:val="16"/>
        </w:numPr>
        <w:rPr>
          <w:rFonts w:hint="default"/>
        </w:rPr>
      </w:pPr>
      <w:r>
        <w:t>在“属性”列中输入属性名称。</w:t>
      </w:r>
    </w:p>
    <w:p>
      <w:pPr>
        <w:pStyle w:val="31"/>
        <w:numPr>
          <w:ilvl w:val="0"/>
          <w:numId w:val="16"/>
        </w:numPr>
        <w:rPr>
          <w:rFonts w:hint="default"/>
        </w:rPr>
      </w:pPr>
      <w:r>
        <w:t>在“对象”列单击“全部”选择属性作用的对象，单击“确认”保存选择对象。</w:t>
      </w:r>
    </w:p>
    <w:p>
      <w:pPr>
        <w:pStyle w:val="41"/>
        <w:tabs>
          <w:tab w:val="left" w:pos="2100"/>
        </w:tabs>
        <w:rPr>
          <w:rFonts w:hint="default"/>
        </w:rPr>
      </w:pPr>
      <w:r>
        <w:drawing>
          <wp:inline distT="0" distB="0" distL="114300" distR="114300">
            <wp:extent cx="637540" cy="242570"/>
            <wp:effectExtent l="0" t="0" r="0" b="0"/>
            <wp:docPr id="448" name="图片 44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2" descr="说明"/>
                    <pic:cNvPicPr>
                      <a:picLocks noChangeAspect="1"/>
                    </pic:cNvPicPr>
                  </pic:nvPicPr>
                  <pic:blipFill>
                    <a:blip r:embed="rId43"/>
                    <a:stretch>
                      <a:fillRect/>
                    </a:stretch>
                  </pic:blipFill>
                  <pic:spPr>
                    <a:xfrm>
                      <a:off x="0" y="0"/>
                      <a:ext cx="637540" cy="242570"/>
                    </a:xfrm>
                    <a:prstGeom prst="rect">
                      <a:avLst/>
                    </a:prstGeom>
                    <a:noFill/>
                    <a:ln>
                      <a:noFill/>
                    </a:ln>
                  </pic:spPr>
                </pic:pic>
              </a:graphicData>
            </a:graphic>
          </wp:inline>
        </w:drawing>
      </w:r>
    </w:p>
    <w:p>
      <w:pPr>
        <w:pStyle w:val="52"/>
        <w:rPr>
          <w:rFonts w:hint="default"/>
        </w:rPr>
      </w:pPr>
      <w:r>
        <w:t>新增自定义属性不能和系统属性重名。</w:t>
      </w:r>
    </w:p>
    <w:p>
      <w:pPr>
        <w:pStyle w:val="52"/>
        <w:rPr>
          <w:rFonts w:hint="default"/>
        </w:rPr>
      </w:pPr>
      <w:r>
        <w:t>“恢复默认”操作不会删除已添加的自定义属性。</w:t>
      </w:r>
    </w:p>
    <w:p>
      <w:pPr>
        <w:pStyle w:val="33"/>
        <w:numPr>
          <w:ilvl w:val="6"/>
          <w:numId w:val="10"/>
        </w:numPr>
        <w:ind w:left="1209" w:leftChars="0" w:firstLineChars="0"/>
        <w:rPr>
          <w:rFonts w:hint="default"/>
        </w:rPr>
      </w:pPr>
      <w:r>
        <w:t>在属性页签中，可用如下两种方式保存新增属性。</w:t>
      </w:r>
    </w:p>
    <w:p>
      <w:pPr>
        <w:pStyle w:val="32"/>
        <w:rPr>
          <w:rFonts w:hint="default"/>
        </w:rPr>
      </w:pPr>
      <w:r>
        <w:t>单击“确认”，保存新增属性并自动关闭设置弹窗。</w:t>
      </w:r>
    </w:p>
    <w:p>
      <w:pPr>
        <w:pStyle w:val="32"/>
        <w:rPr>
          <w:rFonts w:hint="default"/>
        </w:rPr>
      </w:pPr>
      <w:r>
        <w:t>单击“应用”，保存新增属性，单击弹窗右上角</w:t>
      </w:r>
      <w:r>
        <w:drawing>
          <wp:inline distT="0" distB="0" distL="114300" distR="114300">
            <wp:extent cx="159385" cy="159385"/>
            <wp:effectExtent l="0" t="0" r="8255" b="8255"/>
            <wp:docPr id="447"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3"/>
                    <pic:cNvPicPr>
                      <a:picLocks noChangeAspect="1"/>
                    </pic:cNvPicPr>
                  </pic:nvPicPr>
                  <pic:blipFill>
                    <a:blip r:embed="rId17"/>
                    <a:stretch>
                      <a:fillRect/>
                    </a:stretch>
                  </pic:blipFill>
                  <pic:spPr>
                    <a:xfrm>
                      <a:off x="0" y="0"/>
                      <a:ext cx="159385" cy="159385"/>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在编辑器中选中属性所作用的对象，在属性面板添加新增的自定义属性。</w:t>
      </w:r>
    </w:p>
    <w:p>
      <w:pPr>
        <w:pStyle w:val="34"/>
        <w:numPr>
          <w:ilvl w:val="7"/>
          <w:numId w:val="10"/>
        </w:numPr>
      </w:pPr>
      <w:r>
        <w:t>新增自定义属性</w:t>
      </w:r>
    </w:p>
    <w:p>
      <w:pPr>
        <w:pStyle w:val="35"/>
        <w:rPr>
          <w:rFonts w:hint="default"/>
        </w:rPr>
      </w:pPr>
      <w:r>
        <w:drawing>
          <wp:inline distT="0" distB="0" distL="114300" distR="114300">
            <wp:extent cx="4745355" cy="2805430"/>
            <wp:effectExtent l="0" t="0" r="9525" b="13970"/>
            <wp:docPr id="445"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4"/>
                    <pic:cNvPicPr>
                      <a:picLocks noChangeAspect="1"/>
                    </pic:cNvPicPr>
                  </pic:nvPicPr>
                  <pic:blipFill>
                    <a:blip r:embed="rId44"/>
                    <a:stretch>
                      <a:fillRect/>
                    </a:stretch>
                  </pic:blipFill>
                  <pic:spPr>
                    <a:xfrm>
                      <a:off x="0" y="0"/>
                      <a:ext cx="4745355" cy="280543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删除自定义属性</w:t>
      </w:r>
    </w:p>
    <w:p>
      <w:pPr>
        <w:pStyle w:val="33"/>
        <w:numPr>
          <w:ilvl w:val="6"/>
          <w:numId w:val="17"/>
        </w:numPr>
        <w:ind w:left="1209" w:leftChars="0" w:firstLineChars="0"/>
        <w:rPr>
          <w:rFonts w:hint="default"/>
        </w:rPr>
      </w:pPr>
      <w:r>
        <w:t>在“属性”页签，选择需要删除的自定义属性行，单击“操作”列的</w:t>
      </w:r>
      <w:r>
        <w:drawing>
          <wp:inline distT="0" distB="0" distL="114300" distR="114300">
            <wp:extent cx="221615" cy="166370"/>
            <wp:effectExtent l="0" t="0" r="6985" b="1270"/>
            <wp:docPr id="442"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5"/>
                    <pic:cNvPicPr>
                      <a:picLocks noChangeAspect="1"/>
                    </pic:cNvPicPr>
                  </pic:nvPicPr>
                  <pic:blipFill>
                    <a:blip r:embed="rId45"/>
                    <a:stretch>
                      <a:fillRect/>
                    </a:stretch>
                  </pic:blipFill>
                  <pic:spPr>
                    <a:xfrm>
                      <a:off x="0" y="0"/>
                      <a:ext cx="221615" cy="166370"/>
                    </a:xfrm>
                    <a:prstGeom prst="rect">
                      <a:avLst/>
                    </a:prstGeom>
                    <a:noFill/>
                    <a:ln>
                      <a:noFill/>
                    </a:ln>
                  </pic:spPr>
                </pic:pic>
              </a:graphicData>
            </a:graphic>
          </wp:inline>
        </w:drawing>
      </w:r>
      <w:r>
        <w:t>。</w:t>
      </w:r>
    </w:p>
    <w:p>
      <w:pPr>
        <w:pStyle w:val="34"/>
        <w:numPr>
          <w:ilvl w:val="7"/>
          <w:numId w:val="10"/>
        </w:numPr>
      </w:pPr>
      <w:r>
        <w:t>删除自定义属性</w:t>
      </w:r>
    </w:p>
    <w:p>
      <w:pPr>
        <w:pStyle w:val="35"/>
        <w:rPr>
          <w:rFonts w:hint="default"/>
        </w:rPr>
      </w:pPr>
      <w:r>
        <w:drawing>
          <wp:inline distT="0" distB="0" distL="114300" distR="114300">
            <wp:extent cx="4745355" cy="3241675"/>
            <wp:effectExtent l="0" t="0" r="9525" b="4445"/>
            <wp:docPr id="444"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6"/>
                    <pic:cNvPicPr>
                      <a:picLocks noChangeAspect="1"/>
                    </pic:cNvPicPr>
                  </pic:nvPicPr>
                  <pic:blipFill>
                    <a:blip r:embed="rId46"/>
                    <a:stretch>
                      <a:fillRect/>
                    </a:stretch>
                  </pic:blipFill>
                  <pic:spPr>
                    <a:xfrm>
                      <a:off x="0" y="0"/>
                      <a:ext cx="4745355" cy="324167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删除后，可用如下两种方式保存删除。</w:t>
      </w:r>
    </w:p>
    <w:p>
      <w:pPr>
        <w:pStyle w:val="32"/>
        <w:rPr>
          <w:rFonts w:hint="default"/>
        </w:rPr>
      </w:pPr>
      <w:r>
        <w:t>单击“确认”，保存删除并自动关闭设置弹窗。</w:t>
      </w:r>
    </w:p>
    <w:p>
      <w:pPr>
        <w:pStyle w:val="32"/>
        <w:rPr>
          <w:rFonts w:hint="default"/>
        </w:rPr>
      </w:pPr>
      <w:r>
        <w:t>单击“应用”，保存删除，单击弹窗右上角</w:t>
      </w:r>
      <w:r>
        <w:drawing>
          <wp:inline distT="0" distB="0" distL="114300" distR="114300">
            <wp:extent cx="159385" cy="159385"/>
            <wp:effectExtent l="0" t="0" r="8255" b="8255"/>
            <wp:docPr id="443"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7"/>
                    <pic:cNvPicPr>
                      <a:picLocks noChangeAspect="1"/>
                    </pic:cNvPicPr>
                  </pic:nvPicPr>
                  <pic:blipFill>
                    <a:blip r:embed="rId17"/>
                    <a:stretch>
                      <a:fillRect/>
                    </a:stretch>
                  </pic:blipFill>
                  <pic:spPr>
                    <a:xfrm>
                      <a:off x="0" y="0"/>
                      <a:ext cx="159385" cy="159385"/>
                    </a:xfrm>
                    <a:prstGeom prst="rect">
                      <a:avLst/>
                    </a:prstGeom>
                    <a:noFill/>
                    <a:ln>
                      <a:noFill/>
                    </a:ln>
                  </pic:spPr>
                </pic:pic>
              </a:graphicData>
            </a:graphic>
          </wp:inline>
        </w:drawing>
      </w:r>
      <w:r>
        <w:t>手动关闭弹窗。</w:t>
      </w:r>
    </w:p>
    <w:p>
      <w:pPr>
        <w:ind w:left="0" w:leftChars="0" w:firstLine="0" w:firstLineChars="0"/>
      </w:pPr>
      <w:r>
        <w:t>----结束</w:t>
      </w:r>
    </w:p>
    <w:p>
      <w:pPr>
        <w:pStyle w:val="4"/>
        <w:numPr>
          <w:ilvl w:val="2"/>
          <w:numId w:val="10"/>
        </w:numPr>
        <w:rPr>
          <w:rFonts w:hint="default"/>
        </w:rPr>
      </w:pPr>
      <w:bookmarkStart w:id="30" w:name="_peda-sch_04_0112-chtext"/>
      <w:bookmarkStart w:id="31" w:name="_Toc256000116"/>
      <w:r>
        <w:t>设置快捷键</w:t>
      </w:r>
      <w:bookmarkEnd w:id="30"/>
      <w:bookmarkEnd w:id="31"/>
    </w:p>
    <w:p>
      <w:pPr>
        <w:rPr>
          <w:rFonts w:hint="default"/>
        </w:rPr>
      </w:pPr>
      <w:r>
        <w:t>编辑器有55个常用功能支持设置快捷键，快捷键都有默认值，您可以根据自己的使用习惯进行修改。</w:t>
      </w:r>
    </w:p>
    <w:p>
      <w:pPr>
        <w:pStyle w:val="30"/>
        <w:numPr>
          <w:ilvl w:val="5"/>
          <w:numId w:val="10"/>
        </w:numPr>
        <w:rPr>
          <w:rFonts w:hint="default"/>
        </w:rPr>
      </w:pPr>
      <w:r>
        <w:t>默认快捷键</w:t>
      </w:r>
    </w:p>
    <w:p>
      <w:pPr>
        <w:rPr>
          <w:rFonts w:hint="default"/>
        </w:rPr>
      </w:pPr>
      <w:r>
        <w:t>编辑器常用快捷键默认设置如表5-4所示。</w:t>
      </w:r>
    </w:p>
    <w:p>
      <w:pPr>
        <w:pStyle w:val="37"/>
        <w:numPr>
          <w:ilvl w:val="8"/>
          <w:numId w:val="10"/>
        </w:numPr>
        <w:rPr>
          <w:rFonts w:hint="default"/>
        </w:rPr>
      </w:pPr>
      <w:bookmarkStart w:id="32" w:name="_d0e15239"/>
      <w:bookmarkEnd w:id="32"/>
      <w:r>
        <w:t>默认快捷键</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72"/>
        <w:gridCol w:w="1475"/>
        <w:gridCol w:w="499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92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No.</w:t>
            </w:r>
          </w:p>
        </w:tc>
        <w:tc>
          <w:tcPr>
            <w:tcW w:w="929"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快捷键</w:t>
            </w:r>
          </w:p>
        </w:tc>
        <w:tc>
          <w:tcPr>
            <w:tcW w:w="3144"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F11</w:t>
            </w:r>
          </w:p>
        </w:tc>
        <w:tc>
          <w:tcPr>
            <w:tcW w:w="3144" w:type="pct"/>
            <w:tcBorders>
              <w:top w:val="single" w:color="000000" w:sz="6" w:space="0"/>
              <w:bottom w:val="single" w:color="000000" w:sz="6" w:space="0"/>
            </w:tcBorders>
            <w:shd w:val="clear" w:color="auto" w:fill="auto"/>
          </w:tcPr>
          <w:p>
            <w:pPr>
              <w:pStyle w:val="27"/>
              <w:rPr>
                <w:rFonts w:hint="default"/>
              </w:rPr>
            </w:pPr>
            <w:r>
              <w:t>全屏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Esc</w:t>
            </w:r>
          </w:p>
        </w:tc>
        <w:tc>
          <w:tcPr>
            <w:tcW w:w="3144" w:type="pct"/>
            <w:tcBorders>
              <w:top w:val="single" w:color="000000" w:sz="6" w:space="0"/>
              <w:bottom w:val="single" w:color="000000" w:sz="6" w:space="0"/>
            </w:tcBorders>
            <w:shd w:val="clear" w:color="auto" w:fill="auto"/>
          </w:tcPr>
          <w:p>
            <w:pPr>
              <w:pStyle w:val="27"/>
              <w:rPr>
                <w:rFonts w:hint="default"/>
              </w:rPr>
            </w:pPr>
            <w:r>
              <w:t>取消绘制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Space</w:t>
            </w:r>
          </w:p>
        </w:tc>
        <w:tc>
          <w:tcPr>
            <w:tcW w:w="3144" w:type="pct"/>
            <w:tcBorders>
              <w:top w:val="single" w:color="000000" w:sz="6" w:space="0"/>
              <w:bottom w:val="single" w:color="000000" w:sz="6" w:space="0"/>
            </w:tcBorders>
            <w:shd w:val="clear" w:color="auto" w:fill="auto"/>
          </w:tcPr>
          <w:p>
            <w:pPr>
              <w:pStyle w:val="27"/>
              <w:rPr>
                <w:rFonts w:hint="default"/>
              </w:rPr>
            </w:pPr>
            <w:r>
              <w:t>逆时针旋转90° / 设计树展开与折叠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Left</w:t>
            </w:r>
          </w:p>
        </w:tc>
        <w:tc>
          <w:tcPr>
            <w:tcW w:w="3144" w:type="pct"/>
            <w:tcBorders>
              <w:top w:val="single" w:color="000000" w:sz="6" w:space="0"/>
              <w:bottom w:val="single" w:color="000000" w:sz="6" w:space="0"/>
            </w:tcBorders>
            <w:shd w:val="clear" w:color="auto" w:fill="auto"/>
          </w:tcPr>
          <w:p>
            <w:pPr>
              <w:pStyle w:val="27"/>
              <w:rPr>
                <w:rFonts w:hint="default"/>
              </w:rPr>
            </w:pPr>
            <w:r>
              <w:t>向左滚动视图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Right</w:t>
            </w:r>
          </w:p>
        </w:tc>
        <w:tc>
          <w:tcPr>
            <w:tcW w:w="3144" w:type="pct"/>
            <w:tcBorders>
              <w:top w:val="single" w:color="000000" w:sz="6" w:space="0"/>
              <w:bottom w:val="single" w:color="000000" w:sz="6" w:space="0"/>
            </w:tcBorders>
            <w:shd w:val="clear" w:color="auto" w:fill="auto"/>
          </w:tcPr>
          <w:p>
            <w:pPr>
              <w:pStyle w:val="27"/>
              <w:rPr>
                <w:rFonts w:hint="default"/>
              </w:rPr>
            </w:pPr>
            <w:r>
              <w:t>向右滚动视图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Up</w:t>
            </w:r>
          </w:p>
        </w:tc>
        <w:tc>
          <w:tcPr>
            <w:tcW w:w="3144" w:type="pct"/>
            <w:tcBorders>
              <w:top w:val="single" w:color="000000" w:sz="6" w:space="0"/>
              <w:bottom w:val="single" w:color="000000" w:sz="6" w:space="0"/>
            </w:tcBorders>
            <w:shd w:val="clear" w:color="auto" w:fill="auto"/>
          </w:tcPr>
          <w:p>
            <w:pPr>
              <w:pStyle w:val="27"/>
              <w:rPr>
                <w:rFonts w:hint="default"/>
              </w:rPr>
            </w:pPr>
            <w:r>
              <w:t>向上滚动视图/设计树逐个向上浏览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Down</w:t>
            </w:r>
          </w:p>
        </w:tc>
        <w:tc>
          <w:tcPr>
            <w:tcW w:w="3144" w:type="pct"/>
            <w:tcBorders>
              <w:top w:val="single" w:color="000000" w:sz="6" w:space="0"/>
              <w:bottom w:val="single" w:color="000000" w:sz="6" w:space="0"/>
            </w:tcBorders>
            <w:shd w:val="clear" w:color="auto" w:fill="auto"/>
          </w:tcPr>
          <w:p>
            <w:pPr>
              <w:pStyle w:val="27"/>
              <w:rPr>
                <w:rFonts w:hint="default"/>
              </w:rPr>
            </w:pPr>
            <w:r>
              <w:t>向下滚动视图/设计树逐个向下浏览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Delete</w:t>
            </w:r>
          </w:p>
        </w:tc>
        <w:tc>
          <w:tcPr>
            <w:tcW w:w="3144" w:type="pct"/>
            <w:tcBorders>
              <w:top w:val="single" w:color="000000" w:sz="6" w:space="0"/>
              <w:bottom w:val="single" w:color="000000" w:sz="6" w:space="0"/>
            </w:tcBorders>
            <w:shd w:val="clear" w:color="auto" w:fill="auto"/>
          </w:tcPr>
          <w:p>
            <w:pPr>
              <w:pStyle w:val="27"/>
              <w:rPr>
                <w:rFonts w:hint="default"/>
              </w:rPr>
            </w:pPr>
            <w:r>
              <w:t>删除所选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Backspace</w:t>
            </w:r>
          </w:p>
        </w:tc>
        <w:tc>
          <w:tcPr>
            <w:tcW w:w="3144" w:type="pct"/>
            <w:tcBorders>
              <w:top w:val="single" w:color="000000" w:sz="6" w:space="0"/>
              <w:bottom w:val="single" w:color="000000" w:sz="6" w:space="0"/>
            </w:tcBorders>
            <w:shd w:val="clear" w:color="auto" w:fill="auto"/>
          </w:tcPr>
          <w:p>
            <w:pPr>
              <w:pStyle w:val="27"/>
              <w:rPr>
                <w:rFonts w:hint="default"/>
              </w:rPr>
            </w:pPr>
            <w:r>
              <w:t>撤销到上次绘制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Ctrl+M</w:t>
            </w:r>
          </w:p>
        </w:tc>
        <w:tc>
          <w:tcPr>
            <w:tcW w:w="3144" w:type="pct"/>
            <w:tcBorders>
              <w:top w:val="single" w:color="000000" w:sz="6" w:space="0"/>
              <w:bottom w:val="single" w:color="000000" w:sz="6" w:space="0"/>
            </w:tcBorders>
            <w:shd w:val="clear" w:color="auto" w:fill="auto"/>
          </w:tcPr>
          <w:p>
            <w:pPr>
              <w:pStyle w:val="27"/>
              <w:rPr>
                <w:rFonts w:hint="default"/>
              </w:rPr>
            </w:pPr>
            <w:r>
              <w:t>待放置状态下属性修改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Page Up</w:t>
            </w:r>
          </w:p>
        </w:tc>
        <w:tc>
          <w:tcPr>
            <w:tcW w:w="3144" w:type="pct"/>
            <w:tcBorders>
              <w:top w:val="single" w:color="000000" w:sz="6" w:space="0"/>
              <w:bottom w:val="single" w:color="000000" w:sz="6" w:space="0"/>
            </w:tcBorders>
            <w:shd w:val="clear" w:color="auto" w:fill="auto"/>
          </w:tcPr>
          <w:p>
            <w:pPr>
              <w:pStyle w:val="27"/>
              <w:rPr>
                <w:rFonts w:hint="default"/>
              </w:rPr>
            </w:pPr>
            <w:r>
              <w:t>上一页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I</w:t>
            </w:r>
          </w:p>
        </w:tc>
        <w:tc>
          <w:tcPr>
            <w:tcW w:w="3144" w:type="pct"/>
            <w:tcBorders>
              <w:top w:val="single" w:color="000000" w:sz="6" w:space="0"/>
              <w:bottom w:val="single" w:color="000000" w:sz="6" w:space="0"/>
            </w:tcBorders>
            <w:shd w:val="clear" w:color="auto" w:fill="auto"/>
          </w:tcPr>
          <w:p>
            <w:pPr>
              <w:pStyle w:val="27"/>
              <w:rPr>
                <w:rFonts w:hint="default"/>
              </w:rPr>
            </w:pPr>
            <w:r>
              <w:t>签入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O</w:t>
            </w:r>
          </w:p>
        </w:tc>
        <w:tc>
          <w:tcPr>
            <w:tcW w:w="3144" w:type="pct"/>
            <w:tcBorders>
              <w:top w:val="single" w:color="000000" w:sz="6" w:space="0"/>
              <w:bottom w:val="single" w:color="000000" w:sz="6" w:space="0"/>
            </w:tcBorders>
            <w:shd w:val="clear" w:color="auto" w:fill="auto"/>
          </w:tcPr>
          <w:p>
            <w:pPr>
              <w:pStyle w:val="27"/>
              <w:rPr>
                <w:rFonts w:hint="default"/>
              </w:rPr>
            </w:pPr>
            <w:r>
              <w:t>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Page Down</w:t>
            </w:r>
          </w:p>
        </w:tc>
        <w:tc>
          <w:tcPr>
            <w:tcW w:w="3144" w:type="pct"/>
            <w:tcBorders>
              <w:top w:val="single" w:color="000000" w:sz="6" w:space="0"/>
              <w:bottom w:val="single" w:color="000000" w:sz="6" w:space="0"/>
            </w:tcBorders>
            <w:shd w:val="clear" w:color="auto" w:fill="auto"/>
          </w:tcPr>
          <w:p>
            <w:pPr>
              <w:pStyle w:val="27"/>
              <w:rPr>
                <w:rFonts w:hint="default"/>
              </w:rPr>
            </w:pPr>
            <w:r>
              <w:t>下一页/新建图页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Ctrl+G</w:t>
            </w:r>
          </w:p>
        </w:tc>
        <w:tc>
          <w:tcPr>
            <w:tcW w:w="3144" w:type="pct"/>
            <w:tcBorders>
              <w:top w:val="single" w:color="000000" w:sz="6" w:space="0"/>
              <w:bottom w:val="single" w:color="000000" w:sz="6" w:space="0"/>
            </w:tcBorders>
            <w:shd w:val="clear" w:color="auto" w:fill="auto"/>
          </w:tcPr>
          <w:p>
            <w:pPr>
              <w:pStyle w:val="27"/>
              <w:rPr>
                <w:rFonts w:hint="default"/>
              </w:rPr>
            </w:pPr>
            <w:r>
              <w:t>跳转图页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F6</w:t>
            </w:r>
          </w:p>
        </w:tc>
        <w:tc>
          <w:tcPr>
            <w:tcW w:w="3144" w:type="pct"/>
            <w:tcBorders>
              <w:top w:val="single" w:color="000000" w:sz="6" w:space="0"/>
              <w:bottom w:val="single" w:color="000000" w:sz="6" w:space="0"/>
            </w:tcBorders>
            <w:shd w:val="clear" w:color="auto" w:fill="auto"/>
          </w:tcPr>
          <w:p>
            <w:pPr>
              <w:pStyle w:val="27"/>
              <w:rPr>
                <w:rFonts w:hint="default"/>
              </w:rPr>
            </w:pPr>
            <w:r>
              <w:t>适应窗口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F7</w:t>
            </w:r>
          </w:p>
        </w:tc>
        <w:tc>
          <w:tcPr>
            <w:tcW w:w="3144" w:type="pct"/>
            <w:tcBorders>
              <w:top w:val="single" w:color="000000" w:sz="6" w:space="0"/>
              <w:bottom w:val="single" w:color="000000" w:sz="6" w:space="0"/>
            </w:tcBorders>
            <w:shd w:val="clear" w:color="auto" w:fill="auto"/>
          </w:tcPr>
          <w:p>
            <w:pPr>
              <w:pStyle w:val="27"/>
              <w:rPr>
                <w:rFonts w:hint="default"/>
              </w:rPr>
            </w:pPr>
            <w:r>
              <w:t>放大视图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F8</w:t>
            </w:r>
          </w:p>
        </w:tc>
        <w:tc>
          <w:tcPr>
            <w:tcW w:w="3144" w:type="pct"/>
            <w:tcBorders>
              <w:top w:val="single" w:color="000000" w:sz="6" w:space="0"/>
              <w:bottom w:val="single" w:color="000000" w:sz="6" w:space="0"/>
            </w:tcBorders>
            <w:shd w:val="clear" w:color="auto" w:fill="auto"/>
          </w:tcPr>
          <w:p>
            <w:pPr>
              <w:pStyle w:val="27"/>
              <w:rPr>
                <w:rFonts w:hint="default"/>
              </w:rPr>
            </w:pPr>
            <w:r>
              <w:t>缩小视图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Ctrl+X</w:t>
            </w:r>
          </w:p>
        </w:tc>
        <w:tc>
          <w:tcPr>
            <w:tcW w:w="3144" w:type="pct"/>
            <w:tcBorders>
              <w:top w:val="single" w:color="000000" w:sz="6" w:space="0"/>
              <w:bottom w:val="single" w:color="000000" w:sz="6" w:space="0"/>
            </w:tcBorders>
            <w:shd w:val="clear" w:color="auto" w:fill="auto"/>
          </w:tcPr>
          <w:p>
            <w:pPr>
              <w:pStyle w:val="27"/>
              <w:rPr>
                <w:rFonts w:hint="default"/>
              </w:rPr>
            </w:pPr>
            <w:r>
              <w:t>剪切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Ctrl+C</w:t>
            </w:r>
          </w:p>
        </w:tc>
        <w:tc>
          <w:tcPr>
            <w:tcW w:w="3144" w:type="pct"/>
            <w:tcBorders>
              <w:top w:val="single" w:color="000000" w:sz="6" w:space="0"/>
              <w:bottom w:val="single" w:color="000000" w:sz="6" w:space="0"/>
            </w:tcBorders>
            <w:shd w:val="clear" w:color="auto" w:fill="auto"/>
          </w:tcPr>
          <w:p>
            <w:pPr>
              <w:pStyle w:val="27"/>
              <w:rPr>
                <w:rFonts w:hint="default"/>
              </w:rPr>
            </w:pPr>
            <w:r>
              <w:t>复制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Ctrl+V</w:t>
            </w:r>
          </w:p>
        </w:tc>
        <w:tc>
          <w:tcPr>
            <w:tcW w:w="3144" w:type="pct"/>
            <w:tcBorders>
              <w:top w:val="single" w:color="000000" w:sz="6" w:space="0"/>
              <w:bottom w:val="single" w:color="000000" w:sz="6" w:space="0"/>
            </w:tcBorders>
            <w:shd w:val="clear" w:color="auto" w:fill="auto"/>
          </w:tcPr>
          <w:p>
            <w:pPr>
              <w:pStyle w:val="27"/>
              <w:rPr>
                <w:rFonts w:hint="default"/>
              </w:rPr>
            </w:pPr>
            <w:r>
              <w:t>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Ctrl+A</w:t>
            </w:r>
          </w:p>
        </w:tc>
        <w:tc>
          <w:tcPr>
            <w:tcW w:w="3144" w:type="pct"/>
            <w:tcBorders>
              <w:top w:val="single" w:color="000000" w:sz="6" w:space="0"/>
              <w:bottom w:val="single" w:color="000000" w:sz="6" w:space="0"/>
            </w:tcBorders>
            <w:shd w:val="clear" w:color="auto" w:fill="auto"/>
          </w:tcPr>
          <w:p>
            <w:pPr>
              <w:pStyle w:val="27"/>
              <w:rPr>
                <w:rFonts w:hint="default"/>
              </w:rPr>
            </w:pPr>
            <w:r>
              <w:t>全选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Ctrl+Z</w:t>
            </w:r>
          </w:p>
        </w:tc>
        <w:tc>
          <w:tcPr>
            <w:tcW w:w="3144" w:type="pct"/>
            <w:tcBorders>
              <w:top w:val="single" w:color="000000" w:sz="6" w:space="0"/>
              <w:bottom w:val="single" w:color="000000" w:sz="6" w:space="0"/>
            </w:tcBorders>
            <w:shd w:val="clear" w:color="auto" w:fill="auto"/>
          </w:tcPr>
          <w:p>
            <w:pPr>
              <w:pStyle w:val="27"/>
              <w:rPr>
                <w:rFonts w:hint="default"/>
              </w:rPr>
            </w:pPr>
            <w:r>
              <w:t>撤销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Ctrl+Y</w:t>
            </w:r>
          </w:p>
        </w:tc>
        <w:tc>
          <w:tcPr>
            <w:tcW w:w="3144" w:type="pct"/>
            <w:tcBorders>
              <w:top w:val="single" w:color="000000" w:sz="6" w:space="0"/>
              <w:bottom w:val="single" w:color="000000" w:sz="6" w:space="0"/>
            </w:tcBorders>
            <w:shd w:val="clear" w:color="auto" w:fill="auto"/>
          </w:tcPr>
          <w:p>
            <w:pPr>
              <w:pStyle w:val="27"/>
              <w:rPr>
                <w:rFonts w:hint="default"/>
              </w:rPr>
            </w:pPr>
            <w:r>
              <w:t>重做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Ctrl+Shift+S</w:t>
            </w:r>
          </w:p>
        </w:tc>
        <w:tc>
          <w:tcPr>
            <w:tcW w:w="3144" w:type="pct"/>
            <w:tcBorders>
              <w:top w:val="single" w:color="000000" w:sz="6" w:space="0"/>
              <w:bottom w:val="single" w:color="000000" w:sz="6" w:space="0"/>
            </w:tcBorders>
            <w:shd w:val="clear" w:color="auto" w:fill="auto"/>
          </w:tcPr>
          <w:p>
            <w:pPr>
              <w:pStyle w:val="27"/>
              <w:rPr>
                <w:rFonts w:hint="default"/>
              </w:rPr>
            </w:pPr>
            <w:r>
              <w:t>保存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w:t>
            </w:r>
          </w:p>
        </w:tc>
        <w:tc>
          <w:tcPr>
            <w:tcW w:w="3144" w:type="pct"/>
            <w:tcBorders>
              <w:top w:val="single" w:color="000000" w:sz="6" w:space="0"/>
              <w:bottom w:val="single" w:color="000000" w:sz="6" w:space="0"/>
            </w:tcBorders>
            <w:shd w:val="clear" w:color="auto" w:fill="auto"/>
          </w:tcPr>
          <w:p>
            <w:pPr>
              <w:pStyle w:val="27"/>
              <w:rPr>
                <w:rFonts w:hint="default"/>
              </w:rPr>
            </w:pPr>
            <w:r>
              <w:t>保存全部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Ctrl+P</w:t>
            </w:r>
          </w:p>
        </w:tc>
        <w:tc>
          <w:tcPr>
            <w:tcW w:w="3144" w:type="pct"/>
            <w:tcBorders>
              <w:top w:val="single" w:color="000000" w:sz="6" w:space="0"/>
              <w:bottom w:val="single" w:color="000000" w:sz="6" w:space="0"/>
            </w:tcBorders>
            <w:shd w:val="clear" w:color="auto" w:fill="auto"/>
          </w:tcPr>
          <w:p>
            <w:pPr>
              <w:pStyle w:val="27"/>
              <w:rPr>
                <w:rFonts w:hint="default"/>
              </w:rPr>
            </w:pPr>
            <w:r>
              <w:t>打印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Ctrl+O</w:t>
            </w:r>
          </w:p>
        </w:tc>
        <w:tc>
          <w:tcPr>
            <w:tcW w:w="3144" w:type="pct"/>
            <w:tcBorders>
              <w:top w:val="single" w:color="000000" w:sz="6" w:space="0"/>
              <w:bottom w:val="single" w:color="000000" w:sz="6" w:space="0"/>
            </w:tcBorders>
            <w:shd w:val="clear" w:color="auto" w:fill="auto"/>
          </w:tcPr>
          <w:p>
            <w:pPr>
              <w:pStyle w:val="27"/>
              <w:rPr>
                <w:rFonts w:hint="default"/>
              </w:rPr>
            </w:pPr>
            <w:r>
              <w:t>打开工程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Shift+N</w:t>
            </w:r>
          </w:p>
        </w:tc>
        <w:tc>
          <w:tcPr>
            <w:tcW w:w="3144" w:type="pct"/>
            <w:tcBorders>
              <w:top w:val="single" w:color="000000" w:sz="6" w:space="0"/>
              <w:bottom w:val="single" w:color="000000" w:sz="6" w:space="0"/>
            </w:tcBorders>
            <w:shd w:val="clear" w:color="auto" w:fill="auto"/>
          </w:tcPr>
          <w:p>
            <w:pPr>
              <w:pStyle w:val="27"/>
              <w:rPr>
                <w:rFonts w:hint="default"/>
              </w:rPr>
            </w:pPr>
            <w:r>
              <w:t>新建工程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Ctrl+F</w:t>
            </w:r>
          </w:p>
        </w:tc>
        <w:tc>
          <w:tcPr>
            <w:tcW w:w="3144" w:type="pct"/>
            <w:tcBorders>
              <w:top w:val="single" w:color="000000" w:sz="6" w:space="0"/>
              <w:bottom w:val="single" w:color="000000" w:sz="6" w:space="0"/>
            </w:tcBorders>
            <w:shd w:val="clear" w:color="auto" w:fill="auto"/>
          </w:tcPr>
          <w:p>
            <w:pPr>
              <w:pStyle w:val="27"/>
              <w:rPr>
                <w:rFonts w:hint="default"/>
              </w:rPr>
            </w:pPr>
            <w:r>
              <w:t>查找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Alt+S</w:t>
            </w:r>
          </w:p>
        </w:tc>
        <w:tc>
          <w:tcPr>
            <w:tcW w:w="3144" w:type="pct"/>
            <w:tcBorders>
              <w:top w:val="single" w:color="000000" w:sz="6" w:space="0"/>
              <w:bottom w:val="single" w:color="000000" w:sz="6" w:space="0"/>
            </w:tcBorders>
            <w:shd w:val="clear" w:color="auto" w:fill="auto"/>
          </w:tcPr>
          <w:p>
            <w:pPr>
              <w:pStyle w:val="27"/>
              <w:rPr>
                <w:rFonts w:hint="default"/>
              </w:rPr>
            </w:pPr>
            <w:r>
              <w:t>选择模式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Alt+N</w:t>
            </w:r>
          </w:p>
        </w:tc>
        <w:tc>
          <w:tcPr>
            <w:tcW w:w="3144" w:type="pct"/>
            <w:tcBorders>
              <w:top w:val="single" w:color="000000" w:sz="6" w:space="0"/>
              <w:bottom w:val="single" w:color="000000" w:sz="6" w:space="0"/>
            </w:tcBorders>
            <w:shd w:val="clear" w:color="auto" w:fill="auto"/>
          </w:tcPr>
          <w:p>
            <w:pPr>
              <w:pStyle w:val="27"/>
              <w:rPr>
                <w:rFonts w:hint="default"/>
              </w:rPr>
            </w:pPr>
            <w:r>
              <w:t>绘制导线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Alt+B</w:t>
            </w:r>
          </w:p>
        </w:tc>
        <w:tc>
          <w:tcPr>
            <w:tcW w:w="3144" w:type="pct"/>
            <w:tcBorders>
              <w:top w:val="single" w:color="000000" w:sz="6" w:space="0"/>
              <w:bottom w:val="single" w:color="000000" w:sz="6" w:space="0"/>
            </w:tcBorders>
            <w:shd w:val="clear" w:color="auto" w:fill="auto"/>
          </w:tcPr>
          <w:p>
            <w:pPr>
              <w:pStyle w:val="27"/>
              <w:rPr>
                <w:rFonts w:hint="default"/>
              </w:rPr>
            </w:pPr>
            <w:r>
              <w:t>绘制总线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Alt+P</w:t>
            </w:r>
          </w:p>
        </w:tc>
        <w:tc>
          <w:tcPr>
            <w:tcW w:w="3144" w:type="pct"/>
            <w:tcBorders>
              <w:top w:val="single" w:color="000000" w:sz="6" w:space="0"/>
              <w:bottom w:val="single" w:color="000000" w:sz="6" w:space="0"/>
            </w:tcBorders>
            <w:shd w:val="clear" w:color="auto" w:fill="auto"/>
          </w:tcPr>
          <w:p>
            <w:pPr>
              <w:pStyle w:val="27"/>
              <w:rPr>
                <w:rFonts w:hint="default"/>
              </w:rPr>
            </w:pPr>
            <w:r>
              <w:t>绘制引脚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Alt+A</w:t>
            </w:r>
          </w:p>
        </w:tc>
        <w:tc>
          <w:tcPr>
            <w:tcW w:w="3144" w:type="pct"/>
            <w:tcBorders>
              <w:top w:val="single" w:color="000000" w:sz="6" w:space="0"/>
              <w:bottom w:val="single" w:color="000000" w:sz="6" w:space="0"/>
            </w:tcBorders>
            <w:shd w:val="clear" w:color="auto" w:fill="auto"/>
          </w:tcPr>
          <w:p>
            <w:pPr>
              <w:pStyle w:val="27"/>
              <w:rPr>
                <w:rFonts w:hint="default"/>
              </w:rPr>
            </w:pPr>
            <w:r>
              <w:t>绘制圆弧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Alt+R</w:t>
            </w:r>
          </w:p>
        </w:tc>
        <w:tc>
          <w:tcPr>
            <w:tcW w:w="3144" w:type="pct"/>
            <w:tcBorders>
              <w:top w:val="single" w:color="000000" w:sz="6" w:space="0"/>
              <w:bottom w:val="single" w:color="000000" w:sz="6" w:space="0"/>
            </w:tcBorders>
            <w:shd w:val="clear" w:color="auto" w:fill="auto"/>
          </w:tcPr>
          <w:p>
            <w:pPr>
              <w:pStyle w:val="27"/>
              <w:rPr>
                <w:rFonts w:hint="default"/>
              </w:rPr>
            </w:pPr>
            <w:r>
              <w:t>绘制矩形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Alt+C</w:t>
            </w:r>
          </w:p>
        </w:tc>
        <w:tc>
          <w:tcPr>
            <w:tcW w:w="3144" w:type="pct"/>
            <w:tcBorders>
              <w:top w:val="single" w:color="000000" w:sz="6" w:space="0"/>
              <w:bottom w:val="single" w:color="000000" w:sz="6" w:space="0"/>
            </w:tcBorders>
            <w:shd w:val="clear" w:color="auto" w:fill="auto"/>
          </w:tcPr>
          <w:p>
            <w:pPr>
              <w:pStyle w:val="27"/>
              <w:rPr>
                <w:rFonts w:hint="default"/>
              </w:rPr>
            </w:pPr>
            <w:r>
              <w:t>绘制圆形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Alt+L</w:t>
            </w:r>
          </w:p>
        </w:tc>
        <w:tc>
          <w:tcPr>
            <w:tcW w:w="3144" w:type="pct"/>
            <w:tcBorders>
              <w:top w:val="single" w:color="000000" w:sz="6" w:space="0"/>
              <w:bottom w:val="single" w:color="000000" w:sz="6" w:space="0"/>
            </w:tcBorders>
            <w:shd w:val="clear" w:color="auto" w:fill="auto"/>
          </w:tcPr>
          <w:p>
            <w:pPr>
              <w:pStyle w:val="27"/>
              <w:rPr>
                <w:rFonts w:hint="default"/>
              </w:rPr>
            </w:pPr>
            <w:r>
              <w:t>绘制折线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Alt+G</w:t>
            </w:r>
          </w:p>
        </w:tc>
        <w:tc>
          <w:tcPr>
            <w:tcW w:w="3144" w:type="pct"/>
            <w:tcBorders>
              <w:top w:val="single" w:color="000000" w:sz="6" w:space="0"/>
              <w:bottom w:val="single" w:color="000000" w:sz="6" w:space="0"/>
            </w:tcBorders>
            <w:shd w:val="clear" w:color="auto" w:fill="auto"/>
          </w:tcPr>
          <w:p>
            <w:pPr>
              <w:pStyle w:val="27"/>
              <w:rPr>
                <w:rFonts w:hint="default"/>
              </w:rPr>
            </w:pPr>
            <w:r>
              <w:t>绘制多边形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Alt+T</w:t>
            </w:r>
          </w:p>
        </w:tc>
        <w:tc>
          <w:tcPr>
            <w:tcW w:w="3144" w:type="pct"/>
            <w:tcBorders>
              <w:top w:val="single" w:color="000000" w:sz="6" w:space="0"/>
              <w:bottom w:val="single" w:color="000000" w:sz="6" w:space="0"/>
            </w:tcBorders>
            <w:shd w:val="clear" w:color="auto" w:fill="auto"/>
          </w:tcPr>
          <w:p>
            <w:pPr>
              <w:pStyle w:val="27"/>
              <w:rPr>
                <w:rFonts w:hint="default"/>
              </w:rPr>
            </w:pPr>
            <w:r>
              <w:t>绘制文本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X</w:t>
            </w:r>
          </w:p>
        </w:tc>
        <w:tc>
          <w:tcPr>
            <w:tcW w:w="3144" w:type="pct"/>
            <w:tcBorders>
              <w:top w:val="single" w:color="000000" w:sz="6" w:space="0"/>
              <w:bottom w:val="single" w:color="000000" w:sz="6" w:space="0"/>
            </w:tcBorders>
            <w:shd w:val="clear" w:color="auto" w:fill="auto"/>
          </w:tcPr>
          <w:p>
            <w:pPr>
              <w:pStyle w:val="27"/>
              <w:rPr>
                <w:rFonts w:hint="default"/>
              </w:rPr>
            </w:pPr>
            <w:r>
              <w:t>左右翻转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Y</w:t>
            </w:r>
          </w:p>
        </w:tc>
        <w:tc>
          <w:tcPr>
            <w:tcW w:w="3144" w:type="pct"/>
            <w:tcBorders>
              <w:top w:val="single" w:color="000000" w:sz="6" w:space="0"/>
              <w:bottom w:val="single" w:color="000000" w:sz="6" w:space="0"/>
            </w:tcBorders>
            <w:shd w:val="clear" w:color="auto" w:fill="auto"/>
          </w:tcPr>
          <w:p>
            <w:pPr>
              <w:pStyle w:val="27"/>
              <w:rPr>
                <w:rFonts w:hint="default"/>
              </w:rPr>
            </w:pPr>
            <w:r>
              <w:t>上下翻转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Ctrl+Shift+Left</w:t>
            </w:r>
          </w:p>
        </w:tc>
        <w:tc>
          <w:tcPr>
            <w:tcW w:w="3144" w:type="pct"/>
            <w:tcBorders>
              <w:top w:val="single" w:color="000000" w:sz="6" w:space="0"/>
              <w:bottom w:val="single" w:color="000000" w:sz="6" w:space="0"/>
            </w:tcBorders>
            <w:shd w:val="clear" w:color="auto" w:fill="auto"/>
          </w:tcPr>
          <w:p>
            <w:pPr>
              <w:pStyle w:val="27"/>
              <w:rPr>
                <w:rFonts w:hint="default"/>
              </w:rPr>
            </w:pPr>
            <w:r>
              <w:t>左对齐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Ctrl+Shift+C</w:t>
            </w:r>
          </w:p>
        </w:tc>
        <w:tc>
          <w:tcPr>
            <w:tcW w:w="3144" w:type="pct"/>
            <w:tcBorders>
              <w:top w:val="single" w:color="000000" w:sz="6" w:space="0"/>
              <w:bottom w:val="single" w:color="000000" w:sz="6" w:space="0"/>
            </w:tcBorders>
            <w:shd w:val="clear" w:color="auto" w:fill="auto"/>
          </w:tcPr>
          <w:p>
            <w:pPr>
              <w:pStyle w:val="27"/>
              <w:rPr>
                <w:rFonts w:hint="default"/>
              </w:rPr>
            </w:pPr>
            <w:r>
              <w:t>左右居中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Ctrl+Shift+Right</w:t>
            </w:r>
          </w:p>
        </w:tc>
        <w:tc>
          <w:tcPr>
            <w:tcW w:w="3144" w:type="pct"/>
            <w:tcBorders>
              <w:top w:val="single" w:color="000000" w:sz="6" w:space="0"/>
              <w:bottom w:val="single" w:color="000000" w:sz="6" w:space="0"/>
            </w:tcBorders>
            <w:shd w:val="clear" w:color="auto" w:fill="auto"/>
          </w:tcPr>
          <w:p>
            <w:pPr>
              <w:pStyle w:val="27"/>
              <w:rPr>
                <w:rFonts w:hint="default"/>
              </w:rPr>
            </w:pPr>
            <w:r>
              <w:t>右对齐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Ctrl+Alt+S</w:t>
            </w:r>
          </w:p>
        </w:tc>
        <w:tc>
          <w:tcPr>
            <w:tcW w:w="3144" w:type="pct"/>
            <w:tcBorders>
              <w:top w:val="single" w:color="000000" w:sz="6" w:space="0"/>
              <w:bottom w:val="single" w:color="000000" w:sz="6" w:space="0"/>
            </w:tcBorders>
            <w:shd w:val="clear" w:color="auto" w:fill="auto"/>
          </w:tcPr>
          <w:p>
            <w:pPr>
              <w:pStyle w:val="27"/>
              <w:rPr>
                <w:rFonts w:hint="default"/>
              </w:rPr>
            </w:pPr>
            <w:r>
              <w:t>Symbol库</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Alt+Q</w:t>
            </w:r>
          </w:p>
        </w:tc>
        <w:tc>
          <w:tcPr>
            <w:tcW w:w="3144" w:type="pct"/>
            <w:tcBorders>
              <w:top w:val="single" w:color="000000" w:sz="6" w:space="0"/>
              <w:bottom w:val="single" w:color="000000" w:sz="6" w:space="0"/>
            </w:tcBorders>
            <w:shd w:val="clear" w:color="auto" w:fill="auto"/>
          </w:tcPr>
          <w:p>
            <w:pPr>
              <w:pStyle w:val="27"/>
              <w:rPr>
                <w:rFonts w:hint="default"/>
              </w:rPr>
            </w:pPr>
            <w:r>
              <w:t>添加检视意见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Ctrl+Shift+Up</w:t>
            </w:r>
          </w:p>
        </w:tc>
        <w:tc>
          <w:tcPr>
            <w:tcW w:w="3144" w:type="pct"/>
            <w:tcBorders>
              <w:top w:val="single" w:color="000000" w:sz="6" w:space="0"/>
              <w:bottom w:val="single" w:color="000000" w:sz="6" w:space="0"/>
            </w:tcBorders>
            <w:shd w:val="clear" w:color="auto" w:fill="auto"/>
          </w:tcPr>
          <w:p>
            <w:pPr>
              <w:pStyle w:val="27"/>
              <w:rPr>
                <w:rFonts w:hint="default"/>
              </w:rPr>
            </w:pPr>
            <w:r>
              <w:t>上对齐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Ctrl+Shift+M</w:t>
            </w:r>
          </w:p>
        </w:tc>
        <w:tc>
          <w:tcPr>
            <w:tcW w:w="3144" w:type="pct"/>
            <w:tcBorders>
              <w:top w:val="single" w:color="000000" w:sz="6" w:space="0"/>
              <w:bottom w:val="single" w:color="000000" w:sz="6" w:space="0"/>
            </w:tcBorders>
            <w:shd w:val="clear" w:color="auto" w:fill="auto"/>
          </w:tcPr>
          <w:p>
            <w:pPr>
              <w:pStyle w:val="27"/>
              <w:rPr>
                <w:rFonts w:hint="default"/>
              </w:rPr>
            </w:pPr>
            <w:r>
              <w:t>上下居中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Ctrl+Shift+Down</w:t>
            </w:r>
          </w:p>
        </w:tc>
        <w:tc>
          <w:tcPr>
            <w:tcW w:w="3144" w:type="pct"/>
            <w:tcBorders>
              <w:top w:val="single" w:color="000000" w:sz="6" w:space="0"/>
              <w:bottom w:val="single" w:color="000000" w:sz="6" w:space="0"/>
            </w:tcBorders>
            <w:shd w:val="clear" w:color="auto" w:fill="auto"/>
          </w:tcPr>
          <w:p>
            <w:pPr>
              <w:pStyle w:val="27"/>
              <w:rPr>
                <w:rFonts w:hint="default"/>
              </w:rPr>
            </w:pPr>
            <w:r>
              <w:t>下对齐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Ctrl+Shift+G</w:t>
            </w:r>
          </w:p>
        </w:tc>
        <w:tc>
          <w:tcPr>
            <w:tcW w:w="3144" w:type="pct"/>
            <w:tcBorders>
              <w:top w:val="single" w:color="000000" w:sz="6" w:space="0"/>
              <w:bottom w:val="single" w:color="000000" w:sz="6" w:space="0"/>
            </w:tcBorders>
            <w:shd w:val="clear" w:color="auto" w:fill="auto"/>
          </w:tcPr>
          <w:p>
            <w:pPr>
              <w:pStyle w:val="27"/>
              <w:rPr>
                <w:rFonts w:hint="default"/>
              </w:rPr>
            </w:pPr>
            <w:r>
              <w:t>对齐网格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Ctrl+Shift+H</w:t>
            </w:r>
          </w:p>
        </w:tc>
        <w:tc>
          <w:tcPr>
            <w:tcW w:w="3144" w:type="pct"/>
            <w:tcBorders>
              <w:top w:val="single" w:color="000000" w:sz="6" w:space="0"/>
              <w:bottom w:val="single" w:color="000000" w:sz="6" w:space="0"/>
            </w:tcBorders>
            <w:shd w:val="clear" w:color="auto" w:fill="auto"/>
          </w:tcPr>
          <w:p>
            <w:pPr>
              <w:pStyle w:val="27"/>
              <w:rPr>
                <w:rFonts w:hint="default"/>
              </w:rPr>
            </w:pPr>
            <w:r>
              <w:t>水平等距分布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Ctrl+Shift+U</w:t>
            </w:r>
          </w:p>
        </w:tc>
        <w:tc>
          <w:tcPr>
            <w:tcW w:w="3144" w:type="pct"/>
            <w:tcBorders>
              <w:top w:val="single" w:color="000000" w:sz="6" w:space="0"/>
              <w:bottom w:val="single" w:color="000000" w:sz="6" w:space="0"/>
            </w:tcBorders>
            <w:shd w:val="clear" w:color="auto" w:fill="auto"/>
          </w:tcPr>
          <w:p>
            <w:pPr>
              <w:pStyle w:val="27"/>
              <w:rPr>
                <w:rFonts w:hint="default"/>
              </w:rPr>
            </w:pPr>
            <w:r>
              <w:t>垂直等距分布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B</w:t>
            </w:r>
          </w:p>
        </w:tc>
        <w:tc>
          <w:tcPr>
            <w:tcW w:w="3144" w:type="pct"/>
            <w:tcBorders>
              <w:top w:val="single" w:color="000000" w:sz="6" w:space="0"/>
              <w:bottom w:val="single" w:color="000000" w:sz="6" w:space="0"/>
            </w:tcBorders>
            <w:shd w:val="clear" w:color="auto" w:fill="auto"/>
          </w:tcPr>
          <w:p>
            <w:pPr>
              <w:pStyle w:val="27"/>
              <w:rPr>
                <w:rFonts w:hint="default"/>
              </w:rPr>
            </w:pPr>
            <w:r>
              <w:t>选中单组的网络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N</w:t>
            </w:r>
          </w:p>
        </w:tc>
        <w:tc>
          <w:tcPr>
            <w:tcW w:w="3144" w:type="pct"/>
            <w:tcBorders>
              <w:top w:val="single" w:color="000000" w:sz="6" w:space="0"/>
              <w:bottom w:val="single" w:color="000000" w:sz="6" w:space="0"/>
            </w:tcBorders>
            <w:shd w:val="clear" w:color="auto" w:fill="auto"/>
          </w:tcPr>
          <w:p>
            <w:pPr>
              <w:pStyle w:val="27"/>
              <w:rPr>
                <w:rFonts w:hint="default"/>
              </w:rPr>
            </w:pPr>
            <w:r>
              <w:t>选中整组/同名网络</w:t>
            </w:r>
          </w:p>
        </w:tc>
      </w:tr>
    </w:tbl>
    <w:p>
      <w:pPr>
        <w:rPr>
          <w:rFonts w:hint="default"/>
        </w:rPr>
      </w:pPr>
    </w:p>
    <w:p>
      <w:pPr>
        <w:pStyle w:val="30"/>
        <w:numPr>
          <w:ilvl w:val="5"/>
          <w:numId w:val="10"/>
        </w:numPr>
        <w:rPr>
          <w:rFonts w:hint="default"/>
        </w:rPr>
      </w:pPr>
      <w:r>
        <w:t>修改快捷键</w:t>
      </w:r>
    </w:p>
    <w:p>
      <w:pPr>
        <w:pStyle w:val="33"/>
        <w:numPr>
          <w:ilvl w:val="6"/>
          <w:numId w:val="18"/>
        </w:numPr>
        <w:ind w:left="1209" w:leftChars="0" w:firstLineChars="0"/>
        <w:rPr>
          <w:rFonts w:hint="default"/>
        </w:rPr>
      </w:pPr>
      <w:r>
        <w:t>在“设置”页面，单击“快捷键”页签，可查看编辑器所有快捷键。</w:t>
      </w:r>
    </w:p>
    <w:p>
      <w:pPr>
        <w:pStyle w:val="33"/>
        <w:numPr>
          <w:ilvl w:val="6"/>
          <w:numId w:val="10"/>
        </w:numPr>
        <w:ind w:left="1209" w:leftChars="0" w:firstLineChars="0"/>
        <w:rPr>
          <w:rFonts w:hint="default"/>
        </w:rPr>
      </w:pPr>
      <w:r>
        <w:t>在“快捷键”页签，单击需要修改快捷键的功能所在行，键盘敲击对应键位。</w:t>
      </w:r>
    </w:p>
    <w:p>
      <w:pPr>
        <w:pStyle w:val="34"/>
        <w:numPr>
          <w:ilvl w:val="7"/>
          <w:numId w:val="10"/>
        </w:numPr>
      </w:pPr>
      <w:r>
        <w:t>修改快捷键</w:t>
      </w:r>
    </w:p>
    <w:p>
      <w:pPr>
        <w:pStyle w:val="35"/>
        <w:rPr>
          <w:rFonts w:hint="default"/>
        </w:rPr>
      </w:pPr>
      <w:r>
        <w:drawing>
          <wp:inline distT="0" distB="0" distL="114300" distR="114300">
            <wp:extent cx="4754880" cy="3230880"/>
            <wp:effectExtent l="0" t="0" r="0" b="0"/>
            <wp:docPr id="23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 name="图片 2"/>
                    <pic:cNvPicPr>
                      <a:picLocks noChangeAspect="1"/>
                    </pic:cNvPicPr>
                  </pic:nvPicPr>
                  <pic:blipFill>
                    <a:blip r:embed="rId47"/>
                    <a:stretch>
                      <a:fillRect/>
                    </a:stretch>
                  </pic:blipFill>
                  <pic:spPr>
                    <a:xfrm>
                      <a:off x="0" y="0"/>
                      <a:ext cx="4754880" cy="32308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23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 name="图片 3"/>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2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图片 4"/>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41"/>
        <w:tabs>
          <w:tab w:val="left" w:pos="2100"/>
        </w:tabs>
        <w:rPr>
          <w:rFonts w:hint="default"/>
        </w:rPr>
      </w:pPr>
      <w:r>
        <w:drawing>
          <wp:inline distT="0" distB="0" distL="114300" distR="114300">
            <wp:extent cx="640080" cy="243840"/>
            <wp:effectExtent l="0" t="0" r="0" b="0"/>
            <wp:docPr id="2322" name="图片 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 name="图片 5" descr="说明"/>
                    <pic:cNvPicPr>
                      <a:picLocks noChangeAspect="1"/>
                    </pic:cNvPicPr>
                  </pic:nvPicPr>
                  <pic:blipFill>
                    <a:blip r:embed="rId43"/>
                    <a:stretch>
                      <a:fillRect/>
                    </a:stretch>
                  </pic:blipFill>
                  <pic:spPr>
                    <a:xfrm>
                      <a:off x="0" y="0"/>
                      <a:ext cx="640080" cy="243840"/>
                    </a:xfrm>
                    <a:prstGeom prst="rect">
                      <a:avLst/>
                    </a:prstGeom>
                    <a:noFill/>
                    <a:ln>
                      <a:noFill/>
                    </a:ln>
                  </pic:spPr>
                </pic:pic>
              </a:graphicData>
            </a:graphic>
          </wp:inline>
        </w:drawing>
      </w:r>
    </w:p>
    <w:p>
      <w:pPr>
        <w:pStyle w:val="52"/>
        <w:rPr>
          <w:rFonts w:hint="default"/>
        </w:rPr>
      </w:pPr>
      <w:r>
        <w:t>全屏功能快捷键不能修改。</w:t>
      </w:r>
    </w:p>
    <w:p>
      <w:pPr>
        <w:pStyle w:val="52"/>
        <w:rPr>
          <w:rFonts w:hint="default"/>
        </w:rPr>
      </w:pPr>
      <w:r>
        <w:t>修改其他快捷键时避免键位冲突。</w:t>
      </w:r>
    </w:p>
    <w:p>
      <w:pPr>
        <w:pStyle w:val="4"/>
        <w:numPr>
          <w:ilvl w:val="2"/>
          <w:numId w:val="10"/>
        </w:numPr>
        <w:rPr>
          <w:rFonts w:hint="default"/>
        </w:rPr>
      </w:pPr>
      <w:bookmarkStart w:id="33" w:name="_peda-sch_04_0113-chtext"/>
      <w:bookmarkStart w:id="34" w:name="_Toc256000117"/>
      <w:r>
        <w:t>设置保存</w:t>
      </w:r>
      <w:bookmarkEnd w:id="33"/>
      <w:bookmarkEnd w:id="34"/>
    </w:p>
    <w:p>
      <w:pPr>
        <w:rPr>
          <w:rFonts w:hint="default"/>
        </w:rPr>
      </w:pPr>
      <w:r>
        <w:t>设置自动保存和自动备份策略，可有效的防止数据丢失。</w:t>
      </w:r>
    </w:p>
    <w:p>
      <w:pPr>
        <w:pStyle w:val="30"/>
        <w:numPr>
          <w:ilvl w:val="5"/>
          <w:numId w:val="10"/>
        </w:numPr>
        <w:rPr>
          <w:rFonts w:hint="default"/>
        </w:rPr>
      </w:pPr>
      <w:r>
        <w:t>设置自动保存</w:t>
      </w:r>
    </w:p>
    <w:p>
      <w:pPr>
        <w:rPr>
          <w:rFonts w:hint="default"/>
        </w:rPr>
      </w:pPr>
      <w:r>
        <w:t>启用自动保存后，系统会按照设置的保存时间间隔自动保存编辑器的内容，可有效防止数据丢失。</w:t>
      </w:r>
    </w:p>
    <w:p>
      <w:pPr>
        <w:pStyle w:val="33"/>
        <w:numPr>
          <w:ilvl w:val="6"/>
          <w:numId w:val="19"/>
        </w:numPr>
        <w:ind w:left="1209" w:leftChars="0" w:firstLineChars="0"/>
        <w:rPr>
          <w:rFonts w:hint="default"/>
        </w:rPr>
      </w:pPr>
      <w:r>
        <w:t>在“设置”页面，单击“保存”页签。</w:t>
      </w:r>
    </w:p>
    <w:p>
      <w:pPr>
        <w:pStyle w:val="33"/>
        <w:numPr>
          <w:ilvl w:val="6"/>
          <w:numId w:val="10"/>
        </w:numPr>
        <w:ind w:left="1209" w:leftChars="0" w:firstLineChars="0"/>
        <w:rPr>
          <w:rFonts w:hint="default"/>
        </w:rPr>
      </w:pPr>
      <w:r>
        <w:t>在“保存”页签上，选择是否启用自动保存并设置自动保存时间间隔。</w:t>
      </w:r>
    </w:p>
    <w:p>
      <w:pPr>
        <w:pStyle w:val="32"/>
        <w:rPr>
          <w:rFonts w:hint="default"/>
        </w:rPr>
      </w:pPr>
      <w:r>
        <w:t>选择“启用”，开启自动保存机制，按设置的保存时间间隔自动保存文件。</w:t>
      </w:r>
    </w:p>
    <w:p>
      <w:pPr>
        <w:pStyle w:val="32"/>
        <w:rPr>
          <w:rFonts w:hint="default"/>
        </w:rPr>
      </w:pPr>
      <w:r>
        <w:t>选择“停用”，不开启自动保存机制。</w:t>
      </w:r>
    </w:p>
    <w:p>
      <w:pPr>
        <w:pStyle w:val="34"/>
        <w:numPr>
          <w:ilvl w:val="7"/>
          <w:numId w:val="10"/>
        </w:numPr>
        <w:ind w:left="2126"/>
      </w:pPr>
      <w:r>
        <w:t>设置自动保存</w:t>
      </w:r>
    </w:p>
    <w:p>
      <w:pPr>
        <w:pStyle w:val="35"/>
        <w:ind w:left="2126"/>
        <w:rPr>
          <w:rFonts w:hint="default"/>
        </w:rPr>
      </w:pPr>
      <w:r>
        <w:drawing>
          <wp:inline distT="0" distB="0" distL="114300" distR="114300">
            <wp:extent cx="4747260" cy="3208020"/>
            <wp:effectExtent l="0" t="0" r="7620" b="7620"/>
            <wp:docPr id="22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图片 6"/>
                    <pic:cNvPicPr>
                      <a:picLocks noChangeAspect="1"/>
                    </pic:cNvPicPr>
                  </pic:nvPicPr>
                  <pic:blipFill>
                    <a:blip r:embed="rId48"/>
                    <a:stretch>
                      <a:fillRect/>
                    </a:stretch>
                  </pic:blipFill>
                  <pic:spPr>
                    <a:xfrm>
                      <a:off x="0" y="0"/>
                      <a:ext cx="4747260" cy="32080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23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 name="图片 7"/>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23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 name="图片 8"/>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30"/>
        <w:numPr>
          <w:ilvl w:val="5"/>
          <w:numId w:val="10"/>
        </w:numPr>
        <w:rPr>
          <w:rFonts w:hint="default"/>
        </w:rPr>
      </w:pPr>
      <w:r>
        <w:t>设置自动备份</w:t>
      </w:r>
    </w:p>
    <w:p>
      <w:pPr>
        <w:rPr>
          <w:rFonts w:hint="default"/>
        </w:rPr>
      </w:pPr>
      <w:r>
        <w:t>启用自动备份策略后，系统自动对原理图工程定时进行备份，以保证原理图工程数据的持久性。</w:t>
      </w:r>
    </w:p>
    <w:p>
      <w:pPr>
        <w:pStyle w:val="33"/>
        <w:numPr>
          <w:ilvl w:val="6"/>
          <w:numId w:val="20"/>
        </w:numPr>
        <w:ind w:left="1209" w:leftChars="0" w:firstLineChars="0"/>
        <w:rPr>
          <w:rFonts w:hint="default"/>
        </w:rPr>
      </w:pPr>
      <w:r>
        <w:t>在“设置”页面，单击“保存”页签。</w:t>
      </w:r>
    </w:p>
    <w:p>
      <w:pPr>
        <w:pStyle w:val="33"/>
        <w:numPr>
          <w:ilvl w:val="6"/>
          <w:numId w:val="10"/>
        </w:numPr>
        <w:ind w:left="1209" w:leftChars="0" w:firstLineChars="0"/>
        <w:rPr>
          <w:rFonts w:hint="default"/>
        </w:rPr>
      </w:pPr>
      <w:r>
        <w:t>在“保存”页签上，选择是否启用自动备份并设置自动备份时间间隔。</w:t>
      </w:r>
    </w:p>
    <w:p>
      <w:pPr>
        <w:pStyle w:val="32"/>
        <w:rPr>
          <w:rFonts w:hint="default"/>
        </w:rPr>
      </w:pPr>
      <w:r>
        <w:t>选择“启用”，开启自动备份机制，按设置的自动备份时间间隔自动备份文件。</w:t>
      </w:r>
    </w:p>
    <w:p>
      <w:pPr>
        <w:pStyle w:val="32"/>
        <w:rPr>
          <w:rFonts w:hint="default"/>
        </w:rPr>
      </w:pPr>
      <w:r>
        <w:t>选择“停用”，不开启自动备份机制。</w:t>
      </w:r>
    </w:p>
    <w:p>
      <w:pPr>
        <w:pStyle w:val="34"/>
        <w:numPr>
          <w:ilvl w:val="7"/>
          <w:numId w:val="10"/>
        </w:numPr>
        <w:ind w:left="2126"/>
      </w:pPr>
      <w:r>
        <w:t>设置自动保存</w:t>
      </w:r>
    </w:p>
    <w:p>
      <w:pPr>
        <w:pStyle w:val="35"/>
        <w:ind w:left="2126"/>
        <w:rPr>
          <w:rFonts w:hint="default"/>
        </w:rPr>
      </w:pPr>
      <w:r>
        <w:drawing>
          <wp:inline distT="0" distB="0" distL="114300" distR="114300">
            <wp:extent cx="4747260" cy="3208020"/>
            <wp:effectExtent l="0" t="0" r="7620" b="7620"/>
            <wp:docPr id="22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 name="图片 9"/>
                    <pic:cNvPicPr>
                      <a:picLocks noChangeAspect="1"/>
                    </pic:cNvPicPr>
                  </pic:nvPicPr>
                  <pic:blipFill>
                    <a:blip r:embed="rId48"/>
                    <a:stretch>
                      <a:fillRect/>
                    </a:stretch>
                  </pic:blipFill>
                  <pic:spPr>
                    <a:xfrm>
                      <a:off x="0" y="0"/>
                      <a:ext cx="4747260" cy="32080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23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图片 10"/>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23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 name="图片 11"/>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4"/>
        <w:numPr>
          <w:ilvl w:val="2"/>
          <w:numId w:val="10"/>
        </w:numPr>
        <w:rPr>
          <w:rFonts w:hint="default"/>
        </w:rPr>
      </w:pPr>
      <w:bookmarkStart w:id="35" w:name="_peda-sch_04_0114-chtext"/>
      <w:bookmarkStart w:id="36" w:name="_Toc256000118"/>
      <w:r>
        <w:t>设置系统语言</w:t>
      </w:r>
      <w:bookmarkEnd w:id="35"/>
      <w:bookmarkEnd w:id="36"/>
    </w:p>
    <w:p>
      <w:pPr>
        <w:rPr>
          <w:rFonts w:hint="default"/>
        </w:rPr>
      </w:pPr>
      <w:r>
        <w:t>系统语言目前仅支持简体中文。</w:t>
      </w:r>
    </w:p>
    <w:p>
      <w:pPr>
        <w:pStyle w:val="30"/>
        <w:numPr>
          <w:ilvl w:val="5"/>
          <w:numId w:val="10"/>
        </w:numPr>
        <w:rPr>
          <w:rFonts w:hint="default"/>
        </w:rPr>
      </w:pPr>
      <w:r>
        <w:t>操作步骤</w:t>
      </w:r>
    </w:p>
    <w:p>
      <w:pPr>
        <w:pStyle w:val="33"/>
        <w:numPr>
          <w:ilvl w:val="6"/>
          <w:numId w:val="21"/>
        </w:numPr>
        <w:ind w:left="1209" w:leftChars="0" w:firstLineChars="0"/>
        <w:rPr>
          <w:rFonts w:hint="default"/>
        </w:rPr>
      </w:pPr>
      <w:r>
        <w:t>在“设置”页面，单击“语言”页签。</w:t>
      </w:r>
    </w:p>
    <w:p>
      <w:pPr>
        <w:rPr>
          <w:rFonts w:hint="default"/>
        </w:rPr>
      </w:pPr>
      <w:r>
        <w:drawing>
          <wp:inline distT="0" distB="0" distL="114300" distR="114300">
            <wp:extent cx="4747260" cy="3192780"/>
            <wp:effectExtent l="0" t="0" r="7620" b="7620"/>
            <wp:docPr id="23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 name="图片 12"/>
                    <pic:cNvPicPr>
                      <a:picLocks noChangeAspect="1"/>
                    </pic:cNvPicPr>
                  </pic:nvPicPr>
                  <pic:blipFill>
                    <a:blip r:embed="rId49"/>
                    <a:stretch>
                      <a:fillRect/>
                    </a:stretch>
                  </pic:blipFill>
                  <pic:spPr>
                    <a:xfrm>
                      <a:off x="0" y="0"/>
                      <a:ext cx="4747260" cy="3192780"/>
                    </a:xfrm>
                    <a:prstGeom prst="rect">
                      <a:avLst/>
                    </a:prstGeom>
                    <a:noFill/>
                    <a:ln>
                      <a:noFill/>
                    </a:ln>
                  </pic:spPr>
                </pic:pic>
              </a:graphicData>
            </a:graphic>
          </wp:inline>
        </w:drawing>
      </w:r>
    </w:p>
    <w:p>
      <w:pPr>
        <w:pStyle w:val="33"/>
        <w:numPr>
          <w:ilvl w:val="6"/>
          <w:numId w:val="10"/>
        </w:numPr>
        <w:ind w:left="1209" w:leftChars="0" w:firstLineChars="0"/>
        <w:rPr>
          <w:rFonts w:hint="default"/>
        </w:rPr>
      </w:pPr>
      <w:r>
        <w:t>在“语言”页签上，可查看支持的语言。</w:t>
      </w:r>
    </w:p>
    <w:p>
      <w:pPr>
        <w:pStyle w:val="36"/>
        <w:rPr>
          <w:rFonts w:hint="default"/>
        </w:rPr>
      </w:pPr>
      <w:r>
        <w:t>----结束</w:t>
      </w:r>
    </w:p>
    <w:p>
      <w:pPr>
        <w:pStyle w:val="4"/>
        <w:numPr>
          <w:ilvl w:val="2"/>
          <w:numId w:val="10"/>
        </w:numPr>
        <w:rPr>
          <w:rFonts w:hint="default"/>
        </w:rPr>
      </w:pPr>
      <w:bookmarkStart w:id="37" w:name="_peda-sch_04_0115-chtext"/>
      <w:bookmarkStart w:id="38" w:name="_Toc256000119"/>
      <w:r>
        <w:t>设置校验规则</w:t>
      </w:r>
      <w:bookmarkEnd w:id="37"/>
      <w:bookmarkEnd w:id="38"/>
    </w:p>
    <w:p>
      <w:pPr>
        <w:rPr>
          <w:rFonts w:hint="default"/>
        </w:rPr>
      </w:pPr>
      <w:r>
        <w:t>设置校验规则可以对创建的原理图工程进行校验，使设计的原理图符合设计规范。校验在导出网表时会自动触发校验，也可以手动去触发校验。</w:t>
      </w:r>
    </w:p>
    <w:p>
      <w:pPr>
        <w:pStyle w:val="30"/>
        <w:numPr>
          <w:ilvl w:val="5"/>
          <w:numId w:val="10"/>
        </w:numPr>
        <w:rPr>
          <w:rFonts w:hint="default"/>
        </w:rPr>
      </w:pPr>
      <w:r>
        <w:t>默认校验规则</w:t>
      </w:r>
    </w:p>
    <w:p>
      <w:pPr>
        <w:rPr>
          <w:rFonts w:hint="default"/>
        </w:rPr>
      </w:pPr>
      <w:r>
        <w:t>系统支持34种校验规则，校验规则的默认设置如表5-5所示。</w:t>
      </w:r>
    </w:p>
    <w:p>
      <w:pPr>
        <w:pStyle w:val="37"/>
        <w:numPr>
          <w:ilvl w:val="8"/>
          <w:numId w:val="10"/>
        </w:numPr>
        <w:rPr>
          <w:rFonts w:hint="default"/>
        </w:rPr>
      </w:pPr>
      <w:bookmarkStart w:id="39" w:name="_d0e16152"/>
      <w:bookmarkEnd w:id="39"/>
      <w:r>
        <w:t>校验方式</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538"/>
        <w:gridCol w:w="2602"/>
        <w:gridCol w:w="1707"/>
        <w:gridCol w:w="309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339"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No.</w:t>
            </w:r>
          </w:p>
        </w:tc>
        <w:tc>
          <w:tcPr>
            <w:tcW w:w="1639"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设计规则</w:t>
            </w:r>
          </w:p>
        </w:tc>
        <w:tc>
          <w:tcPr>
            <w:tcW w:w="1075"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消息等级</w:t>
            </w:r>
          </w:p>
        </w:tc>
        <w:tc>
          <w:tcPr>
            <w:tcW w:w="1947"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是否默认勾选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CBB不能只有顶层符号，没有底层原理图</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Symbol需要DEVICE属性，且不为空</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Symbol需要有PKG_TYPE属性，且不为空</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4</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Symbol如果有VALUE属性，需要不为空</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5</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Symbol的引脚需要有NUMBER属性，且不为空</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6</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在同一图页里，多个引脚的连接端点位置不能重叠</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7</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总线名需要符合规则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8</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网络名需要符合规则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9</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通过BUSENTRY跟总线相连的导线必须有名称且符合所连接总线的命名规则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10</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符号含有NETNAME属性，所连网络名需要与NETNAME的值一致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11</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REFDES需要符合规则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12</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每组多Part器件，每个Part的“CODE、DEVICE、COMPONENT_HIGH_MAX、PKG_TYPE、VALUE、REFDES”这几个属性必须一致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13</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每组多Part器件，每个Part除了“CODE、DEVICE、COMPONENT_HIGH_MAX、PKG_TYPE、VALUE、REFDES”这几个属性，其他属性必须一致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14</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每组多Part器件，同Number引脚需要连接到同一个网络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15</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Symbol在原理图中的Pin Number属性值与在工程库中的不一致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16</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每组多Part器件，每个Part都需要出现</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17</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原理图Port与Block Symbol的引脚需要一一对应（忽略大小写）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18</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网络名不能超过255个字符</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19</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网络不能是Floating Node（未连接任何器件的网络）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20</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网络不能是Dangling Node（仅连接了一个器件管脚的网络）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21</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器件必须分配位号</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提醒</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22</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器件位号不能重复</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提醒</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23</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Symbol需要来自中央符号库</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提醒</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24</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端口名需要与所连接导线的名称一致（忽略大小写）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25</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端口名需要与所连接总线的名称一致（忽略大小写）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26</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端口需要连接网络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提醒</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27</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2≤引脚数≤2的器件，引脚需要全部连接网络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28</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不同端口在底层所连的网络不允许被短接到一起</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29</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非中央库特殊符号的Part Sybmol需要有CODE属性，且不为空（不适用于tel网表）</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30</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GND网络的网络名需要显示在画布上</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31</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网络名不能包含$符号</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32</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网络重叠且无连接点</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33</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CBB顶层PINNAME带有位宽，则PINNAME直连对象需为总线</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34</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CBB顶层PINNAME带有位宽，则PINNAME代表位宽需要与直连BUS位宽一致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bl>
    <w:p>
      <w:pPr>
        <w:rPr>
          <w:rFonts w:hint="default"/>
        </w:rPr>
      </w:pPr>
    </w:p>
    <w:p>
      <w:pPr>
        <w:pStyle w:val="30"/>
        <w:numPr>
          <w:ilvl w:val="5"/>
          <w:numId w:val="10"/>
        </w:numPr>
        <w:rPr>
          <w:rFonts w:hint="default"/>
        </w:rPr>
      </w:pPr>
      <w:r>
        <w:t>修改校验规则</w:t>
      </w:r>
    </w:p>
    <w:p>
      <w:pPr>
        <w:rPr>
          <w:rFonts w:hint="default"/>
        </w:rPr>
      </w:pPr>
      <w:r>
        <w:t>校验规则有系统的默认设置，也可以根据需要进行修改。可设置启用哪些校验规则，也可对消息等级进行修改。</w:t>
      </w:r>
    </w:p>
    <w:p>
      <w:pPr>
        <w:pStyle w:val="33"/>
        <w:numPr>
          <w:ilvl w:val="6"/>
          <w:numId w:val="22"/>
        </w:numPr>
        <w:ind w:left="1209" w:leftChars="0" w:firstLineChars="0"/>
        <w:rPr>
          <w:rFonts w:hint="default"/>
        </w:rPr>
      </w:pPr>
      <w:r>
        <w:t>在“设置”页面，单击“校验”页签。</w:t>
      </w:r>
    </w:p>
    <w:p>
      <w:pPr>
        <w:pStyle w:val="33"/>
        <w:numPr>
          <w:ilvl w:val="6"/>
          <w:numId w:val="10"/>
        </w:numPr>
        <w:ind w:left="1209" w:leftChars="0" w:firstLineChars="0"/>
        <w:rPr>
          <w:rFonts w:hint="default"/>
        </w:rPr>
      </w:pPr>
      <w:r>
        <w:t>在“校验”页签上，设置校验规则。</w:t>
      </w:r>
    </w:p>
    <w:p>
      <w:pPr>
        <w:pStyle w:val="32"/>
        <w:rPr>
          <w:rFonts w:hint="default"/>
        </w:rPr>
      </w:pPr>
      <w:r>
        <w:t>勾选校验规则前的复选框，启用校验规则。</w:t>
      </w:r>
    </w:p>
    <w:p>
      <w:pPr>
        <w:pStyle w:val="32"/>
        <w:rPr>
          <w:rFonts w:hint="default"/>
        </w:rPr>
      </w:pPr>
      <w:r>
        <w:t>单击“消息等级”列，修改校验规则的消息等级。</w:t>
      </w:r>
    </w:p>
    <w:p>
      <w:pPr>
        <w:pStyle w:val="34"/>
        <w:numPr>
          <w:ilvl w:val="7"/>
          <w:numId w:val="10"/>
        </w:numPr>
        <w:ind w:left="2126"/>
      </w:pPr>
      <w:r>
        <w:t>设置校验规则</w:t>
      </w:r>
    </w:p>
    <w:p>
      <w:pPr>
        <w:pStyle w:val="35"/>
        <w:ind w:left="2126"/>
        <w:rPr>
          <w:rFonts w:hint="default"/>
        </w:rPr>
      </w:pPr>
      <w:r>
        <w:drawing>
          <wp:inline distT="0" distB="0" distL="114300" distR="114300">
            <wp:extent cx="4754880" cy="3215640"/>
            <wp:effectExtent l="0" t="0" r="0" b="0"/>
            <wp:docPr id="23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图片 13"/>
                    <pic:cNvPicPr>
                      <a:picLocks noChangeAspect="1"/>
                    </pic:cNvPicPr>
                  </pic:nvPicPr>
                  <pic:blipFill>
                    <a:blip r:embed="rId50"/>
                    <a:stretch>
                      <a:fillRect/>
                    </a:stretch>
                  </pic:blipFill>
                  <pic:spPr>
                    <a:xfrm>
                      <a:off x="0" y="0"/>
                      <a:ext cx="4754880" cy="32156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230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 name="图片 14"/>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23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 name="图片 15"/>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30"/>
        <w:numPr>
          <w:ilvl w:val="5"/>
          <w:numId w:val="10"/>
        </w:numPr>
        <w:rPr>
          <w:rFonts w:hint="default"/>
        </w:rPr>
      </w:pPr>
      <w:r>
        <w:t>手动触发校验</w:t>
      </w:r>
    </w:p>
    <w:p>
      <w:pPr>
        <w:pStyle w:val="33"/>
        <w:numPr>
          <w:ilvl w:val="6"/>
          <w:numId w:val="2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校验”，单击“立即校验”。</w:t>
      </w:r>
    </w:p>
    <w:p>
      <w:pPr>
        <w:pStyle w:val="34"/>
        <w:numPr>
          <w:ilvl w:val="7"/>
          <w:numId w:val="10"/>
        </w:numPr>
      </w:pPr>
      <w:r>
        <w:t>立即校验</w:t>
      </w:r>
    </w:p>
    <w:p>
      <w:pPr>
        <w:pStyle w:val="35"/>
        <w:rPr>
          <w:rFonts w:hint="default"/>
        </w:rPr>
      </w:pPr>
      <w:r>
        <w:drawing>
          <wp:inline distT="0" distB="0" distL="114300" distR="114300">
            <wp:extent cx="4754880" cy="3253740"/>
            <wp:effectExtent l="0" t="0" r="0" b="7620"/>
            <wp:docPr id="22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 name="图片 16"/>
                    <pic:cNvPicPr>
                      <a:picLocks noChangeAspect="1"/>
                    </pic:cNvPicPr>
                  </pic:nvPicPr>
                  <pic:blipFill>
                    <a:blip r:embed="rId51"/>
                    <a:stretch>
                      <a:fillRect/>
                    </a:stretch>
                  </pic:blipFill>
                  <pic:spPr>
                    <a:xfrm>
                      <a:off x="0" y="0"/>
                      <a:ext cx="4754880" cy="32537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在立即校验弹窗选择范围，单击“立即校验”，若发现不符合规则的情况将打印日志。</w:t>
      </w:r>
    </w:p>
    <w:p>
      <w:pPr>
        <w:pStyle w:val="36"/>
        <w:rPr>
          <w:rFonts w:hint="default"/>
        </w:rPr>
      </w:pPr>
      <w:r>
        <w:t>----结束</w:t>
      </w:r>
    </w:p>
    <w:p>
      <w:pPr>
        <w:pStyle w:val="4"/>
        <w:numPr>
          <w:ilvl w:val="2"/>
          <w:numId w:val="10"/>
        </w:numPr>
        <w:rPr>
          <w:rFonts w:hint="default"/>
        </w:rPr>
      </w:pPr>
      <w:bookmarkStart w:id="40" w:name="_peda-sch_04_0116"/>
      <w:bookmarkEnd w:id="40"/>
      <w:bookmarkStart w:id="41" w:name="_Toc256000120"/>
      <w:bookmarkStart w:id="42" w:name="_peda-sch_04_0116-chtext"/>
      <w:r>
        <w:t>设置新建工程图框模板</w:t>
      </w:r>
      <w:bookmarkEnd w:id="41"/>
      <w:bookmarkEnd w:id="42"/>
    </w:p>
    <w:p>
      <w:pPr>
        <w:rPr>
          <w:rFonts w:hint="default"/>
        </w:rPr>
      </w:pPr>
      <w:r>
        <w:t>配置完成后，新建工程会默认使用此处设置的图框。当前图框支持选择默认图框、云端图框两大类。</w:t>
      </w:r>
    </w:p>
    <w:p>
      <w:pPr>
        <w:pStyle w:val="32"/>
        <w:rPr>
          <w:rFonts w:hint="default"/>
        </w:rPr>
      </w:pPr>
      <w:r>
        <w:t>默认图框：有无图纸、builtin:a2、builtin:a3、builtin:a4_v和builtin:a4_h、builtin:a3titleblock和builtin:a4titleblock七种。</w:t>
      </w:r>
    </w:p>
    <w:p>
      <w:pPr>
        <w:pStyle w:val="32"/>
        <w:rPr>
          <w:rFonts w:hint="default"/>
        </w:rPr>
      </w:pPr>
      <w:r>
        <w:t>云端图框：包含用户创建的个人库-特殊符号，图框种类根据用户创建情况而定，创建方法为创建“图纸符号”类型的Symbol，具体操作请参见5.2.2 新建Symbol。</w:t>
      </w:r>
    </w:p>
    <w:p>
      <w:pPr>
        <w:pStyle w:val="30"/>
        <w:numPr>
          <w:ilvl w:val="5"/>
          <w:numId w:val="10"/>
        </w:numPr>
        <w:rPr>
          <w:rFonts w:hint="default"/>
        </w:rPr>
      </w:pPr>
      <w:r>
        <w:t>操作步骤</w:t>
      </w:r>
    </w:p>
    <w:p>
      <w:pPr>
        <w:pStyle w:val="33"/>
        <w:numPr>
          <w:ilvl w:val="6"/>
          <w:numId w:val="24"/>
        </w:numPr>
        <w:ind w:left="1209" w:leftChars="0" w:firstLineChars="0"/>
        <w:rPr>
          <w:rFonts w:hint="default"/>
        </w:rPr>
      </w:pPr>
      <w:r>
        <w:t>在“设置”页面，单击“模板图框”页签。</w:t>
      </w:r>
    </w:p>
    <w:p>
      <w:pPr>
        <w:pStyle w:val="34"/>
        <w:numPr>
          <w:ilvl w:val="7"/>
          <w:numId w:val="10"/>
        </w:numPr>
      </w:pPr>
      <w:r>
        <w:t>设置模板图框</w:t>
      </w:r>
    </w:p>
    <w:p>
      <w:pPr>
        <w:pStyle w:val="35"/>
        <w:rPr>
          <w:rFonts w:hint="default"/>
        </w:rPr>
      </w:pPr>
      <w:r>
        <w:drawing>
          <wp:inline distT="0" distB="0" distL="114300" distR="114300">
            <wp:extent cx="4747260" cy="3223260"/>
            <wp:effectExtent l="0" t="0" r="7620" b="7620"/>
            <wp:docPr id="23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图片 17"/>
                    <pic:cNvPicPr>
                      <a:picLocks noChangeAspect="1"/>
                    </pic:cNvPicPr>
                  </pic:nvPicPr>
                  <pic:blipFill>
                    <a:blip r:embed="rId52"/>
                    <a:stretch>
                      <a:fillRect/>
                    </a:stretch>
                  </pic:blipFill>
                  <pic:spPr>
                    <a:xfrm>
                      <a:off x="0" y="0"/>
                      <a:ext cx="4747260" cy="32232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在“模板图框”页签，下拉选择“当前图框”下的下拉框，选择需要使用的图框。</w:t>
      </w: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230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图片 18"/>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23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图片 19"/>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3"/>
        <w:numPr>
          <w:ilvl w:val="1"/>
          <w:numId w:val="10"/>
        </w:numPr>
        <w:rPr>
          <w:rFonts w:hint="default"/>
          <w:lang w:eastAsia="zh-CN"/>
        </w:rPr>
      </w:pPr>
      <w:bookmarkStart w:id="43" w:name="_peda-sch_04_00467"/>
      <w:bookmarkEnd w:id="43"/>
      <w:bookmarkStart w:id="44" w:name="_peda-sch_04_00467-chtext"/>
      <w:bookmarkStart w:id="45" w:name="_Toc14794"/>
      <w:bookmarkStart w:id="46" w:name="_Toc256000121"/>
      <w:r>
        <w:rPr>
          <w:lang w:eastAsia="zh-CN"/>
        </w:rPr>
        <w:t>电子设计数据管理（EDM）</w:t>
      </w:r>
      <w:bookmarkEnd w:id="44"/>
      <w:bookmarkEnd w:id="45"/>
      <w:bookmarkEnd w:id="46"/>
    </w:p>
    <w:p>
      <w:pPr>
        <w:rPr>
          <w:rFonts w:hint="default"/>
        </w:rPr>
      </w:pPr>
      <w:r>
        <w:t>电子设计数据管理（EDM）是</w:t>
      </w:r>
      <w:r>
        <w:rPr>
          <w:rFonts w:hint="eastAsia"/>
          <w:lang w:eastAsia="zh-CN"/>
        </w:rPr>
        <w:t>原理图设计</w:t>
      </w:r>
      <w:r>
        <w:t>的元件库，支持超级数据管理员和数据管理员在元件库中数据进行管理。也支持普通用户进入EDM，查看EDM管理的元器件数据。</w:t>
      </w:r>
    </w:p>
    <w:p>
      <w:pPr>
        <w:pStyle w:val="4"/>
        <w:numPr>
          <w:ilvl w:val="2"/>
          <w:numId w:val="25"/>
        </w:numPr>
        <w:rPr>
          <w:rFonts w:hint="default"/>
        </w:rPr>
      </w:pPr>
      <w:bookmarkStart w:id="47" w:name="_peda-sch_04_00468"/>
      <w:bookmarkEnd w:id="47"/>
      <w:bookmarkStart w:id="48" w:name="_Toc256000122"/>
      <w:bookmarkStart w:id="49" w:name="_peda-sch_04_00468-chtext"/>
      <w:r>
        <w:t>进入电子设计数据管理</w:t>
      </w:r>
      <w:bookmarkEnd w:id="48"/>
      <w:bookmarkEnd w:id="49"/>
    </w:p>
    <w:p>
      <w:pPr>
        <w:rPr>
          <w:rFonts w:hint="default"/>
        </w:rPr>
      </w:pPr>
      <w:r>
        <w:t>本章节为介绍普通用户如何进入电子设计数据管理。</w:t>
      </w:r>
    </w:p>
    <w:p>
      <w:pPr>
        <w:pStyle w:val="30"/>
        <w:numPr>
          <w:ilvl w:val="5"/>
          <w:numId w:val="10"/>
        </w:numPr>
        <w:rPr>
          <w:rFonts w:hint="default"/>
        </w:rPr>
      </w:pPr>
      <w:r>
        <w:t>操作步骤</w:t>
      </w:r>
    </w:p>
    <w:p>
      <w:pPr>
        <w:pStyle w:val="33"/>
        <w:numPr>
          <w:ilvl w:val="6"/>
          <w:numId w:val="26"/>
        </w:numPr>
        <w:ind w:left="1209" w:leftChars="0" w:firstLineChars="0"/>
        <w:rPr>
          <w:rFonts w:hint="default"/>
        </w:rPr>
      </w:pPr>
      <w:r>
        <w:t>登录</w:t>
      </w:r>
      <w:r>
        <w:rPr>
          <w:rFonts w:hint="eastAsia"/>
          <w:lang w:eastAsia="zh-CN"/>
        </w:rPr>
        <w:t>原理图设计</w:t>
      </w:r>
      <w:r>
        <w:t>并进入主页。</w:t>
      </w:r>
    </w:p>
    <w:p>
      <w:pPr>
        <w:pStyle w:val="33"/>
        <w:numPr>
          <w:ilvl w:val="6"/>
          <w:numId w:val="10"/>
        </w:numPr>
        <w:ind w:left="1209" w:leftChars="0" w:firstLineChars="0"/>
        <w:rPr>
          <w:rFonts w:hint="default"/>
        </w:rPr>
      </w:pPr>
      <w:r>
        <w:t>在主页中单击右上角的</w:t>
      </w:r>
      <w:r>
        <w:drawing>
          <wp:inline distT="0" distB="0" distL="114300" distR="114300">
            <wp:extent cx="182880" cy="205740"/>
            <wp:effectExtent l="0" t="0" r="0" b="7620"/>
            <wp:docPr id="23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 name="图片 20"/>
                    <pic:cNvPicPr>
                      <a:picLocks noChangeAspect="1"/>
                    </pic:cNvPicPr>
                  </pic:nvPicPr>
                  <pic:blipFill>
                    <a:blip r:embed="rId53"/>
                    <a:stretch>
                      <a:fillRect/>
                    </a:stretch>
                  </pic:blipFill>
                  <pic:spPr>
                    <a:xfrm>
                      <a:off x="0" y="0"/>
                      <a:ext cx="182880" cy="205740"/>
                    </a:xfrm>
                    <a:prstGeom prst="rect">
                      <a:avLst/>
                    </a:prstGeom>
                    <a:noFill/>
                    <a:ln>
                      <a:noFill/>
                    </a:ln>
                  </pic:spPr>
                </pic:pic>
              </a:graphicData>
            </a:graphic>
          </wp:inline>
        </w:drawing>
      </w:r>
      <w:r>
        <w:t>，选择“电子设计数据管理”。</w:t>
      </w:r>
    </w:p>
    <w:p>
      <w:pPr>
        <w:pStyle w:val="34"/>
        <w:numPr>
          <w:ilvl w:val="7"/>
          <w:numId w:val="10"/>
        </w:numPr>
      </w:pPr>
      <w:r>
        <w:t>进入电子设计数据管理</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1263015"/>
            <wp:effectExtent l="0" t="0" r="7620" b="1905"/>
            <wp:docPr id="2693" name="图片 2693" descr="主页电子设计数据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 name="图片 2693" descr="主页电子设计数据管理"/>
                    <pic:cNvPicPr>
                      <a:picLocks noChangeAspect="1"/>
                    </pic:cNvPicPr>
                  </pic:nvPicPr>
                  <pic:blipFill>
                    <a:blip r:embed="rId54"/>
                    <a:stretch>
                      <a:fillRect/>
                    </a:stretch>
                  </pic:blipFill>
                  <pic:spPr>
                    <a:xfrm>
                      <a:off x="0" y="0"/>
                      <a:ext cx="6118860" cy="1263015"/>
                    </a:xfrm>
                    <a:prstGeom prst="rect">
                      <a:avLst/>
                    </a:prstGeom>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50" w:name="_peda-sch_04_00469-chtext"/>
      <w:bookmarkStart w:id="51" w:name="_Toc256000123"/>
      <w:r>
        <w:t>查看符号数据</w:t>
      </w:r>
      <w:bookmarkEnd w:id="50"/>
      <w:bookmarkEnd w:id="51"/>
    </w:p>
    <w:p>
      <w:pPr>
        <w:pStyle w:val="5"/>
        <w:numPr>
          <w:ilvl w:val="3"/>
          <w:numId w:val="27"/>
        </w:numPr>
        <w:ind w:left="0" w:leftChars="0" w:firstLineChars="0"/>
        <w:rPr>
          <w:rFonts w:hint="default"/>
        </w:rPr>
      </w:pPr>
      <w:bookmarkStart w:id="52" w:name="_peda-sch_04_00470-chtext"/>
      <w:bookmarkStart w:id="53" w:name="_Toc256000124"/>
      <w:r>
        <w:t>查询符号</w:t>
      </w:r>
      <w:bookmarkEnd w:id="52"/>
      <w:bookmarkEnd w:id="53"/>
    </w:p>
    <w:p>
      <w:pPr>
        <w:rPr>
          <w:rFonts w:hint="default"/>
        </w:rPr>
      </w:pPr>
      <w:r>
        <w:t>当您需要查询某个元件符号时，您可以通过查询功能进行查询。</w:t>
      </w:r>
    </w:p>
    <w:p>
      <w:pPr>
        <w:pStyle w:val="30"/>
        <w:numPr>
          <w:ilvl w:val="5"/>
          <w:numId w:val="10"/>
        </w:numPr>
        <w:rPr>
          <w:rFonts w:hint="default"/>
        </w:rPr>
      </w:pPr>
      <w:r>
        <w:t>操作步骤</w:t>
      </w:r>
    </w:p>
    <w:p>
      <w:pPr>
        <w:pStyle w:val="33"/>
        <w:numPr>
          <w:ilvl w:val="6"/>
          <w:numId w:val="28"/>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在“电子设计数据管理”页面，选择“元件库 &gt;  符号”页签。</w:t>
      </w:r>
    </w:p>
    <w:p>
      <w:pPr>
        <w:pStyle w:val="33"/>
        <w:numPr>
          <w:ilvl w:val="6"/>
          <w:numId w:val="10"/>
        </w:numPr>
        <w:ind w:left="1209" w:leftChars="0" w:firstLineChars="0"/>
        <w:rPr>
          <w:rFonts w:hint="default"/>
        </w:rPr>
      </w:pPr>
      <w:r>
        <w:t>在“符号”页面，有三种方式查询符号，具体操作如表5-6所示。</w:t>
      </w:r>
    </w:p>
    <w:p>
      <w:pPr>
        <w:pStyle w:val="37"/>
        <w:numPr>
          <w:ilvl w:val="8"/>
          <w:numId w:val="10"/>
        </w:numPr>
        <w:rPr>
          <w:rFonts w:hint="default"/>
        </w:rPr>
      </w:pPr>
      <w:bookmarkStart w:id="54" w:name="_d0e17016"/>
      <w:bookmarkEnd w:id="54"/>
      <w:r>
        <w:t>符号查询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0" w:type="pct"/>
            <w:tcBorders>
              <w:top w:val="single" w:color="000000" w:sz="6" w:space="0"/>
              <w:bottom w:val="single" w:color="000000" w:sz="6" w:space="0"/>
            </w:tcBorders>
            <w:shd w:val="clear" w:color="auto" w:fill="auto"/>
          </w:tcPr>
          <w:p>
            <w:pPr>
              <w:pStyle w:val="27"/>
              <w:rPr>
                <w:rFonts w:hint="default"/>
              </w:rPr>
            </w:pPr>
            <w:r>
              <w:t>在符号列表上方的输入框中，输入查询的符号名称，单击输入框中的</w:t>
            </w:r>
            <w:r>
              <w:drawing>
                <wp:inline distT="0" distB="0" distL="114300" distR="114300">
                  <wp:extent cx="160020" cy="160020"/>
                  <wp:effectExtent l="0" t="0" r="7620" b="7620"/>
                  <wp:docPr id="23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图片 22"/>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按描述查询</w:t>
            </w:r>
          </w:p>
        </w:tc>
        <w:tc>
          <w:tcPr>
            <w:tcW w:w="2500" w:type="pct"/>
            <w:tcBorders>
              <w:top w:val="single" w:color="000000" w:sz="6" w:space="0"/>
              <w:bottom w:val="single" w:color="000000" w:sz="6" w:space="0"/>
            </w:tcBorders>
            <w:shd w:val="clear" w:color="auto" w:fill="auto"/>
          </w:tcPr>
          <w:p>
            <w:pPr>
              <w:pStyle w:val="27"/>
              <w:rPr>
                <w:rFonts w:hint="default"/>
              </w:rPr>
            </w:pPr>
            <w:r>
              <w:t>在符号列表上方的输入框中，输入查询的符号描述，单击输入框中的</w:t>
            </w:r>
            <w:r>
              <w:drawing>
                <wp:inline distT="0" distB="0" distL="114300" distR="114300">
                  <wp:extent cx="160020" cy="160020"/>
                  <wp:effectExtent l="0" t="0" r="7620" b="7620"/>
                  <wp:docPr id="23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图片 23"/>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按属性组合查询</w:t>
            </w:r>
          </w:p>
        </w:tc>
        <w:tc>
          <w:tcPr>
            <w:tcW w:w="2500" w:type="pct"/>
            <w:tcBorders>
              <w:top w:val="single" w:color="000000" w:sz="6" w:space="0"/>
              <w:bottom w:val="single" w:color="000000" w:sz="6" w:space="0"/>
            </w:tcBorders>
            <w:shd w:val="clear" w:color="auto" w:fill="auto"/>
          </w:tcPr>
          <w:p>
            <w:pPr>
              <w:pStyle w:val="47"/>
              <w:widowControl w:val="0"/>
              <w:numPr>
                <w:ilvl w:val="8"/>
                <w:numId w:val="29"/>
              </w:numPr>
              <w:rPr>
                <w:rFonts w:hint="default"/>
              </w:rPr>
            </w:pPr>
            <w:r>
              <w:t>在“符号”页面，单击右上角的</w:t>
            </w:r>
            <w:r>
              <w:drawing>
                <wp:inline distT="0" distB="0" distL="114300" distR="114300">
                  <wp:extent cx="190500" cy="205740"/>
                  <wp:effectExtent l="0" t="0" r="7620" b="7620"/>
                  <wp:docPr id="232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 name="图片 24"/>
                          <pic:cNvPicPr>
                            <a:picLocks noChangeAspect="1"/>
                          </pic:cNvPicPr>
                        </pic:nvPicPr>
                        <pic:blipFill>
                          <a:blip r:embed="rId56"/>
                          <a:stretch>
                            <a:fillRect/>
                          </a:stretch>
                        </pic:blipFill>
                        <pic:spPr>
                          <a:xfrm>
                            <a:off x="0" y="0"/>
                            <a:ext cx="190500" cy="205740"/>
                          </a:xfrm>
                          <a:prstGeom prst="rect">
                            <a:avLst/>
                          </a:prstGeom>
                          <a:noFill/>
                          <a:ln>
                            <a:noFill/>
                          </a:ln>
                        </pic:spPr>
                      </pic:pic>
                    </a:graphicData>
                  </a:graphic>
                </wp:inline>
              </w:drawing>
            </w:r>
            <w:r>
              <w:t>。</w:t>
            </w:r>
          </w:p>
          <w:p>
            <w:pPr>
              <w:pStyle w:val="47"/>
              <w:widowControl w:val="0"/>
              <w:numPr>
                <w:ilvl w:val="8"/>
                <w:numId w:val="29"/>
              </w:numPr>
              <w:rPr>
                <w:rFonts w:hint="default"/>
              </w:rPr>
            </w:pPr>
            <w:r>
              <w:t>在弹窗中，单击</w:t>
            </w:r>
            <w:r>
              <w:drawing>
                <wp:inline distT="0" distB="0" distL="114300" distR="114300">
                  <wp:extent cx="160020" cy="167640"/>
                  <wp:effectExtent l="0" t="0" r="7620" b="0"/>
                  <wp:docPr id="23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 name="图片 25"/>
                          <pic:cNvPicPr>
                            <a:picLocks noChangeAspect="1"/>
                          </pic:cNvPicPr>
                        </pic:nvPicPr>
                        <pic:blipFill>
                          <a:blip r:embed="rId57"/>
                          <a:stretch>
                            <a:fillRect/>
                          </a:stretch>
                        </pic:blipFill>
                        <pic:spPr>
                          <a:xfrm>
                            <a:off x="0" y="0"/>
                            <a:ext cx="160020" cy="167640"/>
                          </a:xfrm>
                          <a:prstGeom prst="rect">
                            <a:avLst/>
                          </a:prstGeom>
                          <a:noFill/>
                          <a:ln>
                            <a:noFill/>
                          </a:ln>
                        </pic:spPr>
                      </pic:pic>
                    </a:graphicData>
                  </a:graphic>
                </wp:inline>
              </w:drawing>
            </w:r>
            <w:r>
              <w:t>添加属性行，在每个属性行中下拉选择“属性”（如：名称），下拉选择“操作”（如：模糊），在“值”中输入内容（如：syl），单击“查询”。</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55" w:name="_peda-sch_04_00471-chtext"/>
      <w:bookmarkStart w:id="56" w:name="_Toc256000125"/>
      <w:r>
        <w:t>预览符号</w:t>
      </w:r>
      <w:bookmarkEnd w:id="55"/>
      <w:bookmarkEnd w:id="56"/>
    </w:p>
    <w:p>
      <w:pPr>
        <w:rPr>
          <w:rFonts w:hint="default"/>
        </w:rPr>
      </w:pPr>
      <w:r>
        <w:t>本章节为您介绍如何预览符号的缩略图。</w:t>
      </w:r>
    </w:p>
    <w:p>
      <w:pPr>
        <w:pStyle w:val="30"/>
        <w:numPr>
          <w:ilvl w:val="5"/>
          <w:numId w:val="10"/>
        </w:numPr>
        <w:rPr>
          <w:rFonts w:hint="default"/>
        </w:rPr>
      </w:pPr>
      <w:r>
        <w:t>操作步骤</w:t>
      </w:r>
    </w:p>
    <w:p>
      <w:pPr>
        <w:pStyle w:val="33"/>
        <w:numPr>
          <w:ilvl w:val="6"/>
          <w:numId w:val="30"/>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在“电子设计数据管理”页面，选择“元件库 &gt;  符号”页签。</w:t>
      </w:r>
    </w:p>
    <w:p>
      <w:pPr>
        <w:pStyle w:val="33"/>
        <w:numPr>
          <w:ilvl w:val="6"/>
          <w:numId w:val="10"/>
        </w:numPr>
        <w:ind w:left="1209" w:leftChars="0" w:firstLineChars="0"/>
        <w:rPr>
          <w:rFonts w:hint="default"/>
        </w:rPr>
      </w:pPr>
      <w:r>
        <w:t>在“符号”页面的符号列表中，选择目标符号行，单击</w:t>
      </w:r>
      <w:r>
        <w:drawing>
          <wp:inline distT="0" distB="0" distL="114300" distR="114300">
            <wp:extent cx="251460" cy="213360"/>
            <wp:effectExtent l="0" t="0" r="7620" b="0"/>
            <wp:docPr id="23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 name="图片 26"/>
                    <pic:cNvPicPr>
                      <a:picLocks noChangeAspect="1"/>
                    </pic:cNvPicPr>
                  </pic:nvPicPr>
                  <pic:blipFill>
                    <a:blip r:embed="rId58"/>
                    <a:stretch>
                      <a:fillRect/>
                    </a:stretch>
                  </pic:blipFill>
                  <pic:spPr>
                    <a:xfrm>
                      <a:off x="0" y="0"/>
                      <a:ext cx="251460" cy="213360"/>
                    </a:xfrm>
                    <a:prstGeom prst="rect">
                      <a:avLst/>
                    </a:prstGeom>
                    <a:noFill/>
                    <a:ln>
                      <a:noFill/>
                    </a:ln>
                  </pic:spPr>
                </pic:pic>
              </a:graphicData>
            </a:graphic>
          </wp:inline>
        </w:drawing>
      </w:r>
      <w:r>
        <w:t>预览符号效果图。</w:t>
      </w:r>
    </w:p>
    <w:p>
      <w:pPr>
        <w:pStyle w:val="34"/>
        <w:numPr>
          <w:ilvl w:val="7"/>
          <w:numId w:val="10"/>
        </w:numPr>
      </w:pPr>
      <w:r>
        <w:t>预览符号</w:t>
      </w:r>
    </w:p>
    <w:p>
      <w:pPr>
        <w:pStyle w:val="35"/>
        <w:rPr>
          <w:rFonts w:hint="default"/>
        </w:rPr>
      </w:pPr>
      <w:r>
        <w:drawing>
          <wp:inline distT="0" distB="0" distL="114300" distR="114300">
            <wp:extent cx="4754880" cy="1036320"/>
            <wp:effectExtent l="0" t="0" r="0" b="0"/>
            <wp:docPr id="230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图片 27"/>
                    <pic:cNvPicPr>
                      <a:picLocks noChangeAspect="1"/>
                    </pic:cNvPicPr>
                  </pic:nvPicPr>
                  <pic:blipFill>
                    <a:blip r:embed="rId59"/>
                    <a:stretch>
                      <a:fillRect/>
                    </a:stretch>
                  </pic:blipFill>
                  <pic:spPr>
                    <a:xfrm>
                      <a:off x="0" y="0"/>
                      <a:ext cx="4754880" cy="103632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57" w:name="_Toc256000126"/>
      <w:bookmarkStart w:id="58" w:name="_peda-sch_04_00472-chtext"/>
      <w:r>
        <w:t>自定义表头</w:t>
      </w:r>
      <w:bookmarkEnd w:id="57"/>
      <w:bookmarkEnd w:id="58"/>
    </w:p>
    <w:p>
      <w:pPr>
        <w:rPr>
          <w:rFonts w:hint="default"/>
        </w:rPr>
      </w:pPr>
      <w:r>
        <w:t>本章节为您介绍如何自定义符号列表表头。</w:t>
      </w:r>
    </w:p>
    <w:p>
      <w:pPr>
        <w:pStyle w:val="30"/>
        <w:numPr>
          <w:ilvl w:val="5"/>
          <w:numId w:val="10"/>
        </w:numPr>
        <w:rPr>
          <w:rFonts w:hint="default"/>
        </w:rPr>
      </w:pPr>
      <w:r>
        <w:t>操作步骤</w:t>
      </w:r>
    </w:p>
    <w:p>
      <w:pPr>
        <w:pStyle w:val="33"/>
        <w:numPr>
          <w:ilvl w:val="6"/>
          <w:numId w:val="31"/>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在“电子设计数据管理”页面，选择“元件库 &gt;  符号”页签。</w:t>
      </w:r>
    </w:p>
    <w:p>
      <w:pPr>
        <w:pStyle w:val="33"/>
        <w:numPr>
          <w:ilvl w:val="6"/>
          <w:numId w:val="10"/>
        </w:numPr>
        <w:ind w:left="1209" w:leftChars="0" w:firstLineChars="0"/>
        <w:rPr>
          <w:rFonts w:hint="default"/>
        </w:rPr>
      </w:pPr>
      <w:r>
        <w:t>在“符号”页签，单击列表右上方的</w:t>
      </w:r>
      <w:r>
        <w:drawing>
          <wp:inline distT="0" distB="0" distL="114300" distR="114300">
            <wp:extent cx="190500" cy="205740"/>
            <wp:effectExtent l="0" t="0" r="7620" b="7620"/>
            <wp:docPr id="231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图片 28"/>
                    <pic:cNvPicPr>
                      <a:picLocks noChangeAspect="1"/>
                    </pic:cNvPicPr>
                  </pic:nvPicPr>
                  <pic:blipFill>
                    <a:blip r:embed="rId60"/>
                    <a:stretch>
                      <a:fillRect/>
                    </a:stretch>
                  </pic:blipFill>
                  <pic:spPr>
                    <a:xfrm>
                      <a:off x="0" y="0"/>
                      <a:ext cx="190500" cy="205740"/>
                    </a:xfrm>
                    <a:prstGeom prst="rect">
                      <a:avLst/>
                    </a:prstGeom>
                    <a:noFill/>
                    <a:ln>
                      <a:noFill/>
                    </a:ln>
                  </pic:spPr>
                </pic:pic>
              </a:graphicData>
            </a:graphic>
          </wp:inline>
        </w:drawing>
      </w:r>
      <w:r>
        <w:t>。</w:t>
      </w:r>
    </w:p>
    <w:p>
      <w:pPr>
        <w:pStyle w:val="33"/>
        <w:numPr>
          <w:ilvl w:val="6"/>
          <w:numId w:val="10"/>
        </w:numPr>
        <w:ind w:left="1209" w:leftChars="0" w:firstLineChars="0"/>
        <w:rPr>
          <w:rFonts w:hint="default"/>
        </w:rPr>
      </w:pPr>
      <w:r>
        <w:t>在弹出的页面，设置表头显示字段和顺序。</w:t>
      </w:r>
    </w:p>
    <w:p>
      <w:pPr>
        <w:pStyle w:val="32"/>
        <w:rPr>
          <w:rFonts w:hint="default"/>
        </w:rPr>
      </w:pPr>
      <w:r>
        <w:t>勾选需要显示的字段。</w:t>
      </w:r>
    </w:p>
    <w:p>
      <w:pPr>
        <w:pStyle w:val="32"/>
        <w:rPr>
          <w:rFonts w:hint="default"/>
        </w:rPr>
      </w:pPr>
      <w:r>
        <w:t>拖动非置灰的字段，调整字段显示顺序。</w:t>
      </w:r>
    </w:p>
    <w:p>
      <w:pPr>
        <w:pStyle w:val="34"/>
        <w:numPr>
          <w:ilvl w:val="7"/>
          <w:numId w:val="10"/>
        </w:numPr>
        <w:ind w:left="2126"/>
      </w:pPr>
      <w:r>
        <w:t>自定义表头</w:t>
      </w:r>
    </w:p>
    <w:p>
      <w:pPr>
        <w:pStyle w:val="35"/>
        <w:ind w:left="2126"/>
        <w:rPr>
          <w:rFonts w:hint="default"/>
        </w:rPr>
      </w:pPr>
      <w:r>
        <w:drawing>
          <wp:inline distT="0" distB="0" distL="114300" distR="114300">
            <wp:extent cx="3108960" cy="4884420"/>
            <wp:effectExtent l="0" t="0" r="0" b="7620"/>
            <wp:docPr id="233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 name="图片 29"/>
                    <pic:cNvPicPr>
                      <a:picLocks noChangeAspect="1"/>
                    </pic:cNvPicPr>
                  </pic:nvPicPr>
                  <pic:blipFill>
                    <a:blip r:embed="rId61"/>
                    <a:stretch>
                      <a:fillRect/>
                    </a:stretch>
                  </pic:blipFill>
                  <pic:spPr>
                    <a:xfrm>
                      <a:off x="0" y="0"/>
                      <a:ext cx="3108960" cy="48844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设置完成后，单击“确认”。</w:t>
      </w:r>
    </w:p>
    <w:p>
      <w:pPr>
        <w:pStyle w:val="36"/>
        <w:rPr>
          <w:rFonts w:hint="default"/>
        </w:rPr>
      </w:pPr>
      <w:r>
        <w:t>----结束</w:t>
      </w:r>
    </w:p>
    <w:p>
      <w:pPr>
        <w:pStyle w:val="4"/>
        <w:numPr>
          <w:ilvl w:val="2"/>
          <w:numId w:val="10"/>
        </w:numPr>
        <w:rPr>
          <w:rFonts w:hint="default"/>
        </w:rPr>
      </w:pPr>
      <w:bookmarkStart w:id="59" w:name="_Toc256000127"/>
      <w:bookmarkStart w:id="60" w:name="_peda-sch_04_00473-chtext"/>
      <w:r>
        <w:t>查看封装数据</w:t>
      </w:r>
      <w:bookmarkEnd w:id="59"/>
      <w:bookmarkEnd w:id="60"/>
    </w:p>
    <w:p>
      <w:pPr>
        <w:pStyle w:val="5"/>
        <w:numPr>
          <w:ilvl w:val="3"/>
          <w:numId w:val="32"/>
        </w:numPr>
        <w:ind w:left="0" w:leftChars="0" w:firstLineChars="0"/>
        <w:rPr>
          <w:rFonts w:hint="default"/>
        </w:rPr>
      </w:pPr>
      <w:bookmarkStart w:id="61" w:name="_peda-sch_04_00474-chtext"/>
      <w:bookmarkStart w:id="62" w:name="_Toc256000128"/>
      <w:r>
        <w:t>查询封装</w:t>
      </w:r>
      <w:bookmarkEnd w:id="61"/>
      <w:bookmarkEnd w:id="62"/>
    </w:p>
    <w:p>
      <w:pPr>
        <w:rPr>
          <w:rFonts w:hint="default"/>
        </w:rPr>
      </w:pPr>
      <w:r>
        <w:t>当您需要查询某个封装时，您可以通过查询功能进行查询。</w:t>
      </w:r>
    </w:p>
    <w:p>
      <w:pPr>
        <w:pStyle w:val="30"/>
        <w:numPr>
          <w:ilvl w:val="5"/>
          <w:numId w:val="10"/>
        </w:numPr>
        <w:rPr>
          <w:rFonts w:hint="default"/>
        </w:rPr>
      </w:pPr>
      <w:r>
        <w:t>操作步骤</w:t>
      </w:r>
    </w:p>
    <w:p>
      <w:pPr>
        <w:pStyle w:val="33"/>
        <w:numPr>
          <w:ilvl w:val="6"/>
          <w:numId w:val="33"/>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在“电子设计数据管理”页面，选择“元件库 &gt;  封装”页签。</w:t>
      </w:r>
    </w:p>
    <w:p>
      <w:pPr>
        <w:pStyle w:val="33"/>
        <w:numPr>
          <w:ilvl w:val="6"/>
          <w:numId w:val="10"/>
        </w:numPr>
        <w:ind w:left="1209" w:leftChars="0" w:firstLineChars="0"/>
        <w:rPr>
          <w:rFonts w:hint="default"/>
        </w:rPr>
      </w:pPr>
      <w:r>
        <w:t>在“封装”页面，有三种方式查询封装，具体操作如表5-7所示。</w:t>
      </w:r>
    </w:p>
    <w:p>
      <w:pPr>
        <w:pStyle w:val="37"/>
        <w:numPr>
          <w:ilvl w:val="8"/>
          <w:numId w:val="10"/>
        </w:numPr>
        <w:rPr>
          <w:rFonts w:hint="default"/>
        </w:rPr>
      </w:pPr>
      <w:bookmarkStart w:id="63" w:name="_d0e17321"/>
      <w:bookmarkEnd w:id="63"/>
      <w:r>
        <w:t>封装查询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0" w:type="pct"/>
            <w:tcBorders>
              <w:top w:val="single" w:color="000000" w:sz="6" w:space="0"/>
              <w:bottom w:val="single" w:color="000000" w:sz="6" w:space="0"/>
            </w:tcBorders>
            <w:shd w:val="clear" w:color="auto" w:fill="auto"/>
          </w:tcPr>
          <w:p>
            <w:pPr>
              <w:pStyle w:val="27"/>
              <w:rPr>
                <w:rFonts w:hint="default"/>
              </w:rPr>
            </w:pPr>
            <w:r>
              <w:t>在封装列表上方的输入框中，输入查询的封装名称，单击输入框中的</w:t>
            </w:r>
            <w:r>
              <w:drawing>
                <wp:inline distT="0" distB="0" distL="114300" distR="114300">
                  <wp:extent cx="160020" cy="160020"/>
                  <wp:effectExtent l="0" t="0" r="7620" b="7620"/>
                  <wp:docPr id="23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 name="图片 30"/>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按描述查询</w:t>
            </w:r>
          </w:p>
        </w:tc>
        <w:tc>
          <w:tcPr>
            <w:tcW w:w="2500" w:type="pct"/>
            <w:tcBorders>
              <w:top w:val="single" w:color="000000" w:sz="6" w:space="0"/>
              <w:bottom w:val="single" w:color="000000" w:sz="6" w:space="0"/>
            </w:tcBorders>
            <w:shd w:val="clear" w:color="auto" w:fill="auto"/>
          </w:tcPr>
          <w:p>
            <w:pPr>
              <w:pStyle w:val="27"/>
              <w:rPr>
                <w:rFonts w:hint="default"/>
              </w:rPr>
            </w:pPr>
            <w:r>
              <w:t>在封装列表上方的输入框中，输入查询的封装描述，单击输入框中的</w:t>
            </w:r>
            <w:r>
              <w:drawing>
                <wp:inline distT="0" distB="0" distL="114300" distR="114300">
                  <wp:extent cx="160020" cy="160020"/>
                  <wp:effectExtent l="0" t="0" r="7620" b="7620"/>
                  <wp:docPr id="23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 name="图片 31"/>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按属性组合查询</w:t>
            </w:r>
          </w:p>
        </w:tc>
        <w:tc>
          <w:tcPr>
            <w:tcW w:w="2500" w:type="pct"/>
            <w:tcBorders>
              <w:top w:val="single" w:color="000000" w:sz="6" w:space="0"/>
              <w:bottom w:val="single" w:color="000000" w:sz="6" w:space="0"/>
            </w:tcBorders>
            <w:shd w:val="clear" w:color="auto" w:fill="auto"/>
          </w:tcPr>
          <w:p>
            <w:pPr>
              <w:pStyle w:val="47"/>
              <w:widowControl w:val="0"/>
              <w:numPr>
                <w:ilvl w:val="8"/>
                <w:numId w:val="34"/>
              </w:numPr>
              <w:rPr>
                <w:rFonts w:hint="default"/>
              </w:rPr>
            </w:pPr>
            <w:r>
              <w:t>在“封装”页面，单击右上角的</w:t>
            </w:r>
            <w:r>
              <w:drawing>
                <wp:inline distT="0" distB="0" distL="114300" distR="114300">
                  <wp:extent cx="190500" cy="205740"/>
                  <wp:effectExtent l="0" t="0" r="7620" b="7620"/>
                  <wp:docPr id="234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 name="图片 32"/>
                          <pic:cNvPicPr>
                            <a:picLocks noChangeAspect="1"/>
                          </pic:cNvPicPr>
                        </pic:nvPicPr>
                        <pic:blipFill>
                          <a:blip r:embed="rId56"/>
                          <a:stretch>
                            <a:fillRect/>
                          </a:stretch>
                        </pic:blipFill>
                        <pic:spPr>
                          <a:xfrm>
                            <a:off x="0" y="0"/>
                            <a:ext cx="190500" cy="205740"/>
                          </a:xfrm>
                          <a:prstGeom prst="rect">
                            <a:avLst/>
                          </a:prstGeom>
                          <a:noFill/>
                          <a:ln>
                            <a:noFill/>
                          </a:ln>
                        </pic:spPr>
                      </pic:pic>
                    </a:graphicData>
                  </a:graphic>
                </wp:inline>
              </w:drawing>
            </w:r>
            <w:r>
              <w:t>。</w:t>
            </w:r>
          </w:p>
          <w:p>
            <w:pPr>
              <w:pStyle w:val="47"/>
              <w:widowControl w:val="0"/>
              <w:numPr>
                <w:ilvl w:val="8"/>
                <w:numId w:val="34"/>
              </w:numPr>
              <w:rPr>
                <w:rFonts w:hint="default"/>
              </w:rPr>
            </w:pPr>
            <w:r>
              <w:t>在弹窗中，单击</w:t>
            </w:r>
            <w:r>
              <w:drawing>
                <wp:inline distT="0" distB="0" distL="114300" distR="114300">
                  <wp:extent cx="160020" cy="167640"/>
                  <wp:effectExtent l="0" t="0" r="7620" b="0"/>
                  <wp:docPr id="234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 name="图片 33"/>
                          <pic:cNvPicPr>
                            <a:picLocks noChangeAspect="1"/>
                          </pic:cNvPicPr>
                        </pic:nvPicPr>
                        <pic:blipFill>
                          <a:blip r:embed="rId57"/>
                          <a:stretch>
                            <a:fillRect/>
                          </a:stretch>
                        </pic:blipFill>
                        <pic:spPr>
                          <a:xfrm>
                            <a:off x="0" y="0"/>
                            <a:ext cx="160020" cy="167640"/>
                          </a:xfrm>
                          <a:prstGeom prst="rect">
                            <a:avLst/>
                          </a:prstGeom>
                          <a:noFill/>
                          <a:ln>
                            <a:noFill/>
                          </a:ln>
                        </pic:spPr>
                      </pic:pic>
                    </a:graphicData>
                  </a:graphic>
                </wp:inline>
              </w:drawing>
            </w:r>
            <w:r>
              <w:t>添加属性行，在每个属性行中下拉选择“属性”（如：名称），下拉选择“操作”（如：模糊），在“值”中输入内容（如：syl），单击“查询”。</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4" w:name="_peda-sch_04_00475-chtext"/>
      <w:bookmarkStart w:id="65" w:name="_Toc256000129"/>
      <w:r>
        <w:t>自定义表头</w:t>
      </w:r>
      <w:bookmarkEnd w:id="64"/>
      <w:bookmarkEnd w:id="65"/>
    </w:p>
    <w:p>
      <w:pPr>
        <w:rPr>
          <w:rFonts w:hint="default"/>
        </w:rPr>
      </w:pPr>
      <w:r>
        <w:t>本章节为您介绍如何自定义封装列表表头。</w:t>
      </w:r>
    </w:p>
    <w:p>
      <w:pPr>
        <w:pStyle w:val="30"/>
        <w:numPr>
          <w:ilvl w:val="5"/>
          <w:numId w:val="10"/>
        </w:numPr>
        <w:rPr>
          <w:rFonts w:hint="default"/>
        </w:rPr>
      </w:pPr>
      <w:r>
        <w:t>操作步骤</w:t>
      </w:r>
    </w:p>
    <w:p>
      <w:pPr>
        <w:pStyle w:val="33"/>
        <w:numPr>
          <w:ilvl w:val="6"/>
          <w:numId w:val="35"/>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在“电子设计数据管理”页面，选择“元件库 &gt;  封装”页签。</w:t>
      </w:r>
    </w:p>
    <w:p>
      <w:pPr>
        <w:pStyle w:val="33"/>
        <w:numPr>
          <w:ilvl w:val="6"/>
          <w:numId w:val="10"/>
        </w:numPr>
        <w:ind w:left="1209" w:leftChars="0" w:firstLineChars="0"/>
        <w:rPr>
          <w:rFonts w:hint="default"/>
        </w:rPr>
      </w:pPr>
      <w:r>
        <w:t>在“封装”页签，单击列表右上方的</w:t>
      </w:r>
      <w:r>
        <w:drawing>
          <wp:inline distT="0" distB="0" distL="114300" distR="114300">
            <wp:extent cx="190500" cy="205740"/>
            <wp:effectExtent l="0" t="0" r="7620" b="7620"/>
            <wp:docPr id="232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图片 34"/>
                    <pic:cNvPicPr>
                      <a:picLocks noChangeAspect="1"/>
                    </pic:cNvPicPr>
                  </pic:nvPicPr>
                  <pic:blipFill>
                    <a:blip r:embed="rId60"/>
                    <a:stretch>
                      <a:fillRect/>
                    </a:stretch>
                  </pic:blipFill>
                  <pic:spPr>
                    <a:xfrm>
                      <a:off x="0" y="0"/>
                      <a:ext cx="190500" cy="205740"/>
                    </a:xfrm>
                    <a:prstGeom prst="rect">
                      <a:avLst/>
                    </a:prstGeom>
                    <a:noFill/>
                    <a:ln>
                      <a:noFill/>
                    </a:ln>
                  </pic:spPr>
                </pic:pic>
              </a:graphicData>
            </a:graphic>
          </wp:inline>
        </w:drawing>
      </w:r>
      <w:r>
        <w:t>。</w:t>
      </w:r>
    </w:p>
    <w:p>
      <w:pPr>
        <w:pStyle w:val="33"/>
        <w:numPr>
          <w:ilvl w:val="6"/>
          <w:numId w:val="10"/>
        </w:numPr>
        <w:ind w:left="1209" w:leftChars="0" w:firstLineChars="0"/>
        <w:rPr>
          <w:rFonts w:hint="default"/>
        </w:rPr>
      </w:pPr>
      <w:r>
        <w:t>在弹出的页面，设置表头显示字段和顺序。</w:t>
      </w:r>
    </w:p>
    <w:p>
      <w:pPr>
        <w:pStyle w:val="32"/>
        <w:rPr>
          <w:rFonts w:hint="default"/>
        </w:rPr>
      </w:pPr>
      <w:r>
        <w:t>勾选需要显示的字段。</w:t>
      </w:r>
    </w:p>
    <w:p>
      <w:pPr>
        <w:pStyle w:val="32"/>
        <w:rPr>
          <w:rFonts w:hint="default"/>
        </w:rPr>
      </w:pPr>
      <w:r>
        <w:t>拖动非置灰的字段，调整字段显示顺序。</w:t>
      </w:r>
    </w:p>
    <w:p>
      <w:pPr>
        <w:pStyle w:val="34"/>
        <w:numPr>
          <w:ilvl w:val="7"/>
          <w:numId w:val="10"/>
        </w:numPr>
        <w:ind w:left="2126"/>
      </w:pPr>
      <w:r>
        <w:t>自定义表头</w:t>
      </w:r>
    </w:p>
    <w:p>
      <w:pPr>
        <w:pStyle w:val="35"/>
        <w:ind w:left="2126"/>
        <w:rPr>
          <w:rFonts w:hint="default"/>
        </w:rPr>
      </w:pPr>
      <w:r>
        <w:drawing>
          <wp:inline distT="0" distB="0" distL="114300" distR="114300">
            <wp:extent cx="3009900" cy="4792980"/>
            <wp:effectExtent l="0" t="0" r="7620" b="7620"/>
            <wp:docPr id="232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 name="图片 35"/>
                    <pic:cNvPicPr>
                      <a:picLocks noChangeAspect="1"/>
                    </pic:cNvPicPr>
                  </pic:nvPicPr>
                  <pic:blipFill>
                    <a:blip r:embed="rId62"/>
                    <a:stretch>
                      <a:fillRect/>
                    </a:stretch>
                  </pic:blipFill>
                  <pic:spPr>
                    <a:xfrm>
                      <a:off x="0" y="0"/>
                      <a:ext cx="3009900" cy="47929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设置完成后，单击“确认”。</w:t>
      </w:r>
    </w:p>
    <w:p>
      <w:pPr>
        <w:pStyle w:val="36"/>
        <w:rPr>
          <w:rFonts w:hint="default"/>
        </w:rPr>
      </w:pPr>
      <w:r>
        <w:t>----结束</w:t>
      </w:r>
    </w:p>
    <w:p>
      <w:pPr>
        <w:pStyle w:val="4"/>
        <w:numPr>
          <w:ilvl w:val="2"/>
          <w:numId w:val="10"/>
        </w:numPr>
        <w:rPr>
          <w:rFonts w:hint="default"/>
        </w:rPr>
      </w:pPr>
      <w:bookmarkStart w:id="66" w:name="_Toc256000130"/>
      <w:bookmarkStart w:id="67" w:name="_peda-sch_04_00476-chtext"/>
      <w:r>
        <w:t>查看器件属性数据</w:t>
      </w:r>
      <w:bookmarkEnd w:id="66"/>
      <w:bookmarkEnd w:id="67"/>
    </w:p>
    <w:p>
      <w:pPr>
        <w:pStyle w:val="5"/>
        <w:numPr>
          <w:ilvl w:val="3"/>
          <w:numId w:val="36"/>
        </w:numPr>
        <w:ind w:left="0" w:leftChars="0" w:firstLineChars="0"/>
        <w:rPr>
          <w:rFonts w:hint="default"/>
        </w:rPr>
      </w:pPr>
      <w:bookmarkStart w:id="68" w:name="_peda-sch_04_00477-chtext"/>
      <w:bookmarkStart w:id="69" w:name="_Toc256000131"/>
      <w:r>
        <w:t>查询器件</w:t>
      </w:r>
      <w:bookmarkEnd w:id="68"/>
      <w:bookmarkEnd w:id="69"/>
    </w:p>
    <w:p>
      <w:pPr>
        <w:rPr>
          <w:rFonts w:hint="default"/>
        </w:rPr>
      </w:pPr>
      <w:r>
        <w:t>当您需要查询某个器件时，您可以通过查询功能进行查询。</w:t>
      </w:r>
    </w:p>
    <w:p>
      <w:pPr>
        <w:pStyle w:val="30"/>
        <w:numPr>
          <w:ilvl w:val="5"/>
          <w:numId w:val="10"/>
        </w:numPr>
        <w:rPr>
          <w:rFonts w:hint="default"/>
        </w:rPr>
      </w:pPr>
      <w:r>
        <w:t>操作步骤</w:t>
      </w:r>
    </w:p>
    <w:p>
      <w:pPr>
        <w:pStyle w:val="33"/>
        <w:numPr>
          <w:ilvl w:val="6"/>
          <w:numId w:val="37"/>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在“电子设计数据管理”页面，选择“元件库 &gt;  器件属性管理”页签。</w:t>
      </w:r>
    </w:p>
    <w:p>
      <w:pPr>
        <w:pStyle w:val="33"/>
        <w:numPr>
          <w:ilvl w:val="6"/>
          <w:numId w:val="10"/>
        </w:numPr>
        <w:ind w:left="1209" w:leftChars="0" w:firstLineChars="0"/>
        <w:rPr>
          <w:rFonts w:hint="default"/>
        </w:rPr>
      </w:pPr>
      <w:r>
        <w:t>在“器件属性管理”页面，有三种方式查询器件，具体操作如表5-8所示。</w:t>
      </w:r>
    </w:p>
    <w:p>
      <w:pPr>
        <w:pStyle w:val="37"/>
        <w:numPr>
          <w:ilvl w:val="8"/>
          <w:numId w:val="10"/>
        </w:numPr>
        <w:rPr>
          <w:rFonts w:hint="default"/>
        </w:rPr>
      </w:pPr>
      <w:bookmarkStart w:id="70" w:name="_d0e17559"/>
      <w:bookmarkEnd w:id="70"/>
      <w:r>
        <w:t>器件查询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按器件编码查询</w:t>
            </w:r>
          </w:p>
        </w:tc>
        <w:tc>
          <w:tcPr>
            <w:tcW w:w="2500" w:type="pct"/>
            <w:tcBorders>
              <w:top w:val="single" w:color="000000" w:sz="6" w:space="0"/>
              <w:bottom w:val="single" w:color="000000" w:sz="6" w:space="0"/>
            </w:tcBorders>
            <w:shd w:val="clear" w:color="auto" w:fill="auto"/>
          </w:tcPr>
          <w:p>
            <w:pPr>
              <w:pStyle w:val="27"/>
              <w:rPr>
                <w:rFonts w:hint="default"/>
              </w:rPr>
            </w:pPr>
            <w:r>
              <w:t>在器件列表上方的输入框中，输入查询的器件编码，单击输入框中的</w:t>
            </w:r>
            <w:r>
              <w:drawing>
                <wp:inline distT="0" distB="0" distL="114300" distR="114300">
                  <wp:extent cx="160020" cy="160020"/>
                  <wp:effectExtent l="0" t="0" r="7620" b="7620"/>
                  <wp:docPr id="23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 name="图片 36"/>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0" w:type="pct"/>
            <w:tcBorders>
              <w:top w:val="single" w:color="000000" w:sz="6" w:space="0"/>
              <w:bottom w:val="single" w:color="000000" w:sz="6" w:space="0"/>
            </w:tcBorders>
            <w:shd w:val="clear" w:color="auto" w:fill="auto"/>
          </w:tcPr>
          <w:p>
            <w:pPr>
              <w:pStyle w:val="27"/>
              <w:rPr>
                <w:rFonts w:hint="default"/>
              </w:rPr>
            </w:pPr>
            <w:r>
              <w:t>在器件列表上方的输入框中，输入查询的器件名称，单击输入框中的</w:t>
            </w:r>
            <w:r>
              <w:drawing>
                <wp:inline distT="0" distB="0" distL="114300" distR="114300">
                  <wp:extent cx="160020" cy="160020"/>
                  <wp:effectExtent l="0" t="0" r="7620" b="7620"/>
                  <wp:docPr id="234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图片 37"/>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按属性组合查询</w:t>
            </w:r>
          </w:p>
        </w:tc>
        <w:tc>
          <w:tcPr>
            <w:tcW w:w="2500" w:type="pct"/>
            <w:tcBorders>
              <w:top w:val="single" w:color="000000" w:sz="6" w:space="0"/>
              <w:bottom w:val="single" w:color="000000" w:sz="6" w:space="0"/>
            </w:tcBorders>
            <w:shd w:val="clear" w:color="auto" w:fill="auto"/>
          </w:tcPr>
          <w:p>
            <w:pPr>
              <w:pStyle w:val="47"/>
              <w:widowControl w:val="0"/>
              <w:numPr>
                <w:ilvl w:val="8"/>
                <w:numId w:val="38"/>
              </w:numPr>
              <w:rPr>
                <w:rFonts w:hint="default"/>
              </w:rPr>
            </w:pPr>
            <w:r>
              <w:t>在“器件属性管理”页面，单击右上角的</w:t>
            </w:r>
            <w:r>
              <w:drawing>
                <wp:inline distT="0" distB="0" distL="114300" distR="114300">
                  <wp:extent cx="190500" cy="205740"/>
                  <wp:effectExtent l="0" t="0" r="7620" b="7620"/>
                  <wp:docPr id="235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 name="图片 38"/>
                          <pic:cNvPicPr>
                            <a:picLocks noChangeAspect="1"/>
                          </pic:cNvPicPr>
                        </pic:nvPicPr>
                        <pic:blipFill>
                          <a:blip r:embed="rId56"/>
                          <a:stretch>
                            <a:fillRect/>
                          </a:stretch>
                        </pic:blipFill>
                        <pic:spPr>
                          <a:xfrm>
                            <a:off x="0" y="0"/>
                            <a:ext cx="190500" cy="205740"/>
                          </a:xfrm>
                          <a:prstGeom prst="rect">
                            <a:avLst/>
                          </a:prstGeom>
                          <a:noFill/>
                          <a:ln>
                            <a:noFill/>
                          </a:ln>
                        </pic:spPr>
                      </pic:pic>
                    </a:graphicData>
                  </a:graphic>
                </wp:inline>
              </w:drawing>
            </w:r>
            <w:r>
              <w:t>。</w:t>
            </w:r>
          </w:p>
          <w:p>
            <w:pPr>
              <w:pStyle w:val="47"/>
              <w:widowControl w:val="0"/>
              <w:numPr>
                <w:ilvl w:val="8"/>
                <w:numId w:val="38"/>
              </w:numPr>
              <w:rPr>
                <w:rFonts w:hint="default"/>
              </w:rPr>
            </w:pPr>
            <w:r>
              <w:t>在弹窗中，单击</w:t>
            </w:r>
            <w:r>
              <w:drawing>
                <wp:inline distT="0" distB="0" distL="114300" distR="114300">
                  <wp:extent cx="160020" cy="167640"/>
                  <wp:effectExtent l="0" t="0" r="7620" b="0"/>
                  <wp:docPr id="232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图片 39"/>
                          <pic:cNvPicPr>
                            <a:picLocks noChangeAspect="1"/>
                          </pic:cNvPicPr>
                        </pic:nvPicPr>
                        <pic:blipFill>
                          <a:blip r:embed="rId57"/>
                          <a:stretch>
                            <a:fillRect/>
                          </a:stretch>
                        </pic:blipFill>
                        <pic:spPr>
                          <a:xfrm>
                            <a:off x="0" y="0"/>
                            <a:ext cx="160020" cy="167640"/>
                          </a:xfrm>
                          <a:prstGeom prst="rect">
                            <a:avLst/>
                          </a:prstGeom>
                          <a:noFill/>
                          <a:ln>
                            <a:noFill/>
                          </a:ln>
                        </pic:spPr>
                      </pic:pic>
                    </a:graphicData>
                  </a:graphic>
                </wp:inline>
              </w:drawing>
            </w:r>
            <w:r>
              <w:t>添加属性行，在每个属性行中下拉选择“属性”（如：编码），下拉选择“操作”（如：模糊），在“值”中输入内容（如：0709），单击“查询”。</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1" w:name="_peda-sch_04_00478-chtext"/>
      <w:bookmarkStart w:id="72" w:name="_Toc256000132"/>
      <w:r>
        <w:t>预览器件</w:t>
      </w:r>
      <w:bookmarkEnd w:id="71"/>
      <w:bookmarkEnd w:id="72"/>
    </w:p>
    <w:p>
      <w:pPr>
        <w:rPr>
          <w:rFonts w:hint="default"/>
        </w:rPr>
      </w:pPr>
      <w:r>
        <w:t>本章节为您介绍如何预览器件的缩略图。</w:t>
      </w:r>
    </w:p>
    <w:p>
      <w:pPr>
        <w:pStyle w:val="30"/>
        <w:numPr>
          <w:ilvl w:val="5"/>
          <w:numId w:val="10"/>
        </w:numPr>
        <w:rPr>
          <w:rFonts w:hint="default"/>
        </w:rPr>
      </w:pPr>
      <w:r>
        <w:t>操作步骤</w:t>
      </w:r>
    </w:p>
    <w:p>
      <w:pPr>
        <w:pStyle w:val="33"/>
        <w:numPr>
          <w:ilvl w:val="6"/>
          <w:numId w:val="39"/>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在“电子设计数据管理”页面，选择“元件库管理 &gt;  器件属性管理”页签。</w:t>
      </w:r>
    </w:p>
    <w:p>
      <w:pPr>
        <w:pStyle w:val="33"/>
        <w:numPr>
          <w:ilvl w:val="6"/>
          <w:numId w:val="10"/>
        </w:numPr>
        <w:ind w:left="1209" w:leftChars="0" w:firstLineChars="0"/>
        <w:rPr>
          <w:rFonts w:hint="default"/>
        </w:rPr>
      </w:pPr>
      <w:r>
        <w:t>在“器件属性管理”页面的器件列表中，选择目标器件行，单击</w:t>
      </w:r>
      <w:r>
        <w:drawing>
          <wp:inline distT="0" distB="0" distL="114300" distR="114300">
            <wp:extent cx="251460" cy="213360"/>
            <wp:effectExtent l="0" t="0" r="7620" b="0"/>
            <wp:docPr id="232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图片 40"/>
                    <pic:cNvPicPr>
                      <a:picLocks noChangeAspect="1"/>
                    </pic:cNvPicPr>
                  </pic:nvPicPr>
                  <pic:blipFill>
                    <a:blip r:embed="rId58"/>
                    <a:stretch>
                      <a:fillRect/>
                    </a:stretch>
                  </pic:blipFill>
                  <pic:spPr>
                    <a:xfrm>
                      <a:off x="0" y="0"/>
                      <a:ext cx="251460" cy="213360"/>
                    </a:xfrm>
                    <a:prstGeom prst="rect">
                      <a:avLst/>
                    </a:prstGeom>
                    <a:noFill/>
                    <a:ln>
                      <a:noFill/>
                    </a:ln>
                  </pic:spPr>
                </pic:pic>
              </a:graphicData>
            </a:graphic>
          </wp:inline>
        </w:drawing>
      </w:r>
      <w:r>
        <w:t>预览器件效果图。</w:t>
      </w:r>
    </w:p>
    <w:p>
      <w:pPr>
        <w:pStyle w:val="34"/>
        <w:numPr>
          <w:ilvl w:val="7"/>
          <w:numId w:val="10"/>
        </w:numPr>
      </w:pPr>
      <w:r>
        <w:t>预览器件</w:t>
      </w:r>
    </w:p>
    <w:p>
      <w:pPr>
        <w:pStyle w:val="35"/>
        <w:rPr>
          <w:rFonts w:hint="default"/>
        </w:rPr>
      </w:pPr>
      <w:r>
        <w:drawing>
          <wp:inline distT="0" distB="0" distL="114300" distR="114300">
            <wp:extent cx="4739640" cy="1104900"/>
            <wp:effectExtent l="0" t="0" r="0" b="7620"/>
            <wp:docPr id="233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 name="图片 41"/>
                    <pic:cNvPicPr>
                      <a:picLocks noChangeAspect="1"/>
                    </pic:cNvPicPr>
                  </pic:nvPicPr>
                  <pic:blipFill>
                    <a:blip r:embed="rId63"/>
                    <a:stretch>
                      <a:fillRect/>
                    </a:stretch>
                  </pic:blipFill>
                  <pic:spPr>
                    <a:xfrm>
                      <a:off x="0" y="0"/>
                      <a:ext cx="4739640" cy="11049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3" w:name="_peda-sch_04_00479-chtext"/>
      <w:bookmarkStart w:id="74" w:name="_Toc256000133"/>
      <w:r>
        <w:t>自定义表头</w:t>
      </w:r>
      <w:bookmarkEnd w:id="73"/>
      <w:bookmarkEnd w:id="74"/>
    </w:p>
    <w:p>
      <w:pPr>
        <w:rPr>
          <w:rFonts w:hint="default"/>
        </w:rPr>
      </w:pPr>
      <w:r>
        <w:t>本章节为您介绍如何自定义器件列表表头。</w:t>
      </w:r>
    </w:p>
    <w:p>
      <w:pPr>
        <w:pStyle w:val="30"/>
        <w:numPr>
          <w:ilvl w:val="5"/>
          <w:numId w:val="10"/>
        </w:numPr>
        <w:rPr>
          <w:rFonts w:hint="default"/>
        </w:rPr>
      </w:pPr>
      <w:r>
        <w:t>操作步骤</w:t>
      </w:r>
    </w:p>
    <w:p>
      <w:pPr>
        <w:pStyle w:val="33"/>
        <w:numPr>
          <w:ilvl w:val="6"/>
          <w:numId w:val="40"/>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在“电子设计数据管理”页面，选择“元件库 &gt;  器件属性管理”页签。</w:t>
      </w:r>
    </w:p>
    <w:p>
      <w:pPr>
        <w:pStyle w:val="33"/>
        <w:numPr>
          <w:ilvl w:val="6"/>
          <w:numId w:val="10"/>
        </w:numPr>
        <w:ind w:left="1209" w:leftChars="0" w:firstLineChars="0"/>
        <w:rPr>
          <w:rFonts w:hint="default"/>
        </w:rPr>
      </w:pPr>
      <w:r>
        <w:t>在“器件属性管理”页面，单击列表右上方的</w:t>
      </w:r>
      <w:r>
        <w:drawing>
          <wp:inline distT="0" distB="0" distL="114300" distR="114300">
            <wp:extent cx="190500" cy="205740"/>
            <wp:effectExtent l="0" t="0" r="7620" b="7620"/>
            <wp:docPr id="235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 name="图片 42"/>
                    <pic:cNvPicPr>
                      <a:picLocks noChangeAspect="1"/>
                    </pic:cNvPicPr>
                  </pic:nvPicPr>
                  <pic:blipFill>
                    <a:blip r:embed="rId60"/>
                    <a:stretch>
                      <a:fillRect/>
                    </a:stretch>
                  </pic:blipFill>
                  <pic:spPr>
                    <a:xfrm>
                      <a:off x="0" y="0"/>
                      <a:ext cx="190500" cy="205740"/>
                    </a:xfrm>
                    <a:prstGeom prst="rect">
                      <a:avLst/>
                    </a:prstGeom>
                    <a:noFill/>
                    <a:ln>
                      <a:noFill/>
                    </a:ln>
                  </pic:spPr>
                </pic:pic>
              </a:graphicData>
            </a:graphic>
          </wp:inline>
        </w:drawing>
      </w:r>
      <w:r>
        <w:t>。</w:t>
      </w:r>
    </w:p>
    <w:p>
      <w:pPr>
        <w:pStyle w:val="33"/>
        <w:numPr>
          <w:ilvl w:val="6"/>
          <w:numId w:val="10"/>
        </w:numPr>
        <w:ind w:left="1209" w:leftChars="0" w:firstLineChars="0"/>
        <w:rPr>
          <w:rFonts w:hint="default"/>
        </w:rPr>
      </w:pPr>
      <w:r>
        <w:t>在弹出的页面，设置表头显示字段和顺序。</w:t>
      </w:r>
    </w:p>
    <w:p>
      <w:pPr>
        <w:pStyle w:val="32"/>
        <w:rPr>
          <w:rFonts w:hint="default"/>
        </w:rPr>
      </w:pPr>
      <w:r>
        <w:t>勾选需要显示的字段。</w:t>
      </w:r>
    </w:p>
    <w:p>
      <w:pPr>
        <w:pStyle w:val="32"/>
        <w:rPr>
          <w:rFonts w:hint="default"/>
        </w:rPr>
      </w:pPr>
      <w:r>
        <w:t>拖动非置灰的字段，调整字段显示顺序。</w:t>
      </w:r>
    </w:p>
    <w:p>
      <w:pPr>
        <w:pStyle w:val="34"/>
        <w:numPr>
          <w:ilvl w:val="7"/>
          <w:numId w:val="10"/>
        </w:numPr>
        <w:ind w:left="2126"/>
      </w:pPr>
      <w:r>
        <w:t>自定义表头</w:t>
      </w:r>
    </w:p>
    <w:p>
      <w:pPr>
        <w:pStyle w:val="35"/>
        <w:ind w:left="2126"/>
        <w:rPr>
          <w:rFonts w:hint="default"/>
        </w:rPr>
      </w:pPr>
      <w:r>
        <w:drawing>
          <wp:inline distT="0" distB="0" distL="114300" distR="114300">
            <wp:extent cx="2971800" cy="4716780"/>
            <wp:effectExtent l="0" t="0" r="0" b="7620"/>
            <wp:docPr id="232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 name="图片 43"/>
                    <pic:cNvPicPr>
                      <a:picLocks noChangeAspect="1"/>
                    </pic:cNvPicPr>
                  </pic:nvPicPr>
                  <pic:blipFill>
                    <a:blip r:embed="rId64"/>
                    <a:stretch>
                      <a:fillRect/>
                    </a:stretch>
                  </pic:blipFill>
                  <pic:spPr>
                    <a:xfrm>
                      <a:off x="0" y="0"/>
                      <a:ext cx="2971800" cy="47167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设置完成后，单击“确认”。</w:t>
      </w:r>
    </w:p>
    <w:p>
      <w:pPr>
        <w:pStyle w:val="36"/>
        <w:rPr>
          <w:rFonts w:hint="default"/>
        </w:rPr>
      </w:pPr>
      <w:r>
        <w:t>----结束</w:t>
      </w:r>
    </w:p>
    <w:p>
      <w:pPr>
        <w:pStyle w:val="4"/>
        <w:numPr>
          <w:ilvl w:val="2"/>
          <w:numId w:val="10"/>
        </w:numPr>
        <w:rPr>
          <w:rFonts w:hint="default"/>
        </w:rPr>
      </w:pPr>
      <w:bookmarkStart w:id="75" w:name="_peda-sch_04_00480-chtext"/>
      <w:bookmarkStart w:id="76" w:name="_Toc256000134"/>
      <w:r>
        <w:t>查看CBB原理图数据</w:t>
      </w:r>
      <w:bookmarkEnd w:id="75"/>
      <w:bookmarkEnd w:id="76"/>
    </w:p>
    <w:p>
      <w:pPr>
        <w:pStyle w:val="5"/>
        <w:numPr>
          <w:ilvl w:val="3"/>
          <w:numId w:val="41"/>
        </w:numPr>
        <w:ind w:left="0" w:leftChars="0" w:firstLineChars="0"/>
        <w:rPr>
          <w:rFonts w:hint="default"/>
        </w:rPr>
      </w:pPr>
      <w:bookmarkStart w:id="77" w:name="_Toc256000135"/>
      <w:bookmarkStart w:id="78" w:name="_peda-sch_04_00481-chtext"/>
      <w:r>
        <w:t>查询CBB原理图</w:t>
      </w:r>
      <w:bookmarkEnd w:id="77"/>
      <w:bookmarkEnd w:id="78"/>
    </w:p>
    <w:p>
      <w:pPr>
        <w:rPr>
          <w:rFonts w:hint="default"/>
        </w:rPr>
      </w:pPr>
      <w:r>
        <w:t>当您需要查询某个CBB原理图时，您可以通过查询功能进行查询。</w:t>
      </w:r>
    </w:p>
    <w:p>
      <w:pPr>
        <w:pStyle w:val="30"/>
        <w:numPr>
          <w:ilvl w:val="5"/>
          <w:numId w:val="10"/>
        </w:numPr>
        <w:rPr>
          <w:rFonts w:hint="default"/>
        </w:rPr>
      </w:pPr>
      <w:r>
        <w:t>操作步骤</w:t>
      </w:r>
    </w:p>
    <w:p>
      <w:pPr>
        <w:pStyle w:val="33"/>
        <w:numPr>
          <w:ilvl w:val="6"/>
          <w:numId w:val="42"/>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在“电子设计数据管理”页面，选择“CBB模块电路 &gt;  CBB原理图”页签。</w:t>
      </w:r>
    </w:p>
    <w:p>
      <w:pPr>
        <w:pStyle w:val="33"/>
        <w:numPr>
          <w:ilvl w:val="6"/>
          <w:numId w:val="10"/>
        </w:numPr>
        <w:ind w:left="1209" w:leftChars="0" w:firstLineChars="0"/>
        <w:rPr>
          <w:rFonts w:hint="default"/>
        </w:rPr>
      </w:pPr>
      <w:r>
        <w:t>在“CBB原理图”页面，三种方式查询CBB原理图，具体操作如表5-9所示。</w:t>
      </w:r>
    </w:p>
    <w:p>
      <w:pPr>
        <w:pStyle w:val="37"/>
        <w:numPr>
          <w:ilvl w:val="8"/>
          <w:numId w:val="10"/>
        </w:numPr>
        <w:rPr>
          <w:rFonts w:hint="default"/>
        </w:rPr>
      </w:pPr>
      <w:bookmarkStart w:id="79" w:name="_d0e17864"/>
      <w:bookmarkEnd w:id="79"/>
      <w:r>
        <w:t>CBB原理图查询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0" w:type="pct"/>
            <w:tcBorders>
              <w:top w:val="single" w:color="000000" w:sz="6" w:space="0"/>
              <w:bottom w:val="single" w:color="000000" w:sz="6" w:space="0"/>
            </w:tcBorders>
            <w:shd w:val="clear" w:color="auto" w:fill="auto"/>
          </w:tcPr>
          <w:p>
            <w:pPr>
              <w:pStyle w:val="27"/>
              <w:rPr>
                <w:rFonts w:hint="default"/>
              </w:rPr>
            </w:pPr>
            <w:r>
              <w:t>在CBB原理图列表上方的输入框中，输入查询的CBB原理图名称，单击输入框中的</w:t>
            </w:r>
            <w:r>
              <w:drawing>
                <wp:inline distT="0" distB="0" distL="114300" distR="114300">
                  <wp:extent cx="160020" cy="160020"/>
                  <wp:effectExtent l="0" t="0" r="7620" b="7620"/>
                  <wp:docPr id="233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图片 44"/>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按描述查询</w:t>
            </w:r>
          </w:p>
        </w:tc>
        <w:tc>
          <w:tcPr>
            <w:tcW w:w="2500" w:type="pct"/>
            <w:tcBorders>
              <w:top w:val="single" w:color="000000" w:sz="6" w:space="0"/>
              <w:bottom w:val="single" w:color="000000" w:sz="6" w:space="0"/>
            </w:tcBorders>
            <w:shd w:val="clear" w:color="auto" w:fill="auto"/>
          </w:tcPr>
          <w:p>
            <w:pPr>
              <w:pStyle w:val="27"/>
              <w:rPr>
                <w:rFonts w:hint="default"/>
              </w:rPr>
            </w:pPr>
            <w:r>
              <w:t>在CBB原理图列表上方的输入框中，输入查询的CBB原理图描述，单击输入框中的</w:t>
            </w:r>
            <w:r>
              <w:drawing>
                <wp:inline distT="0" distB="0" distL="114300" distR="114300">
                  <wp:extent cx="160020" cy="160020"/>
                  <wp:effectExtent l="0" t="0" r="7620" b="7620"/>
                  <wp:docPr id="233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图片 45"/>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按属性组合查询</w:t>
            </w:r>
          </w:p>
        </w:tc>
        <w:tc>
          <w:tcPr>
            <w:tcW w:w="2500" w:type="pct"/>
            <w:tcBorders>
              <w:top w:val="single" w:color="000000" w:sz="6" w:space="0"/>
              <w:bottom w:val="single" w:color="000000" w:sz="6" w:space="0"/>
            </w:tcBorders>
            <w:shd w:val="clear" w:color="auto" w:fill="auto"/>
          </w:tcPr>
          <w:p>
            <w:pPr>
              <w:pStyle w:val="47"/>
              <w:widowControl w:val="0"/>
              <w:numPr>
                <w:ilvl w:val="8"/>
                <w:numId w:val="43"/>
              </w:numPr>
              <w:rPr>
                <w:rFonts w:hint="default"/>
              </w:rPr>
            </w:pPr>
            <w:r>
              <w:t>在“CBB原理图”页面，单击右上角的</w:t>
            </w:r>
            <w:r>
              <w:drawing>
                <wp:inline distT="0" distB="0" distL="114300" distR="114300">
                  <wp:extent cx="190500" cy="205740"/>
                  <wp:effectExtent l="0" t="0" r="7620" b="7620"/>
                  <wp:docPr id="235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图片 46"/>
                          <pic:cNvPicPr>
                            <a:picLocks noChangeAspect="1"/>
                          </pic:cNvPicPr>
                        </pic:nvPicPr>
                        <pic:blipFill>
                          <a:blip r:embed="rId56"/>
                          <a:stretch>
                            <a:fillRect/>
                          </a:stretch>
                        </pic:blipFill>
                        <pic:spPr>
                          <a:xfrm>
                            <a:off x="0" y="0"/>
                            <a:ext cx="190500" cy="205740"/>
                          </a:xfrm>
                          <a:prstGeom prst="rect">
                            <a:avLst/>
                          </a:prstGeom>
                          <a:noFill/>
                          <a:ln>
                            <a:noFill/>
                          </a:ln>
                        </pic:spPr>
                      </pic:pic>
                    </a:graphicData>
                  </a:graphic>
                </wp:inline>
              </w:drawing>
            </w:r>
            <w:r>
              <w:t>。</w:t>
            </w:r>
          </w:p>
          <w:p>
            <w:pPr>
              <w:pStyle w:val="47"/>
              <w:widowControl w:val="0"/>
              <w:numPr>
                <w:ilvl w:val="8"/>
                <w:numId w:val="43"/>
              </w:numPr>
              <w:rPr>
                <w:rFonts w:hint="default"/>
              </w:rPr>
            </w:pPr>
            <w:r>
              <w:t>在弹窗中，单击</w:t>
            </w:r>
            <w:r>
              <w:drawing>
                <wp:inline distT="0" distB="0" distL="114300" distR="114300">
                  <wp:extent cx="160020" cy="167640"/>
                  <wp:effectExtent l="0" t="0" r="7620" b="0"/>
                  <wp:docPr id="233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图片 47"/>
                          <pic:cNvPicPr>
                            <a:picLocks noChangeAspect="1"/>
                          </pic:cNvPicPr>
                        </pic:nvPicPr>
                        <pic:blipFill>
                          <a:blip r:embed="rId57"/>
                          <a:stretch>
                            <a:fillRect/>
                          </a:stretch>
                        </pic:blipFill>
                        <pic:spPr>
                          <a:xfrm>
                            <a:off x="0" y="0"/>
                            <a:ext cx="160020" cy="167640"/>
                          </a:xfrm>
                          <a:prstGeom prst="rect">
                            <a:avLst/>
                          </a:prstGeom>
                          <a:noFill/>
                          <a:ln>
                            <a:noFill/>
                          </a:ln>
                        </pic:spPr>
                      </pic:pic>
                    </a:graphicData>
                  </a:graphic>
                </wp:inline>
              </w:drawing>
            </w:r>
            <w:r>
              <w:t>添加属性行，在每个属性行中下拉选择“属性”（如：编码），下拉选择“操作”（如：模糊），在“值”中输入内容（如：0101），单击“查询”。</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80" w:name="_Toc256000136"/>
      <w:bookmarkStart w:id="81" w:name="_peda-sch_04_00482-chtext"/>
      <w:r>
        <w:t>预览CBB原理图</w:t>
      </w:r>
      <w:bookmarkEnd w:id="80"/>
      <w:bookmarkEnd w:id="81"/>
    </w:p>
    <w:p>
      <w:pPr>
        <w:rPr>
          <w:rFonts w:hint="default"/>
        </w:rPr>
      </w:pPr>
      <w:r>
        <w:t>本章节为您介绍如何预览CBB原理图的缩略图。</w:t>
      </w:r>
    </w:p>
    <w:p>
      <w:pPr>
        <w:pStyle w:val="30"/>
        <w:numPr>
          <w:ilvl w:val="5"/>
          <w:numId w:val="10"/>
        </w:numPr>
        <w:rPr>
          <w:rFonts w:hint="default"/>
        </w:rPr>
      </w:pPr>
      <w:r>
        <w:t>操作步骤</w:t>
      </w:r>
    </w:p>
    <w:p>
      <w:pPr>
        <w:pStyle w:val="33"/>
        <w:numPr>
          <w:ilvl w:val="6"/>
          <w:numId w:val="44"/>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在“电子设计数据管理”页面，选择“CBB模块电路 &gt;  CBB原理图”页签。</w:t>
      </w:r>
    </w:p>
    <w:p>
      <w:pPr>
        <w:pStyle w:val="33"/>
        <w:numPr>
          <w:ilvl w:val="6"/>
          <w:numId w:val="10"/>
        </w:numPr>
        <w:ind w:left="1209" w:leftChars="0" w:firstLineChars="0"/>
        <w:rPr>
          <w:rFonts w:hint="default"/>
        </w:rPr>
      </w:pPr>
      <w:r>
        <w:t>在“CBB原理图”页面的CBB原理图列表，选择目标CBB原理图行，单击</w:t>
      </w:r>
      <w:r>
        <w:drawing>
          <wp:inline distT="0" distB="0" distL="114300" distR="114300">
            <wp:extent cx="251460" cy="213360"/>
            <wp:effectExtent l="0" t="0" r="7620" b="0"/>
            <wp:docPr id="234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图片 48"/>
                    <pic:cNvPicPr>
                      <a:picLocks noChangeAspect="1"/>
                    </pic:cNvPicPr>
                  </pic:nvPicPr>
                  <pic:blipFill>
                    <a:blip r:embed="rId58"/>
                    <a:stretch>
                      <a:fillRect/>
                    </a:stretch>
                  </pic:blipFill>
                  <pic:spPr>
                    <a:xfrm>
                      <a:off x="0" y="0"/>
                      <a:ext cx="251460" cy="213360"/>
                    </a:xfrm>
                    <a:prstGeom prst="rect">
                      <a:avLst/>
                    </a:prstGeom>
                    <a:noFill/>
                    <a:ln>
                      <a:noFill/>
                    </a:ln>
                  </pic:spPr>
                </pic:pic>
              </a:graphicData>
            </a:graphic>
          </wp:inline>
        </w:drawing>
      </w:r>
      <w:r>
        <w:t>预览CBB原理图效果图。</w:t>
      </w:r>
    </w:p>
    <w:p>
      <w:pPr>
        <w:pStyle w:val="34"/>
        <w:numPr>
          <w:ilvl w:val="7"/>
          <w:numId w:val="10"/>
        </w:numPr>
      </w:pPr>
      <w:r>
        <w:t>预览CBB原理图</w:t>
      </w:r>
    </w:p>
    <w:p>
      <w:pPr>
        <w:pStyle w:val="35"/>
        <w:rPr>
          <w:rFonts w:hint="default"/>
        </w:rPr>
      </w:pPr>
      <w:r>
        <w:drawing>
          <wp:inline distT="0" distB="0" distL="114300" distR="114300">
            <wp:extent cx="4747260" cy="1005840"/>
            <wp:effectExtent l="0" t="0" r="7620" b="0"/>
            <wp:docPr id="233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图片 49"/>
                    <pic:cNvPicPr>
                      <a:picLocks noChangeAspect="1"/>
                    </pic:cNvPicPr>
                  </pic:nvPicPr>
                  <pic:blipFill>
                    <a:blip r:embed="rId65"/>
                    <a:stretch>
                      <a:fillRect/>
                    </a:stretch>
                  </pic:blipFill>
                  <pic:spPr>
                    <a:xfrm>
                      <a:off x="0" y="0"/>
                      <a:ext cx="4747260" cy="10058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82" w:name="_peda-sch_04_00483-chtext"/>
      <w:bookmarkStart w:id="83" w:name="_Toc256000137"/>
      <w:r>
        <w:t>自定义表头</w:t>
      </w:r>
      <w:bookmarkEnd w:id="82"/>
      <w:bookmarkEnd w:id="83"/>
    </w:p>
    <w:p>
      <w:pPr>
        <w:rPr>
          <w:rFonts w:hint="default"/>
        </w:rPr>
      </w:pPr>
      <w:r>
        <w:t>本章节为您介绍如何自定义CBB原理图列表表头。</w:t>
      </w:r>
    </w:p>
    <w:p>
      <w:pPr>
        <w:pStyle w:val="30"/>
        <w:numPr>
          <w:ilvl w:val="5"/>
          <w:numId w:val="10"/>
        </w:numPr>
        <w:rPr>
          <w:rFonts w:hint="default"/>
        </w:rPr>
      </w:pPr>
      <w:r>
        <w:t>操作步骤</w:t>
      </w:r>
    </w:p>
    <w:p>
      <w:pPr>
        <w:pStyle w:val="33"/>
        <w:numPr>
          <w:ilvl w:val="6"/>
          <w:numId w:val="45"/>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在“电子设计数据管理”页面，选择“CBB模块电路 &gt;  CBB原理图”页签。</w:t>
      </w:r>
    </w:p>
    <w:p>
      <w:pPr>
        <w:pStyle w:val="33"/>
        <w:numPr>
          <w:ilvl w:val="6"/>
          <w:numId w:val="10"/>
        </w:numPr>
        <w:ind w:left="1209" w:leftChars="0" w:firstLineChars="0"/>
        <w:rPr>
          <w:rFonts w:hint="default"/>
        </w:rPr>
      </w:pPr>
      <w:r>
        <w:t>在“CBB原理图”页面，单击列表右上方的</w:t>
      </w:r>
      <w:r>
        <w:drawing>
          <wp:inline distT="0" distB="0" distL="114300" distR="114300">
            <wp:extent cx="190500" cy="205740"/>
            <wp:effectExtent l="0" t="0" r="7620" b="7620"/>
            <wp:docPr id="233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图片 50"/>
                    <pic:cNvPicPr>
                      <a:picLocks noChangeAspect="1"/>
                    </pic:cNvPicPr>
                  </pic:nvPicPr>
                  <pic:blipFill>
                    <a:blip r:embed="rId60"/>
                    <a:stretch>
                      <a:fillRect/>
                    </a:stretch>
                  </pic:blipFill>
                  <pic:spPr>
                    <a:xfrm>
                      <a:off x="0" y="0"/>
                      <a:ext cx="190500" cy="205740"/>
                    </a:xfrm>
                    <a:prstGeom prst="rect">
                      <a:avLst/>
                    </a:prstGeom>
                    <a:noFill/>
                    <a:ln>
                      <a:noFill/>
                    </a:ln>
                  </pic:spPr>
                </pic:pic>
              </a:graphicData>
            </a:graphic>
          </wp:inline>
        </w:drawing>
      </w:r>
      <w:r>
        <w:t>。</w:t>
      </w:r>
    </w:p>
    <w:p>
      <w:pPr>
        <w:pStyle w:val="33"/>
        <w:numPr>
          <w:ilvl w:val="6"/>
          <w:numId w:val="10"/>
        </w:numPr>
        <w:ind w:left="1209" w:leftChars="0" w:firstLineChars="0"/>
        <w:rPr>
          <w:rFonts w:hint="default"/>
        </w:rPr>
      </w:pPr>
      <w:r>
        <w:t>在弹出的页面，设置表头显示字段和顺序。</w:t>
      </w:r>
    </w:p>
    <w:p>
      <w:pPr>
        <w:pStyle w:val="32"/>
        <w:rPr>
          <w:rFonts w:hint="default"/>
        </w:rPr>
      </w:pPr>
      <w:r>
        <w:t>勾选需要显示的字段。</w:t>
      </w:r>
    </w:p>
    <w:p>
      <w:pPr>
        <w:pStyle w:val="32"/>
        <w:rPr>
          <w:rFonts w:hint="default"/>
        </w:rPr>
      </w:pPr>
      <w:r>
        <w:t>拖动非置灰的字段，调整字段显示顺序。</w:t>
      </w:r>
    </w:p>
    <w:p>
      <w:pPr>
        <w:pStyle w:val="34"/>
        <w:numPr>
          <w:ilvl w:val="7"/>
          <w:numId w:val="10"/>
        </w:numPr>
        <w:ind w:left="2126"/>
      </w:pPr>
      <w:r>
        <w:t>自定义表头</w:t>
      </w:r>
    </w:p>
    <w:p>
      <w:pPr>
        <w:pStyle w:val="35"/>
        <w:ind w:left="2126"/>
        <w:rPr>
          <w:rFonts w:hint="default"/>
        </w:rPr>
      </w:pPr>
      <w:r>
        <w:drawing>
          <wp:inline distT="0" distB="0" distL="114300" distR="114300">
            <wp:extent cx="2971800" cy="4800600"/>
            <wp:effectExtent l="0" t="0" r="0" b="0"/>
            <wp:docPr id="23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 name="图片 51"/>
                    <pic:cNvPicPr>
                      <a:picLocks noChangeAspect="1"/>
                    </pic:cNvPicPr>
                  </pic:nvPicPr>
                  <pic:blipFill>
                    <a:blip r:embed="rId66"/>
                    <a:stretch>
                      <a:fillRect/>
                    </a:stretch>
                  </pic:blipFill>
                  <pic:spPr>
                    <a:xfrm>
                      <a:off x="0" y="0"/>
                      <a:ext cx="2971800" cy="48006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设置完成后，单击“确认”。</w:t>
      </w:r>
    </w:p>
    <w:p>
      <w:pPr>
        <w:pStyle w:val="36"/>
        <w:rPr>
          <w:rFonts w:hint="default"/>
        </w:rPr>
      </w:pPr>
      <w:r>
        <w:t>----结束</w:t>
      </w:r>
    </w:p>
    <w:p>
      <w:pPr>
        <w:pStyle w:val="4"/>
        <w:numPr>
          <w:ilvl w:val="2"/>
          <w:numId w:val="10"/>
        </w:numPr>
        <w:rPr>
          <w:rFonts w:hint="default"/>
        </w:rPr>
      </w:pPr>
      <w:bookmarkStart w:id="84" w:name="_peda-sch_04_00484-chtext"/>
      <w:bookmarkStart w:id="85" w:name="_Toc256000138"/>
      <w:r>
        <w:t>查看CBB属性数据</w:t>
      </w:r>
      <w:bookmarkEnd w:id="84"/>
      <w:bookmarkEnd w:id="85"/>
    </w:p>
    <w:p>
      <w:pPr>
        <w:pStyle w:val="5"/>
        <w:numPr>
          <w:ilvl w:val="3"/>
          <w:numId w:val="46"/>
        </w:numPr>
        <w:ind w:left="0" w:leftChars="0" w:firstLineChars="0"/>
        <w:rPr>
          <w:rFonts w:hint="default"/>
        </w:rPr>
      </w:pPr>
      <w:bookmarkStart w:id="86" w:name="_Toc256000139"/>
      <w:bookmarkStart w:id="87" w:name="_peda-sch_04_00485-chtext"/>
      <w:r>
        <w:t>查询CBB</w:t>
      </w:r>
      <w:bookmarkEnd w:id="86"/>
      <w:bookmarkEnd w:id="87"/>
    </w:p>
    <w:p>
      <w:pPr>
        <w:rPr>
          <w:rFonts w:hint="default"/>
        </w:rPr>
      </w:pPr>
      <w:r>
        <w:t>当您需要查询某个CBB时，您可以通过查询功能进行查询。</w:t>
      </w:r>
    </w:p>
    <w:p>
      <w:pPr>
        <w:pStyle w:val="30"/>
        <w:numPr>
          <w:ilvl w:val="5"/>
          <w:numId w:val="10"/>
        </w:numPr>
        <w:rPr>
          <w:rFonts w:hint="default"/>
        </w:rPr>
      </w:pPr>
      <w:r>
        <w:t>操作步骤</w:t>
      </w:r>
    </w:p>
    <w:p>
      <w:pPr>
        <w:pStyle w:val="33"/>
        <w:numPr>
          <w:ilvl w:val="6"/>
          <w:numId w:val="47"/>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在“电子设计数据管理”页面，选择“CBB模块电路 &gt;  CBB属性管理”页签。</w:t>
      </w:r>
    </w:p>
    <w:p>
      <w:pPr>
        <w:pStyle w:val="33"/>
        <w:numPr>
          <w:ilvl w:val="6"/>
          <w:numId w:val="10"/>
        </w:numPr>
        <w:ind w:left="1209" w:leftChars="0" w:firstLineChars="0"/>
        <w:rPr>
          <w:rFonts w:hint="default"/>
        </w:rPr>
      </w:pPr>
      <w:r>
        <w:t>在“CBB属性管理”页面，有三种方式查询CBB，具体操作如表5-10所示。</w:t>
      </w:r>
    </w:p>
    <w:p>
      <w:pPr>
        <w:pStyle w:val="37"/>
        <w:numPr>
          <w:ilvl w:val="8"/>
          <w:numId w:val="10"/>
        </w:numPr>
        <w:rPr>
          <w:rFonts w:hint="default"/>
        </w:rPr>
      </w:pPr>
      <w:bookmarkStart w:id="88" w:name="_d0e18169"/>
      <w:bookmarkEnd w:id="88"/>
      <w:r>
        <w:t>CBB查询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按CBB编码查询</w:t>
            </w:r>
          </w:p>
        </w:tc>
        <w:tc>
          <w:tcPr>
            <w:tcW w:w="2500" w:type="pct"/>
            <w:tcBorders>
              <w:top w:val="single" w:color="000000" w:sz="6" w:space="0"/>
              <w:bottom w:val="single" w:color="000000" w:sz="6" w:space="0"/>
            </w:tcBorders>
            <w:shd w:val="clear" w:color="auto" w:fill="auto"/>
          </w:tcPr>
          <w:p>
            <w:pPr>
              <w:pStyle w:val="27"/>
              <w:rPr>
                <w:rFonts w:hint="default"/>
              </w:rPr>
            </w:pPr>
            <w:r>
              <w:t>在CBB列表上方的输入框中，输入查询的CBB编码，单击输入框中的</w:t>
            </w:r>
            <w:r>
              <w:drawing>
                <wp:inline distT="0" distB="0" distL="114300" distR="114300">
                  <wp:extent cx="160020" cy="160020"/>
                  <wp:effectExtent l="0" t="0" r="7620" b="7620"/>
                  <wp:docPr id="234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 name="图片 52"/>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0" w:type="pct"/>
            <w:tcBorders>
              <w:top w:val="single" w:color="000000" w:sz="6" w:space="0"/>
              <w:bottom w:val="single" w:color="000000" w:sz="6" w:space="0"/>
            </w:tcBorders>
            <w:shd w:val="clear" w:color="auto" w:fill="auto"/>
          </w:tcPr>
          <w:p>
            <w:pPr>
              <w:pStyle w:val="27"/>
              <w:rPr>
                <w:rFonts w:hint="default"/>
              </w:rPr>
            </w:pPr>
            <w:r>
              <w:t>在CBB列表上方的输入框中，输入查询的CBB名称，单击输入框中的</w:t>
            </w:r>
            <w:r>
              <w:drawing>
                <wp:inline distT="0" distB="0" distL="114300" distR="114300">
                  <wp:extent cx="160020" cy="160020"/>
                  <wp:effectExtent l="0" t="0" r="7620" b="7620"/>
                  <wp:docPr id="233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 name="图片 53"/>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按属性组合查询</w:t>
            </w:r>
          </w:p>
        </w:tc>
        <w:tc>
          <w:tcPr>
            <w:tcW w:w="2500" w:type="pct"/>
            <w:tcBorders>
              <w:top w:val="single" w:color="000000" w:sz="6" w:space="0"/>
              <w:bottom w:val="single" w:color="000000" w:sz="6" w:space="0"/>
            </w:tcBorders>
            <w:shd w:val="clear" w:color="auto" w:fill="auto"/>
          </w:tcPr>
          <w:p>
            <w:pPr>
              <w:pStyle w:val="47"/>
              <w:widowControl w:val="0"/>
              <w:numPr>
                <w:ilvl w:val="8"/>
                <w:numId w:val="48"/>
              </w:numPr>
              <w:rPr>
                <w:rFonts w:hint="default"/>
              </w:rPr>
            </w:pPr>
            <w:r>
              <w:t>在“CBB属性管理”页面，单击右上角的</w:t>
            </w:r>
            <w:r>
              <w:drawing>
                <wp:inline distT="0" distB="0" distL="114300" distR="114300">
                  <wp:extent cx="190500" cy="205740"/>
                  <wp:effectExtent l="0" t="0" r="7620" b="7620"/>
                  <wp:docPr id="23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 name="图片 54"/>
                          <pic:cNvPicPr>
                            <a:picLocks noChangeAspect="1"/>
                          </pic:cNvPicPr>
                        </pic:nvPicPr>
                        <pic:blipFill>
                          <a:blip r:embed="rId56"/>
                          <a:stretch>
                            <a:fillRect/>
                          </a:stretch>
                        </pic:blipFill>
                        <pic:spPr>
                          <a:xfrm>
                            <a:off x="0" y="0"/>
                            <a:ext cx="190500" cy="205740"/>
                          </a:xfrm>
                          <a:prstGeom prst="rect">
                            <a:avLst/>
                          </a:prstGeom>
                          <a:noFill/>
                          <a:ln>
                            <a:noFill/>
                          </a:ln>
                        </pic:spPr>
                      </pic:pic>
                    </a:graphicData>
                  </a:graphic>
                </wp:inline>
              </w:drawing>
            </w:r>
            <w:r>
              <w:t>。</w:t>
            </w:r>
          </w:p>
          <w:p>
            <w:pPr>
              <w:pStyle w:val="47"/>
              <w:widowControl w:val="0"/>
              <w:numPr>
                <w:ilvl w:val="8"/>
                <w:numId w:val="48"/>
              </w:numPr>
              <w:rPr>
                <w:rFonts w:hint="default"/>
              </w:rPr>
            </w:pPr>
            <w:r>
              <w:t>在弹窗中，单击</w:t>
            </w:r>
            <w:r>
              <w:drawing>
                <wp:inline distT="0" distB="0" distL="114300" distR="114300">
                  <wp:extent cx="160020" cy="167640"/>
                  <wp:effectExtent l="0" t="0" r="7620" b="0"/>
                  <wp:docPr id="232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 name="图片 55"/>
                          <pic:cNvPicPr>
                            <a:picLocks noChangeAspect="1"/>
                          </pic:cNvPicPr>
                        </pic:nvPicPr>
                        <pic:blipFill>
                          <a:blip r:embed="rId57"/>
                          <a:stretch>
                            <a:fillRect/>
                          </a:stretch>
                        </pic:blipFill>
                        <pic:spPr>
                          <a:xfrm>
                            <a:off x="0" y="0"/>
                            <a:ext cx="160020" cy="167640"/>
                          </a:xfrm>
                          <a:prstGeom prst="rect">
                            <a:avLst/>
                          </a:prstGeom>
                          <a:noFill/>
                          <a:ln>
                            <a:noFill/>
                          </a:ln>
                        </pic:spPr>
                      </pic:pic>
                    </a:graphicData>
                  </a:graphic>
                </wp:inline>
              </w:drawing>
            </w:r>
            <w:r>
              <w:t>添加属性行，在每个属性行中下拉选择“属性”（如：编码），下拉选择“操作”（如：模糊），在“值”中输入内容（如：0101），单击“查询”。</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89" w:name="_Toc256000140"/>
      <w:bookmarkStart w:id="90" w:name="_peda-sch_04_00486-chtext"/>
      <w:r>
        <w:t>预览CBB</w:t>
      </w:r>
      <w:bookmarkEnd w:id="89"/>
      <w:bookmarkEnd w:id="90"/>
    </w:p>
    <w:p>
      <w:pPr>
        <w:rPr>
          <w:rFonts w:hint="default"/>
        </w:rPr>
      </w:pPr>
      <w:r>
        <w:t>本章节为您介绍如何预览CBB的缩略图。</w:t>
      </w:r>
    </w:p>
    <w:p>
      <w:pPr>
        <w:pStyle w:val="30"/>
        <w:numPr>
          <w:ilvl w:val="5"/>
          <w:numId w:val="10"/>
        </w:numPr>
        <w:rPr>
          <w:rFonts w:hint="default"/>
        </w:rPr>
      </w:pPr>
      <w:r>
        <w:t>操作步骤</w:t>
      </w:r>
    </w:p>
    <w:p>
      <w:pPr>
        <w:pStyle w:val="33"/>
        <w:numPr>
          <w:ilvl w:val="6"/>
          <w:numId w:val="49"/>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在“电子设计数据管理”页面，选择“CBB模块电路 &gt;  CBB属性管理”页签。</w:t>
      </w:r>
    </w:p>
    <w:p>
      <w:pPr>
        <w:pStyle w:val="33"/>
        <w:numPr>
          <w:ilvl w:val="6"/>
          <w:numId w:val="10"/>
        </w:numPr>
        <w:ind w:left="1209" w:leftChars="0" w:firstLineChars="0"/>
        <w:rPr>
          <w:rFonts w:hint="default"/>
        </w:rPr>
      </w:pPr>
      <w:r>
        <w:t>在“CBB属性管理”页面的CBB列表中，选择目标CBB行，单击</w:t>
      </w:r>
      <w:r>
        <w:drawing>
          <wp:inline distT="0" distB="0" distL="114300" distR="114300">
            <wp:extent cx="251460" cy="213360"/>
            <wp:effectExtent l="0" t="0" r="7620" b="0"/>
            <wp:docPr id="233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 name="图片 56"/>
                    <pic:cNvPicPr>
                      <a:picLocks noChangeAspect="1"/>
                    </pic:cNvPicPr>
                  </pic:nvPicPr>
                  <pic:blipFill>
                    <a:blip r:embed="rId58"/>
                    <a:stretch>
                      <a:fillRect/>
                    </a:stretch>
                  </pic:blipFill>
                  <pic:spPr>
                    <a:xfrm>
                      <a:off x="0" y="0"/>
                      <a:ext cx="251460" cy="213360"/>
                    </a:xfrm>
                    <a:prstGeom prst="rect">
                      <a:avLst/>
                    </a:prstGeom>
                    <a:noFill/>
                    <a:ln>
                      <a:noFill/>
                    </a:ln>
                  </pic:spPr>
                </pic:pic>
              </a:graphicData>
            </a:graphic>
          </wp:inline>
        </w:drawing>
      </w:r>
      <w:r>
        <w:t>预览CBB效果图。</w:t>
      </w:r>
    </w:p>
    <w:p>
      <w:pPr>
        <w:pStyle w:val="34"/>
        <w:numPr>
          <w:ilvl w:val="7"/>
          <w:numId w:val="10"/>
        </w:numPr>
      </w:pPr>
      <w:r>
        <w:t>预览CBB</w:t>
      </w:r>
    </w:p>
    <w:p>
      <w:pPr>
        <w:pStyle w:val="35"/>
        <w:rPr>
          <w:rFonts w:hint="default"/>
        </w:rPr>
      </w:pPr>
      <w:r>
        <w:drawing>
          <wp:inline distT="0" distB="0" distL="114300" distR="114300">
            <wp:extent cx="4754880" cy="1066800"/>
            <wp:effectExtent l="0" t="0" r="0" b="0"/>
            <wp:docPr id="233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9" name="图片 57"/>
                    <pic:cNvPicPr>
                      <a:picLocks noChangeAspect="1"/>
                    </pic:cNvPicPr>
                  </pic:nvPicPr>
                  <pic:blipFill>
                    <a:blip r:embed="rId67"/>
                    <a:stretch>
                      <a:fillRect/>
                    </a:stretch>
                  </pic:blipFill>
                  <pic:spPr>
                    <a:xfrm>
                      <a:off x="0" y="0"/>
                      <a:ext cx="4754880" cy="10668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91" w:name="_peda-sch_04_00487-chtext"/>
      <w:bookmarkStart w:id="92" w:name="_Toc256000141"/>
      <w:r>
        <w:t>自定义表头</w:t>
      </w:r>
      <w:bookmarkEnd w:id="91"/>
      <w:bookmarkEnd w:id="92"/>
    </w:p>
    <w:p>
      <w:pPr>
        <w:rPr>
          <w:rFonts w:hint="default"/>
        </w:rPr>
      </w:pPr>
      <w:r>
        <w:t>本章节为您介绍如何自定义CBB列表表头。</w:t>
      </w:r>
    </w:p>
    <w:p>
      <w:pPr>
        <w:pStyle w:val="30"/>
        <w:numPr>
          <w:ilvl w:val="5"/>
          <w:numId w:val="10"/>
        </w:numPr>
        <w:rPr>
          <w:rFonts w:hint="default"/>
        </w:rPr>
      </w:pPr>
      <w:r>
        <w:t>操作步骤</w:t>
      </w:r>
    </w:p>
    <w:p>
      <w:pPr>
        <w:pStyle w:val="33"/>
        <w:numPr>
          <w:ilvl w:val="6"/>
          <w:numId w:val="50"/>
        </w:numPr>
        <w:ind w:left="1209" w:leftChars="0" w:firstLineChars="0"/>
        <w:rPr>
          <w:rFonts w:hint="default"/>
        </w:rPr>
      </w:pPr>
      <w:r>
        <w:t>5.6.1 进入电子设计数据管理。</w:t>
      </w:r>
    </w:p>
    <w:p>
      <w:pPr>
        <w:pStyle w:val="33"/>
        <w:numPr>
          <w:ilvl w:val="6"/>
          <w:numId w:val="10"/>
        </w:numPr>
        <w:ind w:left="1209" w:leftChars="0" w:firstLineChars="0"/>
        <w:rPr>
          <w:rFonts w:hint="default"/>
        </w:rPr>
      </w:pPr>
      <w:r>
        <w:t>在“电子设计数据管理”页面，选择“CBB模块电路 &gt;  CBB属性管理”页签。</w:t>
      </w:r>
    </w:p>
    <w:p>
      <w:pPr>
        <w:pStyle w:val="33"/>
        <w:numPr>
          <w:ilvl w:val="6"/>
          <w:numId w:val="10"/>
        </w:numPr>
        <w:ind w:left="1209" w:leftChars="0" w:firstLineChars="0"/>
        <w:rPr>
          <w:rFonts w:hint="default"/>
        </w:rPr>
      </w:pPr>
      <w:r>
        <w:t>在“CBB属性管理”页签，单击列表右上方的</w:t>
      </w:r>
      <w:r>
        <w:drawing>
          <wp:inline distT="0" distB="0" distL="114300" distR="114300">
            <wp:extent cx="190500" cy="205740"/>
            <wp:effectExtent l="0" t="0" r="7620" b="7620"/>
            <wp:docPr id="234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图片 58"/>
                    <pic:cNvPicPr>
                      <a:picLocks noChangeAspect="1"/>
                    </pic:cNvPicPr>
                  </pic:nvPicPr>
                  <pic:blipFill>
                    <a:blip r:embed="rId60"/>
                    <a:stretch>
                      <a:fillRect/>
                    </a:stretch>
                  </pic:blipFill>
                  <pic:spPr>
                    <a:xfrm>
                      <a:off x="0" y="0"/>
                      <a:ext cx="190500" cy="205740"/>
                    </a:xfrm>
                    <a:prstGeom prst="rect">
                      <a:avLst/>
                    </a:prstGeom>
                    <a:noFill/>
                    <a:ln>
                      <a:noFill/>
                    </a:ln>
                  </pic:spPr>
                </pic:pic>
              </a:graphicData>
            </a:graphic>
          </wp:inline>
        </w:drawing>
      </w:r>
      <w:r>
        <w:t>。</w:t>
      </w:r>
    </w:p>
    <w:p>
      <w:pPr>
        <w:pStyle w:val="33"/>
        <w:numPr>
          <w:ilvl w:val="6"/>
          <w:numId w:val="10"/>
        </w:numPr>
        <w:ind w:left="1209" w:leftChars="0" w:firstLineChars="0"/>
        <w:rPr>
          <w:rFonts w:hint="default"/>
        </w:rPr>
      </w:pPr>
      <w:r>
        <w:t>在弹出的页面，设置表头显示字段和顺序。</w:t>
      </w:r>
    </w:p>
    <w:p>
      <w:pPr>
        <w:pStyle w:val="32"/>
        <w:rPr>
          <w:rFonts w:hint="default"/>
        </w:rPr>
      </w:pPr>
      <w:r>
        <w:t>勾选需要显示的字段。</w:t>
      </w:r>
    </w:p>
    <w:p>
      <w:pPr>
        <w:pStyle w:val="32"/>
        <w:rPr>
          <w:rFonts w:hint="default"/>
        </w:rPr>
      </w:pPr>
      <w:r>
        <w:t>拖动非置灰的字段，调整字段显示顺序。</w:t>
      </w:r>
    </w:p>
    <w:p>
      <w:pPr>
        <w:pStyle w:val="34"/>
        <w:numPr>
          <w:ilvl w:val="7"/>
          <w:numId w:val="10"/>
        </w:numPr>
        <w:ind w:left="2126"/>
      </w:pPr>
      <w:r>
        <w:t>自定义表头</w:t>
      </w:r>
    </w:p>
    <w:p>
      <w:pPr>
        <w:pStyle w:val="35"/>
        <w:ind w:left="2126"/>
        <w:rPr>
          <w:rFonts w:hint="default"/>
        </w:rPr>
      </w:pPr>
      <w:r>
        <w:drawing>
          <wp:inline distT="0" distB="0" distL="114300" distR="114300">
            <wp:extent cx="2903220" cy="4732020"/>
            <wp:effectExtent l="0" t="0" r="7620" b="7620"/>
            <wp:docPr id="234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 name="图片 59"/>
                    <pic:cNvPicPr>
                      <a:picLocks noChangeAspect="1"/>
                    </pic:cNvPicPr>
                  </pic:nvPicPr>
                  <pic:blipFill>
                    <a:blip r:embed="rId68"/>
                    <a:stretch>
                      <a:fillRect/>
                    </a:stretch>
                  </pic:blipFill>
                  <pic:spPr>
                    <a:xfrm>
                      <a:off x="0" y="0"/>
                      <a:ext cx="2903220" cy="47320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设置完成后，单击“确认”。</w:t>
      </w:r>
    </w:p>
    <w:p>
      <w:pPr>
        <w:pStyle w:val="36"/>
        <w:rPr>
          <w:rFonts w:hint="default"/>
        </w:rPr>
      </w:pPr>
      <w:r>
        <w:t>----结束</w:t>
      </w:r>
    </w:p>
    <w:p>
      <w:pPr>
        <w:pStyle w:val="3"/>
        <w:numPr>
          <w:ilvl w:val="1"/>
          <w:numId w:val="10"/>
        </w:numPr>
        <w:rPr>
          <w:rFonts w:hint="default"/>
        </w:rPr>
      </w:pPr>
      <w:bookmarkStart w:id="93" w:name="_peda-sch_04_0559"/>
      <w:bookmarkEnd w:id="93"/>
      <w:bookmarkStart w:id="94" w:name="_peda-sch_04_0458"/>
      <w:bookmarkEnd w:id="94"/>
      <w:bookmarkStart w:id="95" w:name="_peda-sch_04_0500"/>
      <w:bookmarkEnd w:id="95"/>
      <w:bookmarkStart w:id="96" w:name="_peda-sch_04_0559-chtext"/>
      <w:bookmarkStart w:id="97" w:name="_Toc13766"/>
      <w:bookmarkStart w:id="98" w:name="_Toc256000178"/>
      <w:r>
        <w:t>在线检视</w:t>
      </w:r>
      <w:bookmarkEnd w:id="96"/>
      <w:bookmarkEnd w:id="97"/>
      <w:bookmarkEnd w:id="98"/>
    </w:p>
    <w:p>
      <w:pPr>
        <w:rPr>
          <w:rFonts w:hint="default"/>
        </w:rPr>
      </w:pPr>
      <w:r>
        <w:rPr>
          <w:rFonts w:hint="eastAsia"/>
          <w:lang w:eastAsia="zh-CN"/>
        </w:rPr>
        <w:t>原理图设计</w:t>
      </w:r>
      <w:r>
        <w:t>的原理图在线检视服务支持快速查看和编辑所有参与的检视任务，根据不同的角色显示不同的检视任务。</w:t>
      </w:r>
    </w:p>
    <w:p>
      <w:pPr>
        <w:pStyle w:val="4"/>
        <w:numPr>
          <w:ilvl w:val="2"/>
          <w:numId w:val="51"/>
        </w:numPr>
        <w:rPr>
          <w:rFonts w:hint="default"/>
        </w:rPr>
      </w:pPr>
      <w:bookmarkStart w:id="99" w:name="_Toc256000179"/>
      <w:bookmarkStart w:id="100" w:name="_peda-sch_04_0560-chtext"/>
      <w:r>
        <w:t>我创建的检视任务</w:t>
      </w:r>
      <w:bookmarkEnd w:id="99"/>
      <w:bookmarkEnd w:id="100"/>
    </w:p>
    <w:p>
      <w:pPr>
        <w:rPr>
          <w:rFonts w:hint="default"/>
        </w:rPr>
      </w:pPr>
      <w:r>
        <w:t>“我创建的”检视任务展示的是当前登录用户在</w:t>
      </w:r>
      <w:r>
        <w:rPr>
          <w:rFonts w:hint="eastAsia"/>
          <w:lang w:eastAsia="zh-CN"/>
        </w:rPr>
        <w:t>原理图设计</w:t>
      </w:r>
      <w:r>
        <w:t>创建的检视任务。</w:t>
      </w:r>
    </w:p>
    <w:p>
      <w:pPr>
        <w:pStyle w:val="5"/>
        <w:numPr>
          <w:ilvl w:val="3"/>
          <w:numId w:val="52"/>
        </w:numPr>
        <w:ind w:left="0" w:leftChars="0" w:firstLineChars="0"/>
        <w:rPr>
          <w:rFonts w:hint="default"/>
        </w:rPr>
      </w:pPr>
      <w:bookmarkStart w:id="101" w:name="_Toc256000180"/>
      <w:bookmarkStart w:id="102" w:name="_peda-sch_04_0561-chtext"/>
      <w:r>
        <w:t>创建检视任务</w:t>
      </w:r>
      <w:bookmarkEnd w:id="101"/>
      <w:bookmarkEnd w:id="102"/>
    </w:p>
    <w:p>
      <w:pPr>
        <w:rPr>
          <w:rFonts w:hint="default"/>
        </w:rPr>
      </w:pPr>
      <w:r>
        <w:t>未发起过检视或检视轮次已结束的工程可以创建检视任务。</w:t>
      </w:r>
    </w:p>
    <w:p>
      <w:pPr>
        <w:pStyle w:val="30"/>
        <w:numPr>
          <w:ilvl w:val="5"/>
          <w:numId w:val="10"/>
        </w:numPr>
        <w:rPr>
          <w:rFonts w:hint="default"/>
        </w:rPr>
      </w:pPr>
      <w:r>
        <w:t>首次创建检视任务</w:t>
      </w:r>
    </w:p>
    <w:p>
      <w:pPr>
        <w:pStyle w:val="33"/>
        <w:numPr>
          <w:ilvl w:val="6"/>
          <w:numId w:val="53"/>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68"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 name="图片 259"/>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在“在线检视”页面，选择“我创建的”页签。</w:t>
      </w:r>
    </w:p>
    <w:p>
      <w:pPr>
        <w:pStyle w:val="33"/>
        <w:numPr>
          <w:ilvl w:val="6"/>
          <w:numId w:val="10"/>
        </w:numPr>
        <w:ind w:left="1209" w:leftChars="0" w:firstLineChars="0"/>
        <w:rPr>
          <w:rFonts w:hint="default"/>
        </w:rPr>
      </w:pPr>
      <w:r>
        <w:t>在检视任务列表上方单击“创建检视”。</w:t>
      </w:r>
    </w:p>
    <w:p>
      <w:pPr>
        <w:pStyle w:val="33"/>
        <w:numPr>
          <w:ilvl w:val="6"/>
          <w:numId w:val="10"/>
        </w:numPr>
        <w:ind w:left="1209" w:leftChars="0" w:firstLineChars="0"/>
        <w:rPr>
          <w:rFonts w:hint="default"/>
        </w:rPr>
      </w:pPr>
      <w:r>
        <w:t>在“创建检视任务”页面，对检视任务的各个参数进行设置，各参数设置说明请参见表5-26。</w:t>
      </w:r>
    </w:p>
    <w:p>
      <w:pPr>
        <w:pStyle w:val="37"/>
        <w:numPr>
          <w:ilvl w:val="8"/>
          <w:numId w:val="10"/>
        </w:numPr>
        <w:rPr>
          <w:rFonts w:hint="default"/>
        </w:rPr>
      </w:pPr>
      <w:bookmarkStart w:id="103" w:name="_d0e23116"/>
      <w:bookmarkEnd w:id="103"/>
      <w:r>
        <w:t>检视任务参数说明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86"/>
        <w:gridCol w:w="665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1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419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检视类型</w:t>
            </w:r>
          </w:p>
        </w:tc>
        <w:tc>
          <w:tcPr>
            <w:tcW w:w="4190" w:type="pct"/>
            <w:tcBorders>
              <w:top w:val="single" w:color="000000" w:sz="6" w:space="0"/>
              <w:bottom w:val="single" w:color="000000" w:sz="6" w:space="0"/>
            </w:tcBorders>
            <w:shd w:val="clear" w:color="auto" w:fill="auto"/>
          </w:tcPr>
          <w:p>
            <w:pPr>
              <w:pStyle w:val="27"/>
              <w:rPr>
                <w:rFonts w:hint="default"/>
              </w:rPr>
            </w:pPr>
            <w:r>
              <w:t>检视的工程类型，目前只支持原理图工程。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检视工程</w:t>
            </w:r>
          </w:p>
        </w:tc>
        <w:tc>
          <w:tcPr>
            <w:tcW w:w="4190" w:type="pct"/>
            <w:tcBorders>
              <w:top w:val="single" w:color="000000" w:sz="6" w:space="0"/>
              <w:bottom w:val="single" w:color="000000" w:sz="6" w:space="0"/>
            </w:tcBorders>
            <w:shd w:val="clear" w:color="auto" w:fill="auto"/>
          </w:tcPr>
          <w:p>
            <w:pPr>
              <w:pStyle w:val="27"/>
              <w:rPr>
                <w:rFonts w:hint="default"/>
              </w:rPr>
            </w:pPr>
            <w:r>
              <w:t>需创建检视任务的工程，可单击“选择检视工程”，在检视工程列表输入工程名称搜索并选择工程。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任务名称</w:t>
            </w:r>
          </w:p>
        </w:tc>
        <w:tc>
          <w:tcPr>
            <w:tcW w:w="4190" w:type="pct"/>
            <w:tcBorders>
              <w:top w:val="single" w:color="000000" w:sz="6" w:space="0"/>
              <w:bottom w:val="single" w:color="000000" w:sz="6" w:space="0"/>
            </w:tcBorders>
            <w:shd w:val="clear" w:color="auto" w:fill="auto"/>
          </w:tcPr>
          <w:p>
            <w:pPr>
              <w:pStyle w:val="27"/>
              <w:rPr>
                <w:rFonts w:hint="default"/>
              </w:rPr>
            </w:pPr>
            <w:r>
              <w:t>默认为工程名称，可自定义修改。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当前检视轮次</w:t>
            </w:r>
          </w:p>
        </w:tc>
        <w:tc>
          <w:tcPr>
            <w:tcW w:w="4190" w:type="pct"/>
            <w:tcBorders>
              <w:top w:val="single" w:color="000000" w:sz="6" w:space="0"/>
              <w:bottom w:val="single" w:color="000000" w:sz="6" w:space="0"/>
            </w:tcBorders>
            <w:shd w:val="clear" w:color="auto" w:fill="auto"/>
          </w:tcPr>
          <w:p>
            <w:pPr>
              <w:pStyle w:val="27"/>
              <w:rPr>
                <w:rFonts w:hint="default"/>
              </w:rPr>
            </w:pPr>
            <w:r>
              <w:t>显示工程当前是第几轮创建检视任务，首次创建检视任务显示为第1轮。系统默认设置，不可修改。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计划结束时间</w:t>
            </w:r>
          </w:p>
        </w:tc>
        <w:tc>
          <w:tcPr>
            <w:tcW w:w="4190" w:type="pct"/>
            <w:tcBorders>
              <w:top w:val="single" w:color="000000" w:sz="6" w:space="0"/>
              <w:bottom w:val="single" w:color="000000" w:sz="6" w:space="0"/>
            </w:tcBorders>
            <w:shd w:val="clear" w:color="auto" w:fill="auto"/>
          </w:tcPr>
          <w:p>
            <w:pPr>
              <w:pStyle w:val="27"/>
              <w:rPr>
                <w:rFonts w:hint="default"/>
              </w:rPr>
            </w:pPr>
            <w:r>
              <w:t>检视任务的计划结束时间，必填项。任务超出计划时间未结束，计划时间变红并提示“该任务已超出计划结束时间，请及时闭环”。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检视专家</w:t>
            </w:r>
          </w:p>
        </w:tc>
        <w:tc>
          <w:tcPr>
            <w:tcW w:w="4190" w:type="pct"/>
            <w:tcBorders>
              <w:top w:val="single" w:color="000000" w:sz="6" w:space="0"/>
              <w:bottom w:val="single" w:color="000000" w:sz="6" w:space="0"/>
            </w:tcBorders>
            <w:shd w:val="clear" w:color="auto" w:fill="auto"/>
          </w:tcPr>
          <w:p>
            <w:pPr>
              <w:pStyle w:val="27"/>
              <w:rPr>
                <w:rFonts w:hint="default"/>
              </w:rPr>
            </w:pPr>
            <w:r>
              <w:t>检视任务的专家有添加检视意见的权限，一般需要将原理图工程做质量检视的人员添加为检视专家。创建检视任务时，至少添加一名检视专家。创建检视任务时，可对检视专家做如下管理操作：</w:t>
            </w:r>
          </w:p>
          <w:p>
            <w:pPr>
              <w:pStyle w:val="39"/>
              <w:widowControl w:val="0"/>
              <w:rPr>
                <w:rFonts w:hint="default"/>
              </w:rPr>
            </w:pPr>
            <w:r>
              <w:t>添加检视专家：单击“添加检视专家”，在“用户列表”页签的输入框中输入检视专家的账号名，单击“确定”，可添加检视专家。</w:t>
            </w:r>
          </w:p>
          <w:p>
            <w:pPr>
              <w:pStyle w:val="39"/>
              <w:widowControl w:val="0"/>
              <w:rPr>
                <w:rFonts w:hint="default"/>
              </w:rPr>
            </w:pPr>
            <w:r>
              <w:t>删除检视专家：添加完检视专家后，可以单击检视专家列表后的</w:t>
            </w:r>
            <w:r>
              <w:drawing>
                <wp:inline distT="0" distB="0" distL="114300" distR="114300">
                  <wp:extent cx="228600" cy="243840"/>
                  <wp:effectExtent l="0" t="0" r="0" b="0"/>
                  <wp:docPr id="2561"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 name="图片 260"/>
                          <pic:cNvPicPr>
                            <a:picLocks noChangeAspect="1"/>
                          </pic:cNvPicPr>
                        </pic:nvPicPr>
                        <pic:blipFill>
                          <a:blip r:embed="rId70"/>
                          <a:stretch>
                            <a:fillRect/>
                          </a:stretch>
                        </pic:blipFill>
                        <pic:spPr>
                          <a:xfrm>
                            <a:off x="0" y="0"/>
                            <a:ext cx="228600" cy="243840"/>
                          </a:xfrm>
                          <a:prstGeom prst="rect">
                            <a:avLst/>
                          </a:prstGeom>
                          <a:noFill/>
                          <a:ln>
                            <a:noFill/>
                          </a:ln>
                        </pic:spPr>
                      </pic:pic>
                    </a:graphicData>
                  </a:graphic>
                </wp:inline>
              </w:drawing>
            </w:r>
            <w:r>
              <w:t>，删除检视专家。</w:t>
            </w:r>
          </w:p>
          <w:p>
            <w:pPr>
              <w:pStyle w:val="39"/>
              <w:widowControl w:val="0"/>
              <w:rPr>
                <w:rFonts w:hint="default"/>
              </w:rPr>
            </w:pPr>
            <w:r>
              <w:t>批量导入检视专家：单击“模板下载”，下载模板到本地并填写检视专家信息。单击“导入”，导入检视专家信息。</w:t>
            </w:r>
          </w:p>
          <w:p>
            <w:pPr>
              <w:pStyle w:val="39"/>
              <w:widowControl w:val="0"/>
              <w:rPr>
                <w:rFonts w:hint="default"/>
              </w:rPr>
            </w:pPr>
            <w:r>
              <w:t>导出检视专家信息：单击“导出”，导出检视专家信息到本地。没有添加检视专家时导出按钮置灰。</w:t>
            </w:r>
          </w:p>
        </w:tc>
      </w:tr>
    </w:tbl>
    <w:p>
      <w:pPr>
        <w:rPr>
          <w:rFonts w:hint="default"/>
        </w:rPr>
      </w:pPr>
    </w:p>
    <w:p>
      <w:pPr>
        <w:pStyle w:val="33"/>
        <w:numPr>
          <w:ilvl w:val="6"/>
          <w:numId w:val="10"/>
        </w:numPr>
        <w:ind w:left="1209" w:leftChars="0" w:firstLineChars="0"/>
        <w:rPr>
          <w:rFonts w:hint="default"/>
        </w:rPr>
      </w:pPr>
      <w:r>
        <w:t>系统默认勾选“同步添加工程查看权限”，给检视专家配置并行设计的观察者权限角色。可取消勾选，检视专家不配置观察者权限角色。</w:t>
      </w:r>
    </w:p>
    <w:p>
      <w:pPr>
        <w:rPr>
          <w:rFonts w:hint="default"/>
        </w:rPr>
      </w:pPr>
      <w:r>
        <w:t>并行设计观察者权限角色说明请参见表5-2。</w:t>
      </w:r>
    </w:p>
    <w:p>
      <w:pPr>
        <w:pStyle w:val="33"/>
        <w:numPr>
          <w:ilvl w:val="6"/>
          <w:numId w:val="10"/>
        </w:numPr>
        <w:ind w:left="1209" w:leftChars="0" w:firstLineChars="0"/>
        <w:rPr>
          <w:rFonts w:hint="default"/>
        </w:rPr>
      </w:pPr>
      <w:r>
        <w:t>单击“确认”。检视任务创建成功，新建的检视任务展示在检视任务列表中。</w:t>
      </w:r>
    </w:p>
    <w:p>
      <w:pPr>
        <w:pStyle w:val="34"/>
        <w:numPr>
          <w:ilvl w:val="7"/>
          <w:numId w:val="10"/>
        </w:numPr>
      </w:pPr>
      <w:r>
        <w:t>创建检视任务</w:t>
      </w:r>
    </w:p>
    <w:p>
      <w:pPr>
        <w:pStyle w:val="35"/>
        <w:rPr>
          <w:rFonts w:hint="default"/>
        </w:rPr>
      </w:pPr>
      <w:r>
        <w:drawing>
          <wp:inline distT="0" distB="0" distL="114300" distR="114300">
            <wp:extent cx="3810000" cy="2827020"/>
            <wp:effectExtent l="0" t="0" r="0" b="7620"/>
            <wp:docPr id="2574"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图片 261"/>
                    <pic:cNvPicPr>
                      <a:picLocks noChangeAspect="1"/>
                    </pic:cNvPicPr>
                  </pic:nvPicPr>
                  <pic:blipFill>
                    <a:blip r:embed="rId71"/>
                    <a:stretch>
                      <a:fillRect/>
                    </a:stretch>
                  </pic:blipFill>
                  <pic:spPr>
                    <a:xfrm>
                      <a:off x="0" y="0"/>
                      <a:ext cx="3810000" cy="282702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再次创建检视任务</w:t>
      </w:r>
    </w:p>
    <w:p>
      <w:pPr>
        <w:pStyle w:val="33"/>
        <w:numPr>
          <w:ilvl w:val="6"/>
          <w:numId w:val="54"/>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49"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 name="图片 262"/>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在“在线检视”页面，选择“我创建的”页签。</w:t>
      </w:r>
    </w:p>
    <w:p>
      <w:pPr>
        <w:pStyle w:val="33"/>
        <w:numPr>
          <w:ilvl w:val="6"/>
          <w:numId w:val="10"/>
        </w:numPr>
        <w:ind w:left="1209" w:leftChars="0" w:firstLineChars="0"/>
        <w:rPr>
          <w:rFonts w:hint="default"/>
        </w:rPr>
      </w:pPr>
      <w:r>
        <w:t>在检视任务列表上方查询检视任务，具体操作请参见5.9.1.2 查询检视任务。</w:t>
      </w:r>
    </w:p>
    <w:p>
      <w:pPr>
        <w:pStyle w:val="33"/>
        <w:numPr>
          <w:ilvl w:val="6"/>
          <w:numId w:val="10"/>
        </w:numPr>
        <w:ind w:left="1209" w:leftChars="0" w:firstLineChars="0"/>
        <w:rPr>
          <w:rFonts w:hint="default"/>
        </w:rPr>
      </w:pPr>
      <w:r>
        <w:t>有两种方式进入创建新轮次检视页面。</w:t>
      </w:r>
    </w:p>
    <w:p>
      <w:pPr>
        <w:pStyle w:val="32"/>
        <w:rPr>
          <w:rFonts w:hint="default"/>
        </w:rPr>
      </w:pPr>
      <w:r>
        <w:t>卡片展示形式</w:t>
      </w:r>
    </w:p>
    <w:p>
      <w:pPr>
        <w:pStyle w:val="51"/>
        <w:numPr>
          <w:ilvl w:val="1"/>
          <w:numId w:val="55"/>
        </w:numPr>
        <w:rPr>
          <w:rFonts w:hint="default"/>
        </w:rPr>
      </w:pPr>
      <w:r>
        <w:t>单击</w:t>
      </w:r>
      <w:r>
        <w:drawing>
          <wp:inline distT="0" distB="0" distL="114300" distR="114300">
            <wp:extent cx="243840" cy="243840"/>
            <wp:effectExtent l="0" t="0" r="0" b="0"/>
            <wp:docPr id="25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 name="图片 263"/>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55"/>
        </w:numPr>
        <w:rPr>
          <w:rFonts w:hint="default"/>
        </w:rPr>
      </w:pPr>
      <w:r>
        <w:t>在检视任务列表中，单击“更多  &gt; 发起新轮次检视” 。</w:t>
      </w:r>
    </w:p>
    <w:p>
      <w:pPr>
        <w:pStyle w:val="32"/>
        <w:rPr>
          <w:rFonts w:hint="default"/>
        </w:rPr>
      </w:pPr>
      <w:r>
        <w:t>列表展示形式</w:t>
      </w:r>
    </w:p>
    <w:p>
      <w:pPr>
        <w:pStyle w:val="51"/>
        <w:numPr>
          <w:ilvl w:val="1"/>
          <w:numId w:val="56"/>
        </w:numPr>
        <w:rPr>
          <w:rFonts w:hint="default"/>
        </w:rPr>
      </w:pPr>
      <w:r>
        <w:t>单击</w:t>
      </w:r>
      <w:r>
        <w:drawing>
          <wp:inline distT="0" distB="0" distL="114300" distR="114300">
            <wp:extent cx="182880" cy="190500"/>
            <wp:effectExtent l="0" t="0" r="0" b="7620"/>
            <wp:docPr id="2569"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 name="图片 264"/>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56"/>
        </w:numPr>
        <w:rPr>
          <w:rFonts w:hint="default"/>
        </w:rPr>
      </w:pPr>
      <w:r>
        <w:t>在检视任务列表中，单击“发起新轮次检视”。</w:t>
      </w:r>
    </w:p>
    <w:p>
      <w:pPr>
        <w:pStyle w:val="33"/>
        <w:numPr>
          <w:ilvl w:val="6"/>
          <w:numId w:val="10"/>
        </w:numPr>
        <w:ind w:left="1209" w:leftChars="0" w:firstLineChars="0"/>
        <w:rPr>
          <w:rFonts w:hint="default"/>
        </w:rPr>
      </w:pPr>
      <w:r>
        <w:t>在“创建新轮次检视”页面，配置检视任务参数，各参数设置说明请参见表5-27。</w:t>
      </w:r>
    </w:p>
    <w:p>
      <w:pPr>
        <w:pStyle w:val="37"/>
        <w:numPr>
          <w:ilvl w:val="8"/>
          <w:numId w:val="10"/>
        </w:numPr>
        <w:rPr>
          <w:rFonts w:hint="default"/>
        </w:rPr>
      </w:pPr>
      <w:bookmarkStart w:id="104" w:name="_d0e23314"/>
      <w:bookmarkEnd w:id="104"/>
      <w:r>
        <w:t>再次创建检视任务参数说明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86"/>
        <w:gridCol w:w="665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1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419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检视类型</w:t>
            </w:r>
          </w:p>
        </w:tc>
        <w:tc>
          <w:tcPr>
            <w:tcW w:w="4190" w:type="pct"/>
            <w:tcBorders>
              <w:top w:val="single" w:color="000000" w:sz="6" w:space="0"/>
              <w:bottom w:val="single" w:color="000000" w:sz="6" w:space="0"/>
            </w:tcBorders>
            <w:shd w:val="clear" w:color="auto" w:fill="auto"/>
          </w:tcPr>
          <w:p>
            <w:pPr>
              <w:pStyle w:val="27"/>
              <w:rPr>
                <w:rFonts w:hint="default"/>
              </w:rPr>
            </w:pPr>
            <w:r>
              <w:t>继承上一轮检视任务的检视类型，不能修改。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检视工程</w:t>
            </w:r>
          </w:p>
        </w:tc>
        <w:tc>
          <w:tcPr>
            <w:tcW w:w="4190" w:type="pct"/>
            <w:tcBorders>
              <w:top w:val="single" w:color="000000" w:sz="6" w:space="0"/>
              <w:bottom w:val="single" w:color="000000" w:sz="6" w:space="0"/>
            </w:tcBorders>
            <w:shd w:val="clear" w:color="auto" w:fill="auto"/>
          </w:tcPr>
          <w:p>
            <w:pPr>
              <w:pStyle w:val="27"/>
              <w:rPr>
                <w:rFonts w:hint="default"/>
              </w:rPr>
            </w:pPr>
            <w:r>
              <w:t>继承上一轮检视任务的检视工程，不能修改。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任务名称</w:t>
            </w:r>
          </w:p>
        </w:tc>
        <w:tc>
          <w:tcPr>
            <w:tcW w:w="4190" w:type="pct"/>
            <w:tcBorders>
              <w:top w:val="single" w:color="000000" w:sz="6" w:space="0"/>
              <w:bottom w:val="single" w:color="000000" w:sz="6" w:space="0"/>
            </w:tcBorders>
            <w:shd w:val="clear" w:color="auto" w:fill="auto"/>
          </w:tcPr>
          <w:p>
            <w:pPr>
              <w:pStyle w:val="27"/>
              <w:rPr>
                <w:rFonts w:hint="default"/>
              </w:rPr>
            </w:pPr>
            <w:r>
              <w:t>默认为工程名称，可自定义修改。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当前检视轮次</w:t>
            </w:r>
          </w:p>
        </w:tc>
        <w:tc>
          <w:tcPr>
            <w:tcW w:w="4190" w:type="pct"/>
            <w:tcBorders>
              <w:top w:val="single" w:color="000000" w:sz="6" w:space="0"/>
              <w:bottom w:val="single" w:color="000000" w:sz="6" w:space="0"/>
            </w:tcBorders>
            <w:shd w:val="clear" w:color="auto" w:fill="auto"/>
          </w:tcPr>
          <w:p>
            <w:pPr>
              <w:pStyle w:val="27"/>
              <w:rPr>
                <w:rFonts w:hint="default"/>
              </w:rPr>
            </w:pPr>
            <w:r>
              <w:t>显示工程当前是第几轮创建检视任务，首次创建检视任务显示为第1轮。系统默认设置，不可修改。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计划结束时间</w:t>
            </w:r>
          </w:p>
        </w:tc>
        <w:tc>
          <w:tcPr>
            <w:tcW w:w="4190" w:type="pct"/>
            <w:tcBorders>
              <w:top w:val="single" w:color="000000" w:sz="6" w:space="0"/>
              <w:bottom w:val="single" w:color="000000" w:sz="6" w:space="0"/>
            </w:tcBorders>
            <w:shd w:val="clear" w:color="auto" w:fill="auto"/>
          </w:tcPr>
          <w:p>
            <w:pPr>
              <w:pStyle w:val="27"/>
              <w:rPr>
                <w:rFonts w:hint="default"/>
              </w:rPr>
            </w:pPr>
            <w:r>
              <w:t>检视任务的计划结束时间，此项必须填写。任务超出计划时间未结束，计划时间变红并提示该任“务已超出计划结束时间，请及时闭环”。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应用上一轮次的检视专家</w:t>
            </w:r>
          </w:p>
        </w:tc>
        <w:tc>
          <w:tcPr>
            <w:tcW w:w="4190" w:type="pct"/>
            <w:tcBorders>
              <w:top w:val="single" w:color="000000" w:sz="6" w:space="0"/>
              <w:bottom w:val="single" w:color="000000" w:sz="6" w:space="0"/>
            </w:tcBorders>
            <w:shd w:val="clear" w:color="auto" w:fill="auto"/>
          </w:tcPr>
          <w:p>
            <w:pPr>
              <w:pStyle w:val="27"/>
              <w:rPr>
                <w:rFonts w:hint="default"/>
              </w:rPr>
            </w:pPr>
            <w:r>
              <w:t>单击“应用上一轮次的检视专家”，会将检视专家设置为上一轮次检视任务的检视专家。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检视专家</w:t>
            </w:r>
          </w:p>
        </w:tc>
        <w:tc>
          <w:tcPr>
            <w:tcW w:w="4190" w:type="pct"/>
            <w:tcBorders>
              <w:top w:val="single" w:color="000000" w:sz="6" w:space="0"/>
              <w:bottom w:val="single" w:color="000000" w:sz="6" w:space="0"/>
            </w:tcBorders>
            <w:shd w:val="clear" w:color="auto" w:fill="auto"/>
          </w:tcPr>
          <w:p>
            <w:pPr>
              <w:pStyle w:val="27"/>
              <w:rPr>
                <w:rFonts w:hint="default"/>
              </w:rPr>
            </w:pPr>
            <w:r>
              <w:t>检视任务的专家有添加检视意见的权限，一般需要将原理图工程做质量检视的人员添加为检视专家。创建新轮次检视任务时，至少添加一名检视专家。创建新轮次检视任务时，可对检视专家做如下管理操作：</w:t>
            </w:r>
          </w:p>
          <w:p>
            <w:pPr>
              <w:pStyle w:val="39"/>
              <w:widowControl w:val="0"/>
              <w:rPr>
                <w:rFonts w:hint="default"/>
              </w:rPr>
            </w:pPr>
            <w:r>
              <w:t>添加检视专家：单击“添加检视专家”，在“用户列表”页签的输入框中输入检视专家的账号名，单击“确定”，可添加检视专家。</w:t>
            </w:r>
          </w:p>
          <w:p>
            <w:pPr>
              <w:pStyle w:val="39"/>
              <w:widowControl w:val="0"/>
              <w:rPr>
                <w:rFonts w:hint="default"/>
              </w:rPr>
            </w:pPr>
            <w:r>
              <w:t>删除检视专家：添加完检视专家后，可以单击检视专家列表后的</w:t>
            </w:r>
            <w:r>
              <w:drawing>
                <wp:inline distT="0" distB="0" distL="114300" distR="114300">
                  <wp:extent cx="228600" cy="243840"/>
                  <wp:effectExtent l="0" t="0" r="0" b="0"/>
                  <wp:docPr id="2550"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图片 265"/>
                          <pic:cNvPicPr>
                            <a:picLocks noChangeAspect="1"/>
                          </pic:cNvPicPr>
                        </pic:nvPicPr>
                        <pic:blipFill>
                          <a:blip r:embed="rId70"/>
                          <a:stretch>
                            <a:fillRect/>
                          </a:stretch>
                        </pic:blipFill>
                        <pic:spPr>
                          <a:xfrm>
                            <a:off x="0" y="0"/>
                            <a:ext cx="228600" cy="243840"/>
                          </a:xfrm>
                          <a:prstGeom prst="rect">
                            <a:avLst/>
                          </a:prstGeom>
                          <a:noFill/>
                          <a:ln>
                            <a:noFill/>
                          </a:ln>
                        </pic:spPr>
                      </pic:pic>
                    </a:graphicData>
                  </a:graphic>
                </wp:inline>
              </w:drawing>
            </w:r>
            <w:r>
              <w:t>，删除检视专家。</w:t>
            </w:r>
          </w:p>
          <w:p>
            <w:pPr>
              <w:pStyle w:val="39"/>
              <w:widowControl w:val="0"/>
              <w:rPr>
                <w:rFonts w:hint="default"/>
              </w:rPr>
            </w:pPr>
            <w:r>
              <w:t>批量导入检视专家：单击“模板下载”，下载模板到本地并填写检视专家信息。单击“导入”，导入检视专家信息。</w:t>
            </w:r>
          </w:p>
          <w:p>
            <w:pPr>
              <w:pStyle w:val="39"/>
              <w:widowControl w:val="0"/>
              <w:rPr>
                <w:rFonts w:hint="default"/>
              </w:rPr>
            </w:pPr>
            <w:r>
              <w:t>导出检视专家信息：单击“导出”，导出检视专家信息到本地。没有添加检视专家时导出按钮置灰。</w:t>
            </w:r>
          </w:p>
        </w:tc>
      </w:tr>
    </w:tbl>
    <w:p>
      <w:pPr>
        <w:rPr>
          <w:rFonts w:hint="default"/>
        </w:rPr>
      </w:pPr>
    </w:p>
    <w:p>
      <w:pPr>
        <w:pStyle w:val="33"/>
        <w:numPr>
          <w:ilvl w:val="6"/>
          <w:numId w:val="10"/>
        </w:numPr>
        <w:ind w:left="1209" w:leftChars="0" w:firstLineChars="0"/>
        <w:rPr>
          <w:rFonts w:hint="default"/>
        </w:rPr>
      </w:pPr>
      <w:r>
        <w:t>系统默认勾选“同步添加工程查看权限”，给检视专家配置并行设计的观察者权限角色。可取消勾选，检视专家不配置观察者权限角色。</w:t>
      </w:r>
    </w:p>
    <w:p>
      <w:pPr>
        <w:rPr>
          <w:rFonts w:hint="default"/>
        </w:rPr>
      </w:pPr>
      <w:r>
        <w:t>并行设计观察者权限角色说明请参见表5-2。</w:t>
      </w:r>
    </w:p>
    <w:p>
      <w:pPr>
        <w:pStyle w:val="33"/>
        <w:numPr>
          <w:ilvl w:val="6"/>
          <w:numId w:val="10"/>
        </w:numPr>
        <w:ind w:left="1209" w:leftChars="0" w:firstLineChars="0"/>
        <w:rPr>
          <w:rFonts w:hint="default"/>
        </w:rPr>
      </w:pPr>
      <w:r>
        <w:t>单击“确认”。检视任务创建成功，自动进入新轮次检视。</w:t>
      </w:r>
    </w:p>
    <w:p>
      <w:pPr>
        <w:pStyle w:val="34"/>
        <w:numPr>
          <w:ilvl w:val="7"/>
          <w:numId w:val="10"/>
        </w:numPr>
      </w:pPr>
      <w:r>
        <w:t>创建新轮次检视</w:t>
      </w:r>
    </w:p>
    <w:p>
      <w:pPr>
        <w:pStyle w:val="35"/>
        <w:rPr>
          <w:rFonts w:hint="default"/>
        </w:rPr>
      </w:pPr>
      <w:r>
        <w:drawing>
          <wp:inline distT="0" distB="0" distL="114300" distR="114300">
            <wp:extent cx="3810000" cy="3078480"/>
            <wp:effectExtent l="0" t="0" r="0" b="0"/>
            <wp:docPr id="2570"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图片 266"/>
                    <pic:cNvPicPr>
                      <a:picLocks noChangeAspect="1"/>
                    </pic:cNvPicPr>
                  </pic:nvPicPr>
                  <pic:blipFill>
                    <a:blip r:embed="rId74"/>
                    <a:stretch>
                      <a:fillRect/>
                    </a:stretch>
                  </pic:blipFill>
                  <pic:spPr>
                    <a:xfrm>
                      <a:off x="0" y="0"/>
                      <a:ext cx="3810000" cy="307848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05" w:name="_peda-sch_04_0562"/>
      <w:bookmarkEnd w:id="105"/>
      <w:bookmarkStart w:id="106" w:name="_peda-sch_04_0562-chtext"/>
      <w:bookmarkStart w:id="107" w:name="_Toc256000181"/>
      <w:r>
        <w:t>查询检视任务</w:t>
      </w:r>
      <w:bookmarkEnd w:id="106"/>
      <w:bookmarkEnd w:id="107"/>
    </w:p>
    <w:p>
      <w:pPr>
        <w:rPr>
          <w:rFonts w:hint="default"/>
        </w:rPr>
      </w:pPr>
      <w:r>
        <w:t>当您需要查询某个检视任务时，您可以通过查询功能进行查询。</w:t>
      </w:r>
    </w:p>
    <w:p>
      <w:pPr>
        <w:pStyle w:val="30"/>
        <w:numPr>
          <w:ilvl w:val="5"/>
          <w:numId w:val="10"/>
        </w:numPr>
        <w:rPr>
          <w:rFonts w:hint="default"/>
        </w:rPr>
      </w:pPr>
      <w:r>
        <w:t>操作步骤</w:t>
      </w:r>
    </w:p>
    <w:p>
      <w:pPr>
        <w:pStyle w:val="33"/>
        <w:numPr>
          <w:ilvl w:val="6"/>
          <w:numId w:val="57"/>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71"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 name="图片 267"/>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在“在线检视”页面，选择“我创建的”页签。</w:t>
      </w:r>
    </w:p>
    <w:p>
      <w:pPr>
        <w:pStyle w:val="33"/>
        <w:numPr>
          <w:ilvl w:val="6"/>
          <w:numId w:val="10"/>
        </w:numPr>
        <w:ind w:left="1209" w:leftChars="0" w:firstLineChars="0"/>
        <w:rPr>
          <w:rFonts w:hint="default"/>
        </w:rPr>
      </w:pPr>
      <w:r>
        <w:t>在“我创建的”页面，有三种方式查询检视任务，具体操作如表5-28所示。</w:t>
      </w:r>
    </w:p>
    <w:p>
      <w:pPr>
        <w:pStyle w:val="37"/>
        <w:numPr>
          <w:ilvl w:val="8"/>
          <w:numId w:val="10"/>
        </w:numPr>
        <w:rPr>
          <w:rFonts w:hint="default"/>
        </w:rPr>
      </w:pPr>
      <w:bookmarkStart w:id="108" w:name="_d0e23514"/>
      <w:bookmarkEnd w:id="108"/>
      <w:r>
        <w:t>检视任务查询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97"/>
        <w:gridCol w:w="614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32"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3868"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32" w:type="pct"/>
            <w:tcBorders>
              <w:top w:val="single" w:color="000000" w:sz="6" w:space="0"/>
              <w:bottom w:val="single" w:color="000000" w:sz="6" w:space="0"/>
              <w:right w:val="single" w:color="000000" w:sz="6" w:space="0"/>
            </w:tcBorders>
            <w:shd w:val="clear" w:color="auto" w:fill="auto"/>
          </w:tcPr>
          <w:p>
            <w:pPr>
              <w:pStyle w:val="27"/>
              <w:rPr>
                <w:rFonts w:hint="default"/>
              </w:rPr>
            </w:pPr>
            <w:r>
              <w:t>按检视工程查询</w:t>
            </w:r>
          </w:p>
        </w:tc>
        <w:tc>
          <w:tcPr>
            <w:tcW w:w="3868"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在检视任务列表上方的第一个下拉框中选择检视工程，第二个输入框中输入查询的检视工程名称，单击框后的</w:t>
            </w:r>
            <w:r>
              <w:drawing>
                <wp:inline distT="0" distB="0" distL="114300" distR="114300">
                  <wp:extent cx="160020" cy="160020"/>
                  <wp:effectExtent l="0" t="0" r="7620" b="7620"/>
                  <wp:docPr id="2572"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 name="图片 268"/>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32" w:type="pct"/>
            <w:tcBorders>
              <w:top w:val="single" w:color="000000" w:sz="6" w:space="0"/>
              <w:bottom w:val="single" w:color="000000" w:sz="6" w:space="0"/>
              <w:right w:val="single" w:color="000000" w:sz="6" w:space="0"/>
            </w:tcBorders>
            <w:shd w:val="clear" w:color="auto" w:fill="auto"/>
          </w:tcPr>
          <w:p>
            <w:pPr>
              <w:pStyle w:val="27"/>
              <w:rPr>
                <w:rFonts w:hint="default"/>
              </w:rPr>
            </w:pPr>
            <w:r>
              <w:t>按计划结束时间查询</w:t>
            </w:r>
          </w:p>
        </w:tc>
        <w:tc>
          <w:tcPr>
            <w:tcW w:w="3868"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在检视任务列表上方的第一个下拉框中选择计划结束时间，第二个输入框中选择时间范围，单击框后的</w:t>
            </w:r>
            <w:r>
              <w:drawing>
                <wp:inline distT="0" distB="0" distL="114300" distR="114300">
                  <wp:extent cx="160020" cy="160020"/>
                  <wp:effectExtent l="0" t="0" r="7620" b="7620"/>
                  <wp:docPr id="2548"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 name="图片 269"/>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32" w:type="pct"/>
            <w:tcBorders>
              <w:top w:val="single" w:color="000000" w:sz="6" w:space="0"/>
              <w:bottom w:val="single" w:color="000000" w:sz="6" w:space="0"/>
              <w:right w:val="single" w:color="000000" w:sz="6" w:space="0"/>
            </w:tcBorders>
            <w:shd w:val="clear" w:color="auto" w:fill="auto"/>
          </w:tcPr>
          <w:p>
            <w:pPr>
              <w:pStyle w:val="27"/>
              <w:rPr>
                <w:rFonts w:hint="default"/>
              </w:rPr>
            </w:pPr>
            <w:r>
              <w:t>按任务状态查询</w:t>
            </w:r>
          </w:p>
        </w:tc>
        <w:tc>
          <w:tcPr>
            <w:tcW w:w="3868"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在检视任务列表上方的第一个下拉框中选择任务状态，第二个下拉框中选择进行中或已结束，单击框后的</w:t>
            </w:r>
            <w:r>
              <w:drawing>
                <wp:inline distT="0" distB="0" distL="114300" distR="114300">
                  <wp:extent cx="160020" cy="160020"/>
                  <wp:effectExtent l="0" t="0" r="7620" b="7620"/>
                  <wp:docPr id="2573"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 name="图片 270"/>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09" w:name="_peda-sch_04_0563-chtext"/>
      <w:bookmarkStart w:id="110" w:name="_Toc256000182"/>
      <w:r>
        <w:t>检视意见</w:t>
      </w:r>
      <w:bookmarkEnd w:id="109"/>
      <w:bookmarkEnd w:id="110"/>
    </w:p>
    <w:p>
      <w:pPr>
        <w:rPr>
          <w:rFonts w:hint="default"/>
        </w:rPr>
      </w:pPr>
      <w:r>
        <w:t>检视任务拥有者可对检视专家的检视意见进行回复和导出。</w:t>
      </w:r>
    </w:p>
    <w:p>
      <w:pPr>
        <w:pStyle w:val="30"/>
        <w:numPr>
          <w:ilvl w:val="5"/>
          <w:numId w:val="10"/>
        </w:numPr>
        <w:rPr>
          <w:rFonts w:hint="default"/>
        </w:rPr>
      </w:pPr>
      <w:r>
        <w:t>操作步骤</w:t>
      </w:r>
    </w:p>
    <w:p>
      <w:pPr>
        <w:pStyle w:val="33"/>
        <w:numPr>
          <w:ilvl w:val="6"/>
          <w:numId w:val="58"/>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75"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 name="图片 271"/>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在“在线检视”页面，选择“我创建的”页签。</w:t>
      </w:r>
    </w:p>
    <w:p>
      <w:pPr>
        <w:pStyle w:val="33"/>
        <w:numPr>
          <w:ilvl w:val="6"/>
          <w:numId w:val="10"/>
        </w:numPr>
        <w:ind w:left="1209" w:leftChars="0" w:firstLineChars="0"/>
        <w:rPr>
          <w:rFonts w:hint="default"/>
        </w:rPr>
      </w:pPr>
      <w:r>
        <w:t>在检视任务列表上方查询检视任务，具体操作请参见5.9.1.2 查询检视任务。</w:t>
      </w:r>
    </w:p>
    <w:p>
      <w:pPr>
        <w:pStyle w:val="33"/>
        <w:numPr>
          <w:ilvl w:val="6"/>
          <w:numId w:val="10"/>
        </w:numPr>
        <w:ind w:left="1209" w:leftChars="0" w:firstLineChars="0"/>
        <w:rPr>
          <w:rFonts w:hint="default"/>
        </w:rPr>
      </w:pPr>
      <w:r>
        <w:t>有两种方式进入检视意见页面。</w:t>
      </w:r>
    </w:p>
    <w:p>
      <w:pPr>
        <w:pStyle w:val="32"/>
        <w:rPr>
          <w:rFonts w:hint="default"/>
        </w:rPr>
      </w:pPr>
      <w:r>
        <w:t>卡片展示形式</w:t>
      </w:r>
    </w:p>
    <w:p>
      <w:pPr>
        <w:pStyle w:val="51"/>
        <w:numPr>
          <w:ilvl w:val="1"/>
          <w:numId w:val="59"/>
        </w:numPr>
        <w:rPr>
          <w:rFonts w:hint="default"/>
        </w:rPr>
      </w:pPr>
      <w:r>
        <w:t>单击</w:t>
      </w:r>
      <w:r>
        <w:drawing>
          <wp:inline distT="0" distB="0" distL="114300" distR="114300">
            <wp:extent cx="243840" cy="243840"/>
            <wp:effectExtent l="0" t="0" r="0" b="0"/>
            <wp:docPr id="2551"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 name="图片 272"/>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59"/>
        </w:numPr>
        <w:rPr>
          <w:rFonts w:hint="default"/>
        </w:rPr>
      </w:pPr>
      <w:r>
        <w:t>在检视任务列表中，单击“检视意见”。</w:t>
      </w:r>
    </w:p>
    <w:p>
      <w:pPr>
        <w:pStyle w:val="32"/>
        <w:rPr>
          <w:rFonts w:hint="default"/>
        </w:rPr>
      </w:pPr>
      <w:r>
        <w:t>列表展示形式</w:t>
      </w:r>
    </w:p>
    <w:p>
      <w:pPr>
        <w:pStyle w:val="51"/>
        <w:numPr>
          <w:ilvl w:val="1"/>
          <w:numId w:val="60"/>
        </w:numPr>
        <w:rPr>
          <w:rFonts w:hint="default"/>
        </w:rPr>
      </w:pPr>
      <w:r>
        <w:t>单击</w:t>
      </w:r>
      <w:r>
        <w:drawing>
          <wp:inline distT="0" distB="0" distL="114300" distR="114300">
            <wp:extent cx="182880" cy="190500"/>
            <wp:effectExtent l="0" t="0" r="0" b="7620"/>
            <wp:docPr id="2576"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 name="图片 273"/>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60"/>
        </w:numPr>
        <w:rPr>
          <w:rFonts w:hint="default"/>
        </w:rPr>
      </w:pPr>
      <w:r>
        <w:t>在检视任务列表中，单击“检视意见”。</w:t>
      </w:r>
    </w:p>
    <w:p>
      <w:pPr>
        <w:pStyle w:val="33"/>
        <w:numPr>
          <w:ilvl w:val="6"/>
          <w:numId w:val="10"/>
        </w:numPr>
        <w:ind w:left="1209" w:leftChars="0" w:firstLineChars="0"/>
        <w:rPr>
          <w:rFonts w:hint="default"/>
        </w:rPr>
      </w:pPr>
      <w:r>
        <w:t>在“检视意见”页面，检视任务拥有者对检视意见操作如表5-29所示。</w:t>
      </w:r>
    </w:p>
    <w:p>
      <w:pPr>
        <w:pStyle w:val="37"/>
        <w:numPr>
          <w:ilvl w:val="8"/>
          <w:numId w:val="10"/>
        </w:numPr>
        <w:rPr>
          <w:rFonts w:hint="default"/>
        </w:rPr>
      </w:pPr>
      <w:bookmarkStart w:id="111" w:name="_d0e23669"/>
      <w:bookmarkEnd w:id="111"/>
      <w:r>
        <w:t>检视意见操作说明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54"/>
        <w:gridCol w:w="598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231"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769"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31" w:type="pct"/>
            <w:tcBorders>
              <w:top w:val="single" w:color="000000" w:sz="6" w:space="0"/>
              <w:bottom w:val="single" w:color="000000" w:sz="6" w:space="0"/>
              <w:right w:val="single" w:color="000000" w:sz="6" w:space="0"/>
            </w:tcBorders>
            <w:shd w:val="clear" w:color="auto" w:fill="auto"/>
          </w:tcPr>
          <w:p>
            <w:pPr>
              <w:pStyle w:val="27"/>
              <w:rPr>
                <w:rFonts w:hint="default"/>
              </w:rPr>
            </w:pPr>
            <w:r>
              <w:t>刷新检视意见</w:t>
            </w:r>
          </w:p>
        </w:tc>
        <w:tc>
          <w:tcPr>
            <w:tcW w:w="3769" w:type="pct"/>
            <w:tcBorders>
              <w:top w:val="single" w:color="000000" w:sz="6" w:space="0"/>
              <w:bottom w:val="single" w:color="000000" w:sz="6" w:space="0"/>
            </w:tcBorders>
            <w:shd w:val="clear" w:color="auto" w:fill="auto"/>
          </w:tcPr>
          <w:p>
            <w:pPr>
              <w:pStyle w:val="27"/>
              <w:rPr>
                <w:rFonts w:hint="default"/>
              </w:rPr>
            </w:pPr>
            <w:r>
              <w:t>在“检视意见”页签中，选中任意一处，右键选择“刷新”。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1231" w:type="pct"/>
            <w:tcBorders>
              <w:top w:val="single" w:color="000000" w:sz="6" w:space="0"/>
              <w:bottom w:val="single" w:color="000000" w:sz="6" w:space="0"/>
              <w:right w:val="single" w:color="000000" w:sz="6" w:space="0"/>
            </w:tcBorders>
            <w:shd w:val="clear" w:color="auto" w:fill="auto"/>
          </w:tcPr>
          <w:p>
            <w:pPr>
              <w:pStyle w:val="27"/>
              <w:rPr>
                <w:rFonts w:hint="default"/>
              </w:rPr>
            </w:pPr>
            <w:r>
              <w:t>添加回复</w:t>
            </w:r>
          </w:p>
        </w:tc>
        <w:tc>
          <w:tcPr>
            <w:tcW w:w="3769" w:type="pct"/>
            <w:tcBorders>
              <w:top w:val="single" w:color="000000" w:sz="6" w:space="0"/>
              <w:bottom w:val="single" w:color="000000" w:sz="6" w:space="0"/>
            </w:tcBorders>
            <w:shd w:val="clear" w:color="auto" w:fill="auto"/>
          </w:tcPr>
          <w:p>
            <w:pPr>
              <w:pStyle w:val="47"/>
              <w:widowControl w:val="0"/>
              <w:numPr>
                <w:ilvl w:val="8"/>
                <w:numId w:val="61"/>
              </w:numPr>
              <w:rPr>
                <w:rFonts w:hint="default"/>
              </w:rPr>
            </w:pPr>
            <w:r>
              <w:t>在“检视意见”页签中，选中一条检视意见，右键选择“添加回复”。</w:t>
            </w:r>
          </w:p>
          <w:p>
            <w:pPr>
              <w:pStyle w:val="47"/>
              <w:widowControl w:val="0"/>
              <w:numPr>
                <w:ilvl w:val="8"/>
                <w:numId w:val="61"/>
              </w:numPr>
              <w:rPr>
                <w:rFonts w:hint="default"/>
              </w:rPr>
            </w:pPr>
            <w:r>
              <w:t>在“回复意见”弹窗中输入回复内容，选择回复选项、修改选项，单击“确认”。这条检视意见生成一条回复记录。</w:t>
            </w:r>
          </w:p>
          <w:p>
            <w:pPr>
              <w:pStyle w:val="47"/>
              <w:widowControl w:val="0"/>
              <w:numPr>
                <w:ilvl w:val="8"/>
                <w:numId w:val="61"/>
              </w:numPr>
              <w:rPr>
                <w:rFonts w:hint="default"/>
              </w:rPr>
            </w:pPr>
            <w:r>
              <w:t>在检视意见列表中，单击检视对象名称可展开查看回复信息。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31" w:type="pct"/>
            <w:tcBorders>
              <w:top w:val="single" w:color="000000" w:sz="6" w:space="0"/>
              <w:bottom w:val="single" w:color="000000" w:sz="6" w:space="0"/>
              <w:right w:val="single" w:color="000000" w:sz="6" w:space="0"/>
            </w:tcBorders>
            <w:shd w:val="clear" w:color="auto" w:fill="auto"/>
          </w:tcPr>
          <w:p>
            <w:pPr>
              <w:pStyle w:val="27"/>
              <w:rPr>
                <w:rFonts w:hint="default"/>
              </w:rPr>
            </w:pPr>
            <w:r>
              <w:t>修改回复</w:t>
            </w:r>
          </w:p>
        </w:tc>
        <w:tc>
          <w:tcPr>
            <w:tcW w:w="3769" w:type="pct"/>
            <w:tcBorders>
              <w:top w:val="single" w:color="000000" w:sz="6" w:space="0"/>
              <w:bottom w:val="single" w:color="000000" w:sz="6" w:space="0"/>
            </w:tcBorders>
            <w:shd w:val="clear" w:color="auto" w:fill="auto"/>
          </w:tcPr>
          <w:p>
            <w:pPr>
              <w:pStyle w:val="47"/>
              <w:widowControl w:val="0"/>
              <w:numPr>
                <w:ilvl w:val="8"/>
                <w:numId w:val="62"/>
              </w:numPr>
              <w:rPr>
                <w:rFonts w:hint="default"/>
              </w:rPr>
            </w:pPr>
            <w:r>
              <w:t>在“检视意见”页签中，选中一条检视意见展开回复。</w:t>
            </w:r>
          </w:p>
          <w:p>
            <w:pPr>
              <w:pStyle w:val="47"/>
              <w:widowControl w:val="0"/>
              <w:numPr>
                <w:ilvl w:val="8"/>
                <w:numId w:val="62"/>
              </w:numPr>
              <w:rPr>
                <w:rFonts w:hint="default"/>
              </w:rPr>
            </w:pPr>
            <w:r>
              <w:t>选中一条回复，右键选择“修改回复”。</w:t>
            </w:r>
          </w:p>
          <w:p>
            <w:pPr>
              <w:pStyle w:val="47"/>
              <w:widowControl w:val="0"/>
              <w:numPr>
                <w:ilvl w:val="8"/>
                <w:numId w:val="62"/>
              </w:numPr>
              <w:rPr>
                <w:rFonts w:hint="default"/>
              </w:rPr>
            </w:pPr>
            <w:r>
              <w:t>在“回复意见”弹窗中输入回复内容，选择回复选项、修改选项，单击“确认”。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31" w:type="pct"/>
            <w:tcBorders>
              <w:top w:val="single" w:color="000000" w:sz="6" w:space="0"/>
              <w:bottom w:val="single" w:color="000000" w:sz="6" w:space="0"/>
              <w:right w:val="single" w:color="000000" w:sz="6" w:space="0"/>
            </w:tcBorders>
            <w:shd w:val="clear" w:color="auto" w:fill="auto"/>
          </w:tcPr>
          <w:p>
            <w:pPr>
              <w:pStyle w:val="27"/>
              <w:rPr>
                <w:rFonts w:hint="default"/>
              </w:rPr>
            </w:pPr>
            <w:r>
              <w:t>删除回复</w:t>
            </w:r>
          </w:p>
        </w:tc>
        <w:tc>
          <w:tcPr>
            <w:tcW w:w="3769" w:type="pct"/>
            <w:tcBorders>
              <w:top w:val="single" w:color="000000" w:sz="6" w:space="0"/>
              <w:bottom w:val="single" w:color="000000" w:sz="6" w:space="0"/>
            </w:tcBorders>
            <w:shd w:val="clear" w:color="auto" w:fill="auto"/>
          </w:tcPr>
          <w:p>
            <w:pPr>
              <w:pStyle w:val="47"/>
              <w:widowControl w:val="0"/>
              <w:numPr>
                <w:ilvl w:val="8"/>
                <w:numId w:val="63"/>
              </w:numPr>
              <w:rPr>
                <w:rFonts w:hint="default"/>
              </w:rPr>
            </w:pPr>
            <w:r>
              <w:t>在“检视意见”页签中，选中一条检视意见展开回复，选中一条回复，右键选择“删除回复”。</w:t>
            </w:r>
          </w:p>
          <w:p>
            <w:pPr>
              <w:pStyle w:val="47"/>
              <w:widowControl w:val="0"/>
              <w:numPr>
                <w:ilvl w:val="8"/>
                <w:numId w:val="63"/>
              </w:numPr>
              <w:rPr>
                <w:rFonts w:hint="default"/>
              </w:rPr>
            </w:pPr>
            <w:r>
              <w:t>在“删除回复”弹窗中，单击“确认”。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31" w:type="pct"/>
            <w:tcBorders>
              <w:top w:val="single" w:color="000000" w:sz="6" w:space="0"/>
              <w:bottom w:val="single" w:color="000000" w:sz="6" w:space="0"/>
              <w:right w:val="single" w:color="000000" w:sz="6" w:space="0"/>
            </w:tcBorders>
            <w:shd w:val="clear" w:color="auto" w:fill="auto"/>
          </w:tcPr>
          <w:p>
            <w:pPr>
              <w:pStyle w:val="27"/>
              <w:rPr>
                <w:rFonts w:hint="default"/>
              </w:rPr>
            </w:pPr>
            <w:r>
              <w:t>导出检视意见</w:t>
            </w:r>
          </w:p>
        </w:tc>
        <w:tc>
          <w:tcPr>
            <w:tcW w:w="3769" w:type="pct"/>
            <w:tcBorders>
              <w:top w:val="single" w:color="000000" w:sz="6" w:space="0"/>
              <w:bottom w:val="single" w:color="000000" w:sz="6" w:space="0"/>
            </w:tcBorders>
            <w:shd w:val="clear" w:color="auto" w:fill="auto"/>
          </w:tcPr>
          <w:p>
            <w:pPr>
              <w:pStyle w:val="47"/>
              <w:widowControl w:val="0"/>
              <w:numPr>
                <w:ilvl w:val="8"/>
                <w:numId w:val="64"/>
              </w:numPr>
              <w:rPr>
                <w:rFonts w:hint="default"/>
              </w:rPr>
            </w:pPr>
            <w:r>
              <w:t>在“检视意见”页签中，单击“导出意见”。</w:t>
            </w:r>
          </w:p>
          <w:p>
            <w:pPr>
              <w:pStyle w:val="47"/>
              <w:widowControl w:val="0"/>
              <w:numPr>
                <w:ilvl w:val="8"/>
                <w:numId w:val="64"/>
              </w:numPr>
              <w:rPr>
                <w:rFonts w:hint="default"/>
              </w:rPr>
            </w:pPr>
            <w:r>
              <w:t>在弹出的提示框中，单击“确认”。</w:t>
            </w:r>
          </w:p>
          <w:p>
            <w:pPr>
              <w:pStyle w:val="47"/>
              <w:widowControl w:val="0"/>
              <w:numPr>
                <w:ilvl w:val="8"/>
                <w:numId w:val="64"/>
              </w:numPr>
              <w:rPr>
                <w:rFonts w:hint="default"/>
              </w:rPr>
            </w:pPr>
            <w:r>
              <w:t>浏览器自动下载导出的检视意见文件，谷歌浏览器可单击浏览器顶部栏的</w:t>
            </w:r>
            <w:r>
              <w:drawing>
                <wp:inline distT="0" distB="0" distL="114300" distR="114300">
                  <wp:extent cx="320040" cy="320040"/>
                  <wp:effectExtent l="0" t="0" r="0" b="0"/>
                  <wp:docPr id="2560"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 name="图片 274"/>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，查看和获取下载的导出的检视意见文件。</w:t>
            </w:r>
          </w:p>
          <w:p>
            <w:pPr>
              <w:pStyle w:val="56"/>
              <w:rPr>
                <w:rFonts w:hint="default"/>
              </w:rPr>
            </w:pPr>
            <w:r>
              <w:drawing>
                <wp:inline distT="0" distB="0" distL="114300" distR="114300">
                  <wp:extent cx="2438400" cy="91440"/>
                  <wp:effectExtent l="0" t="0" r="0" b="0"/>
                  <wp:docPr id="2577"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 name="图片 275"/>
                          <pic:cNvPicPr>
                            <a:picLocks noChangeAspect="1"/>
                          </pic:cNvPicPr>
                        </pic:nvPicPr>
                        <pic:blipFill>
                          <a:blip r:embed="rId76"/>
                          <a:stretch>
                            <a:fillRect/>
                          </a:stretch>
                        </pic:blipFill>
                        <pic:spPr>
                          <a:xfrm>
                            <a:off x="0" y="0"/>
                            <a:ext cx="2438400" cy="91440"/>
                          </a:xfrm>
                          <a:prstGeom prst="rect">
                            <a:avLst/>
                          </a:prstGeom>
                          <a:noFill/>
                          <a:ln>
                            <a:noFill/>
                          </a:ln>
                        </pic:spPr>
                      </pic:pic>
                    </a:graphicData>
                  </a:graphic>
                </wp:inline>
              </w:drawing>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12" w:name="_Toc256000183"/>
      <w:bookmarkStart w:id="113" w:name="_peda-sch_04_0564-chtext"/>
      <w:r>
        <w:t>查看检视专家</w:t>
      </w:r>
      <w:bookmarkEnd w:id="112"/>
      <w:bookmarkEnd w:id="113"/>
    </w:p>
    <w:p>
      <w:pPr>
        <w:rPr>
          <w:rFonts w:hint="default"/>
        </w:rPr>
      </w:pPr>
      <w:r>
        <w:t>本章节为您介绍如何查看检视任务中所有的检视专家信息。</w:t>
      </w:r>
    </w:p>
    <w:p>
      <w:pPr>
        <w:pStyle w:val="30"/>
        <w:numPr>
          <w:ilvl w:val="5"/>
          <w:numId w:val="10"/>
        </w:numPr>
        <w:rPr>
          <w:rFonts w:hint="default"/>
        </w:rPr>
      </w:pPr>
      <w:r>
        <w:t>操作步骤</w:t>
      </w:r>
    </w:p>
    <w:p>
      <w:pPr>
        <w:pStyle w:val="33"/>
        <w:numPr>
          <w:ilvl w:val="6"/>
          <w:numId w:val="65"/>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54"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图片 276"/>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在“在线检视”页面，选择“我创建的”页签。</w:t>
      </w:r>
    </w:p>
    <w:p>
      <w:pPr>
        <w:pStyle w:val="33"/>
        <w:numPr>
          <w:ilvl w:val="6"/>
          <w:numId w:val="10"/>
        </w:numPr>
        <w:ind w:left="1209" w:leftChars="0" w:firstLineChars="0"/>
        <w:rPr>
          <w:rFonts w:hint="default"/>
        </w:rPr>
      </w:pPr>
      <w:r>
        <w:t>在检视任务列表上方查询检视任务，具体操作请参见5.9.1.2 查询检视任务。</w:t>
      </w:r>
    </w:p>
    <w:p>
      <w:pPr>
        <w:pStyle w:val="33"/>
        <w:numPr>
          <w:ilvl w:val="6"/>
          <w:numId w:val="10"/>
        </w:numPr>
        <w:ind w:left="1209" w:leftChars="0" w:firstLineChars="0"/>
        <w:rPr>
          <w:rFonts w:hint="default"/>
        </w:rPr>
      </w:pPr>
      <w:r>
        <w:t>有两种方式查看检视专家。</w:t>
      </w:r>
    </w:p>
    <w:p>
      <w:pPr>
        <w:pStyle w:val="32"/>
        <w:rPr>
          <w:rFonts w:hint="default"/>
        </w:rPr>
      </w:pPr>
      <w:r>
        <w:t>卡片展示形式</w:t>
      </w:r>
    </w:p>
    <w:p>
      <w:pPr>
        <w:pStyle w:val="51"/>
        <w:numPr>
          <w:ilvl w:val="1"/>
          <w:numId w:val="66"/>
        </w:numPr>
        <w:rPr>
          <w:rFonts w:hint="default"/>
        </w:rPr>
      </w:pPr>
      <w:r>
        <w:t>单击</w:t>
      </w:r>
      <w:r>
        <w:drawing>
          <wp:inline distT="0" distB="0" distL="114300" distR="114300">
            <wp:extent cx="243840" cy="243840"/>
            <wp:effectExtent l="0" t="0" r="0" b="0"/>
            <wp:docPr id="2552"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 name="图片 277"/>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66"/>
        </w:numPr>
        <w:rPr>
          <w:rFonts w:hint="default"/>
        </w:rPr>
      </w:pPr>
      <w:r>
        <w:t>在检视任务列表中，鼠标悬浮于专家头像时，显示该任务所有检视专家。</w:t>
      </w:r>
    </w:p>
    <w:p>
      <w:pPr>
        <w:pStyle w:val="32"/>
        <w:rPr>
          <w:rFonts w:hint="default"/>
        </w:rPr>
      </w:pPr>
      <w:r>
        <w:t>列表展示形式</w:t>
      </w:r>
    </w:p>
    <w:p>
      <w:pPr>
        <w:pStyle w:val="51"/>
        <w:numPr>
          <w:ilvl w:val="1"/>
          <w:numId w:val="67"/>
        </w:numPr>
        <w:rPr>
          <w:rFonts w:hint="default"/>
        </w:rPr>
      </w:pPr>
      <w:r>
        <w:t>单击</w:t>
      </w:r>
      <w:r>
        <w:drawing>
          <wp:inline distT="0" distB="0" distL="114300" distR="114300">
            <wp:extent cx="182880" cy="190500"/>
            <wp:effectExtent l="0" t="0" r="0" b="7620"/>
            <wp:docPr id="2564"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 name="图片 278"/>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67"/>
        </w:numPr>
        <w:rPr>
          <w:rFonts w:hint="default"/>
        </w:rPr>
      </w:pPr>
      <w:r>
        <w:t>在检视任务列表中，鼠标单击“检视专家”，显示所有检视专家弹出框。</w:t>
      </w:r>
    </w:p>
    <w:p>
      <w:pPr>
        <w:pStyle w:val="36"/>
        <w:rPr>
          <w:rFonts w:hint="default"/>
        </w:rPr>
      </w:pPr>
      <w:r>
        <w:t>----结束</w:t>
      </w:r>
    </w:p>
    <w:p>
      <w:pPr>
        <w:pStyle w:val="5"/>
        <w:numPr>
          <w:ilvl w:val="3"/>
          <w:numId w:val="10"/>
        </w:numPr>
        <w:ind w:left="0" w:leftChars="0" w:firstLineChars="0"/>
        <w:rPr>
          <w:rFonts w:hint="default"/>
        </w:rPr>
      </w:pPr>
      <w:bookmarkStart w:id="114" w:name="_peda-sch_04_0565-chtext"/>
      <w:bookmarkStart w:id="115" w:name="_Toc256000184"/>
      <w:r>
        <w:t>增加检视专家</w:t>
      </w:r>
      <w:bookmarkEnd w:id="114"/>
      <w:bookmarkEnd w:id="115"/>
    </w:p>
    <w:p>
      <w:pPr>
        <w:rPr>
          <w:rFonts w:hint="default"/>
        </w:rPr>
      </w:pPr>
      <w:r>
        <w:t>检视任务拥有者可对已发起的检视任务增加检视专家，只有进行中的任务才可以增加检视专家。</w:t>
      </w:r>
    </w:p>
    <w:p>
      <w:pPr>
        <w:pStyle w:val="30"/>
        <w:numPr>
          <w:ilvl w:val="5"/>
          <w:numId w:val="10"/>
        </w:numPr>
        <w:rPr>
          <w:rFonts w:hint="default"/>
        </w:rPr>
      </w:pPr>
      <w:r>
        <w:t>操作步骤</w:t>
      </w:r>
    </w:p>
    <w:p>
      <w:pPr>
        <w:pStyle w:val="33"/>
        <w:numPr>
          <w:ilvl w:val="6"/>
          <w:numId w:val="68"/>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56"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 name="图片 279"/>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在“在线检视”页面，选择“我创建的”页签。</w:t>
      </w:r>
    </w:p>
    <w:p>
      <w:pPr>
        <w:pStyle w:val="33"/>
        <w:numPr>
          <w:ilvl w:val="6"/>
          <w:numId w:val="10"/>
        </w:numPr>
        <w:ind w:left="1209" w:leftChars="0" w:firstLineChars="0"/>
        <w:rPr>
          <w:rFonts w:hint="default"/>
        </w:rPr>
      </w:pPr>
      <w:r>
        <w:t>在检视任务列表上方查询检视任务，具体操作请参见5.9.1.2 查询检视任务。</w:t>
      </w:r>
    </w:p>
    <w:p>
      <w:pPr>
        <w:pStyle w:val="33"/>
        <w:numPr>
          <w:ilvl w:val="6"/>
          <w:numId w:val="10"/>
        </w:numPr>
        <w:ind w:left="1209" w:leftChars="0" w:firstLineChars="0"/>
        <w:rPr>
          <w:rFonts w:hint="default"/>
        </w:rPr>
      </w:pPr>
      <w:r>
        <w:t>有两种方式进入增加检视专家页面。</w:t>
      </w:r>
    </w:p>
    <w:p>
      <w:pPr>
        <w:pStyle w:val="32"/>
        <w:rPr>
          <w:rFonts w:hint="default"/>
        </w:rPr>
      </w:pPr>
      <w:r>
        <w:t>卡片展示形式</w:t>
      </w:r>
    </w:p>
    <w:p>
      <w:pPr>
        <w:pStyle w:val="51"/>
        <w:numPr>
          <w:ilvl w:val="1"/>
          <w:numId w:val="69"/>
        </w:numPr>
        <w:rPr>
          <w:rFonts w:hint="default"/>
        </w:rPr>
      </w:pPr>
      <w:r>
        <w:t>单击</w:t>
      </w:r>
      <w:r>
        <w:drawing>
          <wp:inline distT="0" distB="0" distL="114300" distR="114300">
            <wp:extent cx="243840" cy="243840"/>
            <wp:effectExtent l="0" t="0" r="0" b="0"/>
            <wp:docPr id="2553"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图片 280"/>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69"/>
        </w:numPr>
        <w:rPr>
          <w:rFonts w:hint="default"/>
        </w:rPr>
      </w:pPr>
      <w:r>
        <w:t>在检视任务列表中，单击“增加检视专家”。</w:t>
      </w:r>
    </w:p>
    <w:p>
      <w:pPr>
        <w:pStyle w:val="32"/>
        <w:rPr>
          <w:rFonts w:hint="default"/>
        </w:rPr>
      </w:pPr>
      <w:r>
        <w:t>列表展示形式</w:t>
      </w:r>
    </w:p>
    <w:p>
      <w:pPr>
        <w:pStyle w:val="51"/>
        <w:numPr>
          <w:ilvl w:val="1"/>
          <w:numId w:val="70"/>
        </w:numPr>
        <w:rPr>
          <w:rFonts w:hint="default"/>
        </w:rPr>
      </w:pPr>
      <w:r>
        <w:t>单击</w:t>
      </w:r>
      <w:r>
        <w:drawing>
          <wp:inline distT="0" distB="0" distL="114300" distR="114300">
            <wp:extent cx="182880" cy="190500"/>
            <wp:effectExtent l="0" t="0" r="0" b="7620"/>
            <wp:docPr id="2555"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 name="图片 281"/>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70"/>
        </w:numPr>
        <w:rPr>
          <w:rFonts w:hint="default"/>
        </w:rPr>
      </w:pPr>
      <w:r>
        <w:t>在检视任务列表中，单击“增加检视专家”。</w:t>
      </w:r>
    </w:p>
    <w:p>
      <w:pPr>
        <w:pStyle w:val="33"/>
        <w:numPr>
          <w:ilvl w:val="6"/>
          <w:numId w:val="10"/>
        </w:numPr>
        <w:ind w:left="1209" w:leftChars="0" w:firstLineChars="0"/>
        <w:rPr>
          <w:rFonts w:hint="default"/>
        </w:rPr>
      </w:pPr>
      <w:r>
        <w:t>在“增加检视专家”页面，可对检视专家做如下管理操作：</w:t>
      </w:r>
    </w:p>
    <w:p>
      <w:pPr>
        <w:pStyle w:val="32"/>
        <w:rPr>
          <w:rFonts w:hint="default"/>
        </w:rPr>
      </w:pPr>
      <w:r>
        <w:t>添加检视专家：单击“添加检视专家”，在“用户列表”页签的输入框中输入检视专家的账号名，单击“确定”，可添加检视专家。</w:t>
      </w:r>
    </w:p>
    <w:p>
      <w:pPr>
        <w:pStyle w:val="32"/>
        <w:rPr>
          <w:rFonts w:hint="default"/>
        </w:rPr>
      </w:pPr>
      <w:r>
        <w:t>删除检视专家：添加完检视专家后，可以单击检视专家列表后的</w:t>
      </w:r>
      <w:r>
        <w:drawing>
          <wp:inline distT="0" distB="0" distL="114300" distR="114300">
            <wp:extent cx="228600" cy="243840"/>
            <wp:effectExtent l="0" t="0" r="0" b="0"/>
            <wp:docPr id="2557"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 name="图片 282"/>
                    <pic:cNvPicPr>
                      <a:picLocks noChangeAspect="1"/>
                    </pic:cNvPicPr>
                  </pic:nvPicPr>
                  <pic:blipFill>
                    <a:blip r:embed="rId70"/>
                    <a:stretch>
                      <a:fillRect/>
                    </a:stretch>
                  </pic:blipFill>
                  <pic:spPr>
                    <a:xfrm>
                      <a:off x="0" y="0"/>
                      <a:ext cx="228600" cy="243840"/>
                    </a:xfrm>
                    <a:prstGeom prst="rect">
                      <a:avLst/>
                    </a:prstGeom>
                    <a:noFill/>
                    <a:ln>
                      <a:noFill/>
                    </a:ln>
                  </pic:spPr>
                </pic:pic>
              </a:graphicData>
            </a:graphic>
          </wp:inline>
        </w:drawing>
      </w:r>
      <w:r>
        <w:t>，删除检视专家。</w:t>
      </w:r>
    </w:p>
    <w:p>
      <w:pPr>
        <w:pStyle w:val="32"/>
        <w:rPr>
          <w:rFonts w:hint="default"/>
        </w:rPr>
      </w:pPr>
      <w:r>
        <w:t>批量导入检视专家：单击“模板下载”，下载模板到本地并填写检视专家信息。单击“导入”，导入检视专家信息。</w:t>
      </w:r>
    </w:p>
    <w:p>
      <w:pPr>
        <w:pStyle w:val="32"/>
        <w:rPr>
          <w:rFonts w:hint="default"/>
        </w:rPr>
      </w:pPr>
      <w:r>
        <w:t>导出检视专家信息：单击“导出”，导出检视专家信息到本地。没有检视专家时导出按钮置灰。</w:t>
      </w:r>
    </w:p>
    <w:p>
      <w:pPr>
        <w:pStyle w:val="33"/>
        <w:numPr>
          <w:ilvl w:val="6"/>
          <w:numId w:val="10"/>
        </w:numPr>
        <w:ind w:left="1209" w:leftChars="0" w:firstLineChars="0"/>
        <w:rPr>
          <w:rFonts w:hint="default"/>
        </w:rPr>
      </w:pPr>
      <w:r>
        <w:t>系统默认勾选“同步添加工程查看权限”，给检视专家配置并行设计的观察者权限角色。可取消勾选，检视专家不配置观察者权限角色。</w:t>
      </w:r>
    </w:p>
    <w:p>
      <w:pPr>
        <w:rPr>
          <w:rFonts w:hint="default"/>
        </w:rPr>
      </w:pPr>
      <w:r>
        <w:t>并行设计观察者权限角色说明请参见表5-2。</w:t>
      </w:r>
    </w:p>
    <w:p>
      <w:pPr>
        <w:pStyle w:val="33"/>
        <w:numPr>
          <w:ilvl w:val="6"/>
          <w:numId w:val="10"/>
        </w:numPr>
        <w:ind w:left="1209" w:leftChars="0" w:firstLineChars="0"/>
        <w:rPr>
          <w:rFonts w:hint="default"/>
        </w:rPr>
      </w:pPr>
      <w:r>
        <w:t>单击“确认”。</w:t>
      </w:r>
    </w:p>
    <w:p>
      <w:pPr>
        <w:pStyle w:val="34"/>
        <w:numPr>
          <w:ilvl w:val="7"/>
          <w:numId w:val="10"/>
        </w:numPr>
      </w:pPr>
      <w:r>
        <w:t>增加检视专家</w:t>
      </w:r>
    </w:p>
    <w:p>
      <w:pPr>
        <w:pStyle w:val="35"/>
        <w:rPr>
          <w:rFonts w:hint="default"/>
        </w:rPr>
      </w:pPr>
      <w:r>
        <w:drawing>
          <wp:inline distT="0" distB="0" distL="114300" distR="114300">
            <wp:extent cx="3810000" cy="1958340"/>
            <wp:effectExtent l="0" t="0" r="0" b="7620"/>
            <wp:docPr id="2565"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 name="图片 283"/>
                    <pic:cNvPicPr>
                      <a:picLocks noChangeAspect="1"/>
                    </pic:cNvPicPr>
                  </pic:nvPicPr>
                  <pic:blipFill>
                    <a:blip r:embed="rId77"/>
                    <a:stretch>
                      <a:fillRect/>
                    </a:stretch>
                  </pic:blipFill>
                  <pic:spPr>
                    <a:xfrm>
                      <a:off x="0" y="0"/>
                      <a:ext cx="3810000" cy="19583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16" w:name="_Toc256000185"/>
      <w:bookmarkStart w:id="117" w:name="_peda-sch_04_0566-chtext"/>
      <w:r>
        <w:t>修改检视任务</w:t>
      </w:r>
      <w:bookmarkEnd w:id="116"/>
      <w:bookmarkEnd w:id="117"/>
    </w:p>
    <w:p>
      <w:pPr>
        <w:rPr>
          <w:rFonts w:hint="default"/>
        </w:rPr>
      </w:pPr>
      <w:r>
        <w:t>检视任务拥有者为工程所有者，能创建检视任务，有修改检视任务的权限，只有进行中的任务才可以修改检视任务。</w:t>
      </w:r>
    </w:p>
    <w:p>
      <w:pPr>
        <w:pStyle w:val="30"/>
        <w:numPr>
          <w:ilvl w:val="5"/>
          <w:numId w:val="10"/>
        </w:numPr>
        <w:rPr>
          <w:rFonts w:hint="default"/>
        </w:rPr>
      </w:pPr>
      <w:r>
        <w:t>操作步骤</w:t>
      </w:r>
    </w:p>
    <w:p>
      <w:pPr>
        <w:pStyle w:val="33"/>
        <w:numPr>
          <w:ilvl w:val="6"/>
          <w:numId w:val="71"/>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601"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 name="图片 284"/>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在“在线检视”页面，选择“我创建的”页签。</w:t>
      </w:r>
    </w:p>
    <w:p>
      <w:pPr>
        <w:pStyle w:val="33"/>
        <w:numPr>
          <w:ilvl w:val="6"/>
          <w:numId w:val="10"/>
        </w:numPr>
        <w:ind w:left="1209" w:leftChars="0" w:firstLineChars="0"/>
        <w:rPr>
          <w:rFonts w:hint="default"/>
        </w:rPr>
      </w:pPr>
      <w:r>
        <w:t>在检视任务列表上方查询检视任务，具体操作请参见5.9.1.2 查询检视任务。</w:t>
      </w:r>
    </w:p>
    <w:p>
      <w:pPr>
        <w:pStyle w:val="33"/>
        <w:numPr>
          <w:ilvl w:val="6"/>
          <w:numId w:val="10"/>
        </w:numPr>
        <w:ind w:left="1209" w:leftChars="0" w:firstLineChars="0"/>
        <w:rPr>
          <w:rFonts w:hint="default"/>
        </w:rPr>
      </w:pPr>
      <w:r>
        <w:t>有两种方式进入修改检视任务页面。</w:t>
      </w:r>
    </w:p>
    <w:p>
      <w:pPr>
        <w:pStyle w:val="32"/>
        <w:rPr>
          <w:rFonts w:hint="default"/>
        </w:rPr>
      </w:pPr>
      <w:r>
        <w:t>卡片展示形式</w:t>
      </w:r>
    </w:p>
    <w:p>
      <w:pPr>
        <w:pStyle w:val="51"/>
        <w:numPr>
          <w:ilvl w:val="1"/>
          <w:numId w:val="72"/>
        </w:numPr>
        <w:rPr>
          <w:rFonts w:hint="default"/>
        </w:rPr>
      </w:pPr>
      <w:r>
        <w:t>单击</w:t>
      </w:r>
      <w:r>
        <w:drawing>
          <wp:inline distT="0" distB="0" distL="114300" distR="114300">
            <wp:extent cx="243840" cy="243840"/>
            <wp:effectExtent l="0" t="0" r="0" b="0"/>
            <wp:docPr id="2594"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图片 285"/>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72"/>
        </w:numPr>
        <w:rPr>
          <w:rFonts w:hint="default"/>
        </w:rPr>
      </w:pPr>
      <w:r>
        <w:t>在检视任务列表中，单击“更多  &gt; 修改检视” 。</w:t>
      </w:r>
    </w:p>
    <w:p>
      <w:pPr>
        <w:pStyle w:val="32"/>
        <w:rPr>
          <w:rFonts w:hint="default"/>
        </w:rPr>
      </w:pPr>
      <w:r>
        <w:t>列表展示形式</w:t>
      </w:r>
    </w:p>
    <w:p>
      <w:pPr>
        <w:pStyle w:val="51"/>
        <w:numPr>
          <w:ilvl w:val="1"/>
          <w:numId w:val="73"/>
        </w:numPr>
        <w:rPr>
          <w:rFonts w:hint="default"/>
        </w:rPr>
      </w:pPr>
      <w:r>
        <w:t>单击</w:t>
      </w:r>
      <w:r>
        <w:drawing>
          <wp:inline distT="0" distB="0" distL="114300" distR="114300">
            <wp:extent cx="182880" cy="190500"/>
            <wp:effectExtent l="0" t="0" r="0" b="7620"/>
            <wp:docPr id="2587"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 name="图片 286"/>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73"/>
        </w:numPr>
        <w:rPr>
          <w:rFonts w:hint="default"/>
        </w:rPr>
      </w:pPr>
      <w:r>
        <w:t>在检视任务列表中，单击“修改检视”。</w:t>
      </w:r>
    </w:p>
    <w:p>
      <w:pPr>
        <w:pStyle w:val="33"/>
        <w:numPr>
          <w:ilvl w:val="6"/>
          <w:numId w:val="10"/>
        </w:numPr>
        <w:ind w:left="1209" w:leftChars="0" w:firstLineChars="0"/>
        <w:rPr>
          <w:rFonts w:hint="default"/>
        </w:rPr>
      </w:pPr>
      <w:r>
        <w:t>在“修改检视任务”页面，可对检视任务名称、计划结束时间、检视专家信息进行修改，参数说明请参见表5-30。</w:t>
      </w:r>
    </w:p>
    <w:p>
      <w:pPr>
        <w:pStyle w:val="37"/>
        <w:numPr>
          <w:ilvl w:val="8"/>
          <w:numId w:val="10"/>
        </w:numPr>
        <w:rPr>
          <w:rFonts w:hint="default"/>
        </w:rPr>
      </w:pPr>
      <w:bookmarkStart w:id="118" w:name="_d0e24170"/>
      <w:bookmarkEnd w:id="118"/>
      <w:r>
        <w:t>检视任务参数说明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86"/>
        <w:gridCol w:w="665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1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419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检视类型</w:t>
            </w:r>
          </w:p>
        </w:tc>
        <w:tc>
          <w:tcPr>
            <w:tcW w:w="4190" w:type="pct"/>
            <w:tcBorders>
              <w:top w:val="single" w:color="000000" w:sz="6" w:space="0"/>
              <w:bottom w:val="single" w:color="000000" w:sz="6" w:space="0"/>
            </w:tcBorders>
            <w:shd w:val="clear" w:color="auto" w:fill="auto"/>
          </w:tcPr>
          <w:p>
            <w:pPr>
              <w:pStyle w:val="27"/>
              <w:rPr>
                <w:rFonts w:hint="default"/>
              </w:rPr>
            </w:pPr>
            <w:r>
              <w:t>检视的工程类型，目前只支持原理图工程。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检视工程</w:t>
            </w:r>
          </w:p>
        </w:tc>
        <w:tc>
          <w:tcPr>
            <w:tcW w:w="4190" w:type="pct"/>
            <w:tcBorders>
              <w:top w:val="single" w:color="000000" w:sz="6" w:space="0"/>
              <w:bottom w:val="single" w:color="000000" w:sz="6" w:space="0"/>
            </w:tcBorders>
            <w:shd w:val="clear" w:color="auto" w:fill="auto"/>
          </w:tcPr>
          <w:p>
            <w:pPr>
              <w:pStyle w:val="27"/>
              <w:rPr>
                <w:rFonts w:hint="default"/>
              </w:rPr>
            </w:pPr>
            <w:r>
              <w:t>需创建检视任务的工程，可单击“选择检视工程”，在检视工程列表输入工程名称搜索并选择工程。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任务名称</w:t>
            </w:r>
          </w:p>
        </w:tc>
        <w:tc>
          <w:tcPr>
            <w:tcW w:w="4190" w:type="pct"/>
            <w:tcBorders>
              <w:top w:val="single" w:color="000000" w:sz="6" w:space="0"/>
              <w:bottom w:val="single" w:color="000000" w:sz="6" w:space="0"/>
            </w:tcBorders>
            <w:shd w:val="clear" w:color="auto" w:fill="auto"/>
          </w:tcPr>
          <w:p>
            <w:pPr>
              <w:pStyle w:val="27"/>
              <w:rPr>
                <w:rFonts w:hint="default"/>
              </w:rPr>
            </w:pPr>
            <w:r>
              <w:t>默认为工程名称，可自定义修改。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当前检视轮次</w:t>
            </w:r>
          </w:p>
        </w:tc>
        <w:tc>
          <w:tcPr>
            <w:tcW w:w="4190" w:type="pct"/>
            <w:tcBorders>
              <w:top w:val="single" w:color="000000" w:sz="6" w:space="0"/>
              <w:bottom w:val="single" w:color="000000" w:sz="6" w:space="0"/>
            </w:tcBorders>
            <w:shd w:val="clear" w:color="auto" w:fill="auto"/>
          </w:tcPr>
          <w:p>
            <w:pPr>
              <w:pStyle w:val="27"/>
              <w:rPr>
                <w:rFonts w:hint="default"/>
              </w:rPr>
            </w:pPr>
            <w:r>
              <w:t>显示工程当前是第几轮创建检视任务，首次创建检视任务显示为第1轮。系统默认设置，不可修改。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计划结束时间</w:t>
            </w:r>
          </w:p>
        </w:tc>
        <w:tc>
          <w:tcPr>
            <w:tcW w:w="4190" w:type="pct"/>
            <w:tcBorders>
              <w:top w:val="single" w:color="000000" w:sz="6" w:space="0"/>
              <w:bottom w:val="single" w:color="000000" w:sz="6" w:space="0"/>
            </w:tcBorders>
            <w:shd w:val="clear" w:color="auto" w:fill="auto"/>
          </w:tcPr>
          <w:p>
            <w:pPr>
              <w:pStyle w:val="27"/>
              <w:rPr>
                <w:rFonts w:hint="default"/>
              </w:rPr>
            </w:pPr>
            <w:r>
              <w:t>检视任务的计划结束时间，必填项。任务超出计划时间未结束，计划时间变红并提示“该任务已超出计划结束时间，请及时闭环”。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检视专家</w:t>
            </w:r>
          </w:p>
        </w:tc>
        <w:tc>
          <w:tcPr>
            <w:tcW w:w="4190" w:type="pct"/>
            <w:tcBorders>
              <w:top w:val="single" w:color="000000" w:sz="6" w:space="0"/>
              <w:bottom w:val="single" w:color="000000" w:sz="6" w:space="0"/>
            </w:tcBorders>
            <w:shd w:val="clear" w:color="auto" w:fill="auto"/>
          </w:tcPr>
          <w:p>
            <w:pPr>
              <w:pStyle w:val="27"/>
              <w:rPr>
                <w:rFonts w:hint="default"/>
              </w:rPr>
            </w:pPr>
            <w:r>
              <w:t>检视任务的专家有添加检视意见的权限，一般需要将原理图工程做质量检视的人员添加为检视专家。修改检视任务时，至少保留一名检视专家。修改检视任务时，可对检视专家做如下管理操作：</w:t>
            </w:r>
          </w:p>
          <w:p>
            <w:pPr>
              <w:pStyle w:val="39"/>
              <w:widowControl w:val="0"/>
              <w:rPr>
                <w:rFonts w:hint="default"/>
              </w:rPr>
            </w:pPr>
            <w:r>
              <w:t>添加检视专家：单击“添加检视专家”，在“用户列表”页签的输入框中输入检视专家的账号名，单击“确定”，可添加检视专家。</w:t>
            </w:r>
          </w:p>
          <w:p>
            <w:pPr>
              <w:pStyle w:val="39"/>
              <w:widowControl w:val="0"/>
              <w:rPr>
                <w:rFonts w:hint="default"/>
              </w:rPr>
            </w:pPr>
            <w:r>
              <w:t>删除检视专家：添加完检视专家后，可以单击检视专家列表后的</w:t>
            </w:r>
            <w:r>
              <w:drawing>
                <wp:inline distT="0" distB="0" distL="114300" distR="114300">
                  <wp:extent cx="228600" cy="243840"/>
                  <wp:effectExtent l="0" t="0" r="0" b="0"/>
                  <wp:docPr id="2605"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 name="图片 287"/>
                          <pic:cNvPicPr>
                            <a:picLocks noChangeAspect="1"/>
                          </pic:cNvPicPr>
                        </pic:nvPicPr>
                        <pic:blipFill>
                          <a:blip r:embed="rId70"/>
                          <a:stretch>
                            <a:fillRect/>
                          </a:stretch>
                        </pic:blipFill>
                        <pic:spPr>
                          <a:xfrm>
                            <a:off x="0" y="0"/>
                            <a:ext cx="228600" cy="243840"/>
                          </a:xfrm>
                          <a:prstGeom prst="rect">
                            <a:avLst/>
                          </a:prstGeom>
                          <a:noFill/>
                          <a:ln>
                            <a:noFill/>
                          </a:ln>
                        </pic:spPr>
                      </pic:pic>
                    </a:graphicData>
                  </a:graphic>
                </wp:inline>
              </w:drawing>
            </w:r>
            <w:r>
              <w:t>，删除检视专家。</w:t>
            </w:r>
          </w:p>
          <w:p>
            <w:pPr>
              <w:pStyle w:val="39"/>
              <w:widowControl w:val="0"/>
              <w:rPr>
                <w:rFonts w:hint="default"/>
              </w:rPr>
            </w:pPr>
            <w:r>
              <w:t>批量导入检视专家：单击“模板下载”，下载模板到本地并填写检视专家信息。单击“导入”，导入检视专家信息。</w:t>
            </w:r>
          </w:p>
          <w:p>
            <w:pPr>
              <w:pStyle w:val="39"/>
              <w:widowControl w:val="0"/>
              <w:rPr>
                <w:rFonts w:hint="default"/>
              </w:rPr>
            </w:pPr>
            <w:r>
              <w:t>导出检视专家信息：单击“导出”，导出检视专家信息到本地。没有检视专家时导出按钮置灰。</w:t>
            </w:r>
          </w:p>
        </w:tc>
      </w:tr>
    </w:tbl>
    <w:p>
      <w:pPr>
        <w:rPr>
          <w:rFonts w:hint="default"/>
        </w:rPr>
      </w:pPr>
    </w:p>
    <w:p>
      <w:pPr>
        <w:pStyle w:val="33"/>
        <w:numPr>
          <w:ilvl w:val="6"/>
          <w:numId w:val="10"/>
        </w:numPr>
        <w:ind w:left="1209" w:leftChars="0" w:firstLineChars="0"/>
        <w:rPr>
          <w:rFonts w:hint="default"/>
        </w:rPr>
      </w:pPr>
      <w:r>
        <w:t>系统默认勾选“同步添加工程查看权限”，给检视专家配置并行设计的观察者权限角色。可取消勾选，检视专家不配置观察者权限角色。</w:t>
      </w:r>
    </w:p>
    <w:p>
      <w:pPr>
        <w:rPr>
          <w:rFonts w:hint="default"/>
        </w:rPr>
      </w:pPr>
      <w:r>
        <w:t>并行设计观察者权限角色说明请参见表5-2。</w:t>
      </w:r>
    </w:p>
    <w:p>
      <w:pPr>
        <w:pStyle w:val="33"/>
        <w:numPr>
          <w:ilvl w:val="6"/>
          <w:numId w:val="10"/>
        </w:numPr>
        <w:ind w:left="1209" w:leftChars="0" w:firstLineChars="0"/>
        <w:rPr>
          <w:rFonts w:hint="default"/>
        </w:rPr>
      </w:pPr>
      <w:r>
        <w:t>修改完成后，单击“确认”。</w:t>
      </w:r>
    </w:p>
    <w:p>
      <w:pPr>
        <w:pStyle w:val="34"/>
        <w:numPr>
          <w:ilvl w:val="7"/>
          <w:numId w:val="10"/>
        </w:numPr>
      </w:pPr>
      <w:r>
        <w:t>修改检视任务</w:t>
      </w:r>
    </w:p>
    <w:p>
      <w:pPr>
        <w:pStyle w:val="35"/>
        <w:rPr>
          <w:rFonts w:hint="default"/>
        </w:rPr>
      </w:pPr>
      <w:r>
        <w:drawing>
          <wp:inline distT="0" distB="0" distL="114300" distR="114300">
            <wp:extent cx="3810000" cy="2811780"/>
            <wp:effectExtent l="0" t="0" r="0" b="7620"/>
            <wp:docPr id="260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 name="图片 288"/>
                    <pic:cNvPicPr>
                      <a:picLocks noChangeAspect="1"/>
                    </pic:cNvPicPr>
                  </pic:nvPicPr>
                  <pic:blipFill>
                    <a:blip r:embed="rId78"/>
                    <a:stretch>
                      <a:fillRect/>
                    </a:stretch>
                  </pic:blipFill>
                  <pic:spPr>
                    <a:xfrm>
                      <a:off x="0" y="0"/>
                      <a:ext cx="3810000" cy="281178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19" w:name="_peda-sch_04_0567-chtext"/>
      <w:bookmarkStart w:id="120" w:name="_Toc256000186"/>
      <w:r>
        <w:t>结束检视任务</w:t>
      </w:r>
      <w:bookmarkEnd w:id="119"/>
      <w:bookmarkEnd w:id="120"/>
    </w:p>
    <w:p>
      <w:pPr>
        <w:rPr>
          <w:rFonts w:hint="default"/>
        </w:rPr>
      </w:pPr>
      <w:r>
        <w:t>完成检视后，可以结束检视。结束检视后无法再进行添加和回复意见操作，如需再次进行检视操作，需要重新发起一轮检视。</w:t>
      </w:r>
    </w:p>
    <w:p>
      <w:pPr>
        <w:pStyle w:val="30"/>
        <w:numPr>
          <w:ilvl w:val="5"/>
          <w:numId w:val="10"/>
        </w:numPr>
        <w:rPr>
          <w:rFonts w:hint="default"/>
        </w:rPr>
      </w:pPr>
      <w:r>
        <w:t>操作步骤</w:t>
      </w:r>
    </w:p>
    <w:p>
      <w:pPr>
        <w:pStyle w:val="33"/>
        <w:numPr>
          <w:ilvl w:val="6"/>
          <w:numId w:val="74"/>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606"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图片 289"/>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在“在线检视”页面，选择“我创建的”页签。</w:t>
      </w:r>
    </w:p>
    <w:p>
      <w:pPr>
        <w:pStyle w:val="33"/>
        <w:numPr>
          <w:ilvl w:val="6"/>
          <w:numId w:val="10"/>
        </w:numPr>
        <w:ind w:left="1209" w:leftChars="0" w:firstLineChars="0"/>
        <w:rPr>
          <w:rFonts w:hint="default"/>
        </w:rPr>
      </w:pPr>
      <w:r>
        <w:t>在检视任务列表上方查询检视任务，具体操作请参见5.9.1.2 查询检视任务。</w:t>
      </w:r>
    </w:p>
    <w:p>
      <w:pPr>
        <w:pStyle w:val="33"/>
        <w:numPr>
          <w:ilvl w:val="6"/>
          <w:numId w:val="10"/>
        </w:numPr>
        <w:ind w:left="1209" w:leftChars="0" w:firstLineChars="0"/>
        <w:rPr>
          <w:rFonts w:hint="default"/>
        </w:rPr>
      </w:pPr>
      <w:r>
        <w:t>有两种方式进入结束检视任务页面。</w:t>
      </w:r>
    </w:p>
    <w:p>
      <w:pPr>
        <w:pStyle w:val="32"/>
        <w:rPr>
          <w:rFonts w:hint="default"/>
        </w:rPr>
      </w:pPr>
      <w:r>
        <w:t>卡片展示形式</w:t>
      </w:r>
    </w:p>
    <w:p>
      <w:pPr>
        <w:pStyle w:val="51"/>
        <w:numPr>
          <w:ilvl w:val="1"/>
          <w:numId w:val="75"/>
        </w:numPr>
        <w:rPr>
          <w:rFonts w:hint="default"/>
        </w:rPr>
      </w:pPr>
      <w:r>
        <w:t>单击</w:t>
      </w:r>
      <w:r>
        <w:drawing>
          <wp:inline distT="0" distB="0" distL="114300" distR="114300">
            <wp:extent cx="243840" cy="243840"/>
            <wp:effectExtent l="0" t="0" r="0" b="0"/>
            <wp:docPr id="2586"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图片 290"/>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75"/>
        </w:numPr>
        <w:rPr>
          <w:rFonts w:hint="default"/>
        </w:rPr>
      </w:pPr>
      <w:r>
        <w:t>在检视任务列表中，单击“更多  &gt; 结束检视” 。</w:t>
      </w:r>
    </w:p>
    <w:p>
      <w:pPr>
        <w:pStyle w:val="32"/>
        <w:rPr>
          <w:rFonts w:hint="default"/>
        </w:rPr>
      </w:pPr>
      <w:r>
        <w:t>列表展示形式</w:t>
      </w:r>
    </w:p>
    <w:p>
      <w:pPr>
        <w:pStyle w:val="51"/>
        <w:numPr>
          <w:ilvl w:val="1"/>
          <w:numId w:val="76"/>
        </w:numPr>
        <w:rPr>
          <w:rFonts w:hint="default"/>
        </w:rPr>
      </w:pPr>
      <w:r>
        <w:t>单击</w:t>
      </w:r>
      <w:r>
        <w:drawing>
          <wp:inline distT="0" distB="0" distL="114300" distR="114300">
            <wp:extent cx="182880" cy="190500"/>
            <wp:effectExtent l="0" t="0" r="0" b="7620"/>
            <wp:docPr id="2607"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 name="图片 291"/>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76"/>
        </w:numPr>
        <w:rPr>
          <w:rFonts w:hint="default"/>
        </w:rPr>
      </w:pPr>
      <w:r>
        <w:t>在检视任务列表中，单击“结束检视”。</w:t>
      </w:r>
    </w:p>
    <w:p>
      <w:pPr>
        <w:pStyle w:val="33"/>
        <w:numPr>
          <w:ilvl w:val="6"/>
          <w:numId w:val="10"/>
        </w:numPr>
        <w:ind w:left="1209" w:leftChars="0" w:firstLineChars="0"/>
        <w:rPr>
          <w:rFonts w:hint="default"/>
        </w:rPr>
      </w:pPr>
      <w:r>
        <w:t>在“请确认是否结束本轮检视”弹窗中，单击“确定”。</w:t>
      </w:r>
    </w:p>
    <w:p>
      <w:pPr>
        <w:rPr>
          <w:rFonts w:hint="default"/>
        </w:rPr>
      </w:pPr>
      <w:r>
        <w:t>如有没有回复的意见，需要勾选“忽略没有回复的意见，强制结束本轮检视”，才能结束检视任务。</w:t>
      </w:r>
    </w:p>
    <w:p>
      <w:pPr>
        <w:pStyle w:val="34"/>
        <w:numPr>
          <w:ilvl w:val="7"/>
          <w:numId w:val="10"/>
        </w:numPr>
      </w:pPr>
      <w:r>
        <w:t>结束检视</w:t>
      </w:r>
    </w:p>
    <w:p>
      <w:pPr>
        <w:pStyle w:val="35"/>
        <w:rPr>
          <w:rFonts w:hint="default"/>
        </w:rPr>
      </w:pPr>
      <w:r>
        <w:drawing>
          <wp:inline distT="0" distB="0" distL="114300" distR="114300">
            <wp:extent cx="3802380" cy="3459480"/>
            <wp:effectExtent l="0" t="0" r="7620" b="0"/>
            <wp:docPr id="25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 name="图片 292"/>
                    <pic:cNvPicPr>
                      <a:picLocks noChangeAspect="1"/>
                    </pic:cNvPicPr>
                  </pic:nvPicPr>
                  <pic:blipFill>
                    <a:blip r:embed="rId79"/>
                    <a:stretch>
                      <a:fillRect/>
                    </a:stretch>
                  </pic:blipFill>
                  <pic:spPr>
                    <a:xfrm>
                      <a:off x="0" y="0"/>
                      <a:ext cx="3802380" cy="345948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121" w:name="_Toc256000187"/>
      <w:bookmarkStart w:id="122" w:name="_peda-sch_04_0568-chtext"/>
      <w:r>
        <w:t>我参与的检视任务</w:t>
      </w:r>
      <w:bookmarkEnd w:id="121"/>
      <w:bookmarkEnd w:id="122"/>
    </w:p>
    <w:p>
      <w:pPr>
        <w:rPr>
          <w:rFonts w:hint="default"/>
        </w:rPr>
      </w:pPr>
      <w:r>
        <w:t>我参与的检视任务展示的是当前登录用户在</w:t>
      </w:r>
      <w:r>
        <w:rPr>
          <w:rFonts w:hint="eastAsia"/>
          <w:lang w:eastAsia="zh-CN"/>
        </w:rPr>
        <w:t>原理图设计</w:t>
      </w:r>
      <w:r>
        <w:t>参与的检视任务。</w:t>
      </w:r>
    </w:p>
    <w:p>
      <w:pPr>
        <w:pStyle w:val="5"/>
        <w:numPr>
          <w:ilvl w:val="3"/>
          <w:numId w:val="77"/>
        </w:numPr>
        <w:ind w:left="0" w:leftChars="0" w:firstLineChars="0"/>
        <w:rPr>
          <w:rFonts w:hint="default"/>
        </w:rPr>
      </w:pPr>
      <w:bookmarkStart w:id="123" w:name="_peda-sch_04_0569-chtext"/>
      <w:bookmarkStart w:id="124" w:name="_Toc256000188"/>
      <w:r>
        <w:t>检视专家</w:t>
      </w:r>
      <w:bookmarkEnd w:id="123"/>
      <w:bookmarkEnd w:id="124"/>
    </w:p>
    <w:p>
      <w:pPr>
        <w:rPr>
          <w:rFonts w:hint="default"/>
        </w:rPr>
      </w:pPr>
      <w:r>
        <w:t>“检视专家”页签显示的是当前登录用户为检视专家的检视任务，在“检视专家”页签支持检视专家查询检视任务、修改和删除检视意见。</w:t>
      </w:r>
    </w:p>
    <w:p>
      <w:pPr>
        <w:rPr>
          <w:rFonts w:hint="default"/>
        </w:rPr>
      </w:pPr>
      <w:r>
        <w:t>如果当前登录用户既是检视任务创建者又是检视专家，在线检视的“检视专家”会不显示这个检视任务，这个检视任务只会显示在在线检视的“我创建的””页签。</w:t>
      </w:r>
    </w:p>
    <w:p>
      <w:pPr>
        <w:pStyle w:val="6"/>
        <w:numPr>
          <w:ilvl w:val="4"/>
          <w:numId w:val="78"/>
        </w:numPr>
        <w:rPr>
          <w:rFonts w:hint="default"/>
        </w:rPr>
      </w:pPr>
      <w:bookmarkStart w:id="125" w:name="_peda-sch_04_0570"/>
      <w:bookmarkEnd w:id="125"/>
      <w:bookmarkStart w:id="126" w:name="_peda-sch_04_0570-chtext"/>
      <w:bookmarkStart w:id="127" w:name="_Toc256000189"/>
      <w:r>
        <w:t>查询检视任务</w:t>
      </w:r>
      <w:bookmarkEnd w:id="126"/>
      <w:bookmarkEnd w:id="127"/>
    </w:p>
    <w:p>
      <w:pPr>
        <w:rPr>
          <w:rFonts w:hint="default"/>
        </w:rPr>
      </w:pPr>
      <w:r>
        <w:t>当您需要查询某个检视任务时，您可以通过查询功能进行查询。</w:t>
      </w:r>
    </w:p>
    <w:p>
      <w:pPr>
        <w:pStyle w:val="30"/>
        <w:numPr>
          <w:ilvl w:val="5"/>
          <w:numId w:val="10"/>
        </w:numPr>
        <w:rPr>
          <w:rFonts w:hint="default"/>
        </w:rPr>
      </w:pPr>
      <w:r>
        <w:t>操作步骤</w:t>
      </w:r>
    </w:p>
    <w:p>
      <w:pPr>
        <w:pStyle w:val="33"/>
        <w:numPr>
          <w:ilvl w:val="6"/>
          <w:numId w:val="79"/>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97"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 name="图片 293"/>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在“在线检视”页面，选择“我参与的 &gt;  检视专家”页签。</w:t>
      </w:r>
    </w:p>
    <w:p>
      <w:pPr>
        <w:pStyle w:val="33"/>
        <w:numPr>
          <w:ilvl w:val="6"/>
          <w:numId w:val="10"/>
        </w:numPr>
        <w:ind w:left="1209" w:leftChars="0" w:firstLineChars="0"/>
        <w:rPr>
          <w:rFonts w:hint="default"/>
        </w:rPr>
      </w:pPr>
      <w:r>
        <w:t>在“检视专家”页面，有四种方式查询检视任务，具体操作如表5-31所示。</w:t>
      </w:r>
    </w:p>
    <w:p>
      <w:pPr>
        <w:pStyle w:val="37"/>
        <w:numPr>
          <w:ilvl w:val="8"/>
          <w:numId w:val="10"/>
        </w:numPr>
        <w:rPr>
          <w:rFonts w:hint="default"/>
        </w:rPr>
      </w:pPr>
      <w:bookmarkStart w:id="128" w:name="_d0e24570"/>
      <w:bookmarkEnd w:id="128"/>
      <w:r>
        <w:t>检视任务查询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65"/>
        <w:gridCol w:w="617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12"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3888"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12" w:type="pct"/>
            <w:tcBorders>
              <w:top w:val="single" w:color="000000" w:sz="6" w:space="0"/>
              <w:bottom w:val="single" w:color="000000" w:sz="6" w:space="0"/>
              <w:right w:val="single" w:color="000000" w:sz="6" w:space="0"/>
            </w:tcBorders>
            <w:shd w:val="clear" w:color="auto" w:fill="auto"/>
          </w:tcPr>
          <w:p>
            <w:pPr>
              <w:pStyle w:val="27"/>
              <w:rPr>
                <w:rFonts w:hint="default"/>
              </w:rPr>
            </w:pPr>
            <w:r>
              <w:t>按拥有者查询</w:t>
            </w:r>
          </w:p>
        </w:tc>
        <w:tc>
          <w:tcPr>
            <w:tcW w:w="3888"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在检视任务列表上方的第一个下拉框中选择拥有者，第二个输入框中输入查询的拥有者账号名，单击框后的</w:t>
            </w:r>
            <w:r>
              <w:drawing>
                <wp:inline distT="0" distB="0" distL="114300" distR="114300">
                  <wp:extent cx="160020" cy="160020"/>
                  <wp:effectExtent l="0" t="0" r="7620" b="7620"/>
                  <wp:docPr id="2583"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 name="图片 294"/>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12" w:type="pct"/>
            <w:tcBorders>
              <w:top w:val="single" w:color="000000" w:sz="6" w:space="0"/>
              <w:bottom w:val="single" w:color="000000" w:sz="6" w:space="0"/>
              <w:right w:val="single" w:color="000000" w:sz="6" w:space="0"/>
            </w:tcBorders>
            <w:shd w:val="clear" w:color="auto" w:fill="auto"/>
          </w:tcPr>
          <w:p>
            <w:pPr>
              <w:pStyle w:val="27"/>
              <w:rPr>
                <w:rFonts w:hint="default"/>
              </w:rPr>
            </w:pPr>
            <w:r>
              <w:t>按检视工程查询</w:t>
            </w:r>
          </w:p>
        </w:tc>
        <w:tc>
          <w:tcPr>
            <w:tcW w:w="3888"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在检视任务列表上方的第一个下拉框中选择检视工程，第二个输入框中输入查询的检视工程名称，单击框后的</w:t>
            </w:r>
            <w:r>
              <w:drawing>
                <wp:inline distT="0" distB="0" distL="114300" distR="114300">
                  <wp:extent cx="160020" cy="160020"/>
                  <wp:effectExtent l="0" t="0" r="7620" b="7620"/>
                  <wp:docPr id="2598"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图片 295"/>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12" w:type="pct"/>
            <w:tcBorders>
              <w:top w:val="single" w:color="000000" w:sz="6" w:space="0"/>
              <w:bottom w:val="single" w:color="000000" w:sz="6" w:space="0"/>
              <w:right w:val="single" w:color="000000" w:sz="6" w:space="0"/>
            </w:tcBorders>
            <w:shd w:val="clear" w:color="auto" w:fill="auto"/>
          </w:tcPr>
          <w:p>
            <w:pPr>
              <w:pStyle w:val="27"/>
              <w:rPr>
                <w:rFonts w:hint="default"/>
              </w:rPr>
            </w:pPr>
            <w:r>
              <w:t>按计划结束时间查询</w:t>
            </w:r>
          </w:p>
        </w:tc>
        <w:tc>
          <w:tcPr>
            <w:tcW w:w="3888"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在检视任务列表上方的第一个下拉框中选择计划结束时间，第二个输入框中选择时间范围，单击框后的</w:t>
            </w:r>
            <w:r>
              <w:drawing>
                <wp:inline distT="0" distB="0" distL="114300" distR="114300">
                  <wp:extent cx="160020" cy="160020"/>
                  <wp:effectExtent l="0" t="0" r="7620" b="7620"/>
                  <wp:docPr id="2584"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 name="图片 296"/>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12" w:type="pct"/>
            <w:tcBorders>
              <w:top w:val="single" w:color="000000" w:sz="6" w:space="0"/>
              <w:bottom w:val="single" w:color="000000" w:sz="6" w:space="0"/>
              <w:right w:val="single" w:color="000000" w:sz="6" w:space="0"/>
            </w:tcBorders>
            <w:shd w:val="clear" w:color="auto" w:fill="auto"/>
          </w:tcPr>
          <w:p>
            <w:pPr>
              <w:pStyle w:val="27"/>
              <w:rPr>
                <w:rFonts w:hint="default"/>
              </w:rPr>
            </w:pPr>
            <w:r>
              <w:t>按任务状态查询</w:t>
            </w:r>
          </w:p>
        </w:tc>
        <w:tc>
          <w:tcPr>
            <w:tcW w:w="3888"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在检视任务列表上方的第一个下拉框中选择任务状态，第二个下拉框中选择进行中或已结束，单击框后的</w:t>
            </w:r>
            <w:r>
              <w:drawing>
                <wp:inline distT="0" distB="0" distL="114300" distR="114300">
                  <wp:extent cx="160020" cy="160020"/>
                  <wp:effectExtent l="0" t="0" r="7620" b="7620"/>
                  <wp:docPr id="2593"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 name="图片 297"/>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6"/>
        <w:numPr>
          <w:ilvl w:val="4"/>
          <w:numId w:val="10"/>
        </w:numPr>
        <w:rPr>
          <w:rFonts w:hint="default"/>
        </w:rPr>
      </w:pPr>
      <w:bookmarkStart w:id="129" w:name="_peda-sch_04_0571-chtext"/>
      <w:bookmarkStart w:id="130" w:name="_Toc256000190"/>
      <w:r>
        <w:t>检视意见</w:t>
      </w:r>
      <w:bookmarkEnd w:id="129"/>
      <w:bookmarkEnd w:id="130"/>
    </w:p>
    <w:p>
      <w:pPr>
        <w:rPr>
          <w:rFonts w:hint="default"/>
        </w:rPr>
      </w:pPr>
      <w:r>
        <w:t>检视专家可对自己的检视意见进行查看、修改、删除和导出。</w:t>
      </w:r>
    </w:p>
    <w:p>
      <w:pPr>
        <w:pStyle w:val="30"/>
        <w:numPr>
          <w:ilvl w:val="5"/>
          <w:numId w:val="10"/>
        </w:numPr>
        <w:rPr>
          <w:rFonts w:hint="default"/>
        </w:rPr>
      </w:pPr>
      <w:r>
        <w:t>操作步骤</w:t>
      </w:r>
    </w:p>
    <w:p>
      <w:pPr>
        <w:pStyle w:val="33"/>
        <w:numPr>
          <w:ilvl w:val="6"/>
          <w:numId w:val="80"/>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602"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 name="图片 298"/>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在“在线检视”页面，选择“我参与的 &gt;  检视专家”页签。</w:t>
      </w:r>
    </w:p>
    <w:p>
      <w:pPr>
        <w:pStyle w:val="33"/>
        <w:numPr>
          <w:ilvl w:val="6"/>
          <w:numId w:val="10"/>
        </w:numPr>
        <w:ind w:left="1209" w:leftChars="0" w:firstLineChars="0"/>
        <w:rPr>
          <w:rFonts w:hint="default"/>
        </w:rPr>
      </w:pPr>
      <w:r>
        <w:t>在检视任务列表上方查询检视任务，具体操作请参见5.9.2.1.1 查询检视任务。</w:t>
      </w:r>
    </w:p>
    <w:p>
      <w:pPr>
        <w:pStyle w:val="33"/>
        <w:numPr>
          <w:ilvl w:val="6"/>
          <w:numId w:val="10"/>
        </w:numPr>
        <w:ind w:left="1209" w:leftChars="0" w:firstLineChars="0"/>
        <w:rPr>
          <w:rFonts w:hint="default"/>
        </w:rPr>
      </w:pPr>
      <w:r>
        <w:t>有两种方式进入检视意见页面。</w:t>
      </w:r>
    </w:p>
    <w:p>
      <w:pPr>
        <w:pStyle w:val="32"/>
        <w:rPr>
          <w:rFonts w:hint="default"/>
        </w:rPr>
      </w:pPr>
      <w:r>
        <w:t>卡片展示形式</w:t>
      </w:r>
    </w:p>
    <w:p>
      <w:pPr>
        <w:pStyle w:val="51"/>
        <w:numPr>
          <w:ilvl w:val="1"/>
          <w:numId w:val="81"/>
        </w:numPr>
        <w:rPr>
          <w:rFonts w:hint="default"/>
        </w:rPr>
      </w:pPr>
      <w:r>
        <w:t>单击</w:t>
      </w:r>
      <w:r>
        <w:drawing>
          <wp:inline distT="0" distB="0" distL="114300" distR="114300">
            <wp:extent cx="243840" cy="243840"/>
            <wp:effectExtent l="0" t="0" r="0" b="0"/>
            <wp:docPr id="2581"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 name="图片 299"/>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81"/>
        </w:numPr>
        <w:rPr>
          <w:rFonts w:hint="default"/>
        </w:rPr>
      </w:pPr>
      <w:r>
        <w:t>在检视任务列表中，单击“检视意见”。</w:t>
      </w:r>
    </w:p>
    <w:p>
      <w:pPr>
        <w:pStyle w:val="32"/>
        <w:rPr>
          <w:rFonts w:hint="default"/>
        </w:rPr>
      </w:pPr>
      <w:r>
        <w:t>列表展示形式</w:t>
      </w:r>
    </w:p>
    <w:p>
      <w:pPr>
        <w:pStyle w:val="51"/>
        <w:numPr>
          <w:ilvl w:val="1"/>
          <w:numId w:val="82"/>
        </w:numPr>
        <w:rPr>
          <w:rFonts w:hint="default"/>
        </w:rPr>
      </w:pPr>
      <w:r>
        <w:t>单击</w:t>
      </w:r>
      <w:r>
        <w:drawing>
          <wp:inline distT="0" distB="0" distL="114300" distR="114300">
            <wp:extent cx="182880" cy="190500"/>
            <wp:effectExtent l="0" t="0" r="0" b="7620"/>
            <wp:docPr id="2609"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 name="图片 300"/>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82"/>
        </w:numPr>
        <w:rPr>
          <w:rFonts w:hint="default"/>
        </w:rPr>
      </w:pPr>
      <w:r>
        <w:t>在检视任务列表中，单击“检视意见”。</w:t>
      </w:r>
    </w:p>
    <w:p>
      <w:pPr>
        <w:pStyle w:val="33"/>
        <w:numPr>
          <w:ilvl w:val="6"/>
          <w:numId w:val="10"/>
        </w:numPr>
        <w:ind w:left="1209" w:leftChars="0" w:firstLineChars="0"/>
        <w:rPr>
          <w:rFonts w:hint="default"/>
        </w:rPr>
      </w:pPr>
      <w:r>
        <w:t>在“检视意见”页面，检视专家对检视意见操作如表5-32所示。</w:t>
      </w:r>
    </w:p>
    <w:p>
      <w:pPr>
        <w:pStyle w:val="37"/>
        <w:numPr>
          <w:ilvl w:val="8"/>
          <w:numId w:val="10"/>
        </w:numPr>
        <w:rPr>
          <w:rFonts w:hint="default"/>
        </w:rPr>
      </w:pPr>
      <w:bookmarkStart w:id="131" w:name="_d0e24737"/>
      <w:bookmarkEnd w:id="131"/>
      <w:r>
        <w:t>检视意见操作说明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34"/>
        <w:gridCol w:w="640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96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4034"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6" w:type="pct"/>
            <w:tcBorders>
              <w:top w:val="single" w:color="000000" w:sz="6" w:space="0"/>
              <w:bottom w:val="single" w:color="000000" w:sz="6" w:space="0"/>
              <w:right w:val="single" w:color="000000" w:sz="6" w:space="0"/>
            </w:tcBorders>
            <w:shd w:val="clear" w:color="auto" w:fill="auto"/>
          </w:tcPr>
          <w:p>
            <w:pPr>
              <w:pStyle w:val="27"/>
              <w:rPr>
                <w:rFonts w:hint="default"/>
              </w:rPr>
            </w:pPr>
            <w:r>
              <w:t>刷新检视意见</w:t>
            </w:r>
          </w:p>
        </w:tc>
        <w:tc>
          <w:tcPr>
            <w:tcW w:w="4034" w:type="pct"/>
            <w:tcBorders>
              <w:top w:val="single" w:color="000000" w:sz="6" w:space="0"/>
              <w:bottom w:val="single" w:color="000000" w:sz="6" w:space="0"/>
            </w:tcBorders>
            <w:shd w:val="clear" w:color="auto" w:fill="auto"/>
          </w:tcPr>
          <w:p>
            <w:pPr>
              <w:pStyle w:val="27"/>
              <w:rPr>
                <w:rFonts w:hint="default"/>
              </w:rPr>
            </w:pPr>
            <w:r>
              <w:t>在“检视意见”页签中，选中任意一处，右键选择“刷新”。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6" w:type="pct"/>
            <w:tcBorders>
              <w:top w:val="single" w:color="000000" w:sz="6" w:space="0"/>
              <w:bottom w:val="single" w:color="000000" w:sz="6" w:space="0"/>
              <w:right w:val="single" w:color="000000" w:sz="6" w:space="0"/>
            </w:tcBorders>
            <w:shd w:val="clear" w:color="auto" w:fill="auto"/>
          </w:tcPr>
          <w:p>
            <w:pPr>
              <w:pStyle w:val="27"/>
              <w:rPr>
                <w:rFonts w:hint="default"/>
              </w:rPr>
            </w:pPr>
            <w:r>
              <w:t>修改意见</w:t>
            </w:r>
          </w:p>
        </w:tc>
        <w:tc>
          <w:tcPr>
            <w:tcW w:w="4034" w:type="pct"/>
            <w:tcBorders>
              <w:top w:val="single" w:color="000000" w:sz="6" w:space="0"/>
              <w:bottom w:val="single" w:color="000000" w:sz="6" w:space="0"/>
            </w:tcBorders>
            <w:shd w:val="clear" w:color="auto" w:fill="auto"/>
          </w:tcPr>
          <w:p>
            <w:pPr>
              <w:pStyle w:val="47"/>
              <w:widowControl w:val="0"/>
              <w:numPr>
                <w:ilvl w:val="8"/>
                <w:numId w:val="83"/>
              </w:numPr>
              <w:rPr>
                <w:rFonts w:hint="default"/>
              </w:rPr>
            </w:pPr>
            <w:r>
              <w:t>在“检视意见”页签中，选中一条检视意见，右键选择“修改意见”。</w:t>
            </w:r>
          </w:p>
          <w:p>
            <w:pPr>
              <w:pStyle w:val="47"/>
              <w:widowControl w:val="0"/>
              <w:numPr>
                <w:ilvl w:val="8"/>
                <w:numId w:val="83"/>
              </w:numPr>
              <w:rPr>
                <w:rFonts w:hint="default"/>
              </w:rPr>
            </w:pPr>
            <w:r>
              <w:t>在弹窗中输入意见内容、严重程度，单击“确认”。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6" w:type="pct"/>
            <w:tcBorders>
              <w:top w:val="single" w:color="000000" w:sz="6" w:space="0"/>
              <w:bottom w:val="single" w:color="000000" w:sz="6" w:space="0"/>
              <w:right w:val="single" w:color="000000" w:sz="6" w:space="0"/>
            </w:tcBorders>
            <w:shd w:val="clear" w:color="auto" w:fill="auto"/>
          </w:tcPr>
          <w:p>
            <w:pPr>
              <w:pStyle w:val="27"/>
              <w:rPr>
                <w:rFonts w:hint="default"/>
              </w:rPr>
            </w:pPr>
            <w:r>
              <w:t>删除意见</w:t>
            </w:r>
          </w:p>
        </w:tc>
        <w:tc>
          <w:tcPr>
            <w:tcW w:w="4034" w:type="pct"/>
            <w:tcBorders>
              <w:top w:val="single" w:color="000000" w:sz="6" w:space="0"/>
              <w:bottom w:val="single" w:color="000000" w:sz="6" w:space="0"/>
            </w:tcBorders>
            <w:shd w:val="clear" w:color="auto" w:fill="auto"/>
          </w:tcPr>
          <w:p>
            <w:pPr>
              <w:pStyle w:val="47"/>
              <w:widowControl w:val="0"/>
              <w:numPr>
                <w:ilvl w:val="8"/>
                <w:numId w:val="84"/>
              </w:numPr>
              <w:rPr>
                <w:rFonts w:hint="default"/>
              </w:rPr>
            </w:pPr>
            <w:r>
              <w:t>在“检视意见”页签中，选中一条检视意见，右键选择“删除意见”。</w:t>
            </w:r>
          </w:p>
          <w:p>
            <w:pPr>
              <w:pStyle w:val="47"/>
              <w:widowControl w:val="0"/>
              <w:numPr>
                <w:ilvl w:val="8"/>
                <w:numId w:val="84"/>
              </w:numPr>
              <w:rPr>
                <w:rFonts w:hint="default"/>
              </w:rPr>
            </w:pPr>
            <w:r>
              <w:t>在弹出的“删除意见”弹窗中单击“确认”。</w:t>
            </w:r>
          </w:p>
          <w:p>
            <w:pPr>
              <w:pStyle w:val="48"/>
              <w:widowControl w:val="0"/>
            </w:pPr>
            <w:r>
              <w:t>说明</w:t>
            </w:r>
          </w:p>
          <w:p>
            <w:pPr>
              <w:pStyle w:val="49"/>
            </w:pPr>
            <w:r>
              <w:t>已回复的意见不能删除。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6" w:type="pct"/>
            <w:tcBorders>
              <w:top w:val="single" w:color="000000" w:sz="6" w:space="0"/>
              <w:bottom w:val="single" w:color="000000" w:sz="6" w:space="0"/>
              <w:right w:val="single" w:color="000000" w:sz="6" w:space="0"/>
            </w:tcBorders>
            <w:shd w:val="clear" w:color="auto" w:fill="auto"/>
          </w:tcPr>
          <w:p>
            <w:pPr>
              <w:pStyle w:val="27"/>
              <w:rPr>
                <w:rFonts w:hint="default"/>
              </w:rPr>
            </w:pPr>
            <w:r>
              <w:t>导出检视意见</w:t>
            </w:r>
          </w:p>
        </w:tc>
        <w:tc>
          <w:tcPr>
            <w:tcW w:w="4034" w:type="pct"/>
            <w:tcBorders>
              <w:top w:val="single" w:color="000000" w:sz="6" w:space="0"/>
              <w:bottom w:val="single" w:color="000000" w:sz="6" w:space="0"/>
            </w:tcBorders>
            <w:shd w:val="clear" w:color="auto" w:fill="auto"/>
          </w:tcPr>
          <w:p>
            <w:pPr>
              <w:pStyle w:val="47"/>
              <w:widowControl w:val="0"/>
              <w:numPr>
                <w:ilvl w:val="8"/>
                <w:numId w:val="85"/>
              </w:numPr>
              <w:rPr>
                <w:rFonts w:hint="default"/>
              </w:rPr>
            </w:pPr>
            <w:r>
              <w:t>在“检视意见”页签中，单击“导出意见”。</w:t>
            </w:r>
          </w:p>
          <w:p>
            <w:pPr>
              <w:pStyle w:val="47"/>
              <w:widowControl w:val="0"/>
              <w:numPr>
                <w:ilvl w:val="8"/>
                <w:numId w:val="85"/>
              </w:numPr>
              <w:rPr>
                <w:rFonts w:hint="default"/>
              </w:rPr>
            </w:pPr>
            <w:r>
              <w:t>在弹出的提示框中，单击“确认”。</w:t>
            </w:r>
          </w:p>
          <w:p>
            <w:pPr>
              <w:pStyle w:val="47"/>
              <w:widowControl w:val="0"/>
              <w:numPr>
                <w:ilvl w:val="8"/>
                <w:numId w:val="85"/>
              </w:numPr>
              <w:rPr>
                <w:rFonts w:hint="default"/>
              </w:rPr>
            </w:pPr>
            <w:r>
              <w:t>浏览器自动下载导出的检视意见文件，谷歌浏览器可单击浏览器顶部栏的</w:t>
            </w:r>
            <w:r>
              <w:drawing>
                <wp:inline distT="0" distB="0" distL="114300" distR="114300">
                  <wp:extent cx="320040" cy="320040"/>
                  <wp:effectExtent l="0" t="0" r="0" b="0"/>
                  <wp:docPr id="2588"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 name="图片 301"/>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，查看和获取下载的导出的检视意见文件。</w:t>
            </w:r>
          </w:p>
          <w:p>
            <w:pPr>
              <w:pStyle w:val="56"/>
              <w:rPr>
                <w:rFonts w:hint="default"/>
              </w:rPr>
            </w:pPr>
            <w:r>
              <w:drawing>
                <wp:inline distT="0" distB="0" distL="114300" distR="114300">
                  <wp:extent cx="2438400" cy="91440"/>
                  <wp:effectExtent l="0" t="0" r="0" b="0"/>
                  <wp:docPr id="2595"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 name="图片 302"/>
                          <pic:cNvPicPr>
                            <a:picLocks noChangeAspect="1"/>
                          </pic:cNvPicPr>
                        </pic:nvPicPr>
                        <pic:blipFill>
                          <a:blip r:embed="rId76"/>
                          <a:stretch>
                            <a:fillRect/>
                          </a:stretch>
                        </pic:blipFill>
                        <pic:spPr>
                          <a:xfrm>
                            <a:off x="0" y="0"/>
                            <a:ext cx="2438400" cy="91440"/>
                          </a:xfrm>
                          <a:prstGeom prst="rect">
                            <a:avLst/>
                          </a:prstGeom>
                          <a:noFill/>
                          <a:ln>
                            <a:noFill/>
                          </a:ln>
                        </pic:spPr>
                      </pic:pic>
                    </a:graphicData>
                  </a:graphic>
                </wp:inline>
              </w:drawing>
            </w:r>
          </w:p>
        </w:tc>
      </w:tr>
    </w:tbl>
    <w:p>
      <w:pPr>
        <w:rPr>
          <w:rFonts w:hint="default"/>
        </w:rPr>
      </w:pPr>
    </w:p>
    <w:p>
      <w:pPr>
        <w:pStyle w:val="36"/>
        <w:rPr>
          <w:rFonts w:hint="default"/>
        </w:rPr>
      </w:pPr>
      <w:r>
        <w:t>----结束</w:t>
      </w:r>
    </w:p>
    <w:p>
      <w:pPr>
        <w:pStyle w:val="6"/>
        <w:numPr>
          <w:ilvl w:val="4"/>
          <w:numId w:val="10"/>
        </w:numPr>
        <w:rPr>
          <w:rFonts w:hint="default"/>
        </w:rPr>
      </w:pPr>
      <w:bookmarkStart w:id="132" w:name="_peda-sch_04_0572-chtext"/>
      <w:bookmarkStart w:id="133" w:name="_Toc256000191"/>
      <w:r>
        <w:t>查看检视专家</w:t>
      </w:r>
      <w:bookmarkEnd w:id="132"/>
      <w:bookmarkEnd w:id="133"/>
    </w:p>
    <w:p>
      <w:pPr>
        <w:rPr>
          <w:rFonts w:hint="default"/>
        </w:rPr>
      </w:pPr>
      <w:r>
        <w:t>本章节为您介绍如何查看检视任务中所有的检视专家信息。</w:t>
      </w:r>
    </w:p>
    <w:p>
      <w:pPr>
        <w:pStyle w:val="30"/>
        <w:numPr>
          <w:ilvl w:val="5"/>
          <w:numId w:val="10"/>
        </w:numPr>
        <w:rPr>
          <w:rFonts w:hint="default"/>
        </w:rPr>
      </w:pPr>
      <w:r>
        <w:t>操作步骤</w:t>
      </w:r>
    </w:p>
    <w:p>
      <w:pPr>
        <w:pStyle w:val="33"/>
        <w:numPr>
          <w:ilvl w:val="6"/>
          <w:numId w:val="86"/>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99"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 name="图片 303"/>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在“在线检视”页面，选择“我参与的 &gt;  检视专家”页签。</w:t>
      </w:r>
    </w:p>
    <w:p>
      <w:pPr>
        <w:pStyle w:val="33"/>
        <w:numPr>
          <w:ilvl w:val="6"/>
          <w:numId w:val="10"/>
        </w:numPr>
        <w:ind w:left="1209" w:leftChars="0" w:firstLineChars="0"/>
        <w:rPr>
          <w:rFonts w:hint="default"/>
        </w:rPr>
      </w:pPr>
      <w:r>
        <w:t>在检视任务列表上方查询检视任务，具体操作请参见5.9.1.2 查询检视任务。</w:t>
      </w:r>
    </w:p>
    <w:p>
      <w:pPr>
        <w:pStyle w:val="33"/>
        <w:numPr>
          <w:ilvl w:val="6"/>
          <w:numId w:val="10"/>
        </w:numPr>
        <w:ind w:left="1209" w:leftChars="0" w:firstLineChars="0"/>
        <w:rPr>
          <w:rFonts w:hint="default"/>
        </w:rPr>
      </w:pPr>
      <w:r>
        <w:t>有两种方式查看检视专家。</w:t>
      </w:r>
    </w:p>
    <w:p>
      <w:pPr>
        <w:pStyle w:val="32"/>
        <w:rPr>
          <w:rFonts w:hint="default"/>
        </w:rPr>
      </w:pPr>
      <w:r>
        <w:t>卡片展示形式</w:t>
      </w:r>
    </w:p>
    <w:p>
      <w:pPr>
        <w:pStyle w:val="51"/>
        <w:numPr>
          <w:ilvl w:val="1"/>
          <w:numId w:val="87"/>
        </w:numPr>
        <w:rPr>
          <w:rFonts w:hint="default"/>
        </w:rPr>
      </w:pPr>
      <w:r>
        <w:t>单击</w:t>
      </w:r>
      <w:r>
        <w:drawing>
          <wp:inline distT="0" distB="0" distL="114300" distR="114300">
            <wp:extent cx="243840" cy="243840"/>
            <wp:effectExtent l="0" t="0" r="0" b="0"/>
            <wp:docPr id="2600"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0" name="图片 304"/>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87"/>
        </w:numPr>
        <w:rPr>
          <w:rFonts w:hint="default"/>
        </w:rPr>
      </w:pPr>
      <w:r>
        <w:t>在检视任务列表中，鼠标悬浮于专家头像时，显示该任务所有检视专家。</w:t>
      </w:r>
    </w:p>
    <w:p>
      <w:pPr>
        <w:pStyle w:val="32"/>
        <w:rPr>
          <w:rFonts w:hint="default"/>
        </w:rPr>
      </w:pPr>
      <w:r>
        <w:t>列表展示形式</w:t>
      </w:r>
    </w:p>
    <w:p>
      <w:pPr>
        <w:pStyle w:val="51"/>
        <w:numPr>
          <w:ilvl w:val="1"/>
          <w:numId w:val="88"/>
        </w:numPr>
        <w:rPr>
          <w:rFonts w:hint="default"/>
        </w:rPr>
      </w:pPr>
      <w:r>
        <w:t>单击</w:t>
      </w:r>
      <w:r>
        <w:drawing>
          <wp:inline distT="0" distB="0" distL="114300" distR="114300">
            <wp:extent cx="182880" cy="190500"/>
            <wp:effectExtent l="0" t="0" r="0" b="7620"/>
            <wp:docPr id="2596"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 name="图片 305"/>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88"/>
        </w:numPr>
        <w:rPr>
          <w:rFonts w:hint="default"/>
        </w:rPr>
      </w:pPr>
      <w:r>
        <w:t>在检视任务列表中，鼠标单击“检视专家”，显示所有检视专家弹出框。</w:t>
      </w:r>
    </w:p>
    <w:p>
      <w:pPr>
        <w:pStyle w:val="36"/>
        <w:rPr>
          <w:rFonts w:hint="default"/>
        </w:rPr>
      </w:pPr>
      <w:r>
        <w:t>----结束</w:t>
      </w:r>
    </w:p>
    <w:p>
      <w:pPr>
        <w:pStyle w:val="5"/>
        <w:numPr>
          <w:ilvl w:val="3"/>
          <w:numId w:val="10"/>
        </w:numPr>
        <w:ind w:left="0" w:leftChars="0" w:firstLineChars="0"/>
        <w:rPr>
          <w:rFonts w:hint="default"/>
        </w:rPr>
      </w:pPr>
      <w:bookmarkStart w:id="134" w:name="_peda-sch_04_0573-chtext"/>
      <w:bookmarkStart w:id="135" w:name="_Toc256000192"/>
      <w:r>
        <w:t>协同者</w:t>
      </w:r>
      <w:bookmarkEnd w:id="134"/>
      <w:bookmarkEnd w:id="135"/>
    </w:p>
    <w:p>
      <w:pPr>
        <w:rPr>
          <w:rFonts w:hint="default"/>
        </w:rPr>
      </w:pPr>
      <w:r>
        <w:t>并行设计中管理者和开发者在检视任务中被称为协同者，“检视专家”页签显示的是当前登录用户为检视协同者的检视任务，支持回复检视专家的检视意见、修改和删除自己的回复意见和导出检视意见。</w:t>
      </w:r>
    </w:p>
    <w:p>
      <w:pPr>
        <w:pStyle w:val="6"/>
        <w:numPr>
          <w:ilvl w:val="4"/>
          <w:numId w:val="89"/>
        </w:numPr>
        <w:rPr>
          <w:rFonts w:hint="default"/>
        </w:rPr>
      </w:pPr>
      <w:bookmarkStart w:id="136" w:name="_Toc256000193"/>
      <w:bookmarkStart w:id="137" w:name="_peda-sch_04_0574-chtext"/>
      <w:r>
        <w:t>查询检视任务</w:t>
      </w:r>
      <w:bookmarkEnd w:id="136"/>
      <w:bookmarkEnd w:id="137"/>
    </w:p>
    <w:p>
      <w:pPr>
        <w:rPr>
          <w:rFonts w:hint="default"/>
        </w:rPr>
      </w:pPr>
      <w:r>
        <w:t>当您需要查询某个检视任务时，您可以通过查询功能进行查询。</w:t>
      </w:r>
    </w:p>
    <w:p>
      <w:pPr>
        <w:pStyle w:val="30"/>
        <w:numPr>
          <w:ilvl w:val="5"/>
          <w:numId w:val="10"/>
        </w:numPr>
        <w:rPr>
          <w:rFonts w:hint="default"/>
        </w:rPr>
      </w:pPr>
      <w:r>
        <w:t>操作步骤</w:t>
      </w:r>
    </w:p>
    <w:p>
      <w:pPr>
        <w:pStyle w:val="33"/>
        <w:numPr>
          <w:ilvl w:val="6"/>
          <w:numId w:val="90"/>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89"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 name="图片 306"/>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在“在线检视”页面，选择“我参与的 &gt;  协同者”页签。</w:t>
      </w:r>
    </w:p>
    <w:p>
      <w:pPr>
        <w:pStyle w:val="33"/>
        <w:numPr>
          <w:ilvl w:val="6"/>
          <w:numId w:val="10"/>
        </w:numPr>
        <w:ind w:left="1209" w:leftChars="0" w:firstLineChars="0"/>
        <w:rPr>
          <w:rFonts w:hint="default"/>
        </w:rPr>
      </w:pPr>
      <w:r>
        <w:t>在“协同者”页面，有四种方式查询检视任务，具体操作如表5-33所示。</w:t>
      </w:r>
    </w:p>
    <w:p>
      <w:pPr>
        <w:pStyle w:val="37"/>
        <w:numPr>
          <w:ilvl w:val="8"/>
          <w:numId w:val="10"/>
        </w:numPr>
        <w:rPr>
          <w:rFonts w:hint="default"/>
        </w:rPr>
      </w:pPr>
      <w:bookmarkStart w:id="138" w:name="_d0e25054"/>
      <w:bookmarkEnd w:id="138"/>
      <w:r>
        <w:t>检视任务查询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29"/>
        <w:gridCol w:w="630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2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3974"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26" w:type="pct"/>
            <w:tcBorders>
              <w:top w:val="single" w:color="000000" w:sz="6" w:space="0"/>
              <w:bottom w:val="single" w:color="000000" w:sz="6" w:space="0"/>
              <w:right w:val="single" w:color="000000" w:sz="6" w:space="0"/>
            </w:tcBorders>
            <w:shd w:val="clear" w:color="auto" w:fill="auto"/>
          </w:tcPr>
          <w:p>
            <w:pPr>
              <w:pStyle w:val="27"/>
              <w:rPr>
                <w:rFonts w:hint="default"/>
              </w:rPr>
            </w:pPr>
            <w:r>
              <w:t>按拥有者查询</w:t>
            </w:r>
          </w:p>
        </w:tc>
        <w:tc>
          <w:tcPr>
            <w:tcW w:w="3974"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在检视任务列表上方的第一个下拉框中选择拥有者，第二个输入框中输入查询的拥有者账号名，单击框后的</w:t>
            </w:r>
            <w:r>
              <w:drawing>
                <wp:inline distT="0" distB="0" distL="114300" distR="114300">
                  <wp:extent cx="160020" cy="160020"/>
                  <wp:effectExtent l="0" t="0" r="7620" b="7620"/>
                  <wp:docPr id="2603"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 name="图片 307"/>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26" w:type="pct"/>
            <w:tcBorders>
              <w:top w:val="single" w:color="000000" w:sz="6" w:space="0"/>
              <w:bottom w:val="single" w:color="000000" w:sz="6" w:space="0"/>
              <w:right w:val="single" w:color="000000" w:sz="6" w:space="0"/>
            </w:tcBorders>
            <w:shd w:val="clear" w:color="auto" w:fill="auto"/>
          </w:tcPr>
          <w:p>
            <w:pPr>
              <w:pStyle w:val="27"/>
              <w:rPr>
                <w:rFonts w:hint="default"/>
              </w:rPr>
            </w:pPr>
            <w:r>
              <w:t>按检视工程查询</w:t>
            </w:r>
          </w:p>
        </w:tc>
        <w:tc>
          <w:tcPr>
            <w:tcW w:w="3974"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在检视任务列表上方的第一个下拉框中选择检视工程，第二个输入框中输入查询的检视工程名称，单击框后的</w:t>
            </w:r>
            <w:r>
              <w:drawing>
                <wp:inline distT="0" distB="0" distL="114300" distR="114300">
                  <wp:extent cx="160020" cy="160020"/>
                  <wp:effectExtent l="0" t="0" r="7620" b="7620"/>
                  <wp:docPr id="2590"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图片 308"/>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26" w:type="pct"/>
            <w:tcBorders>
              <w:top w:val="single" w:color="000000" w:sz="6" w:space="0"/>
              <w:bottom w:val="single" w:color="000000" w:sz="6" w:space="0"/>
              <w:right w:val="single" w:color="000000" w:sz="6" w:space="0"/>
            </w:tcBorders>
            <w:shd w:val="clear" w:color="auto" w:fill="auto"/>
          </w:tcPr>
          <w:p>
            <w:pPr>
              <w:pStyle w:val="27"/>
              <w:rPr>
                <w:rFonts w:hint="default"/>
              </w:rPr>
            </w:pPr>
            <w:r>
              <w:t>按计划结束时间查询</w:t>
            </w:r>
          </w:p>
        </w:tc>
        <w:tc>
          <w:tcPr>
            <w:tcW w:w="3974"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在检视任务列表上方的第一个下拉框中选择计划结束时间，第二个输入框中选择时间范围，单击框后的</w:t>
            </w:r>
            <w:r>
              <w:drawing>
                <wp:inline distT="0" distB="0" distL="114300" distR="114300">
                  <wp:extent cx="160020" cy="160020"/>
                  <wp:effectExtent l="0" t="0" r="7620" b="7620"/>
                  <wp:docPr id="2582"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图片 309"/>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26" w:type="pct"/>
            <w:tcBorders>
              <w:top w:val="single" w:color="000000" w:sz="6" w:space="0"/>
              <w:bottom w:val="single" w:color="000000" w:sz="6" w:space="0"/>
              <w:right w:val="single" w:color="000000" w:sz="6" w:space="0"/>
            </w:tcBorders>
            <w:shd w:val="clear" w:color="auto" w:fill="auto"/>
          </w:tcPr>
          <w:p>
            <w:pPr>
              <w:pStyle w:val="27"/>
              <w:rPr>
                <w:rFonts w:hint="default"/>
              </w:rPr>
            </w:pPr>
            <w:r>
              <w:t>按任务状态查询</w:t>
            </w:r>
          </w:p>
        </w:tc>
        <w:tc>
          <w:tcPr>
            <w:tcW w:w="3974" w:type="pct"/>
            <w:tcBorders>
              <w:top w:val="single" w:color="000000" w:sz="6" w:space="0"/>
              <w:bottom w:val="single" w:color="000000" w:sz="6" w:space="0"/>
            </w:tcBorders>
            <w:shd w:val="clear" w:color="auto" w:fill="auto"/>
          </w:tcPr>
          <w:p>
            <w:pPr>
              <w:pStyle w:val="27"/>
              <w:rPr>
                <w:rFonts w:hint="default"/>
              </w:rPr>
            </w:pPr>
            <w:r>
              <w:t>在检视任务列表上方的第一个下拉框中选择任务状态，第二个下拉框中选择进行中或已结束，单击框后的</w:t>
            </w:r>
            <w:r>
              <w:drawing>
                <wp:inline distT="0" distB="0" distL="114300" distR="114300">
                  <wp:extent cx="160020" cy="160020"/>
                  <wp:effectExtent l="0" t="0" r="7620" b="7620"/>
                  <wp:docPr id="2591"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 name="图片 310"/>
                          <pic:cNvPicPr>
                            <a:picLocks noChangeAspect="1"/>
                          </pic:cNvPicPr>
                        </pic:nvPicPr>
                        <pic:blipFill>
                          <a:blip r:embed="rId55"/>
                          <a:stretch>
                            <a:fillRect/>
                          </a:stretch>
                        </pic:blipFill>
                        <pic:spPr>
                          <a:xfrm>
                            <a:off x="0" y="0"/>
                            <a:ext cx="160020" cy="16002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6"/>
        <w:numPr>
          <w:ilvl w:val="4"/>
          <w:numId w:val="10"/>
        </w:numPr>
        <w:rPr>
          <w:rFonts w:hint="default"/>
        </w:rPr>
      </w:pPr>
      <w:bookmarkStart w:id="139" w:name="_Toc256000194"/>
      <w:bookmarkStart w:id="140" w:name="_peda-sch_04_0575-chtext"/>
      <w:r>
        <w:t>检视意见</w:t>
      </w:r>
      <w:bookmarkEnd w:id="139"/>
      <w:bookmarkEnd w:id="140"/>
    </w:p>
    <w:p>
      <w:pPr>
        <w:rPr>
          <w:rFonts w:hint="default"/>
        </w:rPr>
      </w:pPr>
      <w:r>
        <w:t>协同者有回复检视专家检视意见、修改和删除自己的回复意见和导出意见的权限。</w:t>
      </w:r>
    </w:p>
    <w:p>
      <w:pPr>
        <w:pStyle w:val="30"/>
        <w:numPr>
          <w:ilvl w:val="5"/>
          <w:numId w:val="10"/>
        </w:numPr>
        <w:rPr>
          <w:rFonts w:hint="default"/>
        </w:rPr>
      </w:pPr>
      <w:r>
        <w:t>操作步骤</w:t>
      </w:r>
    </w:p>
    <w:p>
      <w:pPr>
        <w:pStyle w:val="33"/>
        <w:numPr>
          <w:ilvl w:val="6"/>
          <w:numId w:val="91"/>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579"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 name="图片 311"/>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在“在线检视”页面，选择“我参与的 &gt;  协同者”页签。</w:t>
      </w:r>
    </w:p>
    <w:p>
      <w:pPr>
        <w:pStyle w:val="33"/>
        <w:numPr>
          <w:ilvl w:val="6"/>
          <w:numId w:val="10"/>
        </w:numPr>
        <w:ind w:left="1209" w:leftChars="0" w:firstLineChars="0"/>
        <w:rPr>
          <w:rFonts w:hint="default"/>
        </w:rPr>
      </w:pPr>
      <w:r>
        <w:t>在检视任务列表上方查询检视任务，具体操作请参见5.9.1.2 查询检视任务。</w:t>
      </w:r>
    </w:p>
    <w:p>
      <w:pPr>
        <w:pStyle w:val="33"/>
        <w:numPr>
          <w:ilvl w:val="6"/>
          <w:numId w:val="10"/>
        </w:numPr>
        <w:ind w:left="1209" w:leftChars="0" w:firstLineChars="0"/>
        <w:rPr>
          <w:rFonts w:hint="default"/>
        </w:rPr>
      </w:pPr>
      <w:r>
        <w:t>有两种方式进入检视意见页面。</w:t>
      </w:r>
    </w:p>
    <w:p>
      <w:pPr>
        <w:pStyle w:val="32"/>
        <w:rPr>
          <w:rFonts w:hint="default"/>
        </w:rPr>
      </w:pPr>
      <w:r>
        <w:t>卡片展示形式</w:t>
      </w:r>
    </w:p>
    <w:p>
      <w:pPr>
        <w:pStyle w:val="51"/>
        <w:numPr>
          <w:ilvl w:val="1"/>
          <w:numId w:val="92"/>
        </w:numPr>
        <w:rPr>
          <w:rFonts w:hint="default"/>
        </w:rPr>
      </w:pPr>
      <w:r>
        <w:t>单击</w:t>
      </w:r>
      <w:r>
        <w:drawing>
          <wp:inline distT="0" distB="0" distL="114300" distR="114300">
            <wp:extent cx="243840" cy="243840"/>
            <wp:effectExtent l="0" t="0" r="0" b="0"/>
            <wp:docPr id="2604"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 name="图片 312"/>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92"/>
        </w:numPr>
        <w:rPr>
          <w:rFonts w:hint="default"/>
        </w:rPr>
      </w:pPr>
      <w:r>
        <w:t>在检视任务列表中，单击“检视意见”。</w:t>
      </w:r>
    </w:p>
    <w:p>
      <w:pPr>
        <w:pStyle w:val="32"/>
        <w:rPr>
          <w:rFonts w:hint="default"/>
        </w:rPr>
      </w:pPr>
      <w:r>
        <w:t>列表展示形式</w:t>
      </w:r>
    </w:p>
    <w:p>
      <w:pPr>
        <w:pStyle w:val="51"/>
        <w:numPr>
          <w:ilvl w:val="1"/>
          <w:numId w:val="93"/>
        </w:numPr>
        <w:rPr>
          <w:rFonts w:hint="default"/>
        </w:rPr>
      </w:pPr>
      <w:r>
        <w:t>单击</w:t>
      </w:r>
      <w:r>
        <w:drawing>
          <wp:inline distT="0" distB="0" distL="114300" distR="114300">
            <wp:extent cx="182880" cy="190500"/>
            <wp:effectExtent l="0" t="0" r="0" b="7620"/>
            <wp:docPr id="2610"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图片 313"/>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93"/>
        </w:numPr>
        <w:rPr>
          <w:rFonts w:hint="default"/>
        </w:rPr>
      </w:pPr>
      <w:r>
        <w:t>在检视任务列表中，单击“检视意见”。</w:t>
      </w:r>
    </w:p>
    <w:p>
      <w:pPr>
        <w:pStyle w:val="33"/>
        <w:numPr>
          <w:ilvl w:val="6"/>
          <w:numId w:val="10"/>
        </w:numPr>
        <w:ind w:left="1209" w:leftChars="0" w:firstLineChars="0"/>
        <w:rPr>
          <w:rFonts w:hint="default"/>
        </w:rPr>
      </w:pPr>
      <w:r>
        <w:t>在“检视意见”页面，检视任务协同者对检视意见操作如表5-34所示。</w:t>
      </w:r>
    </w:p>
    <w:p>
      <w:pPr>
        <w:pStyle w:val="37"/>
        <w:numPr>
          <w:ilvl w:val="8"/>
          <w:numId w:val="10"/>
        </w:numPr>
        <w:rPr>
          <w:rFonts w:hint="default"/>
        </w:rPr>
      </w:pPr>
      <w:bookmarkStart w:id="141" w:name="_d0e25221"/>
      <w:bookmarkEnd w:id="141"/>
      <w:r>
        <w:t>检视意见操作说明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72"/>
        <w:gridCol w:w="62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53"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47"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3" w:type="pct"/>
            <w:tcBorders>
              <w:top w:val="single" w:color="000000" w:sz="6" w:space="0"/>
              <w:bottom w:val="single" w:color="000000" w:sz="6" w:space="0"/>
              <w:right w:val="single" w:color="000000" w:sz="6" w:space="0"/>
            </w:tcBorders>
            <w:shd w:val="clear" w:color="auto" w:fill="auto"/>
          </w:tcPr>
          <w:p>
            <w:pPr>
              <w:pStyle w:val="27"/>
              <w:rPr>
                <w:rFonts w:hint="default"/>
              </w:rPr>
            </w:pPr>
            <w:r>
              <w:t>刷新检视意见</w:t>
            </w:r>
          </w:p>
        </w:tc>
        <w:tc>
          <w:tcPr>
            <w:tcW w:w="3947" w:type="pct"/>
            <w:tcBorders>
              <w:top w:val="single" w:color="000000" w:sz="6" w:space="0"/>
              <w:bottom w:val="single" w:color="000000" w:sz="6" w:space="0"/>
            </w:tcBorders>
            <w:shd w:val="clear" w:color="auto" w:fill="auto"/>
          </w:tcPr>
          <w:p>
            <w:pPr>
              <w:pStyle w:val="27"/>
              <w:rPr>
                <w:rFonts w:hint="default"/>
              </w:rPr>
            </w:pPr>
            <w:r>
              <w:t>在“检视意见”页签中，选中任意一处，右键选择“刷新”。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3" w:type="pct"/>
            <w:tcBorders>
              <w:top w:val="single" w:color="000000" w:sz="6" w:space="0"/>
              <w:bottom w:val="single" w:color="000000" w:sz="6" w:space="0"/>
              <w:right w:val="single" w:color="000000" w:sz="6" w:space="0"/>
            </w:tcBorders>
            <w:shd w:val="clear" w:color="auto" w:fill="auto"/>
          </w:tcPr>
          <w:p>
            <w:pPr>
              <w:pStyle w:val="27"/>
              <w:rPr>
                <w:rFonts w:hint="default"/>
              </w:rPr>
            </w:pPr>
            <w:r>
              <w:t>添加回复</w:t>
            </w:r>
          </w:p>
        </w:tc>
        <w:tc>
          <w:tcPr>
            <w:tcW w:w="3947" w:type="pct"/>
            <w:tcBorders>
              <w:top w:val="single" w:color="000000" w:sz="6" w:space="0"/>
              <w:bottom w:val="single" w:color="000000" w:sz="6" w:space="0"/>
            </w:tcBorders>
            <w:shd w:val="clear" w:color="auto" w:fill="auto"/>
          </w:tcPr>
          <w:p>
            <w:pPr>
              <w:pStyle w:val="47"/>
              <w:widowControl w:val="0"/>
              <w:numPr>
                <w:ilvl w:val="8"/>
                <w:numId w:val="94"/>
              </w:numPr>
              <w:rPr>
                <w:rFonts w:hint="default"/>
              </w:rPr>
            </w:pPr>
            <w:r>
              <w:t>在“检视意见”页签中，选中一条检视意见，右键选择“添加回复”。</w:t>
            </w:r>
          </w:p>
          <w:p>
            <w:pPr>
              <w:pStyle w:val="47"/>
              <w:widowControl w:val="0"/>
              <w:numPr>
                <w:ilvl w:val="8"/>
                <w:numId w:val="94"/>
              </w:numPr>
              <w:rPr>
                <w:rFonts w:hint="default"/>
              </w:rPr>
            </w:pPr>
            <w:r>
              <w:t>在“回复意见”弹窗中输入回复内容，选择回复选项、修改选项，单击“确认”。这条检视意见生成一条回复记录。</w:t>
            </w:r>
          </w:p>
          <w:p>
            <w:pPr>
              <w:pStyle w:val="47"/>
              <w:widowControl w:val="0"/>
              <w:numPr>
                <w:ilvl w:val="8"/>
                <w:numId w:val="94"/>
              </w:numPr>
              <w:rPr>
                <w:rFonts w:hint="default"/>
              </w:rPr>
            </w:pPr>
            <w:r>
              <w:t>在检视意见列表中，单击检视对象名称可展开查看回复信息。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3" w:type="pct"/>
            <w:tcBorders>
              <w:top w:val="single" w:color="000000" w:sz="6" w:space="0"/>
              <w:bottom w:val="single" w:color="000000" w:sz="6" w:space="0"/>
              <w:right w:val="single" w:color="000000" w:sz="6" w:space="0"/>
            </w:tcBorders>
            <w:shd w:val="clear" w:color="auto" w:fill="auto"/>
          </w:tcPr>
          <w:p>
            <w:pPr>
              <w:pStyle w:val="27"/>
              <w:rPr>
                <w:rFonts w:hint="default"/>
              </w:rPr>
            </w:pPr>
            <w:r>
              <w:t>修改回复</w:t>
            </w:r>
          </w:p>
        </w:tc>
        <w:tc>
          <w:tcPr>
            <w:tcW w:w="3947" w:type="pct"/>
            <w:tcBorders>
              <w:top w:val="single" w:color="000000" w:sz="6" w:space="0"/>
              <w:bottom w:val="single" w:color="000000" w:sz="6" w:space="0"/>
            </w:tcBorders>
            <w:shd w:val="clear" w:color="auto" w:fill="auto"/>
          </w:tcPr>
          <w:p>
            <w:pPr>
              <w:pStyle w:val="47"/>
              <w:widowControl w:val="0"/>
              <w:numPr>
                <w:ilvl w:val="8"/>
                <w:numId w:val="95"/>
              </w:numPr>
              <w:rPr>
                <w:rFonts w:hint="default"/>
              </w:rPr>
            </w:pPr>
            <w:r>
              <w:t>在“检视意见”页签中，选中一条检视意见展开回复。</w:t>
            </w:r>
          </w:p>
          <w:p>
            <w:pPr>
              <w:pStyle w:val="47"/>
              <w:widowControl w:val="0"/>
              <w:numPr>
                <w:ilvl w:val="8"/>
                <w:numId w:val="95"/>
              </w:numPr>
              <w:rPr>
                <w:rFonts w:hint="default"/>
              </w:rPr>
            </w:pPr>
            <w:r>
              <w:t>选中一条回复，右键选择“修改回复”。</w:t>
            </w:r>
          </w:p>
          <w:p>
            <w:pPr>
              <w:pStyle w:val="47"/>
              <w:widowControl w:val="0"/>
              <w:numPr>
                <w:ilvl w:val="8"/>
                <w:numId w:val="95"/>
              </w:numPr>
              <w:rPr>
                <w:rFonts w:hint="default"/>
              </w:rPr>
            </w:pPr>
            <w:r>
              <w:t>在“回复意见”弹窗中输入回复内容，选择回复选项、修改选项，单击“确认”。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3" w:type="pct"/>
            <w:tcBorders>
              <w:top w:val="single" w:color="000000" w:sz="6" w:space="0"/>
              <w:bottom w:val="single" w:color="000000" w:sz="6" w:space="0"/>
              <w:right w:val="single" w:color="000000" w:sz="6" w:space="0"/>
            </w:tcBorders>
            <w:shd w:val="clear" w:color="auto" w:fill="auto"/>
          </w:tcPr>
          <w:p>
            <w:pPr>
              <w:pStyle w:val="27"/>
              <w:rPr>
                <w:rFonts w:hint="default"/>
              </w:rPr>
            </w:pPr>
            <w:r>
              <w:t>删除回复</w:t>
            </w:r>
          </w:p>
        </w:tc>
        <w:tc>
          <w:tcPr>
            <w:tcW w:w="3947" w:type="pct"/>
            <w:tcBorders>
              <w:top w:val="single" w:color="000000" w:sz="6" w:space="0"/>
              <w:bottom w:val="single" w:color="000000" w:sz="6" w:space="0"/>
            </w:tcBorders>
            <w:shd w:val="clear" w:color="auto" w:fill="auto"/>
          </w:tcPr>
          <w:p>
            <w:pPr>
              <w:pStyle w:val="47"/>
              <w:widowControl w:val="0"/>
              <w:numPr>
                <w:ilvl w:val="8"/>
                <w:numId w:val="96"/>
              </w:numPr>
              <w:rPr>
                <w:rFonts w:hint="default"/>
              </w:rPr>
            </w:pPr>
            <w:r>
              <w:t>在“检视意见”页签中，选中一条检视意见展开回复，选中一条回复，右键选择“删除回复”。</w:t>
            </w:r>
          </w:p>
          <w:p>
            <w:pPr>
              <w:pStyle w:val="47"/>
              <w:widowControl w:val="0"/>
              <w:numPr>
                <w:ilvl w:val="8"/>
                <w:numId w:val="96"/>
              </w:numPr>
              <w:rPr>
                <w:rFonts w:hint="default"/>
              </w:rPr>
            </w:pPr>
            <w:r>
              <w:t>在“删除回复”弹窗中，单击“确认”。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3" w:type="pct"/>
            <w:tcBorders>
              <w:top w:val="single" w:color="000000" w:sz="6" w:space="0"/>
              <w:bottom w:val="single" w:color="000000" w:sz="6" w:space="0"/>
              <w:right w:val="single" w:color="000000" w:sz="6" w:space="0"/>
            </w:tcBorders>
            <w:shd w:val="clear" w:color="auto" w:fill="auto"/>
          </w:tcPr>
          <w:p>
            <w:pPr>
              <w:pStyle w:val="27"/>
              <w:rPr>
                <w:rFonts w:hint="default"/>
              </w:rPr>
            </w:pPr>
            <w:r>
              <w:t>导出检视意见</w:t>
            </w:r>
          </w:p>
        </w:tc>
        <w:tc>
          <w:tcPr>
            <w:tcW w:w="3947" w:type="pct"/>
            <w:tcBorders>
              <w:top w:val="single" w:color="000000" w:sz="6" w:space="0"/>
              <w:bottom w:val="single" w:color="000000" w:sz="6" w:space="0"/>
            </w:tcBorders>
            <w:shd w:val="clear" w:color="auto" w:fill="auto"/>
          </w:tcPr>
          <w:p>
            <w:pPr>
              <w:pStyle w:val="47"/>
              <w:widowControl w:val="0"/>
              <w:numPr>
                <w:ilvl w:val="8"/>
                <w:numId w:val="97"/>
              </w:numPr>
              <w:rPr>
                <w:rFonts w:hint="default"/>
              </w:rPr>
            </w:pPr>
            <w:r>
              <w:t>在“检视意见”页签中，单击“导出意见”。</w:t>
            </w:r>
          </w:p>
          <w:p>
            <w:pPr>
              <w:pStyle w:val="47"/>
              <w:widowControl w:val="0"/>
              <w:numPr>
                <w:ilvl w:val="8"/>
                <w:numId w:val="97"/>
              </w:numPr>
              <w:rPr>
                <w:rFonts w:hint="default"/>
              </w:rPr>
            </w:pPr>
            <w:r>
              <w:t>在弹出的提示框中，单击“确认”。</w:t>
            </w:r>
          </w:p>
          <w:p>
            <w:pPr>
              <w:pStyle w:val="47"/>
              <w:widowControl w:val="0"/>
              <w:numPr>
                <w:ilvl w:val="8"/>
                <w:numId w:val="97"/>
              </w:numPr>
              <w:rPr>
                <w:rFonts w:hint="default"/>
              </w:rPr>
            </w:pPr>
            <w:r>
              <w:t>浏览器自动下载导出的检视意见文件，谷歌浏览器可单击浏览器顶部栏的</w:t>
            </w:r>
            <w:r>
              <w:drawing>
                <wp:inline distT="0" distB="0" distL="114300" distR="114300">
                  <wp:extent cx="320040" cy="320040"/>
                  <wp:effectExtent l="0" t="0" r="0" b="0"/>
                  <wp:docPr id="2580"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 name="图片 314"/>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，查看和获取下载的导出的检视意见文件。</w:t>
            </w:r>
          </w:p>
          <w:p>
            <w:pPr>
              <w:pStyle w:val="56"/>
              <w:rPr>
                <w:rFonts w:hint="default"/>
              </w:rPr>
            </w:pPr>
            <w:r>
              <w:drawing>
                <wp:inline distT="0" distB="0" distL="114300" distR="114300">
                  <wp:extent cx="2438400" cy="91440"/>
                  <wp:effectExtent l="0" t="0" r="0" b="0"/>
                  <wp:docPr id="258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 name="图片 315"/>
                          <pic:cNvPicPr>
                            <a:picLocks noChangeAspect="1"/>
                          </pic:cNvPicPr>
                        </pic:nvPicPr>
                        <pic:blipFill>
                          <a:blip r:embed="rId76"/>
                          <a:stretch>
                            <a:fillRect/>
                          </a:stretch>
                        </pic:blipFill>
                        <pic:spPr>
                          <a:xfrm>
                            <a:off x="0" y="0"/>
                            <a:ext cx="2438400" cy="91440"/>
                          </a:xfrm>
                          <a:prstGeom prst="rect">
                            <a:avLst/>
                          </a:prstGeom>
                          <a:noFill/>
                          <a:ln>
                            <a:noFill/>
                          </a:ln>
                        </pic:spPr>
                      </pic:pic>
                    </a:graphicData>
                  </a:graphic>
                </wp:inline>
              </w:drawing>
            </w:r>
          </w:p>
        </w:tc>
      </w:tr>
    </w:tbl>
    <w:p>
      <w:pPr>
        <w:rPr>
          <w:rFonts w:hint="default"/>
        </w:rPr>
      </w:pPr>
    </w:p>
    <w:p>
      <w:pPr>
        <w:pStyle w:val="36"/>
        <w:rPr>
          <w:rFonts w:hint="default"/>
        </w:rPr>
      </w:pPr>
      <w:r>
        <w:t>----结束</w:t>
      </w:r>
    </w:p>
    <w:p>
      <w:pPr>
        <w:pStyle w:val="6"/>
        <w:numPr>
          <w:ilvl w:val="4"/>
          <w:numId w:val="10"/>
        </w:numPr>
        <w:rPr>
          <w:rFonts w:hint="default"/>
        </w:rPr>
      </w:pPr>
      <w:bookmarkStart w:id="142" w:name="_peda-sch_04_0576-chtext"/>
      <w:bookmarkStart w:id="143" w:name="_Toc256000195"/>
      <w:r>
        <w:t>查看检视专家</w:t>
      </w:r>
      <w:bookmarkEnd w:id="142"/>
      <w:bookmarkEnd w:id="143"/>
    </w:p>
    <w:p>
      <w:pPr>
        <w:rPr>
          <w:rFonts w:hint="default"/>
        </w:rPr>
      </w:pPr>
      <w:r>
        <w:t>本章节为您介绍如何查看检视任务中所有的检视专家信息。</w:t>
      </w:r>
    </w:p>
    <w:p>
      <w:pPr>
        <w:pStyle w:val="30"/>
        <w:numPr>
          <w:ilvl w:val="5"/>
          <w:numId w:val="10"/>
        </w:numPr>
        <w:rPr>
          <w:rFonts w:hint="default"/>
        </w:rPr>
      </w:pPr>
      <w:r>
        <w:t>操作步骤</w:t>
      </w:r>
    </w:p>
    <w:p>
      <w:pPr>
        <w:pStyle w:val="33"/>
        <w:numPr>
          <w:ilvl w:val="6"/>
          <w:numId w:val="98"/>
        </w:numPr>
        <w:ind w:left="1209" w:leftChars="0" w:firstLineChars="0"/>
        <w:rPr>
          <w:rFonts w:hint="default"/>
        </w:rPr>
      </w:pPr>
      <w:r>
        <w:t>5.1 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在“主页”中的“服务”区域，单击“在线检视”。</w:t>
      </w:r>
    </w:p>
    <w:p>
      <w:pPr>
        <w:pStyle w:val="34"/>
        <w:numPr>
          <w:ilvl w:val="7"/>
          <w:numId w:val="10"/>
        </w:numPr>
      </w:pPr>
      <w:r>
        <w:t>在线检视入口</w:t>
      </w:r>
    </w:p>
    <w:p>
      <w:pPr>
        <w:pStyle w:val="35"/>
        <w:rPr>
          <w:rFonts w:hint="default"/>
        </w:rPr>
      </w:pPr>
      <w:r>
        <w:drawing>
          <wp:inline distT="0" distB="0" distL="114300" distR="114300">
            <wp:extent cx="4762500" cy="1783080"/>
            <wp:effectExtent l="0" t="0" r="7620" b="0"/>
            <wp:docPr id="2619"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图片 316"/>
                    <pic:cNvPicPr>
                      <a:picLocks noChangeAspect="1"/>
                    </pic:cNvPicPr>
                  </pic:nvPicPr>
                  <pic:blipFill>
                    <a:blip r:embed="rId69"/>
                    <a:stretch>
                      <a:fillRect/>
                    </a:stretch>
                  </pic:blipFill>
                  <pic:spPr>
                    <a:xfrm>
                      <a:off x="0" y="0"/>
                      <a:ext cx="4762500" cy="17830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在“在线检视”页面，选择“我参与的 &gt;  协同者”页签。</w:t>
      </w:r>
    </w:p>
    <w:p>
      <w:pPr>
        <w:pStyle w:val="33"/>
        <w:numPr>
          <w:ilvl w:val="6"/>
          <w:numId w:val="10"/>
        </w:numPr>
        <w:ind w:left="1209" w:leftChars="0" w:firstLineChars="0"/>
        <w:rPr>
          <w:rFonts w:hint="default"/>
        </w:rPr>
      </w:pPr>
      <w:r>
        <w:t>在检视任务列表上方查询检视任务，具体操作请参见5.9.1.2 查询检视任务。</w:t>
      </w:r>
    </w:p>
    <w:p>
      <w:pPr>
        <w:pStyle w:val="33"/>
        <w:numPr>
          <w:ilvl w:val="6"/>
          <w:numId w:val="10"/>
        </w:numPr>
        <w:ind w:left="1209" w:leftChars="0" w:firstLineChars="0"/>
        <w:rPr>
          <w:rFonts w:hint="default"/>
        </w:rPr>
      </w:pPr>
      <w:r>
        <w:t>有两种方式查看检视专家。</w:t>
      </w:r>
    </w:p>
    <w:p>
      <w:pPr>
        <w:pStyle w:val="32"/>
        <w:rPr>
          <w:rFonts w:hint="default"/>
        </w:rPr>
      </w:pPr>
      <w:r>
        <w:t>卡片展示形式</w:t>
      </w:r>
    </w:p>
    <w:p>
      <w:pPr>
        <w:pStyle w:val="51"/>
        <w:numPr>
          <w:ilvl w:val="1"/>
          <w:numId w:val="99"/>
        </w:numPr>
        <w:rPr>
          <w:rFonts w:hint="default"/>
        </w:rPr>
      </w:pPr>
      <w:r>
        <w:t>单击</w:t>
      </w:r>
      <w:r>
        <w:drawing>
          <wp:inline distT="0" distB="0" distL="114300" distR="114300">
            <wp:extent cx="243840" cy="243840"/>
            <wp:effectExtent l="0" t="0" r="0" b="0"/>
            <wp:docPr id="262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图片 317"/>
                    <pic:cNvPicPr>
                      <a:picLocks noChangeAspect="1"/>
                    </pic:cNvPicPr>
                  </pic:nvPicPr>
                  <pic:blipFill>
                    <a:blip r:embed="rId72"/>
                    <a:stretch>
                      <a:fillRect/>
                    </a:stretch>
                  </pic:blipFill>
                  <pic:spPr>
                    <a:xfrm>
                      <a:off x="0" y="0"/>
                      <a:ext cx="243840" cy="243840"/>
                    </a:xfrm>
                    <a:prstGeom prst="rect">
                      <a:avLst/>
                    </a:prstGeom>
                    <a:noFill/>
                    <a:ln>
                      <a:noFill/>
                    </a:ln>
                  </pic:spPr>
                </pic:pic>
              </a:graphicData>
            </a:graphic>
          </wp:inline>
        </w:drawing>
      </w:r>
      <w:r>
        <w:t>切换检视任务为卡片展示形式。</w:t>
      </w:r>
    </w:p>
    <w:p>
      <w:pPr>
        <w:pStyle w:val="51"/>
        <w:numPr>
          <w:ilvl w:val="1"/>
          <w:numId w:val="99"/>
        </w:numPr>
        <w:rPr>
          <w:rFonts w:hint="default"/>
        </w:rPr>
      </w:pPr>
      <w:r>
        <w:t>在检视任务列表中，鼠标悬浮于专家头像时，显示该任务所有检视专家。</w:t>
      </w:r>
    </w:p>
    <w:p>
      <w:pPr>
        <w:pStyle w:val="32"/>
        <w:rPr>
          <w:rFonts w:hint="default"/>
        </w:rPr>
      </w:pPr>
      <w:r>
        <w:t>列表展示形式</w:t>
      </w:r>
    </w:p>
    <w:p>
      <w:pPr>
        <w:pStyle w:val="51"/>
        <w:numPr>
          <w:ilvl w:val="1"/>
          <w:numId w:val="100"/>
        </w:numPr>
        <w:rPr>
          <w:rFonts w:hint="default"/>
        </w:rPr>
      </w:pPr>
      <w:r>
        <w:t>单击</w:t>
      </w:r>
      <w:r>
        <w:drawing>
          <wp:inline distT="0" distB="0" distL="114300" distR="114300">
            <wp:extent cx="182880" cy="190500"/>
            <wp:effectExtent l="0" t="0" r="0" b="7620"/>
            <wp:docPr id="2640"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 name="图片 318"/>
                    <pic:cNvPicPr>
                      <a:picLocks noChangeAspect="1"/>
                    </pic:cNvPicPr>
                  </pic:nvPicPr>
                  <pic:blipFill>
                    <a:blip r:embed="rId73"/>
                    <a:stretch>
                      <a:fillRect/>
                    </a:stretch>
                  </pic:blipFill>
                  <pic:spPr>
                    <a:xfrm>
                      <a:off x="0" y="0"/>
                      <a:ext cx="182880" cy="190500"/>
                    </a:xfrm>
                    <a:prstGeom prst="rect">
                      <a:avLst/>
                    </a:prstGeom>
                    <a:noFill/>
                    <a:ln>
                      <a:noFill/>
                    </a:ln>
                  </pic:spPr>
                </pic:pic>
              </a:graphicData>
            </a:graphic>
          </wp:inline>
        </w:drawing>
      </w:r>
      <w:r>
        <w:t>切换检视任务为列表展示形式。</w:t>
      </w:r>
    </w:p>
    <w:p>
      <w:pPr>
        <w:pStyle w:val="51"/>
        <w:numPr>
          <w:ilvl w:val="1"/>
          <w:numId w:val="100"/>
        </w:numPr>
        <w:rPr>
          <w:rFonts w:hint="default"/>
        </w:rPr>
      </w:pPr>
      <w:r>
        <w:t>在检视任务列表中，鼠标单击“检视专家”，显示所有检视专家弹出框。</w:t>
      </w:r>
    </w:p>
    <w:p>
      <w:pPr>
        <w:pStyle w:val="36"/>
        <w:rPr>
          <w:rFonts w:hint="default"/>
        </w:rPr>
      </w:pPr>
      <w:r>
        <w:t>----结束</w:t>
      </w:r>
    </w:p>
    <w:p>
      <w:pPr>
        <w:pStyle w:val="3"/>
        <w:numPr>
          <w:ilvl w:val="1"/>
          <w:numId w:val="10"/>
        </w:numPr>
        <w:rPr>
          <w:rFonts w:hint="default"/>
        </w:rPr>
      </w:pPr>
      <w:bookmarkStart w:id="144" w:name="_peda-sch_04_0118"/>
      <w:bookmarkEnd w:id="144"/>
      <w:bookmarkStart w:id="145" w:name="_Toc256000196"/>
      <w:bookmarkStart w:id="146" w:name="_Toc11252"/>
      <w:bookmarkStart w:id="147" w:name="_peda-sch_04_0118-chtext"/>
      <w:r>
        <w:t>原理图编辑器</w:t>
      </w:r>
      <w:bookmarkEnd w:id="145"/>
      <w:bookmarkEnd w:id="146"/>
      <w:bookmarkEnd w:id="147"/>
    </w:p>
    <w:p>
      <w:pPr>
        <w:pStyle w:val="4"/>
        <w:numPr>
          <w:ilvl w:val="2"/>
          <w:numId w:val="101"/>
        </w:numPr>
        <w:rPr>
          <w:rFonts w:hint="default"/>
        </w:rPr>
      </w:pPr>
      <w:bookmarkStart w:id="148" w:name="_peda-sch_04_0119"/>
      <w:bookmarkEnd w:id="148"/>
      <w:bookmarkStart w:id="149" w:name="_Toc256000197"/>
      <w:bookmarkStart w:id="150" w:name="_peda-sch_04_0119-chtext"/>
      <w:r>
        <w:t>打开工程并进入原理图编辑器</w:t>
      </w:r>
      <w:bookmarkEnd w:id="149"/>
      <w:bookmarkEnd w:id="150"/>
    </w:p>
    <w:p>
      <w:pPr>
        <w:rPr>
          <w:rFonts w:hint="default"/>
        </w:rPr>
      </w:pPr>
      <w:r>
        <w:t>本章节为您介绍如何打开原理图工程进入到编辑器页面。</w:t>
      </w:r>
    </w:p>
    <w:p>
      <w:pPr>
        <w:pStyle w:val="30"/>
        <w:numPr>
          <w:ilvl w:val="5"/>
          <w:numId w:val="10"/>
        </w:numPr>
        <w:rPr>
          <w:rFonts w:hint="default"/>
        </w:rPr>
      </w:pPr>
      <w:r>
        <w:t>操作步骤</w:t>
      </w:r>
    </w:p>
    <w:p>
      <w:pPr>
        <w:pStyle w:val="33"/>
        <w:numPr>
          <w:ilvl w:val="6"/>
          <w:numId w:val="102"/>
        </w:numPr>
        <w:ind w:left="1209" w:leftChars="0" w:firstLineChars="0"/>
        <w:rPr>
          <w:rFonts w:hint="default"/>
        </w:rPr>
      </w:pPr>
      <w:r>
        <w:t>登录</w:t>
      </w:r>
      <w:r>
        <w:rPr>
          <w:rFonts w:hint="eastAsia"/>
          <w:lang w:eastAsia="zh-CN"/>
        </w:rPr>
        <w:t>原理图设计</w:t>
      </w:r>
      <w:r>
        <w:t>并进入主页。</w:t>
      </w:r>
    </w:p>
    <w:p>
      <w:pPr>
        <w:pStyle w:val="33"/>
        <w:numPr>
          <w:ilvl w:val="6"/>
          <w:numId w:val="10"/>
        </w:numPr>
        <w:ind w:left="1209" w:leftChars="0" w:firstLineChars="0"/>
        <w:rPr>
          <w:rFonts w:hint="default"/>
        </w:rPr>
      </w:pPr>
      <w:r>
        <w:t>在“主页”中的“近期工程”区域，单击“全部工程”，进入工程管理页面。</w:t>
      </w:r>
    </w:p>
    <w:p>
      <w:pPr>
        <w:pStyle w:val="34"/>
        <w:numPr>
          <w:ilvl w:val="7"/>
          <w:numId w:val="10"/>
        </w:numPr>
      </w:pPr>
      <w:r>
        <w:t>全部工程入口</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3780" cy="2550795"/>
            <wp:effectExtent l="0" t="0" r="12700" b="9525"/>
            <wp:docPr id="2694" name="图片 2694" descr="原理图主页图-全部工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 name="图片 2694" descr="原理图主页图-全部工程"/>
                    <pic:cNvPicPr>
                      <a:picLocks noChangeAspect="1"/>
                    </pic:cNvPicPr>
                  </pic:nvPicPr>
                  <pic:blipFill>
                    <a:blip r:embed="rId80"/>
                    <a:stretch>
                      <a:fillRect/>
                    </a:stretch>
                  </pic:blipFill>
                  <pic:spPr>
                    <a:xfrm>
                      <a:off x="0" y="0"/>
                      <a:ext cx="6113780" cy="2550795"/>
                    </a:xfrm>
                    <a:prstGeom prst="rect">
                      <a:avLst/>
                    </a:prstGeom>
                  </pic:spPr>
                </pic:pic>
              </a:graphicData>
            </a:graphic>
          </wp:inline>
        </w:drawing>
      </w:r>
    </w:p>
    <w:p>
      <w:pPr>
        <w:rPr>
          <w:rFonts w:hint="default"/>
        </w:rPr>
      </w:pPr>
    </w:p>
    <w:p>
      <w:pPr>
        <w:pStyle w:val="33"/>
        <w:numPr>
          <w:ilvl w:val="6"/>
          <w:numId w:val="10"/>
        </w:numPr>
        <w:ind w:left="1209" w:leftChars="0" w:firstLineChars="0"/>
        <w:rPr>
          <w:rFonts w:hint="default"/>
        </w:rPr>
      </w:pPr>
      <w:r>
        <w:t>在左侧的工程目录菜单树中，选中“所有工程”。</w:t>
      </w:r>
    </w:p>
    <w:p>
      <w:pPr>
        <w:pStyle w:val="33"/>
        <w:numPr>
          <w:ilvl w:val="6"/>
          <w:numId w:val="10"/>
        </w:numPr>
        <w:ind w:left="1209" w:leftChars="0" w:firstLineChars="0"/>
        <w:rPr>
          <w:rFonts w:hint="default"/>
        </w:rPr>
      </w:pPr>
      <w:r>
        <w:t>在工程列表页面，选择需要打开的工程，单击“操作”列的</w:t>
      </w:r>
      <w:r>
        <w:drawing>
          <wp:inline distT="0" distB="0" distL="114300" distR="114300">
            <wp:extent cx="175260" cy="182880"/>
            <wp:effectExtent l="0" t="0" r="7620" b="0"/>
            <wp:docPr id="2642"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 name="图片 320"/>
                    <pic:cNvPicPr>
                      <a:picLocks noChangeAspect="1"/>
                    </pic:cNvPicPr>
                  </pic:nvPicPr>
                  <pic:blipFill>
                    <a:blip r:embed="rId81"/>
                    <a:stretch>
                      <a:fillRect/>
                    </a:stretch>
                  </pic:blipFill>
                  <pic:spPr>
                    <a:xfrm>
                      <a:off x="0" y="0"/>
                      <a:ext cx="175260" cy="182880"/>
                    </a:xfrm>
                    <a:prstGeom prst="rect">
                      <a:avLst/>
                    </a:prstGeom>
                    <a:noFill/>
                    <a:ln>
                      <a:noFill/>
                    </a:ln>
                  </pic:spPr>
                </pic:pic>
              </a:graphicData>
            </a:graphic>
          </wp:inline>
        </w:drawing>
      </w:r>
      <w:r>
        <w:t>，打开工程进入原理图编辑器页面。</w:t>
      </w:r>
    </w:p>
    <w:p>
      <w:pPr>
        <w:pStyle w:val="33"/>
        <w:numPr>
          <w:ilvl w:val="6"/>
          <w:numId w:val="10"/>
        </w:numPr>
        <w:ind w:left="1209" w:leftChars="0" w:firstLineChars="0"/>
        <w:rPr>
          <w:rFonts w:hint="default"/>
        </w:rPr>
      </w:pPr>
      <w:r>
        <w:t>在原理图编辑器页面，进行原理图绘制。原理图编辑器界面由菜单栏、工具栏、左侧导航树、属性面板、底部面板、画布和特殊符号悬浮窗组成。</w:t>
      </w:r>
    </w:p>
    <w:p>
      <w:pPr>
        <w:pStyle w:val="34"/>
        <w:numPr>
          <w:ilvl w:val="7"/>
          <w:numId w:val="10"/>
        </w:numPr>
      </w:pPr>
      <w:r>
        <w:t>原理图编辑器</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9495" cy="3088640"/>
            <wp:effectExtent l="0" t="0" r="6985" b="5080"/>
            <wp:docPr id="2629" name="图片 32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 name="图片 321" descr="图片4"/>
                    <pic:cNvPicPr>
                      <a:picLocks noChangeAspect="1"/>
                    </pic:cNvPicPr>
                  </pic:nvPicPr>
                  <pic:blipFill>
                    <a:blip r:embed="rId82"/>
                    <a:stretch>
                      <a:fillRect/>
                    </a:stretch>
                  </pic:blipFill>
                  <pic:spPr>
                    <a:xfrm>
                      <a:off x="0" y="0"/>
                      <a:ext cx="6119495" cy="3088640"/>
                    </a:xfrm>
                    <a:prstGeom prst="rect">
                      <a:avLst/>
                    </a:prstGeom>
                    <a:noFill/>
                    <a:ln>
                      <a:noFill/>
                    </a:ln>
                  </pic:spPr>
                </pic:pic>
              </a:graphicData>
            </a:graphic>
          </wp:inline>
        </w:drawing>
      </w:r>
    </w:p>
    <w:p>
      <w:pPr>
        <w:rPr>
          <w:rFonts w:hint="default"/>
        </w:rPr>
      </w:pPr>
    </w:p>
    <w:p>
      <w:pPr>
        <w:pStyle w:val="32"/>
        <w:rPr>
          <w:rFonts w:hint="default"/>
        </w:rPr>
      </w:pPr>
      <w:r>
        <w:t>菜单栏：菜单栏提供了原理图编辑器常用的功能。</w:t>
      </w:r>
    </w:p>
    <w:p>
      <w:pPr>
        <w:pStyle w:val="32"/>
        <w:rPr>
          <w:rFonts w:hint="default"/>
        </w:rPr>
      </w:pPr>
      <w:r>
        <w:t>工具栏：工具栏提供了设置及菜单栏对应的功能按钮，方便快捷操作。</w:t>
      </w:r>
    </w:p>
    <w:p>
      <w:pPr>
        <w:pStyle w:val="32"/>
        <w:rPr>
          <w:rFonts w:hint="default"/>
        </w:rPr>
      </w:pPr>
      <w:r>
        <w:t>左侧导航树：左侧导航树包含设计树、快速查找两个部分。设计树展示了当前原理图工程的设计及其层级。快速查找支持查找当前工程中Board、Block范围内的引脚，并支持跳转定位。</w:t>
      </w:r>
    </w:p>
    <w:p>
      <w:pPr>
        <w:pStyle w:val="32"/>
        <w:rPr>
          <w:rFonts w:hint="default"/>
        </w:rPr>
      </w:pPr>
      <w:r>
        <w:t>属性面板：属性面板展示选中对象的属性信息。</w:t>
      </w:r>
    </w:p>
    <w:p>
      <w:pPr>
        <w:pStyle w:val="32"/>
        <w:rPr>
          <w:rFonts w:hint="default"/>
        </w:rPr>
      </w:pPr>
      <w:r>
        <w:t>底部面板：底部面板由元件库、私有库、日志、检视、检查、批量刷新6个部分组成。</w:t>
      </w:r>
    </w:p>
    <w:p>
      <w:pPr>
        <w:pStyle w:val="32"/>
        <w:rPr>
          <w:rFonts w:hint="default"/>
        </w:rPr>
      </w:pPr>
      <w:r>
        <w:t>画布：原理图编辑器中，画布用于绘制电路原理图。</w:t>
      </w:r>
    </w:p>
    <w:p>
      <w:pPr>
        <w:pStyle w:val="32"/>
        <w:rPr>
          <w:rFonts w:hint="default"/>
        </w:rPr>
      </w:pPr>
      <w:r>
        <w:t>特殊符号悬浮窗：提供了一种快速调取常用特殊符号的途径，当前支持16种特殊符号的调用。</w:t>
      </w:r>
    </w:p>
    <w:p>
      <w:pPr>
        <w:pStyle w:val="36"/>
        <w:rPr>
          <w:rFonts w:hint="default"/>
        </w:rPr>
      </w:pPr>
      <w:r>
        <w:t>----结束</w:t>
      </w:r>
    </w:p>
    <w:p>
      <w:pPr>
        <w:pStyle w:val="4"/>
        <w:numPr>
          <w:ilvl w:val="2"/>
          <w:numId w:val="10"/>
        </w:numPr>
        <w:rPr>
          <w:rFonts w:hint="default"/>
        </w:rPr>
      </w:pPr>
      <w:bookmarkStart w:id="151" w:name="_Toc256000198"/>
      <w:bookmarkStart w:id="152" w:name="_peda-sch_04_0120-chtext"/>
      <w:r>
        <w:t>文件菜单</w:t>
      </w:r>
      <w:bookmarkEnd w:id="151"/>
      <w:bookmarkEnd w:id="152"/>
    </w:p>
    <w:p>
      <w:pPr>
        <w:pStyle w:val="5"/>
        <w:numPr>
          <w:ilvl w:val="3"/>
          <w:numId w:val="103"/>
        </w:numPr>
        <w:ind w:left="0" w:leftChars="0" w:firstLineChars="0"/>
        <w:rPr>
          <w:rFonts w:hint="default"/>
        </w:rPr>
      </w:pPr>
      <w:bookmarkStart w:id="153" w:name="_peda-sch_04_0121-chtext"/>
      <w:bookmarkStart w:id="154" w:name="_Toc256000199"/>
      <w:r>
        <w:t>新建工程</w:t>
      </w:r>
      <w:bookmarkEnd w:id="153"/>
      <w:bookmarkEnd w:id="154"/>
    </w:p>
    <w:p>
      <w:pPr>
        <w:rPr>
          <w:rFonts w:hint="default"/>
        </w:rPr>
      </w:pPr>
      <w:r>
        <w:t>本章节为您介绍如何新建一个原理图工程。</w:t>
      </w:r>
    </w:p>
    <w:p>
      <w:pPr>
        <w:pStyle w:val="30"/>
        <w:numPr>
          <w:ilvl w:val="5"/>
          <w:numId w:val="10"/>
        </w:numPr>
        <w:rPr>
          <w:rFonts w:hint="default"/>
        </w:rPr>
      </w:pPr>
      <w:r>
        <w:t>操作步骤</w:t>
      </w:r>
    </w:p>
    <w:p>
      <w:pPr>
        <w:pStyle w:val="33"/>
        <w:numPr>
          <w:ilvl w:val="6"/>
          <w:numId w:val="10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新建 &gt; 工程”  ，进入新建工程页面。</w:t>
      </w:r>
    </w:p>
    <w:p>
      <w:pPr>
        <w:pStyle w:val="33"/>
        <w:numPr>
          <w:ilvl w:val="6"/>
          <w:numId w:val="10"/>
        </w:numPr>
        <w:ind w:left="1209" w:leftChars="0" w:firstLineChars="0"/>
        <w:rPr>
          <w:rFonts w:hint="default"/>
        </w:rPr>
      </w:pPr>
      <w:r>
        <w:t>在弹出的“新建工程”页面中，填写工程名称、选择工程存放目录、填写工程描述和选择是否进行并行设计。</w:t>
      </w:r>
    </w:p>
    <w:p>
      <w:pPr>
        <w:pStyle w:val="41"/>
        <w:tabs>
          <w:tab w:val="left" w:pos="2100"/>
        </w:tabs>
        <w:rPr>
          <w:rFonts w:hint="default"/>
        </w:rPr>
      </w:pPr>
      <w:r>
        <w:drawing>
          <wp:inline distT="0" distB="0" distL="114300" distR="114300">
            <wp:extent cx="632460" cy="243840"/>
            <wp:effectExtent l="0" t="0" r="0" b="0"/>
            <wp:docPr id="2615" name="图片 32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图片 322"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新建工程的工程名称和系统中已有的工程名称和CBB名称不能重复。</w:t>
      </w:r>
    </w:p>
    <w:p>
      <w:pPr>
        <w:pStyle w:val="34"/>
        <w:numPr>
          <w:ilvl w:val="7"/>
          <w:numId w:val="10"/>
        </w:numPr>
      </w:pPr>
      <w:r>
        <w:t>新建工程</w:t>
      </w:r>
    </w:p>
    <w:p>
      <w:pPr>
        <w:pStyle w:val="35"/>
        <w:rPr>
          <w:rFonts w:hint="default"/>
        </w:rPr>
      </w:pPr>
      <w:r>
        <w:drawing>
          <wp:inline distT="0" distB="0" distL="114300" distR="114300">
            <wp:extent cx="4640580" cy="4130040"/>
            <wp:effectExtent l="0" t="0" r="7620" b="0"/>
            <wp:docPr id="2636"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 name="图片 323"/>
                    <pic:cNvPicPr>
                      <a:picLocks noChangeAspect="1"/>
                    </pic:cNvPicPr>
                  </pic:nvPicPr>
                  <pic:blipFill>
                    <a:blip r:embed="rId83"/>
                    <a:stretch>
                      <a:fillRect/>
                    </a:stretch>
                  </pic:blipFill>
                  <pic:spPr>
                    <a:xfrm>
                      <a:off x="0" y="0"/>
                      <a:ext cx="4640580" cy="41300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（可选）勾选“并行设计”后，有如下两种方式添加工程的管理者、开发者和观察者。并行设计人员的权限说明请参见表5-2。</w:t>
      </w:r>
    </w:p>
    <w:p>
      <w:pPr>
        <w:pStyle w:val="32"/>
        <w:rPr>
          <w:rFonts w:hint="default"/>
        </w:rPr>
      </w:pPr>
      <w:r>
        <w:t>单击管理者、开发者和观察者后的输入框，查找和选择工程的管理者、开发者和观察者。</w:t>
      </w:r>
    </w:p>
    <w:p>
      <w:pPr>
        <w:pStyle w:val="32"/>
        <w:rPr>
          <w:rFonts w:hint="default"/>
        </w:rPr>
      </w:pPr>
      <w:r>
        <w:t>单击“模板下载”填写并行设计人员信息后，单击“导入”批量添加管理者、开发者和观察者。</w:t>
      </w:r>
    </w:p>
    <w:p>
      <w:pPr>
        <w:pStyle w:val="33"/>
        <w:numPr>
          <w:ilvl w:val="6"/>
          <w:numId w:val="10"/>
        </w:numPr>
        <w:ind w:left="1209" w:leftChars="0" w:firstLineChars="0"/>
        <w:rPr>
          <w:rFonts w:hint="default"/>
        </w:rPr>
      </w:pPr>
      <w:r>
        <w:t>单击“保存”，在弹出的提示框中，单击“是”，打开新建工程。</w:t>
      </w:r>
    </w:p>
    <w:p>
      <w:pPr>
        <w:pStyle w:val="41"/>
        <w:tabs>
          <w:tab w:val="left" w:pos="2100"/>
        </w:tabs>
        <w:rPr>
          <w:rFonts w:hint="default"/>
        </w:rPr>
      </w:pPr>
      <w:r>
        <w:drawing>
          <wp:inline distT="0" distB="0" distL="114300" distR="114300">
            <wp:extent cx="632460" cy="243840"/>
            <wp:effectExtent l="0" t="0" r="0" b="0"/>
            <wp:docPr id="2637" name="图片 32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 name="图片 324"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若创建的是并行设计工程且添加了管理者或开发者，保存工程并跳转到原理图编辑器页面后，打开画布默认是签出状态。</w:t>
      </w:r>
    </w:p>
    <w:p>
      <w:pPr>
        <w:pStyle w:val="36"/>
        <w:rPr>
          <w:rFonts w:hint="default"/>
        </w:rPr>
      </w:pPr>
      <w:r>
        <w:t>----结束</w:t>
      </w:r>
    </w:p>
    <w:p>
      <w:pPr>
        <w:pStyle w:val="5"/>
        <w:numPr>
          <w:ilvl w:val="3"/>
          <w:numId w:val="10"/>
        </w:numPr>
        <w:ind w:left="0" w:leftChars="0" w:firstLineChars="0"/>
        <w:rPr>
          <w:rFonts w:hint="default"/>
        </w:rPr>
      </w:pPr>
      <w:bookmarkStart w:id="155" w:name="_Toc256000200"/>
      <w:bookmarkStart w:id="156" w:name="_peda-sch_04_0122-chtext"/>
      <w:r>
        <w:t>新建单板</w:t>
      </w:r>
      <w:bookmarkEnd w:id="155"/>
      <w:bookmarkEnd w:id="156"/>
    </w:p>
    <w:p>
      <w:pPr>
        <w:rPr>
          <w:rFonts w:hint="default"/>
        </w:rPr>
      </w:pPr>
      <w:r>
        <w:t>本章节为您介绍如何新建一个单板（Boards）。</w:t>
      </w:r>
    </w:p>
    <w:p>
      <w:pPr>
        <w:pStyle w:val="30"/>
        <w:numPr>
          <w:ilvl w:val="5"/>
          <w:numId w:val="10"/>
        </w:numPr>
        <w:rPr>
          <w:rFonts w:hint="default"/>
        </w:rPr>
      </w:pPr>
      <w:r>
        <w:t>操作步骤</w:t>
      </w:r>
    </w:p>
    <w:p>
      <w:pPr>
        <w:pStyle w:val="33"/>
        <w:numPr>
          <w:ilvl w:val="6"/>
          <w:numId w:val="10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新建 &gt; 单板” 。左侧设计树，在Boards节点下生成Board-Schematic-Sheet节点，新创建的图页（Sheet）自动打开。</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6110605" cy="2675255"/>
            <wp:effectExtent l="0" t="0" r="635" b="6985"/>
            <wp:docPr id="2626" name="图片 325"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 name="图片 325" descr="图片5"/>
                    <pic:cNvPicPr>
                      <a:picLocks noChangeAspect="1"/>
                    </pic:cNvPicPr>
                  </pic:nvPicPr>
                  <pic:blipFill>
                    <a:blip r:embed="rId84"/>
                    <a:stretch>
                      <a:fillRect/>
                    </a:stretch>
                  </pic:blipFill>
                  <pic:spPr>
                    <a:xfrm>
                      <a:off x="0" y="0"/>
                      <a:ext cx="6110605" cy="2675255"/>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157" w:name="_Toc256000201"/>
      <w:bookmarkStart w:id="158" w:name="_peda-sch_04_0123-chtext"/>
      <w:r>
        <w:t>新建原理图</w:t>
      </w:r>
      <w:bookmarkEnd w:id="157"/>
      <w:bookmarkEnd w:id="158"/>
    </w:p>
    <w:p>
      <w:pPr>
        <w:rPr>
          <w:rFonts w:hint="default"/>
        </w:rPr>
      </w:pPr>
      <w:r>
        <w:t>本章节为您介绍如何新建一个原理图（Schematic）。</w:t>
      </w:r>
    </w:p>
    <w:p>
      <w:pPr>
        <w:pStyle w:val="30"/>
        <w:numPr>
          <w:ilvl w:val="5"/>
          <w:numId w:val="10"/>
        </w:numPr>
        <w:rPr>
          <w:rFonts w:hint="default"/>
        </w:rPr>
      </w:pPr>
      <w:r>
        <w:t>操作步骤</w:t>
      </w:r>
    </w:p>
    <w:p>
      <w:pPr>
        <w:pStyle w:val="33"/>
        <w:numPr>
          <w:ilvl w:val="6"/>
          <w:numId w:val="10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新建 &gt; 原理图” 。左侧导航树，在Blocks节点下生成Schematic-Sheet节点，新创建的图页（Sheet）自动打开。</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6116955" cy="2646045"/>
            <wp:effectExtent l="0" t="0" r="9525" b="5715"/>
            <wp:docPr id="2641" name="图片 326"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 name="图片 326" descr="图片7"/>
                    <pic:cNvPicPr>
                      <a:picLocks noChangeAspect="1"/>
                    </pic:cNvPicPr>
                  </pic:nvPicPr>
                  <pic:blipFill>
                    <a:blip r:embed="rId85"/>
                    <a:stretch>
                      <a:fillRect/>
                    </a:stretch>
                  </pic:blipFill>
                  <pic:spPr>
                    <a:xfrm>
                      <a:off x="0" y="0"/>
                      <a:ext cx="6116955" cy="2646045"/>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159" w:name="_Toc256000202"/>
      <w:bookmarkStart w:id="160" w:name="_peda-sch_04_0124-chtext"/>
      <w:r>
        <w:t>新建图页</w:t>
      </w:r>
      <w:bookmarkEnd w:id="159"/>
      <w:bookmarkEnd w:id="160"/>
    </w:p>
    <w:p>
      <w:pPr>
        <w:rPr>
          <w:rFonts w:hint="default"/>
        </w:rPr>
      </w:pPr>
      <w:r>
        <w:t>本章节为您介绍如何在已有的原理图（Schematic）下创建一个图页（Sheet）。</w:t>
      </w:r>
    </w:p>
    <w:p>
      <w:pPr>
        <w:pStyle w:val="30"/>
        <w:numPr>
          <w:ilvl w:val="5"/>
          <w:numId w:val="10"/>
        </w:numPr>
        <w:rPr>
          <w:rFonts w:hint="default"/>
        </w:rPr>
      </w:pPr>
      <w:r>
        <w:t>操作步骤</w:t>
      </w:r>
    </w:p>
    <w:p>
      <w:pPr>
        <w:pStyle w:val="33"/>
        <w:numPr>
          <w:ilvl w:val="6"/>
          <w:numId w:val="10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在左侧导航树选择并打开一个Schematic下的Sheet（如：p1.Schematic2）</w:t>
      </w:r>
    </w:p>
    <w:p>
      <w:pPr>
        <w:pStyle w:val="33"/>
        <w:numPr>
          <w:ilvl w:val="6"/>
          <w:numId w:val="10"/>
        </w:numPr>
        <w:ind w:left="1209" w:leftChars="0" w:firstLineChars="0"/>
        <w:rPr>
          <w:rFonts w:hint="default"/>
        </w:rPr>
      </w:pPr>
      <w:r>
        <w:t>在菜单栏选择“文件  &gt;  新建 &gt;  图页” 。左侧导航树，在当前Schematic下生成一个图页，图页名称在已有的图页名称序号基础上自增1（如：p2）。新创建的图页（Sheet）自动打开。</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6115685" cy="2654935"/>
            <wp:effectExtent l="0" t="0" r="10795" b="12065"/>
            <wp:docPr id="2611" name="图片 327"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 name="图片 327" descr="图片8"/>
                    <pic:cNvPicPr>
                      <a:picLocks noChangeAspect="1"/>
                    </pic:cNvPicPr>
                  </pic:nvPicPr>
                  <pic:blipFill>
                    <a:blip r:embed="rId86"/>
                    <a:stretch>
                      <a:fillRect/>
                    </a:stretch>
                  </pic:blipFill>
                  <pic:spPr>
                    <a:xfrm>
                      <a:off x="0" y="0"/>
                      <a:ext cx="6115685" cy="2654935"/>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161" w:name="_peda-sch_04_0125"/>
      <w:bookmarkEnd w:id="161"/>
      <w:bookmarkStart w:id="162" w:name="_Toc256000203"/>
      <w:bookmarkStart w:id="163" w:name="_peda-sch_04_0125-chtext"/>
      <w:r>
        <w:t>批量新建图页</w:t>
      </w:r>
      <w:bookmarkEnd w:id="162"/>
      <w:bookmarkEnd w:id="163"/>
    </w:p>
    <w:p>
      <w:pPr>
        <w:rPr>
          <w:rFonts w:hint="default"/>
        </w:rPr>
      </w:pPr>
      <w:r>
        <w:t>本章节为您介绍如何在已有的原理图（Schematic）下单次创建多个图页（Sheet）。</w:t>
      </w:r>
    </w:p>
    <w:p>
      <w:pPr>
        <w:pStyle w:val="30"/>
        <w:numPr>
          <w:ilvl w:val="5"/>
          <w:numId w:val="10"/>
        </w:numPr>
        <w:rPr>
          <w:rFonts w:hint="default"/>
        </w:rPr>
      </w:pPr>
      <w:r>
        <w:t>自动命名</w:t>
      </w:r>
    </w:p>
    <w:p>
      <w:pPr>
        <w:pStyle w:val="33"/>
        <w:numPr>
          <w:ilvl w:val="6"/>
          <w:numId w:val="10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在左侧导航树选择并打开一个Schematic下的Sheet（如：p1.Schematic2）</w:t>
      </w:r>
    </w:p>
    <w:p>
      <w:pPr>
        <w:pStyle w:val="33"/>
        <w:numPr>
          <w:ilvl w:val="6"/>
          <w:numId w:val="10"/>
        </w:numPr>
        <w:ind w:left="1209" w:leftChars="0" w:firstLineChars="0"/>
        <w:rPr>
          <w:rFonts w:hint="default"/>
        </w:rPr>
      </w:pPr>
      <w:r>
        <w:t>在菜单栏选择“文件  &gt; 新建 &gt; 批量新建图页” 。</w:t>
      </w:r>
    </w:p>
    <w:p>
      <w:pPr>
        <w:pStyle w:val="33"/>
        <w:numPr>
          <w:ilvl w:val="6"/>
          <w:numId w:val="10"/>
        </w:numPr>
        <w:ind w:left="1209" w:leftChars="0" w:firstLineChars="0"/>
        <w:rPr>
          <w:rFonts w:hint="default"/>
        </w:rPr>
      </w:pPr>
      <w:r>
        <w:t>在“批量新建图页”页面，命名方式选择“自动命名”，输入新建图页数量（如：3）。</w:t>
      </w:r>
    </w:p>
    <w:p>
      <w:pPr>
        <w:rPr>
          <w:rFonts w:hint="default"/>
        </w:rPr>
      </w:pPr>
      <w:r>
        <w:drawing>
          <wp:inline distT="0" distB="0" distL="114300" distR="114300">
            <wp:extent cx="4754880" cy="1965960"/>
            <wp:effectExtent l="0" t="0" r="0" b="0"/>
            <wp:docPr id="2623"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图片 328"/>
                    <pic:cNvPicPr>
                      <a:picLocks noChangeAspect="1"/>
                    </pic:cNvPicPr>
                  </pic:nvPicPr>
                  <pic:blipFill>
                    <a:blip r:embed="rId87"/>
                    <a:stretch>
                      <a:fillRect/>
                    </a:stretch>
                  </pic:blipFill>
                  <pic:spPr>
                    <a:xfrm>
                      <a:off x="0" y="0"/>
                      <a:ext cx="4754880" cy="1965960"/>
                    </a:xfrm>
                    <a:prstGeom prst="rect">
                      <a:avLst/>
                    </a:prstGeom>
                    <a:noFill/>
                    <a:ln>
                      <a:noFill/>
                    </a:ln>
                  </pic:spPr>
                </pic:pic>
              </a:graphicData>
            </a:graphic>
          </wp:inline>
        </w:drawing>
      </w:r>
    </w:p>
    <w:p>
      <w:pPr>
        <w:pStyle w:val="33"/>
        <w:numPr>
          <w:ilvl w:val="6"/>
          <w:numId w:val="10"/>
        </w:numPr>
        <w:ind w:left="1209" w:leftChars="0" w:firstLineChars="0"/>
        <w:rPr>
          <w:rFonts w:hint="default"/>
        </w:rPr>
      </w:pPr>
      <w:r>
        <w:t>单击“确认”，批量新建图页成功。左侧导航树，创建对应数量的图页，命名为“p+数字”的形式（数字根据当前Schematic中已有图页的最大序号自增1。如图：原有图页p1、p2，新生成图页p3-p5），并打开新创建的图页中的第一页（p3）。</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6118860" cy="2651760"/>
            <wp:effectExtent l="0" t="0" r="7620" b="0"/>
            <wp:docPr id="2632" name="图片 329"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 name="图片 329" descr="图片9"/>
                    <pic:cNvPicPr>
                      <a:picLocks noChangeAspect="1"/>
                    </pic:cNvPicPr>
                  </pic:nvPicPr>
                  <pic:blipFill>
                    <a:blip r:embed="rId88"/>
                    <a:stretch>
                      <a:fillRect/>
                    </a:stretch>
                  </pic:blipFill>
                  <pic:spPr>
                    <a:xfrm>
                      <a:off x="0" y="0"/>
                      <a:ext cx="6118860" cy="2651760"/>
                    </a:xfrm>
                    <a:prstGeom prst="rect">
                      <a:avLst/>
                    </a:prstGeom>
                    <a:noFill/>
                    <a:ln>
                      <a:noFill/>
                    </a:ln>
                  </pic:spPr>
                </pic:pic>
              </a:graphicData>
            </a:graphic>
          </wp:inline>
        </w:drawing>
      </w:r>
    </w:p>
    <w:p>
      <w:pPr>
        <w:pStyle w:val="36"/>
        <w:rPr>
          <w:rFonts w:hint="default"/>
        </w:rPr>
      </w:pPr>
      <w:r>
        <w:t>----结束</w:t>
      </w:r>
    </w:p>
    <w:p>
      <w:pPr>
        <w:pStyle w:val="30"/>
        <w:numPr>
          <w:ilvl w:val="5"/>
          <w:numId w:val="10"/>
        </w:numPr>
        <w:rPr>
          <w:rFonts w:hint="default"/>
        </w:rPr>
      </w:pPr>
      <w:r>
        <w:t>手动命名</w:t>
      </w:r>
    </w:p>
    <w:p>
      <w:pPr>
        <w:pStyle w:val="33"/>
        <w:numPr>
          <w:ilvl w:val="6"/>
          <w:numId w:val="10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在左侧导航树选择并打开一个Schematic下的Sheet（如：p1.Schematic2）</w:t>
      </w:r>
    </w:p>
    <w:p>
      <w:pPr>
        <w:pStyle w:val="33"/>
        <w:numPr>
          <w:ilvl w:val="6"/>
          <w:numId w:val="10"/>
        </w:numPr>
        <w:ind w:left="1209" w:leftChars="0" w:firstLineChars="0"/>
        <w:rPr>
          <w:rFonts w:hint="default"/>
        </w:rPr>
      </w:pPr>
      <w:r>
        <w:t>在菜单栏选择“文件  &gt;  新建 &gt; 批量新建图页” 。</w:t>
      </w:r>
    </w:p>
    <w:p>
      <w:pPr>
        <w:pStyle w:val="33"/>
        <w:numPr>
          <w:ilvl w:val="6"/>
          <w:numId w:val="10"/>
        </w:numPr>
        <w:ind w:left="1209" w:leftChars="0" w:firstLineChars="0"/>
        <w:rPr>
          <w:rFonts w:hint="default"/>
        </w:rPr>
      </w:pPr>
      <w:r>
        <w:t>在“批量新建图页”页面，命名方式选择“手动命名”，输入新建图页数量（如：3）、前缀（如：prefix_）、起始值和后缀（如：_suffix）。</w:t>
      </w:r>
    </w:p>
    <w:p>
      <w:pPr>
        <w:rPr>
          <w:rFonts w:hint="default"/>
        </w:rPr>
      </w:pPr>
      <w:r>
        <w:drawing>
          <wp:inline distT="0" distB="0" distL="114300" distR="114300">
            <wp:extent cx="4754880" cy="2811780"/>
            <wp:effectExtent l="0" t="0" r="0" b="7620"/>
            <wp:docPr id="2612"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 name="图片 330"/>
                    <pic:cNvPicPr>
                      <a:picLocks noChangeAspect="1"/>
                    </pic:cNvPicPr>
                  </pic:nvPicPr>
                  <pic:blipFill>
                    <a:blip r:embed="rId89"/>
                    <a:stretch>
                      <a:fillRect/>
                    </a:stretch>
                  </pic:blipFill>
                  <pic:spPr>
                    <a:xfrm>
                      <a:off x="0" y="0"/>
                      <a:ext cx="4754880" cy="2811780"/>
                    </a:xfrm>
                    <a:prstGeom prst="rect">
                      <a:avLst/>
                    </a:prstGeom>
                    <a:noFill/>
                    <a:ln>
                      <a:noFill/>
                    </a:ln>
                  </pic:spPr>
                </pic:pic>
              </a:graphicData>
            </a:graphic>
          </wp:inline>
        </w:drawing>
      </w:r>
    </w:p>
    <w:p>
      <w:pPr>
        <w:pStyle w:val="33"/>
        <w:numPr>
          <w:ilvl w:val="6"/>
          <w:numId w:val="10"/>
        </w:numPr>
        <w:ind w:left="1209" w:leftChars="0" w:firstLineChars="0"/>
        <w:rPr>
          <w:rFonts w:hint="default"/>
        </w:rPr>
      </w:pPr>
      <w:r>
        <w:t>单击“确认”，批量新建图页成功。左侧导航树，创建对应数量的图页，命名为“前缀+数字+后缀”的形式（数字间距依据递增步进递增。如图：原有图页p1，新生成图页prefix_1_suffix、prefix_2_suffix、prefix_3_suffix），并打开新创建的图页中的第一页（prefix_1_suffix）。</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6120765" cy="2646680"/>
            <wp:effectExtent l="0" t="0" r="5715" b="5080"/>
            <wp:docPr id="2613" name="图片 33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 name="图片 331" descr="图片10"/>
                    <pic:cNvPicPr>
                      <a:picLocks noChangeAspect="1"/>
                    </pic:cNvPicPr>
                  </pic:nvPicPr>
                  <pic:blipFill>
                    <a:blip r:embed="rId90"/>
                    <a:stretch>
                      <a:fillRect/>
                    </a:stretch>
                  </pic:blipFill>
                  <pic:spPr>
                    <a:xfrm>
                      <a:off x="0" y="0"/>
                      <a:ext cx="6120765" cy="264668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164" w:name="_peda-sch_04_0126-chtext"/>
      <w:bookmarkStart w:id="165" w:name="_Toc256000204"/>
      <w:r>
        <w:t>新建符号（Symbol）</w:t>
      </w:r>
      <w:bookmarkEnd w:id="164"/>
      <w:bookmarkEnd w:id="165"/>
    </w:p>
    <w:p>
      <w:pPr>
        <w:rPr>
          <w:rFonts w:hint="default"/>
        </w:rPr>
      </w:pPr>
      <w:r>
        <w:t>本章节为您介绍如何创建一个个人库符号。</w:t>
      </w:r>
    </w:p>
    <w:p>
      <w:pPr>
        <w:pStyle w:val="30"/>
        <w:numPr>
          <w:ilvl w:val="5"/>
          <w:numId w:val="10"/>
        </w:numPr>
        <w:rPr>
          <w:rFonts w:hint="default"/>
        </w:rPr>
      </w:pPr>
      <w:r>
        <w:t>操作步骤</w:t>
      </w:r>
    </w:p>
    <w:p>
      <w:pPr>
        <w:pStyle w:val="33"/>
        <w:numPr>
          <w:ilvl w:val="6"/>
          <w:numId w:val="11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新建 &gt;  符号” 。</w:t>
      </w:r>
    </w:p>
    <w:p>
      <w:pPr>
        <w:pStyle w:val="33"/>
        <w:numPr>
          <w:ilvl w:val="6"/>
          <w:numId w:val="10"/>
        </w:numPr>
        <w:ind w:left="1209" w:leftChars="0" w:firstLineChars="0"/>
        <w:rPr>
          <w:rFonts w:hint="default"/>
        </w:rPr>
      </w:pPr>
      <w:r>
        <w:t>在弹出的“新建Symbol”页面，输入Symbol信息，参数说明请参见表5-35。</w:t>
      </w:r>
    </w:p>
    <w:p>
      <w:pPr>
        <w:pStyle w:val="34"/>
        <w:numPr>
          <w:ilvl w:val="7"/>
          <w:numId w:val="10"/>
        </w:numPr>
      </w:pPr>
      <w:r>
        <w:t>新建Symbol</w:t>
      </w:r>
    </w:p>
    <w:p>
      <w:pPr>
        <w:pStyle w:val="35"/>
        <w:rPr>
          <w:rFonts w:hint="default"/>
        </w:rPr>
      </w:pPr>
      <w:r>
        <w:drawing>
          <wp:inline distT="0" distB="0" distL="114300" distR="114300">
            <wp:extent cx="4625340" cy="2887980"/>
            <wp:effectExtent l="0" t="0" r="7620" b="7620"/>
            <wp:docPr id="2618"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 name="图片 332"/>
                    <pic:cNvPicPr>
                      <a:picLocks noChangeAspect="1"/>
                    </pic:cNvPicPr>
                  </pic:nvPicPr>
                  <pic:blipFill>
                    <a:blip r:embed="rId91"/>
                    <a:stretch>
                      <a:fillRect/>
                    </a:stretch>
                  </pic:blipFill>
                  <pic:spPr>
                    <a:xfrm>
                      <a:off x="0" y="0"/>
                      <a:ext cx="4625340" cy="288798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166" w:name="_d0e26068"/>
      <w:bookmarkEnd w:id="166"/>
      <w:r>
        <w:t>新建Symbol参数说明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61"/>
        <w:gridCol w:w="657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5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4143"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参数说明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7" w:type="pct"/>
            <w:tcBorders>
              <w:top w:val="single" w:color="000000" w:sz="6" w:space="0"/>
              <w:bottom w:val="single" w:color="000000" w:sz="6" w:space="0"/>
              <w:right w:val="single" w:color="000000" w:sz="6" w:space="0"/>
            </w:tcBorders>
            <w:shd w:val="clear" w:color="auto" w:fill="auto"/>
          </w:tcPr>
          <w:p>
            <w:pPr>
              <w:pStyle w:val="27"/>
              <w:rPr>
                <w:rFonts w:hint="default"/>
              </w:rPr>
            </w:pPr>
            <w:r>
              <w:t>名称</w:t>
            </w:r>
          </w:p>
        </w:tc>
        <w:tc>
          <w:tcPr>
            <w:tcW w:w="4143" w:type="pct"/>
            <w:tcBorders>
              <w:top w:val="single" w:color="000000" w:sz="6" w:space="0"/>
              <w:bottom w:val="single" w:color="000000" w:sz="6" w:space="0"/>
            </w:tcBorders>
            <w:shd w:val="clear" w:color="auto" w:fill="auto"/>
          </w:tcPr>
          <w:p>
            <w:pPr>
              <w:pStyle w:val="27"/>
              <w:rPr>
                <w:rFonts w:hint="default"/>
              </w:rPr>
            </w:pPr>
            <w:r>
              <w:t>Symbol名称。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7" w:type="pct"/>
            <w:tcBorders>
              <w:top w:val="single" w:color="000000" w:sz="6" w:space="0"/>
              <w:bottom w:val="single" w:color="000000" w:sz="6" w:space="0"/>
              <w:right w:val="single" w:color="000000" w:sz="6" w:space="0"/>
            </w:tcBorders>
            <w:shd w:val="clear" w:color="auto" w:fill="auto"/>
          </w:tcPr>
          <w:p>
            <w:pPr>
              <w:pStyle w:val="27"/>
              <w:rPr>
                <w:rFonts w:hint="default"/>
              </w:rPr>
            </w:pPr>
            <w:r>
              <w:t>类型</w:t>
            </w:r>
          </w:p>
        </w:tc>
        <w:tc>
          <w:tcPr>
            <w:tcW w:w="4143" w:type="pct"/>
            <w:tcBorders>
              <w:top w:val="single" w:color="000000" w:sz="6" w:space="0"/>
              <w:bottom w:val="single" w:color="000000" w:sz="6" w:space="0"/>
            </w:tcBorders>
            <w:shd w:val="clear" w:color="auto" w:fill="auto"/>
          </w:tcPr>
          <w:p>
            <w:pPr>
              <w:pStyle w:val="27"/>
              <w:rPr>
                <w:rFonts w:hint="default"/>
              </w:rPr>
            </w:pPr>
            <w:r>
              <w:t>有器件、网络标识、网络端口、图纸符号和无电气特性符号5个选项。</w:t>
            </w:r>
          </w:p>
          <w:p>
            <w:pPr>
              <w:pStyle w:val="39"/>
              <w:widowControl w:val="0"/>
              <w:rPr>
                <w:rFonts w:hint="default"/>
              </w:rPr>
            </w:pPr>
            <w:r>
              <w:t>创建“器件”类型Symbol，“类型”选择器件。</w:t>
            </w:r>
          </w:p>
          <w:p>
            <w:pPr>
              <w:pStyle w:val="39"/>
              <w:widowControl w:val="0"/>
              <w:rPr>
                <w:rFonts w:hint="default"/>
              </w:rPr>
            </w:pPr>
            <w:r>
              <w:t>创建“特殊符号”类型Symbol，“类型”选择网络标识、网络端口、图纸符号和无电气特性符号。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7" w:type="pct"/>
            <w:tcBorders>
              <w:top w:val="single" w:color="000000" w:sz="6" w:space="0"/>
              <w:bottom w:val="single" w:color="000000" w:sz="6" w:space="0"/>
              <w:right w:val="single" w:color="000000" w:sz="6" w:space="0"/>
            </w:tcBorders>
            <w:shd w:val="clear" w:color="auto" w:fill="auto"/>
          </w:tcPr>
          <w:p>
            <w:pPr>
              <w:pStyle w:val="27"/>
              <w:rPr>
                <w:rFonts w:hint="default"/>
              </w:rPr>
            </w:pPr>
            <w:r>
              <w:t>分类</w:t>
            </w:r>
          </w:p>
        </w:tc>
        <w:tc>
          <w:tcPr>
            <w:tcW w:w="4143" w:type="pct"/>
            <w:tcBorders>
              <w:top w:val="single" w:color="000000" w:sz="6" w:space="0"/>
              <w:bottom w:val="single" w:color="000000" w:sz="6" w:space="0"/>
            </w:tcBorders>
            <w:shd w:val="clear" w:color="auto" w:fill="auto"/>
          </w:tcPr>
          <w:p>
            <w:pPr>
              <w:pStyle w:val="27"/>
              <w:rPr>
                <w:rFonts w:hint="default"/>
              </w:rPr>
            </w:pPr>
            <w:r>
              <w:t>Symbol的分类名称，如：电容。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7" w:type="pct"/>
            <w:tcBorders>
              <w:top w:val="single" w:color="000000" w:sz="6" w:space="0"/>
              <w:bottom w:val="single" w:color="000000" w:sz="6" w:space="0"/>
              <w:right w:val="single" w:color="000000" w:sz="6" w:space="0"/>
            </w:tcBorders>
            <w:shd w:val="clear" w:color="auto" w:fill="auto"/>
          </w:tcPr>
          <w:p>
            <w:pPr>
              <w:pStyle w:val="27"/>
              <w:rPr>
                <w:rFonts w:hint="default"/>
              </w:rPr>
            </w:pPr>
            <w:r>
              <w:t>描述</w:t>
            </w:r>
          </w:p>
        </w:tc>
        <w:tc>
          <w:tcPr>
            <w:tcW w:w="4143" w:type="pct"/>
            <w:tcBorders>
              <w:top w:val="single" w:color="000000" w:sz="6" w:space="0"/>
              <w:bottom w:val="single" w:color="000000" w:sz="6" w:space="0"/>
            </w:tcBorders>
            <w:shd w:val="clear" w:color="auto" w:fill="auto"/>
          </w:tcPr>
          <w:p>
            <w:pPr>
              <w:pStyle w:val="27"/>
              <w:rPr>
                <w:rFonts w:hint="default"/>
              </w:rPr>
            </w:pPr>
            <w:r>
              <w:t>可添加对Symbol的详细描述信息。</w:t>
            </w:r>
          </w:p>
        </w:tc>
      </w:tr>
    </w:tbl>
    <w:p>
      <w:pPr>
        <w:rPr>
          <w:rFonts w:hint="default"/>
        </w:rPr>
      </w:pPr>
    </w:p>
    <w:p>
      <w:pPr>
        <w:pStyle w:val="33"/>
        <w:numPr>
          <w:ilvl w:val="6"/>
          <w:numId w:val="10"/>
        </w:numPr>
        <w:ind w:left="1209" w:leftChars="0" w:firstLineChars="0"/>
        <w:rPr>
          <w:rFonts w:hint="default"/>
        </w:rPr>
      </w:pPr>
      <w:r>
        <w:t>填写完Symbol信息后，单击“保存”，Symbol创建成功并默认创建了一个Part。</w:t>
      </w:r>
    </w:p>
    <w:p>
      <w:pPr>
        <w:pStyle w:val="33"/>
        <w:numPr>
          <w:ilvl w:val="6"/>
          <w:numId w:val="10"/>
        </w:numPr>
        <w:ind w:left="1209" w:leftChars="0" w:firstLineChars="0"/>
        <w:rPr>
          <w:rFonts w:hint="default"/>
        </w:rPr>
      </w:pPr>
      <w:r>
        <w:t>为Part添加引脚和设置引脚属性。</w:t>
      </w:r>
    </w:p>
    <w:p>
      <w:pPr>
        <w:pStyle w:val="31"/>
        <w:numPr>
          <w:ilvl w:val="0"/>
          <w:numId w:val="111"/>
        </w:numPr>
        <w:rPr>
          <w:rFonts w:hint="default"/>
        </w:rPr>
      </w:pPr>
      <w:r>
        <w:t>在Symbol编辑器左侧导航树选择Part，在“引脚管理器”区域单击行添加引脚。</w:t>
      </w:r>
    </w:p>
    <w:p>
      <w:pPr>
        <w:pStyle w:val="31"/>
        <w:numPr>
          <w:ilvl w:val="0"/>
          <w:numId w:val="111"/>
        </w:numPr>
        <w:rPr>
          <w:rFonts w:hint="default"/>
        </w:rPr>
      </w:pPr>
      <w:r>
        <w:t>在左侧引脚管理器列表选择引脚，在右侧属性面板，为引脚设置属性值。</w:t>
      </w:r>
    </w:p>
    <w:p>
      <w:pPr>
        <w:pStyle w:val="31"/>
        <w:numPr>
          <w:ilvl w:val="0"/>
          <w:numId w:val="111"/>
        </w:numPr>
        <w:rPr>
          <w:rFonts w:hint="default"/>
        </w:rPr>
      </w:pPr>
      <w:r>
        <w:t>在画布中选中引脚，鼠标拖动，可调整引脚显示位置。</w:t>
      </w:r>
    </w:p>
    <w:p>
      <w:pPr>
        <w:pStyle w:val="34"/>
        <w:numPr>
          <w:ilvl w:val="7"/>
          <w:numId w:val="10"/>
        </w:numPr>
      </w:pPr>
      <w:r>
        <w:t>设置Part引脚和引脚属性</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2291715"/>
            <wp:effectExtent l="0" t="0" r="7620" b="9525"/>
            <wp:docPr id="2620" name="图片 333"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 name="图片 333" descr="图片11"/>
                    <pic:cNvPicPr>
                      <a:picLocks noChangeAspect="1"/>
                    </pic:cNvPicPr>
                  </pic:nvPicPr>
                  <pic:blipFill>
                    <a:blip r:embed="rId92"/>
                    <a:stretch>
                      <a:fillRect/>
                    </a:stretch>
                  </pic:blipFill>
                  <pic:spPr>
                    <a:xfrm>
                      <a:off x="0" y="0"/>
                      <a:ext cx="6118860" cy="229171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为Part添加属性。器件必需属性：REFDES、PKG_TYPE、DEVICE。器件可选属性：VALUE（电阻、电容、电感等类别器件必需属性）、COMPONENT_HIGH_MAX、CATEGORY_NAME、CODE、DESCRIPTION。</w:t>
      </w:r>
    </w:p>
    <w:p>
      <w:pPr>
        <w:pStyle w:val="31"/>
        <w:numPr>
          <w:ilvl w:val="0"/>
          <w:numId w:val="112"/>
        </w:numPr>
        <w:rPr>
          <w:rFonts w:hint="default"/>
        </w:rPr>
      </w:pPr>
      <w:r>
        <w:t>在右侧属性面板中，单击如图5-209所示的空白区域，选择属性并设置属性值。</w:t>
      </w:r>
    </w:p>
    <w:p>
      <w:pPr>
        <w:pStyle w:val="31"/>
        <w:numPr>
          <w:ilvl w:val="0"/>
          <w:numId w:val="112"/>
        </w:numPr>
        <w:rPr>
          <w:rFonts w:hint="default"/>
        </w:rPr>
      </w:pPr>
      <w:r>
        <w:t>在右侧属性面板中，勾选设置属性值显示状态。</w:t>
      </w:r>
    </w:p>
    <w:p>
      <w:pPr>
        <w:pStyle w:val="31"/>
        <w:numPr>
          <w:ilvl w:val="0"/>
          <w:numId w:val="112"/>
        </w:numPr>
        <w:rPr>
          <w:rFonts w:hint="default"/>
        </w:rPr>
      </w:pPr>
      <w:r>
        <w:t>在画布中选中属性，鼠标拖动，可调整属性显示位置。</w:t>
      </w:r>
    </w:p>
    <w:p>
      <w:pPr>
        <w:pStyle w:val="34"/>
        <w:numPr>
          <w:ilvl w:val="7"/>
          <w:numId w:val="10"/>
        </w:numPr>
      </w:pPr>
      <w:bookmarkStart w:id="167" w:name="_d0e26167"/>
      <w:bookmarkEnd w:id="167"/>
      <w:r>
        <w:t>设置Part属性</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09335" cy="2307590"/>
            <wp:effectExtent l="0" t="0" r="1905" b="8890"/>
            <wp:docPr id="2639" name="图片 334"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图片 334" descr="图片12"/>
                    <pic:cNvPicPr>
                      <a:picLocks noChangeAspect="1"/>
                    </pic:cNvPicPr>
                  </pic:nvPicPr>
                  <pic:blipFill>
                    <a:blip r:embed="rId93"/>
                    <a:stretch>
                      <a:fillRect/>
                    </a:stretch>
                  </pic:blipFill>
                  <pic:spPr>
                    <a:xfrm>
                      <a:off x="0" y="0"/>
                      <a:ext cx="6109335" cy="230759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（可选）创建多Part器件时，在Symbol编辑器左侧导航树，右键Symbol选择“新建Part”。</w:t>
      </w:r>
    </w:p>
    <w:p>
      <w:pPr>
        <w:rPr>
          <w:rFonts w:hint="default"/>
        </w:rPr>
      </w:pPr>
      <w:r>
        <w:t>新增Part后，重复步骤5和步骤6中操作，给Part添加引脚并设置属性，和给Part设置属性。</w:t>
      </w:r>
    </w:p>
    <w:p>
      <w:pPr>
        <w:pStyle w:val="33"/>
        <w:numPr>
          <w:ilvl w:val="6"/>
          <w:numId w:val="10"/>
        </w:numPr>
        <w:ind w:left="1209" w:leftChars="0" w:firstLineChars="0"/>
        <w:rPr>
          <w:rFonts w:hint="default"/>
        </w:rPr>
      </w:pPr>
      <w:r>
        <w:t>Symbol编辑完成后，按键“Ctrl+S”保存全部。</w:t>
      </w:r>
    </w:p>
    <w:p>
      <w:pPr>
        <w:pStyle w:val="32"/>
        <w:rPr>
          <w:rFonts w:hint="default"/>
        </w:rPr>
      </w:pPr>
      <w:r>
        <w:t>创建“器件”类型的Symbol，保存在底部面板的“私有库 &gt; 个人库 &gt; 器件”页签。在“器件”页签，可对器件类型的Symbol进行预览、编辑和调用等操作，具体操作方法请参见5.10.15.4.2 器件。</w:t>
      </w:r>
    </w:p>
    <w:p>
      <w:pPr>
        <w:pStyle w:val="34"/>
        <w:numPr>
          <w:ilvl w:val="7"/>
          <w:numId w:val="10"/>
        </w:numPr>
        <w:ind w:left="2126"/>
      </w:pPr>
      <w:r>
        <w:t>查看器件</w:t>
      </w:r>
    </w:p>
    <w:p>
      <w:pPr>
        <w:pStyle w:val="35"/>
        <w:ind w:left="2126"/>
        <w:rPr>
          <w:rFonts w:hint="default"/>
        </w:rPr>
      </w:pPr>
      <w:r>
        <w:drawing>
          <wp:inline distT="0" distB="0" distL="114300" distR="114300">
            <wp:extent cx="4754880" cy="739140"/>
            <wp:effectExtent l="0" t="0" r="0" b="7620"/>
            <wp:docPr id="2621"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图片 335"/>
                    <pic:cNvPicPr>
                      <a:picLocks noChangeAspect="1"/>
                    </pic:cNvPicPr>
                  </pic:nvPicPr>
                  <pic:blipFill>
                    <a:blip r:embed="rId94"/>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2"/>
        <w:rPr>
          <w:rFonts w:hint="default"/>
        </w:rPr>
      </w:pPr>
      <w:r>
        <w:t>创建“网络标识”、“网络端口”、“图纸符号”、“无电气特性符号”类型的Symbol，保存在底部面板的“私有库 &gt; 个人库 &gt; 特殊符号”页签。在“特殊符号”页签，可对特殊符号类型的Symbol进行预览、编辑和调用等操作，具体操作方法请参见5.10.15.4.4 特殊符号。</w:t>
      </w:r>
    </w:p>
    <w:p>
      <w:pPr>
        <w:pStyle w:val="34"/>
        <w:numPr>
          <w:ilvl w:val="7"/>
          <w:numId w:val="10"/>
        </w:numPr>
        <w:ind w:left="2126"/>
      </w:pPr>
      <w:r>
        <w:t>查看特殊符号</w:t>
      </w:r>
    </w:p>
    <w:p>
      <w:pPr>
        <w:pStyle w:val="35"/>
        <w:ind w:left="2126"/>
        <w:rPr>
          <w:rFonts w:hint="default"/>
        </w:rPr>
      </w:pPr>
      <w:r>
        <w:drawing>
          <wp:inline distT="0" distB="0" distL="114300" distR="114300">
            <wp:extent cx="4754880" cy="739140"/>
            <wp:effectExtent l="0" t="0" r="0" b="7620"/>
            <wp:docPr id="2633"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 name="图片 336"/>
                    <pic:cNvPicPr>
                      <a:picLocks noChangeAspect="1"/>
                    </pic:cNvPicPr>
                  </pic:nvPicPr>
                  <pic:blipFill>
                    <a:blip r:embed="rId95"/>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68" w:name="_peda-sch_04_0127-chtext"/>
      <w:bookmarkStart w:id="169" w:name="_Toc256000205"/>
      <w:r>
        <w:t>新建CBB（自顶向下）</w:t>
      </w:r>
      <w:bookmarkEnd w:id="168"/>
      <w:bookmarkEnd w:id="169"/>
    </w:p>
    <w:p>
      <w:pPr>
        <w:rPr>
          <w:rFonts w:hint="default"/>
        </w:rPr>
      </w:pPr>
      <w:r>
        <w:t>本章节为您介绍自顶向下方式绘制CBB。</w:t>
      </w:r>
    </w:p>
    <w:p>
      <w:pPr>
        <w:pStyle w:val="30"/>
        <w:numPr>
          <w:ilvl w:val="5"/>
          <w:numId w:val="10"/>
        </w:numPr>
        <w:rPr>
          <w:rFonts w:hint="default"/>
        </w:rPr>
      </w:pPr>
      <w:r>
        <w:t>操作步骤</w:t>
      </w:r>
    </w:p>
    <w:p>
      <w:pPr>
        <w:pStyle w:val="33"/>
        <w:numPr>
          <w:ilvl w:val="6"/>
          <w:numId w:val="11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新建 &gt; CBB” 。</w:t>
      </w:r>
    </w:p>
    <w:p>
      <w:pPr>
        <w:pStyle w:val="33"/>
        <w:numPr>
          <w:ilvl w:val="6"/>
          <w:numId w:val="10"/>
        </w:numPr>
        <w:ind w:left="1209" w:leftChars="0" w:firstLineChars="0"/>
        <w:rPr>
          <w:rFonts w:hint="default"/>
        </w:rPr>
      </w:pPr>
      <w:r>
        <w:t>在“新建CBB”弹窗中，输入“名称”，输入或选择“分类”，单击“保存”。</w:t>
      </w:r>
    </w:p>
    <w:p>
      <w:pPr>
        <w:pStyle w:val="41"/>
        <w:tabs>
          <w:tab w:val="left" w:pos="2100"/>
        </w:tabs>
        <w:rPr>
          <w:rFonts w:hint="default"/>
        </w:rPr>
      </w:pPr>
      <w:r>
        <w:drawing>
          <wp:inline distT="0" distB="0" distL="114300" distR="114300">
            <wp:extent cx="632460" cy="243840"/>
            <wp:effectExtent l="0" t="0" r="0" b="0"/>
            <wp:docPr id="2628" name="图片 33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 name="图片 337"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新建CBB的名称和系统中已有的CBB名称和原理图工程名称不能重复。</w:t>
      </w:r>
    </w:p>
    <w:p>
      <w:pPr>
        <w:pStyle w:val="33"/>
        <w:numPr>
          <w:ilvl w:val="6"/>
          <w:numId w:val="10"/>
        </w:numPr>
        <w:ind w:left="1209" w:leftChars="0" w:firstLineChars="0"/>
        <w:rPr>
          <w:rFonts w:hint="default"/>
        </w:rPr>
      </w:pPr>
      <w:r>
        <w:t>CBB创建成功，自动打开编辑器页面，编辑器页面自动打开CBB顶层Symbol和CBB底层原理图工程图页。编辑器中页签名称前是</w:t>
      </w:r>
      <w:r>
        <w:drawing>
          <wp:inline distT="0" distB="0" distL="114300" distR="114300">
            <wp:extent cx="175260" cy="190500"/>
            <wp:effectExtent l="0" t="0" r="7620" b="7620"/>
            <wp:docPr id="2630"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 name="图片 338"/>
                    <pic:cNvPicPr>
                      <a:picLocks noChangeAspect="1"/>
                    </pic:cNvPicPr>
                  </pic:nvPicPr>
                  <pic:blipFill>
                    <a:blip r:embed="rId96"/>
                    <a:stretch>
                      <a:fillRect/>
                    </a:stretch>
                  </pic:blipFill>
                  <pic:spPr>
                    <a:xfrm>
                      <a:off x="0" y="0"/>
                      <a:ext cx="175260" cy="190500"/>
                    </a:xfrm>
                    <a:prstGeom prst="rect">
                      <a:avLst/>
                    </a:prstGeom>
                    <a:noFill/>
                    <a:ln>
                      <a:noFill/>
                    </a:ln>
                  </pic:spPr>
                </pic:pic>
              </a:graphicData>
            </a:graphic>
          </wp:inline>
        </w:drawing>
      </w:r>
      <w:r>
        <w:t>图标的是CBB顶层Symbol页签，页签名称前是</w:t>
      </w:r>
      <w:r>
        <w:drawing>
          <wp:inline distT="0" distB="0" distL="114300" distR="114300">
            <wp:extent cx="213360" cy="205740"/>
            <wp:effectExtent l="0" t="0" r="0" b="7620"/>
            <wp:docPr id="2638"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 name="图片 339"/>
                    <pic:cNvPicPr>
                      <a:picLocks noChangeAspect="1"/>
                    </pic:cNvPicPr>
                  </pic:nvPicPr>
                  <pic:blipFill>
                    <a:blip r:embed="rId97"/>
                    <a:stretch>
                      <a:fillRect/>
                    </a:stretch>
                  </pic:blipFill>
                  <pic:spPr>
                    <a:xfrm>
                      <a:off x="0" y="0"/>
                      <a:ext cx="213360" cy="205740"/>
                    </a:xfrm>
                    <a:prstGeom prst="rect">
                      <a:avLst/>
                    </a:prstGeom>
                    <a:noFill/>
                    <a:ln>
                      <a:noFill/>
                    </a:ln>
                  </pic:spPr>
                </pic:pic>
              </a:graphicData>
            </a:graphic>
          </wp:inline>
        </w:drawing>
      </w:r>
      <w:r>
        <w:t>图标的是原理图页签。</w:t>
      </w:r>
    </w:p>
    <w:p>
      <w:pPr>
        <w:pStyle w:val="34"/>
        <w:numPr>
          <w:ilvl w:val="7"/>
          <w:numId w:val="10"/>
        </w:numPr>
      </w:pPr>
      <w:r>
        <w:t>打开CBB</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0605" cy="2700655"/>
            <wp:effectExtent l="0" t="0" r="635" b="12065"/>
            <wp:docPr id="2631" name="图片 340"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图片 340" descr="图片13"/>
                    <pic:cNvPicPr>
                      <a:picLocks noChangeAspect="1"/>
                    </pic:cNvPicPr>
                  </pic:nvPicPr>
                  <pic:blipFill>
                    <a:blip r:embed="rId98"/>
                    <a:stretch>
                      <a:fillRect/>
                    </a:stretch>
                  </pic:blipFill>
                  <pic:spPr>
                    <a:xfrm>
                      <a:off x="0" y="0"/>
                      <a:ext cx="6110605" cy="270065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绘制CBB顶层Symbol。</w:t>
      </w:r>
    </w:p>
    <w:p>
      <w:pPr>
        <w:pStyle w:val="31"/>
        <w:numPr>
          <w:ilvl w:val="0"/>
          <w:numId w:val="114"/>
        </w:numPr>
        <w:rPr>
          <w:rFonts w:hint="default"/>
        </w:rPr>
      </w:pPr>
      <w:r>
        <w:t>在编辑器中选择页签名称前是</w:t>
      </w:r>
      <w:r>
        <w:drawing>
          <wp:inline distT="0" distB="0" distL="114300" distR="114300">
            <wp:extent cx="175260" cy="190500"/>
            <wp:effectExtent l="0" t="0" r="7620" b="7620"/>
            <wp:docPr id="2614"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 name="图片 341"/>
                    <pic:cNvPicPr>
                      <a:picLocks noChangeAspect="1"/>
                    </pic:cNvPicPr>
                  </pic:nvPicPr>
                  <pic:blipFill>
                    <a:blip r:embed="rId96"/>
                    <a:stretch>
                      <a:fillRect/>
                    </a:stretch>
                  </pic:blipFill>
                  <pic:spPr>
                    <a:xfrm>
                      <a:off x="0" y="0"/>
                      <a:ext cx="175260" cy="190500"/>
                    </a:xfrm>
                    <a:prstGeom prst="rect">
                      <a:avLst/>
                    </a:prstGeom>
                    <a:noFill/>
                    <a:ln>
                      <a:noFill/>
                    </a:ln>
                  </pic:spPr>
                </pic:pic>
              </a:graphicData>
            </a:graphic>
          </wp:inline>
        </w:drawing>
      </w:r>
      <w:r>
        <w:t>图标的页签，切换到CBB顶层Symbol页签，打开Symbol编辑器。</w:t>
      </w:r>
    </w:p>
    <w:p>
      <w:pPr>
        <w:pStyle w:val="31"/>
        <w:numPr>
          <w:ilvl w:val="0"/>
          <w:numId w:val="114"/>
        </w:numPr>
        <w:rPr>
          <w:rFonts w:hint="default"/>
        </w:rPr>
      </w:pPr>
      <w:r>
        <w:t>在左侧的“引脚管理器”区域单击行添加引脚。在右侧属性面板中，为引脚设置属性值。并在画布中调整引脚的位置。</w:t>
      </w:r>
    </w:p>
    <w:p>
      <w:pPr>
        <w:pStyle w:val="31"/>
        <w:numPr>
          <w:ilvl w:val="0"/>
          <w:numId w:val="114"/>
        </w:numPr>
        <w:rPr>
          <w:rFonts w:hint="default"/>
        </w:rPr>
      </w:pPr>
      <w:r>
        <w:t>在快捷工具栏选择图形绘制图形，选择文本添加文本。</w:t>
      </w:r>
    </w:p>
    <w:p>
      <w:pPr>
        <w:pStyle w:val="34"/>
        <w:numPr>
          <w:ilvl w:val="7"/>
          <w:numId w:val="10"/>
        </w:numPr>
      </w:pPr>
      <w:r>
        <w:t>绘制顶层Symbol</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09970" cy="2261235"/>
            <wp:effectExtent l="0" t="0" r="1270" b="9525"/>
            <wp:docPr id="2616" name="图片 342"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 name="图片 342" descr="图片14"/>
                    <pic:cNvPicPr>
                      <a:picLocks noChangeAspect="1"/>
                    </pic:cNvPicPr>
                  </pic:nvPicPr>
                  <pic:blipFill>
                    <a:blip r:embed="rId99"/>
                    <a:stretch>
                      <a:fillRect/>
                    </a:stretch>
                  </pic:blipFill>
                  <pic:spPr>
                    <a:xfrm>
                      <a:off x="0" y="0"/>
                      <a:ext cx="6109970" cy="226123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根据CBB顶层Symbol更新底层原理图层次图端口符号。</w:t>
      </w:r>
    </w:p>
    <w:p>
      <w:pPr>
        <w:pStyle w:val="31"/>
        <w:numPr>
          <w:ilvl w:val="0"/>
          <w:numId w:val="115"/>
        </w:numPr>
        <w:rPr>
          <w:rFonts w:hint="default"/>
        </w:rPr>
      </w:pPr>
      <w:r>
        <w:t>在Symbol编辑器中，在菜单栏选择“设计 &gt; 更新CBB底层原理图”。</w:t>
      </w:r>
    </w:p>
    <w:p>
      <w:pPr>
        <w:pStyle w:val="31"/>
        <w:numPr>
          <w:ilvl w:val="0"/>
          <w:numId w:val="115"/>
        </w:numPr>
        <w:rPr>
          <w:rFonts w:hint="default"/>
        </w:rPr>
      </w:pPr>
      <w:r>
        <w:t>编辑器自动打开CBB底层原理图图页，并弹出“更新CBB底层原理图端口”的提示框。单击“确定”，CBB底层原理图画布上，根据顶层Symbol引脚更新得到对应类型的层次图端口符号及网络。</w:t>
      </w:r>
    </w:p>
    <w:p>
      <w:pPr>
        <w:pStyle w:val="34"/>
        <w:numPr>
          <w:ilvl w:val="7"/>
          <w:numId w:val="10"/>
        </w:numPr>
      </w:pPr>
      <w:r>
        <w:t>更新CBB底层原理图端口</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5685" cy="2647315"/>
            <wp:effectExtent l="0" t="0" r="10795" b="4445"/>
            <wp:docPr id="2617" name="图片 343"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 name="图片 343" descr="图片15"/>
                    <pic:cNvPicPr>
                      <a:picLocks noChangeAspect="1"/>
                    </pic:cNvPicPr>
                  </pic:nvPicPr>
                  <pic:blipFill>
                    <a:blip r:embed="rId100"/>
                    <a:stretch>
                      <a:fillRect/>
                    </a:stretch>
                  </pic:blipFill>
                  <pic:spPr>
                    <a:xfrm>
                      <a:off x="0" y="0"/>
                      <a:ext cx="6115685" cy="264731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绘制CBB底层原理图。</w:t>
      </w:r>
    </w:p>
    <w:p>
      <w:pPr>
        <w:pStyle w:val="31"/>
        <w:numPr>
          <w:ilvl w:val="0"/>
          <w:numId w:val="116"/>
        </w:numPr>
        <w:rPr>
          <w:rFonts w:hint="default"/>
        </w:rPr>
      </w:pPr>
      <w:r>
        <w:t>在原理图编辑器的底部面板，选择“元件库 &gt; 器件 ”，选择需要调取的器件，单击预览图上方的“放置”，调取器件。</w:t>
      </w:r>
    </w:p>
    <w:p>
      <w:pPr>
        <w:pStyle w:val="31"/>
        <w:numPr>
          <w:ilvl w:val="0"/>
          <w:numId w:val="116"/>
        </w:numPr>
        <w:rPr>
          <w:rFonts w:hint="default"/>
        </w:rPr>
      </w:pPr>
      <w:r>
        <w:t>在快捷工具栏中选择导线连接网络。</w:t>
      </w:r>
    </w:p>
    <w:p>
      <w:pPr>
        <w:pStyle w:val="34"/>
        <w:numPr>
          <w:ilvl w:val="7"/>
          <w:numId w:val="10"/>
        </w:numPr>
      </w:pPr>
      <w:r>
        <w:t>绘制CBB底层原理图</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3780" cy="2682875"/>
            <wp:effectExtent l="0" t="0" r="12700" b="14605"/>
            <wp:docPr id="2622" name="图片 344"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 name="图片 344" descr="图片16"/>
                    <pic:cNvPicPr>
                      <a:picLocks noChangeAspect="1"/>
                    </pic:cNvPicPr>
                  </pic:nvPicPr>
                  <pic:blipFill>
                    <a:blip r:embed="rId101"/>
                    <a:stretch>
                      <a:fillRect/>
                    </a:stretch>
                  </pic:blipFill>
                  <pic:spPr>
                    <a:xfrm>
                      <a:off x="0" y="0"/>
                      <a:ext cx="6113780" cy="268287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所有图形绘制完成后，按键“Ctrl+S”保存全部。创建的CBB保存在底部面板的“私有库 &gt; 个人库 &gt; CBB” 页签，在“CBB”页签中，可对CBB进行预览、编辑和调用等操作，具体操作方法请参见5.10.15.4.3 CBB。</w:t>
      </w:r>
    </w:p>
    <w:p>
      <w:pPr>
        <w:pStyle w:val="34"/>
        <w:numPr>
          <w:ilvl w:val="7"/>
          <w:numId w:val="10"/>
        </w:numPr>
      </w:pPr>
      <w:r>
        <w:t>CBB调用</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0605" cy="3088640"/>
            <wp:effectExtent l="0" t="0" r="635" b="5080"/>
            <wp:docPr id="2624" name="图片 345" descr="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图片 345" descr="图片17"/>
                    <pic:cNvPicPr>
                      <a:picLocks noChangeAspect="1"/>
                    </pic:cNvPicPr>
                  </pic:nvPicPr>
                  <pic:blipFill>
                    <a:blip r:embed="rId102"/>
                    <a:stretch>
                      <a:fillRect/>
                    </a:stretch>
                  </pic:blipFill>
                  <pic:spPr>
                    <a:xfrm>
                      <a:off x="0" y="0"/>
                      <a:ext cx="6110605" cy="30886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70" w:name="_Toc256000206"/>
      <w:bookmarkStart w:id="171" w:name="_peda-sch_04_0128-chtext"/>
      <w:r>
        <w:t>新建CBB（自底向上）</w:t>
      </w:r>
      <w:bookmarkEnd w:id="170"/>
      <w:bookmarkEnd w:id="171"/>
    </w:p>
    <w:p>
      <w:pPr>
        <w:rPr>
          <w:rFonts w:hint="default"/>
        </w:rPr>
      </w:pPr>
      <w:r>
        <w:t>本章节为您介绍自底向上方式绘制CBB。</w:t>
      </w:r>
    </w:p>
    <w:p>
      <w:pPr>
        <w:pStyle w:val="30"/>
        <w:numPr>
          <w:ilvl w:val="5"/>
          <w:numId w:val="10"/>
        </w:numPr>
        <w:rPr>
          <w:rFonts w:hint="default"/>
        </w:rPr>
      </w:pPr>
      <w:r>
        <w:t>操作步骤</w:t>
      </w:r>
    </w:p>
    <w:p>
      <w:pPr>
        <w:pStyle w:val="33"/>
        <w:numPr>
          <w:ilvl w:val="6"/>
          <w:numId w:val="11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新建 &gt; CBB” 。</w:t>
      </w:r>
    </w:p>
    <w:p>
      <w:pPr>
        <w:pStyle w:val="33"/>
        <w:numPr>
          <w:ilvl w:val="6"/>
          <w:numId w:val="10"/>
        </w:numPr>
        <w:ind w:left="1209" w:leftChars="0" w:firstLineChars="0"/>
        <w:rPr>
          <w:rFonts w:hint="default"/>
        </w:rPr>
      </w:pPr>
      <w:r>
        <w:t>在“新建CBB”弹窗，中输入“名称”，输入或选择“分类”，单击“保存”。</w:t>
      </w:r>
    </w:p>
    <w:p>
      <w:pPr>
        <w:pStyle w:val="41"/>
        <w:tabs>
          <w:tab w:val="left" w:pos="2100"/>
        </w:tabs>
        <w:rPr>
          <w:rFonts w:hint="default"/>
        </w:rPr>
      </w:pPr>
      <w:r>
        <w:drawing>
          <wp:inline distT="0" distB="0" distL="114300" distR="114300">
            <wp:extent cx="632460" cy="243840"/>
            <wp:effectExtent l="0" t="0" r="0" b="0"/>
            <wp:docPr id="2634" name="图片 34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 name="图片 346"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新建CBB的名称和系统中已有的CBB名称和原理图工程名称不能重复。</w:t>
      </w:r>
    </w:p>
    <w:p>
      <w:pPr>
        <w:pStyle w:val="33"/>
        <w:numPr>
          <w:ilvl w:val="6"/>
          <w:numId w:val="10"/>
        </w:numPr>
        <w:ind w:left="1209" w:leftChars="0" w:firstLineChars="0"/>
        <w:rPr>
          <w:rFonts w:hint="default"/>
        </w:rPr>
      </w:pPr>
      <w:r>
        <w:t>CBB创建成功，自动打开编辑器页面，编辑器页面自动打开CBB顶层Symbol和CBB底层原理图工程图页。编辑器中页签名称前是</w:t>
      </w:r>
      <w:r>
        <w:drawing>
          <wp:inline distT="0" distB="0" distL="114300" distR="114300">
            <wp:extent cx="175260" cy="190500"/>
            <wp:effectExtent l="0" t="0" r="7620" b="7620"/>
            <wp:docPr id="2625"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 name="图片 347"/>
                    <pic:cNvPicPr>
                      <a:picLocks noChangeAspect="1"/>
                    </pic:cNvPicPr>
                  </pic:nvPicPr>
                  <pic:blipFill>
                    <a:blip r:embed="rId96"/>
                    <a:stretch>
                      <a:fillRect/>
                    </a:stretch>
                  </pic:blipFill>
                  <pic:spPr>
                    <a:xfrm>
                      <a:off x="0" y="0"/>
                      <a:ext cx="175260" cy="190500"/>
                    </a:xfrm>
                    <a:prstGeom prst="rect">
                      <a:avLst/>
                    </a:prstGeom>
                    <a:noFill/>
                    <a:ln>
                      <a:noFill/>
                    </a:ln>
                  </pic:spPr>
                </pic:pic>
              </a:graphicData>
            </a:graphic>
          </wp:inline>
        </w:drawing>
      </w:r>
      <w:r>
        <w:t>图标的是CBB顶层Symbol页签，页签名称前是</w:t>
      </w:r>
      <w:r>
        <w:drawing>
          <wp:inline distT="0" distB="0" distL="114300" distR="114300">
            <wp:extent cx="213360" cy="205740"/>
            <wp:effectExtent l="0" t="0" r="0" b="7620"/>
            <wp:docPr id="2660"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 name="图片 348"/>
                    <pic:cNvPicPr>
                      <a:picLocks noChangeAspect="1"/>
                    </pic:cNvPicPr>
                  </pic:nvPicPr>
                  <pic:blipFill>
                    <a:blip r:embed="rId97"/>
                    <a:stretch>
                      <a:fillRect/>
                    </a:stretch>
                  </pic:blipFill>
                  <pic:spPr>
                    <a:xfrm>
                      <a:off x="0" y="0"/>
                      <a:ext cx="213360" cy="205740"/>
                    </a:xfrm>
                    <a:prstGeom prst="rect">
                      <a:avLst/>
                    </a:prstGeom>
                    <a:noFill/>
                    <a:ln>
                      <a:noFill/>
                    </a:ln>
                  </pic:spPr>
                </pic:pic>
              </a:graphicData>
            </a:graphic>
          </wp:inline>
        </w:drawing>
      </w:r>
      <w:r>
        <w:t>图标的是原理图页签。</w:t>
      </w:r>
    </w:p>
    <w:p>
      <w:pPr>
        <w:pStyle w:val="34"/>
        <w:numPr>
          <w:ilvl w:val="7"/>
          <w:numId w:val="10"/>
        </w:numPr>
      </w:pPr>
      <w:r>
        <w:t>打开CBB</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0605" cy="2700655"/>
            <wp:effectExtent l="0" t="0" r="635" b="12065"/>
            <wp:docPr id="2663" name="图片 349" descr="图片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图片 349" descr="图片18"/>
                    <pic:cNvPicPr>
                      <a:picLocks noChangeAspect="1"/>
                    </pic:cNvPicPr>
                  </pic:nvPicPr>
                  <pic:blipFill>
                    <a:blip r:embed="rId103"/>
                    <a:stretch>
                      <a:fillRect/>
                    </a:stretch>
                  </pic:blipFill>
                  <pic:spPr>
                    <a:xfrm>
                      <a:off x="0" y="0"/>
                      <a:ext cx="6110605" cy="270065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在CBB底层原理图工程图页，绘制CBB底层原理图。</w:t>
      </w:r>
    </w:p>
    <w:p>
      <w:pPr>
        <w:pStyle w:val="31"/>
        <w:numPr>
          <w:ilvl w:val="0"/>
          <w:numId w:val="118"/>
        </w:numPr>
        <w:rPr>
          <w:rFonts w:hint="default"/>
        </w:rPr>
      </w:pPr>
      <w:r>
        <w:t>在编辑器中选择页签名称前是</w:t>
      </w:r>
      <w:r>
        <w:drawing>
          <wp:inline distT="0" distB="0" distL="114300" distR="114300">
            <wp:extent cx="213360" cy="205740"/>
            <wp:effectExtent l="0" t="0" r="0" b="7620"/>
            <wp:docPr id="2649"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 name="图片 350"/>
                    <pic:cNvPicPr>
                      <a:picLocks noChangeAspect="1"/>
                    </pic:cNvPicPr>
                  </pic:nvPicPr>
                  <pic:blipFill>
                    <a:blip r:embed="rId97"/>
                    <a:stretch>
                      <a:fillRect/>
                    </a:stretch>
                  </pic:blipFill>
                  <pic:spPr>
                    <a:xfrm>
                      <a:off x="0" y="0"/>
                      <a:ext cx="213360" cy="205740"/>
                    </a:xfrm>
                    <a:prstGeom prst="rect">
                      <a:avLst/>
                    </a:prstGeom>
                    <a:noFill/>
                    <a:ln>
                      <a:noFill/>
                    </a:ln>
                  </pic:spPr>
                </pic:pic>
              </a:graphicData>
            </a:graphic>
          </wp:inline>
        </w:drawing>
      </w:r>
      <w:r>
        <w:t>图标的页签，切换到CBB底层原理图，打开原理图编辑器。</w:t>
      </w:r>
    </w:p>
    <w:p>
      <w:pPr>
        <w:pStyle w:val="31"/>
        <w:numPr>
          <w:ilvl w:val="0"/>
          <w:numId w:val="118"/>
        </w:numPr>
        <w:rPr>
          <w:rFonts w:hint="default"/>
        </w:rPr>
      </w:pPr>
      <w:r>
        <w:t>在底部面板，选择“元件库 &gt; 特殊符号 ”，选择需要调取的特殊符号，单击预览图上方的“放置”，调取原理图端口符号并命名。</w:t>
      </w:r>
    </w:p>
    <w:p>
      <w:pPr>
        <w:pStyle w:val="31"/>
        <w:numPr>
          <w:ilvl w:val="0"/>
          <w:numId w:val="118"/>
        </w:numPr>
        <w:rPr>
          <w:rFonts w:hint="default"/>
        </w:rPr>
      </w:pPr>
      <w:r>
        <w:t>绘制电路图，并将电路模块的输入、输出连接到层次图端口符号上。</w:t>
      </w:r>
    </w:p>
    <w:p>
      <w:pPr>
        <w:pStyle w:val="34"/>
        <w:numPr>
          <w:ilvl w:val="7"/>
          <w:numId w:val="10"/>
        </w:numPr>
      </w:pPr>
      <w:r>
        <w:t>绘制CBB底层原理图</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3085465"/>
            <wp:effectExtent l="0" t="0" r="7620" b="8255"/>
            <wp:docPr id="2650" name="图片 351" descr="图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 name="图片 351" descr="图片19"/>
                    <pic:cNvPicPr>
                      <a:picLocks noChangeAspect="1"/>
                    </pic:cNvPicPr>
                  </pic:nvPicPr>
                  <pic:blipFill>
                    <a:blip r:embed="rId104"/>
                    <a:stretch>
                      <a:fillRect/>
                    </a:stretch>
                  </pic:blipFill>
                  <pic:spPr>
                    <a:xfrm>
                      <a:off x="0" y="0"/>
                      <a:ext cx="6118860" cy="308546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根据CBB底层原理图更新CBB顶层Symbol引脚。</w:t>
      </w:r>
    </w:p>
    <w:p>
      <w:pPr>
        <w:pStyle w:val="31"/>
        <w:numPr>
          <w:ilvl w:val="0"/>
          <w:numId w:val="119"/>
        </w:numPr>
        <w:rPr>
          <w:rFonts w:hint="default"/>
        </w:rPr>
      </w:pPr>
      <w:r>
        <w:t>在原理图编辑器中，在菜单栏选择“设计 &gt; 生成/更新CBB顶层Symbol” ，打开Symbol编辑器。</w:t>
      </w:r>
    </w:p>
    <w:p>
      <w:pPr>
        <w:pStyle w:val="31"/>
        <w:numPr>
          <w:ilvl w:val="0"/>
          <w:numId w:val="119"/>
        </w:numPr>
        <w:rPr>
          <w:rFonts w:hint="default"/>
        </w:rPr>
      </w:pPr>
      <w:r>
        <w:t>编辑器自动打开Symbol编辑器，并弹窗提示需手动更新，单击“确定”。</w:t>
      </w:r>
    </w:p>
    <w:p>
      <w:pPr>
        <w:pStyle w:val="31"/>
        <w:numPr>
          <w:ilvl w:val="0"/>
          <w:numId w:val="119"/>
        </w:numPr>
        <w:rPr>
          <w:rFonts w:hint="default"/>
        </w:rPr>
      </w:pPr>
      <w:r>
        <w:t>手动更新Symbol引脚，具体操作请参见5.11.6.3 更新CBB顶层Symbol引脚。CBB顶层Symbol根据CBB底层原理图层次图端口符号，生成对应的CBB顶层Symbol引脚。</w:t>
      </w:r>
    </w:p>
    <w:p>
      <w:pPr>
        <w:pStyle w:val="34"/>
        <w:numPr>
          <w:ilvl w:val="7"/>
          <w:numId w:val="10"/>
        </w:numPr>
        <w:ind w:left="2126"/>
      </w:pPr>
      <w:r>
        <w:t>更新CBB顶层Symbol引脚</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1875" cy="2665730"/>
            <wp:effectExtent l="0" t="0" r="14605" b="1270"/>
            <wp:docPr id="2661" name="图片 352" descr="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 name="图片 352" descr="图片20"/>
                    <pic:cNvPicPr>
                      <a:picLocks noChangeAspect="1"/>
                    </pic:cNvPicPr>
                  </pic:nvPicPr>
                  <pic:blipFill>
                    <a:blip r:embed="rId105"/>
                    <a:stretch>
                      <a:fillRect/>
                    </a:stretch>
                  </pic:blipFill>
                  <pic:spPr>
                    <a:xfrm>
                      <a:off x="0" y="0"/>
                      <a:ext cx="6111875" cy="266573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绘制CBB顶层Symbol。</w:t>
      </w:r>
    </w:p>
    <w:p>
      <w:pPr>
        <w:pStyle w:val="31"/>
        <w:numPr>
          <w:ilvl w:val="0"/>
          <w:numId w:val="120"/>
        </w:numPr>
        <w:rPr>
          <w:rFonts w:hint="default"/>
        </w:rPr>
      </w:pPr>
      <w:r>
        <w:t>在画布中调整CBB顶层Symbol引脚位置。</w:t>
      </w:r>
    </w:p>
    <w:p>
      <w:pPr>
        <w:pStyle w:val="31"/>
        <w:numPr>
          <w:ilvl w:val="0"/>
          <w:numId w:val="120"/>
        </w:numPr>
        <w:rPr>
          <w:rFonts w:hint="default"/>
        </w:rPr>
      </w:pPr>
      <w:r>
        <w:t>在快捷工具栏选择图形绘制图形，选择文本添加文本。</w:t>
      </w:r>
    </w:p>
    <w:p>
      <w:pPr>
        <w:pStyle w:val="34"/>
        <w:numPr>
          <w:ilvl w:val="7"/>
          <w:numId w:val="10"/>
        </w:numPr>
        <w:ind w:left="2126"/>
      </w:pPr>
      <w:r>
        <w:t>绘制CBB顶层Symbol</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6955" cy="2661285"/>
            <wp:effectExtent l="0" t="0" r="9525" b="5715"/>
            <wp:docPr id="2674" name="图片 353"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 name="图片 353" descr="图片21"/>
                    <pic:cNvPicPr>
                      <a:picLocks noChangeAspect="1"/>
                    </pic:cNvPicPr>
                  </pic:nvPicPr>
                  <pic:blipFill>
                    <a:blip r:embed="rId106"/>
                    <a:stretch>
                      <a:fillRect/>
                    </a:stretch>
                  </pic:blipFill>
                  <pic:spPr>
                    <a:xfrm>
                      <a:off x="0" y="0"/>
                      <a:ext cx="6116955" cy="266128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所有图形绘制完成后，按键“Ctrl+S”保存全部。创建的CBB保存在底部面板的“私有库 &gt; 个人库 &gt; CBB”页签，在“CBB”页签中，可对CBB进行预览、编辑和调用等操作，具体操作方法请参见5.10.15.4.3 CBB。</w:t>
      </w:r>
    </w:p>
    <w:p>
      <w:pPr>
        <w:pStyle w:val="34"/>
        <w:numPr>
          <w:ilvl w:val="7"/>
          <w:numId w:val="10"/>
        </w:numPr>
      </w:pPr>
      <w:r>
        <w:t>CBB调用</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0605" cy="3088640"/>
            <wp:effectExtent l="0" t="0" r="635" b="5080"/>
            <wp:docPr id="2652" name="图片 354"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 name="图片 354" descr="图片22"/>
                    <pic:cNvPicPr>
                      <a:picLocks noChangeAspect="1"/>
                    </pic:cNvPicPr>
                  </pic:nvPicPr>
                  <pic:blipFill>
                    <a:blip r:embed="rId102"/>
                    <a:stretch>
                      <a:fillRect/>
                    </a:stretch>
                  </pic:blipFill>
                  <pic:spPr>
                    <a:xfrm>
                      <a:off x="0" y="0"/>
                      <a:ext cx="6110605" cy="30886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72" w:name="_Toc256000207"/>
      <w:bookmarkStart w:id="173" w:name="_peda-sch_04_0129-chtext"/>
      <w:r>
        <w:t>工程基础操作</w:t>
      </w:r>
      <w:bookmarkEnd w:id="172"/>
      <w:bookmarkEnd w:id="173"/>
    </w:p>
    <w:p>
      <w:pPr>
        <w:rPr>
          <w:rFonts w:hint="default"/>
        </w:rPr>
      </w:pPr>
      <w:r>
        <w:t>本章节为您介绍在编辑器中能对工程执行的基础操作。</w:t>
      </w:r>
    </w:p>
    <w:p>
      <w:pPr>
        <w:pStyle w:val="30"/>
        <w:numPr>
          <w:ilvl w:val="5"/>
          <w:numId w:val="10"/>
        </w:numPr>
        <w:rPr>
          <w:rFonts w:hint="default"/>
        </w:rPr>
      </w:pPr>
      <w:r>
        <w:t>操作步骤</w:t>
      </w:r>
    </w:p>
    <w:p>
      <w:pPr>
        <w:pStyle w:val="33"/>
        <w:numPr>
          <w:ilvl w:val="6"/>
          <w:numId w:val="12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在编辑器界面能对工程执行一些基础操作，操作方法请参见表5-36。</w:t>
      </w:r>
    </w:p>
    <w:p>
      <w:pPr>
        <w:pStyle w:val="37"/>
        <w:numPr>
          <w:ilvl w:val="8"/>
          <w:numId w:val="10"/>
        </w:numPr>
        <w:rPr>
          <w:rFonts w:hint="default"/>
        </w:rPr>
      </w:pPr>
      <w:bookmarkStart w:id="174" w:name="_table15277113111101"/>
      <w:bookmarkEnd w:id="174"/>
      <w:r>
        <w:t>工程基础操作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10"/>
        <w:gridCol w:w="62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7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22"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打开工程</w:t>
            </w:r>
          </w:p>
        </w:tc>
        <w:tc>
          <w:tcPr>
            <w:tcW w:w="3922" w:type="pct"/>
            <w:tcBorders>
              <w:top w:val="single" w:color="000000" w:sz="6" w:space="0"/>
              <w:bottom w:val="single" w:color="000000" w:sz="6" w:space="0"/>
            </w:tcBorders>
            <w:shd w:val="clear" w:color="auto" w:fill="auto"/>
          </w:tcPr>
          <w:p>
            <w:pPr>
              <w:pStyle w:val="47"/>
              <w:widowControl w:val="0"/>
              <w:numPr>
                <w:ilvl w:val="8"/>
                <w:numId w:val="122"/>
              </w:numPr>
              <w:rPr>
                <w:rFonts w:hint="default"/>
              </w:rPr>
            </w:pPr>
            <w:r>
              <w:t>在菜单栏选择“文件 &gt; 打开工程”。</w:t>
            </w:r>
          </w:p>
          <w:p>
            <w:pPr>
              <w:pStyle w:val="47"/>
              <w:widowControl w:val="0"/>
              <w:numPr>
                <w:ilvl w:val="8"/>
                <w:numId w:val="122"/>
              </w:numPr>
              <w:rPr>
                <w:rFonts w:hint="default"/>
              </w:rPr>
            </w:pPr>
            <w:r>
              <w:t>在“打开”弹窗中选择工程，单击“确定”。打开工程成功后左侧导航树展示当前打开工程的结构树，并且自动打开图页。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保存</w:t>
            </w:r>
          </w:p>
        </w:tc>
        <w:tc>
          <w:tcPr>
            <w:tcW w:w="3922" w:type="pct"/>
            <w:tcBorders>
              <w:top w:val="single" w:color="000000" w:sz="6" w:space="0"/>
              <w:bottom w:val="single" w:color="000000" w:sz="6" w:space="0"/>
            </w:tcBorders>
            <w:shd w:val="clear" w:color="auto" w:fill="auto"/>
          </w:tcPr>
          <w:p>
            <w:pPr>
              <w:pStyle w:val="27"/>
              <w:rPr>
                <w:rFonts w:hint="default"/>
              </w:rPr>
            </w:pPr>
            <w:r>
              <w:t>在工程中修改图页信息，鼠标移出画布后，系统会自动保存修改，也可手动保存。</w:t>
            </w:r>
          </w:p>
          <w:p>
            <w:pPr>
              <w:pStyle w:val="47"/>
              <w:widowControl w:val="0"/>
              <w:numPr>
                <w:ilvl w:val="8"/>
                <w:numId w:val="123"/>
              </w:numPr>
              <w:rPr>
                <w:rFonts w:hint="default"/>
              </w:rPr>
            </w:pPr>
            <w:r>
              <w:t>修改图页信息。</w:t>
            </w:r>
          </w:p>
          <w:p>
            <w:pPr>
              <w:pStyle w:val="47"/>
              <w:widowControl w:val="0"/>
              <w:numPr>
                <w:ilvl w:val="8"/>
                <w:numId w:val="123"/>
              </w:numPr>
              <w:rPr>
                <w:rFonts w:hint="default"/>
              </w:rPr>
            </w:pPr>
            <w:r>
              <w:t>在菜单栏选择“文件 &gt; 保存”，保存图页信息。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保存全部</w:t>
            </w:r>
          </w:p>
        </w:tc>
        <w:tc>
          <w:tcPr>
            <w:tcW w:w="3922" w:type="pct"/>
            <w:tcBorders>
              <w:top w:val="single" w:color="000000" w:sz="6" w:space="0"/>
              <w:bottom w:val="single" w:color="000000" w:sz="6" w:space="0"/>
            </w:tcBorders>
            <w:shd w:val="clear" w:color="auto" w:fill="auto"/>
          </w:tcPr>
          <w:p>
            <w:pPr>
              <w:pStyle w:val="27"/>
              <w:rPr>
                <w:rFonts w:hint="default"/>
              </w:rPr>
            </w:pPr>
            <w:r>
              <w:t>在工程中同时对多个图页进行了批量修改操作后，可手动批量保存。</w:t>
            </w:r>
          </w:p>
          <w:p>
            <w:pPr>
              <w:pStyle w:val="47"/>
              <w:widowControl w:val="0"/>
              <w:numPr>
                <w:ilvl w:val="8"/>
                <w:numId w:val="124"/>
              </w:numPr>
              <w:rPr>
                <w:rFonts w:hint="default"/>
              </w:rPr>
            </w:pPr>
            <w:r>
              <w:t>对多个图页做了修改但未保存。</w:t>
            </w:r>
          </w:p>
          <w:p>
            <w:pPr>
              <w:pStyle w:val="47"/>
              <w:widowControl w:val="0"/>
              <w:numPr>
                <w:ilvl w:val="8"/>
                <w:numId w:val="124"/>
              </w:numPr>
              <w:rPr>
                <w:rFonts w:hint="default"/>
              </w:rPr>
            </w:pPr>
            <w:r>
              <w:t>在菜单栏选择“文件 &gt; 保存全部”，保存全部图页信息。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备份</w:t>
            </w:r>
          </w:p>
        </w:tc>
        <w:tc>
          <w:tcPr>
            <w:tcW w:w="3922" w:type="pct"/>
            <w:tcBorders>
              <w:top w:val="single" w:color="000000" w:sz="6" w:space="0"/>
              <w:bottom w:val="single" w:color="000000" w:sz="6" w:space="0"/>
            </w:tcBorders>
            <w:shd w:val="clear" w:color="auto" w:fill="auto"/>
          </w:tcPr>
          <w:p>
            <w:pPr>
              <w:pStyle w:val="27"/>
              <w:rPr>
                <w:rFonts w:hint="default"/>
              </w:rPr>
            </w:pPr>
            <w:r>
              <w:t>对当前工程进行备份，备份文件将根据设置自动保存到云端。</w:t>
            </w:r>
          </w:p>
          <w:p>
            <w:pPr>
              <w:pStyle w:val="27"/>
              <w:rPr>
                <w:rFonts w:hint="default"/>
              </w:rPr>
            </w:pPr>
            <w:r>
              <w:t>在菜单栏选择“文件 &gt; 备份”，具体备份操作请参见5.4.7.2 手动备份原理图工程。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回滚</w:t>
            </w:r>
          </w:p>
        </w:tc>
        <w:tc>
          <w:tcPr>
            <w:tcW w:w="3922" w:type="pct"/>
            <w:tcBorders>
              <w:top w:val="single" w:color="000000" w:sz="6" w:space="0"/>
              <w:bottom w:val="single" w:color="000000" w:sz="6" w:space="0"/>
            </w:tcBorders>
            <w:shd w:val="clear" w:color="auto" w:fill="auto"/>
          </w:tcPr>
          <w:p>
            <w:pPr>
              <w:pStyle w:val="27"/>
              <w:rPr>
                <w:rFonts w:hint="default"/>
              </w:rPr>
            </w:pPr>
            <w:r>
              <w:t>当工程有备份时，可以对历史备份文件进行回滚。</w:t>
            </w:r>
          </w:p>
          <w:p>
            <w:pPr>
              <w:pStyle w:val="27"/>
              <w:rPr>
                <w:rFonts w:hint="default"/>
              </w:rPr>
            </w:pPr>
            <w:r>
              <w:t>在菜单栏选择“文件 &gt; 回滚”，具体操作请参见回滚备份工程（原理图编辑器）。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清除自动备份记录</w:t>
            </w:r>
          </w:p>
        </w:tc>
        <w:tc>
          <w:tcPr>
            <w:tcW w:w="3922" w:type="pct"/>
            <w:tcBorders>
              <w:top w:val="single" w:color="000000" w:sz="6" w:space="0"/>
              <w:bottom w:val="single" w:color="000000" w:sz="6" w:space="0"/>
            </w:tcBorders>
            <w:shd w:val="clear" w:color="auto" w:fill="auto"/>
          </w:tcPr>
          <w:p>
            <w:pPr>
              <w:pStyle w:val="27"/>
              <w:rPr>
                <w:rFonts w:hint="default"/>
              </w:rPr>
            </w:pPr>
            <w:r>
              <w:t>在菜单栏选择“文件 &gt; 回滚 &gt; 清除自动备份记录”，跳转到工程备份页面，进行清除操作，具体操作请参见5.4.7.4 清除备份记录。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另存为(云端)</w:t>
            </w:r>
          </w:p>
        </w:tc>
        <w:tc>
          <w:tcPr>
            <w:tcW w:w="3922" w:type="pct"/>
            <w:tcBorders>
              <w:top w:val="single" w:color="000000" w:sz="6" w:space="0"/>
              <w:bottom w:val="single" w:color="000000" w:sz="6" w:space="0"/>
            </w:tcBorders>
            <w:shd w:val="clear" w:color="auto" w:fill="auto"/>
          </w:tcPr>
          <w:p>
            <w:pPr>
              <w:pStyle w:val="27"/>
              <w:rPr>
                <w:rFonts w:hint="default"/>
              </w:rPr>
            </w:pPr>
            <w:r>
              <w:t>将当前工程另存为一个新工程到云端。</w:t>
            </w:r>
          </w:p>
          <w:p>
            <w:pPr>
              <w:pStyle w:val="47"/>
              <w:widowControl w:val="0"/>
              <w:numPr>
                <w:ilvl w:val="8"/>
                <w:numId w:val="125"/>
              </w:numPr>
              <w:rPr>
                <w:rFonts w:hint="default"/>
              </w:rPr>
            </w:pPr>
            <w:r>
              <w:t>在菜单栏选择“文件 &gt;  另存为(云端)”。</w:t>
            </w:r>
          </w:p>
          <w:p>
            <w:pPr>
              <w:pStyle w:val="47"/>
              <w:widowControl w:val="0"/>
              <w:numPr>
                <w:ilvl w:val="8"/>
                <w:numId w:val="125"/>
              </w:numPr>
              <w:rPr>
                <w:rFonts w:hint="default"/>
              </w:rPr>
            </w:pPr>
            <w:r>
              <w:t>在“另存为(云端)”弹窗中，输入“名称”，勾选“继承原工程成员设置信息”，单击“保存”。</w:t>
            </w:r>
          </w:p>
          <w:p>
            <w:pPr>
              <w:pStyle w:val="48"/>
              <w:widowControl w:val="0"/>
            </w:pPr>
            <w:r>
              <w:t>说明</w:t>
            </w:r>
          </w:p>
          <w:p>
            <w:pPr>
              <w:pStyle w:val="49"/>
            </w:pPr>
            <w:r>
              <w:t>另存工程的工程名称和系统中已有的工程名称和CBB名称不能重复。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另存为(本地)</w:t>
            </w:r>
          </w:p>
        </w:tc>
        <w:tc>
          <w:tcPr>
            <w:tcW w:w="3922" w:type="pct"/>
            <w:tcBorders>
              <w:top w:val="single" w:color="000000" w:sz="6" w:space="0"/>
              <w:bottom w:val="single" w:color="000000" w:sz="6" w:space="0"/>
            </w:tcBorders>
            <w:shd w:val="clear" w:color="auto" w:fill="auto"/>
          </w:tcPr>
          <w:p>
            <w:pPr>
              <w:pStyle w:val="27"/>
              <w:rPr>
                <w:rFonts w:hint="default"/>
              </w:rPr>
            </w:pPr>
            <w:r>
              <w:t>将当前工程另存为一个tssch格式文件到本地。</w:t>
            </w:r>
          </w:p>
          <w:p>
            <w:pPr>
              <w:pStyle w:val="47"/>
              <w:widowControl w:val="0"/>
              <w:numPr>
                <w:ilvl w:val="8"/>
                <w:numId w:val="126"/>
              </w:numPr>
              <w:rPr>
                <w:rFonts w:hint="default"/>
              </w:rPr>
            </w:pPr>
            <w:r>
              <w:t>在菜单栏选择“文件 &gt; 另存为(本地)”。</w:t>
            </w:r>
          </w:p>
          <w:p>
            <w:pPr>
              <w:pStyle w:val="47"/>
              <w:widowControl w:val="0"/>
              <w:numPr>
                <w:ilvl w:val="8"/>
                <w:numId w:val="126"/>
              </w:numPr>
              <w:rPr>
                <w:rFonts w:hint="default"/>
              </w:rPr>
            </w:pPr>
            <w:r>
              <w:t>在“另存为(本地)”弹窗中输入文件名称，单击“确认”。</w:t>
            </w:r>
          </w:p>
          <w:p>
            <w:pPr>
              <w:pStyle w:val="47"/>
              <w:widowControl w:val="0"/>
              <w:numPr>
                <w:ilvl w:val="8"/>
                <w:numId w:val="126"/>
              </w:numPr>
              <w:rPr>
                <w:rFonts w:hint="default"/>
              </w:rPr>
            </w:pPr>
            <w:r>
              <w:t>浏览器自动下载另存为的tssch格式的工程文件，谷歌浏览器可单击浏览器顶部栏的</w:t>
            </w:r>
            <w:r>
              <w:drawing>
                <wp:inline distT="0" distB="0" distL="114300" distR="114300">
                  <wp:extent cx="320040" cy="320040"/>
                  <wp:effectExtent l="0" t="0" r="0" b="0"/>
                  <wp:docPr id="2668"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 name="图片 355"/>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，查看和获取另存为的工程文件。</w:t>
            </w:r>
          </w:p>
          <w:p>
            <w:pPr>
              <w:pStyle w:val="56"/>
              <w:rPr>
                <w:rFonts w:hint="default"/>
              </w:rPr>
            </w:pPr>
            <w:r>
              <w:drawing>
                <wp:inline distT="0" distB="0" distL="114300" distR="114300">
                  <wp:extent cx="3855720" cy="91440"/>
                  <wp:effectExtent l="0" t="0" r="0" b="0"/>
                  <wp:docPr id="2662"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 name="图片 356"/>
                          <pic:cNvPicPr>
                            <a:picLocks noChangeAspect="1"/>
                          </pic:cNvPicPr>
                        </pic:nvPicPr>
                        <pic:blipFill>
                          <a:blip r:embed="rId76"/>
                          <a:stretch>
                            <a:fillRect/>
                          </a:stretch>
                        </pic:blipFill>
                        <pic:spPr>
                          <a:xfrm>
                            <a:off x="0" y="0"/>
                            <a:ext cx="3855720" cy="9144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近期工程</w:t>
            </w:r>
          </w:p>
        </w:tc>
        <w:tc>
          <w:tcPr>
            <w:tcW w:w="3922" w:type="pct"/>
            <w:tcBorders>
              <w:top w:val="single" w:color="000000" w:sz="6" w:space="0"/>
              <w:bottom w:val="single" w:color="000000" w:sz="6" w:space="0"/>
            </w:tcBorders>
            <w:shd w:val="clear" w:color="auto" w:fill="auto"/>
          </w:tcPr>
          <w:p>
            <w:pPr>
              <w:pStyle w:val="27"/>
              <w:rPr>
                <w:rFonts w:hint="default"/>
              </w:rPr>
            </w:pPr>
            <w:r>
              <w:t>近期工程展示最新创建的10个原理图工程。</w:t>
            </w:r>
          </w:p>
          <w:p>
            <w:pPr>
              <w:pStyle w:val="27"/>
              <w:rPr>
                <w:rFonts w:hint="default"/>
              </w:rPr>
            </w:pPr>
            <w:r>
              <w:t>在菜单栏选择“文件 &gt; 近期工程”，在工程列表中单击工程名称可以打开工程。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关闭全部</w:t>
            </w:r>
          </w:p>
        </w:tc>
        <w:tc>
          <w:tcPr>
            <w:tcW w:w="3922" w:type="pct"/>
            <w:tcBorders>
              <w:top w:val="single" w:color="000000" w:sz="6" w:space="0"/>
              <w:bottom w:val="single" w:color="000000" w:sz="6" w:space="0"/>
            </w:tcBorders>
            <w:shd w:val="clear" w:color="auto" w:fill="auto"/>
          </w:tcPr>
          <w:p>
            <w:pPr>
              <w:pStyle w:val="27"/>
              <w:rPr>
                <w:rFonts w:hint="default"/>
              </w:rPr>
            </w:pPr>
            <w:r>
              <w:t>在菜单栏选择“文件 &gt; 关闭全部”，关闭原理图编辑器，返回主页。</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75" w:name="_Toc256000208"/>
      <w:bookmarkStart w:id="176" w:name="_peda-sch_04_0130-chtext"/>
      <w:r>
        <w:t>导入</w:t>
      </w:r>
      <w:bookmarkEnd w:id="175"/>
      <w:bookmarkEnd w:id="176"/>
    </w:p>
    <w:p>
      <w:pPr>
        <w:rPr>
          <w:rFonts w:hint="default"/>
        </w:rPr>
      </w:pPr>
      <w:r>
        <w:t>支持将原理图工程文件、Symbol文件和CBB文件导入到</w:t>
      </w:r>
      <w:r>
        <w:rPr>
          <w:rFonts w:hint="eastAsia"/>
          <w:lang w:eastAsia="zh-CN"/>
        </w:rPr>
        <w:t>原理图设计</w:t>
      </w:r>
      <w:r>
        <w:t>进行使用和维护。</w:t>
      </w:r>
    </w:p>
    <w:p>
      <w:pPr>
        <w:pStyle w:val="30"/>
        <w:numPr>
          <w:ilvl w:val="5"/>
          <w:numId w:val="10"/>
        </w:numPr>
        <w:rPr>
          <w:rFonts w:hint="default"/>
        </w:rPr>
      </w:pPr>
      <w:r>
        <w:t>导入原理图工程</w:t>
      </w:r>
    </w:p>
    <w:p>
      <w:pPr>
        <w:pStyle w:val="33"/>
        <w:numPr>
          <w:ilvl w:val="6"/>
          <w:numId w:val="12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导入 &gt; 原理图工程”。</w:t>
      </w:r>
    </w:p>
    <w:p>
      <w:pPr>
        <w:pStyle w:val="33"/>
        <w:numPr>
          <w:ilvl w:val="6"/>
          <w:numId w:val="10"/>
        </w:numPr>
        <w:ind w:left="1209" w:leftChars="0" w:firstLineChars="0"/>
        <w:rPr>
          <w:rFonts w:hint="default"/>
        </w:rPr>
      </w:pPr>
      <w:r>
        <w:t>在弹出框中选择本地保存的工程文件（工程.zip压缩包或.tssch文件），单击“打开”。</w:t>
      </w:r>
    </w:p>
    <w:p>
      <w:pPr>
        <w:pStyle w:val="33"/>
        <w:numPr>
          <w:ilvl w:val="6"/>
          <w:numId w:val="10"/>
        </w:numPr>
        <w:ind w:left="1209" w:leftChars="0" w:firstLineChars="0"/>
        <w:rPr>
          <w:rFonts w:hint="default"/>
        </w:rPr>
      </w:pPr>
      <w:r>
        <w:t>在弹出的“新建工程”页面中，填写工程名称、选择工程存放目录、填写工程描述和选择是否进行并行设计。</w:t>
      </w:r>
    </w:p>
    <w:p>
      <w:pPr>
        <w:pStyle w:val="41"/>
        <w:tabs>
          <w:tab w:val="left" w:pos="2100"/>
        </w:tabs>
        <w:rPr>
          <w:rFonts w:hint="default"/>
        </w:rPr>
      </w:pPr>
      <w:r>
        <w:drawing>
          <wp:inline distT="0" distB="0" distL="114300" distR="114300">
            <wp:extent cx="632460" cy="243840"/>
            <wp:effectExtent l="0" t="0" r="0" b="0"/>
            <wp:docPr id="2670" name="图片 35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 name="图片 357"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导入工程的工程名称和系统中已有的工程名称和CBB名称不能重复。</w:t>
      </w:r>
    </w:p>
    <w:p>
      <w:pPr>
        <w:pStyle w:val="34"/>
        <w:numPr>
          <w:ilvl w:val="7"/>
          <w:numId w:val="10"/>
        </w:numPr>
      </w:pPr>
      <w:r>
        <w:t>新建工程</w:t>
      </w:r>
    </w:p>
    <w:p>
      <w:pPr>
        <w:pStyle w:val="35"/>
        <w:rPr>
          <w:rFonts w:hint="default"/>
        </w:rPr>
      </w:pPr>
      <w:r>
        <w:drawing>
          <wp:inline distT="0" distB="0" distL="114300" distR="114300">
            <wp:extent cx="4640580" cy="4130040"/>
            <wp:effectExtent l="0" t="0" r="7620" b="0"/>
            <wp:docPr id="2655"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图片 358"/>
                    <pic:cNvPicPr>
                      <a:picLocks noChangeAspect="1"/>
                    </pic:cNvPicPr>
                  </pic:nvPicPr>
                  <pic:blipFill>
                    <a:blip r:embed="rId83"/>
                    <a:stretch>
                      <a:fillRect/>
                    </a:stretch>
                  </pic:blipFill>
                  <pic:spPr>
                    <a:xfrm>
                      <a:off x="0" y="0"/>
                      <a:ext cx="4640580" cy="41300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（可选）勾选“并行设计”后，有如下两种方式添加工程的管理者、开发者和观察者。并行设计人员的权限说明请参见表5-2。</w:t>
      </w:r>
    </w:p>
    <w:p>
      <w:pPr>
        <w:pStyle w:val="32"/>
        <w:rPr>
          <w:rFonts w:hint="default"/>
        </w:rPr>
      </w:pPr>
      <w:r>
        <w:t>单击管理者、开发者和观察者后的输入框，查找和选择工程的管理者、开发者和观察者。</w:t>
      </w:r>
    </w:p>
    <w:p>
      <w:pPr>
        <w:pStyle w:val="32"/>
        <w:rPr>
          <w:rFonts w:hint="default"/>
        </w:rPr>
      </w:pPr>
      <w:r>
        <w:t>单击“模板下载”填写并行设计人员信息后，单击“导入”批量添加管理者、开发者和观察者。</w:t>
      </w:r>
    </w:p>
    <w:p>
      <w:pPr>
        <w:pStyle w:val="33"/>
        <w:numPr>
          <w:ilvl w:val="6"/>
          <w:numId w:val="10"/>
        </w:numPr>
        <w:ind w:left="1209" w:leftChars="0" w:firstLineChars="0"/>
        <w:rPr>
          <w:rFonts w:hint="default"/>
        </w:rPr>
      </w:pPr>
      <w:r>
        <w:t>单击“保存”，自动导入工程。导入完成后，在弹窗中选择“是”，打开工程进入到原理图编辑器页面，并打开画布。</w:t>
      </w:r>
    </w:p>
    <w:p>
      <w:pPr>
        <w:pStyle w:val="36"/>
        <w:rPr>
          <w:rFonts w:hint="default"/>
        </w:rPr>
      </w:pPr>
      <w:r>
        <w:t>----结束</w:t>
      </w:r>
    </w:p>
    <w:p>
      <w:pPr>
        <w:pStyle w:val="30"/>
        <w:numPr>
          <w:ilvl w:val="5"/>
          <w:numId w:val="10"/>
        </w:numPr>
        <w:rPr>
          <w:rFonts w:hint="default"/>
        </w:rPr>
      </w:pPr>
      <w:r>
        <w:t>导入Symbol</w:t>
      </w:r>
    </w:p>
    <w:p>
      <w:pPr>
        <w:pStyle w:val="33"/>
        <w:numPr>
          <w:ilvl w:val="6"/>
          <w:numId w:val="12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 xml:space="preserve">在菜单栏选择“文件  &gt;  导入 &gt; </w:t>
      </w:r>
      <w:r>
        <w:rPr>
          <w:rFonts w:hint="eastAsia"/>
          <w:lang w:val="en-US" w:eastAsia="zh-CN"/>
        </w:rPr>
        <w:t xml:space="preserve"> </w:t>
      </w:r>
      <w:r>
        <w:t>原理图工程”。</w:t>
      </w:r>
    </w:p>
    <w:p>
      <w:pPr>
        <w:pStyle w:val="33"/>
        <w:numPr>
          <w:ilvl w:val="6"/>
          <w:numId w:val="10"/>
        </w:numPr>
        <w:ind w:left="1209" w:leftChars="0" w:firstLineChars="0"/>
        <w:rPr>
          <w:rFonts w:hint="default"/>
        </w:rPr>
      </w:pPr>
      <w:r>
        <w:t>在弹出框中选择本地保存的Symbol.json文件，单击“打开”。</w:t>
      </w:r>
    </w:p>
    <w:p>
      <w:pPr>
        <w:pStyle w:val="33"/>
        <w:numPr>
          <w:ilvl w:val="6"/>
          <w:numId w:val="10"/>
        </w:numPr>
        <w:ind w:left="1209" w:leftChars="0" w:firstLineChars="0"/>
        <w:rPr>
          <w:rFonts w:hint="default"/>
        </w:rPr>
      </w:pPr>
      <w:r>
        <w:t>在弹出的“导入符号”弹窗中，自定义Symbol名称， 单击“保存”。</w:t>
      </w:r>
    </w:p>
    <w:p>
      <w:pPr>
        <w:pStyle w:val="34"/>
        <w:numPr>
          <w:ilvl w:val="7"/>
          <w:numId w:val="10"/>
        </w:numPr>
      </w:pPr>
      <w:r>
        <w:t>导入Symbol</w:t>
      </w:r>
    </w:p>
    <w:p>
      <w:pPr>
        <w:pStyle w:val="35"/>
        <w:rPr>
          <w:rFonts w:hint="default"/>
        </w:rPr>
      </w:pPr>
      <w:r>
        <w:drawing>
          <wp:inline distT="0" distB="0" distL="114300" distR="114300">
            <wp:extent cx="4579620" cy="2895600"/>
            <wp:effectExtent l="0" t="0" r="7620" b="0"/>
            <wp:docPr id="2673"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 name="图片 359"/>
                    <pic:cNvPicPr>
                      <a:picLocks noChangeAspect="1"/>
                    </pic:cNvPicPr>
                  </pic:nvPicPr>
                  <pic:blipFill>
                    <a:blip r:embed="rId107"/>
                    <a:stretch>
                      <a:fillRect/>
                    </a:stretch>
                  </pic:blipFill>
                  <pic:spPr>
                    <a:xfrm>
                      <a:off x="0" y="0"/>
                      <a:ext cx="4579620" cy="28956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Symbol编辑完成后，按键“Ctrl+S”保存全部。</w:t>
      </w:r>
    </w:p>
    <w:p>
      <w:pPr>
        <w:pStyle w:val="32"/>
        <w:rPr>
          <w:rFonts w:hint="default"/>
        </w:rPr>
      </w:pPr>
      <w:r>
        <w:t>“器件”类型的Symbol，保存在底部面板的“私有库 &gt; 个人库 &gt; 器件”页签。在“器件”页签，可对器件类型的Symbol进行预览、编辑和调用等操作，具体操作方法请参见5.10.15.4.2 器件。</w:t>
      </w:r>
    </w:p>
    <w:p>
      <w:pPr>
        <w:pStyle w:val="34"/>
        <w:numPr>
          <w:ilvl w:val="7"/>
          <w:numId w:val="10"/>
        </w:numPr>
        <w:ind w:left="2126"/>
      </w:pPr>
      <w:r>
        <w:t>查看器件</w:t>
      </w:r>
    </w:p>
    <w:p>
      <w:pPr>
        <w:pStyle w:val="35"/>
        <w:ind w:left="2126"/>
        <w:rPr>
          <w:rFonts w:hint="default"/>
        </w:rPr>
      </w:pPr>
      <w:r>
        <w:drawing>
          <wp:inline distT="0" distB="0" distL="114300" distR="114300">
            <wp:extent cx="4754880" cy="739140"/>
            <wp:effectExtent l="0" t="0" r="0" b="7620"/>
            <wp:docPr id="2669"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 name="图片 360"/>
                    <pic:cNvPicPr>
                      <a:picLocks noChangeAspect="1"/>
                    </pic:cNvPicPr>
                  </pic:nvPicPr>
                  <pic:blipFill>
                    <a:blip r:embed="rId94"/>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2"/>
        <w:rPr>
          <w:rFonts w:hint="default"/>
        </w:rPr>
      </w:pPr>
      <w:r>
        <w:t>“网络标识”、“网络端口”、“图纸符号”、“无电气特性符号”类型的Symbol，保存在底部面板的“私有库 &gt; 个人库 &gt; 特殊符号”页签。在“特殊符号”页签，可对特殊符号类型的Symbol进行预览、编辑和调用等操作，具体操作方法请参见5.10.15.4.4 特殊符号。</w:t>
      </w:r>
    </w:p>
    <w:p>
      <w:pPr>
        <w:pStyle w:val="34"/>
        <w:numPr>
          <w:ilvl w:val="7"/>
          <w:numId w:val="10"/>
        </w:numPr>
        <w:ind w:left="2126"/>
      </w:pPr>
      <w:r>
        <w:t>查看特殊符号</w:t>
      </w:r>
    </w:p>
    <w:p>
      <w:pPr>
        <w:pStyle w:val="35"/>
        <w:ind w:left="2126"/>
        <w:rPr>
          <w:rFonts w:hint="default"/>
        </w:rPr>
      </w:pPr>
      <w:r>
        <w:drawing>
          <wp:inline distT="0" distB="0" distL="114300" distR="114300">
            <wp:extent cx="4754880" cy="739140"/>
            <wp:effectExtent l="0" t="0" r="0" b="7620"/>
            <wp:docPr id="2653"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 name="图片 361"/>
                    <pic:cNvPicPr>
                      <a:picLocks noChangeAspect="1"/>
                    </pic:cNvPicPr>
                  </pic:nvPicPr>
                  <pic:blipFill>
                    <a:blip r:embed="rId95"/>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导入CBB</w:t>
      </w:r>
    </w:p>
    <w:p>
      <w:pPr>
        <w:pStyle w:val="33"/>
        <w:numPr>
          <w:ilvl w:val="6"/>
          <w:numId w:val="12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导入 &gt;  原理图工程”。</w:t>
      </w:r>
    </w:p>
    <w:p>
      <w:pPr>
        <w:pStyle w:val="33"/>
        <w:numPr>
          <w:ilvl w:val="6"/>
          <w:numId w:val="10"/>
        </w:numPr>
        <w:ind w:left="1209" w:leftChars="0" w:firstLineChars="0"/>
        <w:rPr>
          <w:rFonts w:hint="default"/>
        </w:rPr>
      </w:pPr>
      <w:r>
        <w:t>在弹出框中选择本地保存的CBB的.zip压缩包或.tssch文件，单击“打开”</w:t>
      </w:r>
    </w:p>
    <w:p>
      <w:pPr>
        <w:pStyle w:val="33"/>
        <w:numPr>
          <w:ilvl w:val="6"/>
          <w:numId w:val="10"/>
        </w:numPr>
        <w:ind w:left="1209" w:leftChars="0" w:firstLineChars="0"/>
        <w:rPr>
          <w:rFonts w:hint="default"/>
        </w:rPr>
      </w:pPr>
      <w:r>
        <w:t>在“新建CBB”弹窗中，修改“名称”，指定“分类”， 单击“保存”。</w:t>
      </w:r>
    </w:p>
    <w:p>
      <w:pPr>
        <w:pStyle w:val="41"/>
        <w:tabs>
          <w:tab w:val="left" w:pos="2100"/>
        </w:tabs>
        <w:rPr>
          <w:rFonts w:hint="default"/>
        </w:rPr>
      </w:pPr>
      <w:r>
        <w:drawing>
          <wp:inline distT="0" distB="0" distL="114300" distR="114300">
            <wp:extent cx="632460" cy="243840"/>
            <wp:effectExtent l="0" t="0" r="0" b="0"/>
            <wp:docPr id="2648" name="图片 36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 name="图片 362"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导入CBB的名称和系统中已有的CBB名称和原理图工程名称不能重复。</w:t>
      </w:r>
    </w:p>
    <w:p>
      <w:pPr>
        <w:pStyle w:val="34"/>
        <w:numPr>
          <w:ilvl w:val="7"/>
          <w:numId w:val="10"/>
        </w:numPr>
      </w:pPr>
      <w:r>
        <w:t>新建CBB</w:t>
      </w:r>
    </w:p>
    <w:p>
      <w:pPr>
        <w:pStyle w:val="35"/>
        <w:rPr>
          <w:rFonts w:hint="default"/>
        </w:rPr>
      </w:pPr>
      <w:r>
        <w:drawing>
          <wp:inline distT="0" distB="0" distL="114300" distR="114300">
            <wp:extent cx="4693920" cy="2438400"/>
            <wp:effectExtent l="0" t="0" r="0" b="0"/>
            <wp:docPr id="2666"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 name="图片 363"/>
                    <pic:cNvPicPr>
                      <a:picLocks noChangeAspect="1"/>
                    </pic:cNvPicPr>
                  </pic:nvPicPr>
                  <pic:blipFill>
                    <a:blip r:embed="rId108"/>
                    <a:stretch>
                      <a:fillRect/>
                    </a:stretch>
                  </pic:blipFill>
                  <pic:spPr>
                    <a:xfrm>
                      <a:off x="0" y="0"/>
                      <a:ext cx="4693920" cy="24384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导入完成后，在弹出弹窗中选择“是”，打开工程进入到原理图编辑器页面，并打开画布。</w:t>
      </w:r>
    </w:p>
    <w:p>
      <w:pPr>
        <w:pStyle w:val="33"/>
        <w:numPr>
          <w:ilvl w:val="6"/>
          <w:numId w:val="10"/>
        </w:numPr>
        <w:ind w:left="1209" w:leftChars="0" w:firstLineChars="0"/>
        <w:rPr>
          <w:rFonts w:hint="default"/>
        </w:rPr>
      </w:pPr>
      <w:r>
        <w:t>导入的CBB保存在底部面板的“私有库 &gt; 个人库 &gt; CBB” 。</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6110605" cy="3088640"/>
            <wp:effectExtent l="0" t="0" r="635" b="5080"/>
            <wp:docPr id="2664" name="图片 364"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 name="图片 364" descr="图片23"/>
                    <pic:cNvPicPr>
                      <a:picLocks noChangeAspect="1"/>
                    </pic:cNvPicPr>
                  </pic:nvPicPr>
                  <pic:blipFill>
                    <a:blip r:embed="rId102"/>
                    <a:stretch>
                      <a:fillRect/>
                    </a:stretch>
                  </pic:blipFill>
                  <pic:spPr>
                    <a:xfrm>
                      <a:off x="0" y="0"/>
                      <a:ext cx="6110605" cy="308864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177" w:name="_peda-sch_04_0131-chtext"/>
      <w:bookmarkStart w:id="178" w:name="_Toc256000209"/>
      <w:r>
        <w:t>导出</w:t>
      </w:r>
      <w:bookmarkEnd w:id="177"/>
      <w:bookmarkEnd w:id="178"/>
    </w:p>
    <w:p>
      <w:pPr>
        <w:pStyle w:val="6"/>
        <w:numPr>
          <w:ilvl w:val="4"/>
          <w:numId w:val="130"/>
        </w:numPr>
        <w:rPr>
          <w:rFonts w:hint="default"/>
        </w:rPr>
      </w:pPr>
      <w:bookmarkStart w:id="179" w:name="_peda-sch_04_0132-chtext"/>
      <w:bookmarkStart w:id="180" w:name="_Toc256000210"/>
      <w:r>
        <w:t>导出EDIF</w:t>
      </w:r>
      <w:bookmarkEnd w:id="179"/>
      <w:bookmarkEnd w:id="180"/>
    </w:p>
    <w:p>
      <w:pPr>
        <w:rPr>
          <w:rFonts w:hint="default"/>
        </w:rPr>
      </w:pPr>
      <w:r>
        <w:t>本章节为您介绍如何导出.eds格式文件。.eds文件支持导入DxDesigner-VX2.4原理图工具，转换得到相应的原理图工程文件。</w:t>
      </w:r>
    </w:p>
    <w:p>
      <w:pPr>
        <w:pStyle w:val="30"/>
        <w:numPr>
          <w:ilvl w:val="5"/>
          <w:numId w:val="10"/>
        </w:numPr>
        <w:rPr>
          <w:rFonts w:hint="default"/>
        </w:rPr>
      </w:pPr>
      <w:r>
        <w:t>操作步骤</w:t>
      </w:r>
    </w:p>
    <w:p>
      <w:pPr>
        <w:pStyle w:val="33"/>
        <w:numPr>
          <w:ilvl w:val="6"/>
          <w:numId w:val="13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导出 &gt;  EDIF”。</w:t>
      </w:r>
    </w:p>
    <w:p>
      <w:pPr>
        <w:pStyle w:val="33"/>
        <w:numPr>
          <w:ilvl w:val="6"/>
          <w:numId w:val="10"/>
        </w:numPr>
        <w:ind w:left="1209" w:leftChars="0" w:firstLineChars="0"/>
        <w:rPr>
          <w:rFonts w:hint="default"/>
        </w:rPr>
      </w:pPr>
      <w:r>
        <w:t>在“导出EDIF”弹窗中，选择“范围”（Board或Block），修改文件名称，单击“导出”。</w:t>
      </w:r>
    </w:p>
    <w:p>
      <w:pPr>
        <w:pStyle w:val="41"/>
        <w:tabs>
          <w:tab w:val="left" w:pos="2100"/>
        </w:tabs>
        <w:rPr>
          <w:rFonts w:hint="default"/>
        </w:rPr>
      </w:pPr>
      <w:r>
        <w:drawing>
          <wp:inline distT="0" distB="0" distL="114300" distR="114300">
            <wp:extent cx="632460" cy="243840"/>
            <wp:effectExtent l="0" t="0" r="0" b="0"/>
            <wp:docPr id="2654" name="图片 36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 name="图片 365"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文件名自动生成为“Schematic名称_年-月-日时:分:秒”，文件名中“:”在导出保存后会被替换为“_”。</w:t>
      </w:r>
    </w:p>
    <w:p>
      <w:pPr>
        <w:pStyle w:val="34"/>
        <w:numPr>
          <w:ilvl w:val="7"/>
          <w:numId w:val="10"/>
        </w:numPr>
      </w:pPr>
      <w:r>
        <w:t>导出EDIF</w:t>
      </w:r>
    </w:p>
    <w:p>
      <w:pPr>
        <w:pStyle w:val="35"/>
        <w:rPr>
          <w:rFonts w:hint="default"/>
        </w:rPr>
      </w:pPr>
      <w:r>
        <w:drawing>
          <wp:inline distT="0" distB="0" distL="114300" distR="114300">
            <wp:extent cx="3840480" cy="1668780"/>
            <wp:effectExtent l="0" t="0" r="0" b="7620"/>
            <wp:docPr id="2665"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 name="图片 366"/>
                    <pic:cNvPicPr>
                      <a:picLocks noChangeAspect="1"/>
                    </pic:cNvPicPr>
                  </pic:nvPicPr>
                  <pic:blipFill>
                    <a:blip r:embed="rId109"/>
                    <a:stretch>
                      <a:fillRect/>
                    </a:stretch>
                  </pic:blipFill>
                  <pic:spPr>
                    <a:xfrm>
                      <a:off x="0" y="0"/>
                      <a:ext cx="3840480" cy="16687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浏览器自动下载导出文件，谷歌浏览器可单击浏览器顶部栏的</w:t>
      </w:r>
      <w:r>
        <w:drawing>
          <wp:inline distT="0" distB="0" distL="114300" distR="114300">
            <wp:extent cx="320040" cy="320040"/>
            <wp:effectExtent l="0" t="0" r="0" b="0"/>
            <wp:docPr id="26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图片 367"/>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，查看和获取下载的导出文件。</w:t>
      </w:r>
    </w:p>
    <w:p>
      <w:pPr>
        <w:rPr>
          <w:rFonts w:hint="default"/>
        </w:rPr>
      </w:pPr>
      <w:r>
        <w:drawing>
          <wp:inline distT="0" distB="0" distL="114300" distR="114300">
            <wp:extent cx="4747260" cy="114300"/>
            <wp:effectExtent l="0" t="0" r="7620" b="7620"/>
            <wp:docPr id="2671"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图片 368"/>
                    <pic:cNvPicPr>
                      <a:picLocks noChangeAspect="1"/>
                    </pic:cNvPicPr>
                  </pic:nvPicPr>
                  <pic:blipFill>
                    <a:blip r:embed="rId76"/>
                    <a:stretch>
                      <a:fillRect/>
                    </a:stretch>
                  </pic:blipFill>
                  <pic:spPr>
                    <a:xfrm>
                      <a:off x="0" y="0"/>
                      <a:ext cx="4747260" cy="114300"/>
                    </a:xfrm>
                    <a:prstGeom prst="rect">
                      <a:avLst/>
                    </a:prstGeom>
                    <a:noFill/>
                    <a:ln>
                      <a:noFill/>
                    </a:ln>
                  </pic:spPr>
                </pic:pic>
              </a:graphicData>
            </a:graphic>
          </wp:inline>
        </w:drawing>
      </w:r>
    </w:p>
    <w:p>
      <w:pPr>
        <w:pStyle w:val="36"/>
        <w:rPr>
          <w:rFonts w:hint="default"/>
        </w:rPr>
      </w:pPr>
      <w:r>
        <w:t>----结束</w:t>
      </w:r>
    </w:p>
    <w:p>
      <w:pPr>
        <w:pStyle w:val="6"/>
        <w:numPr>
          <w:ilvl w:val="4"/>
          <w:numId w:val="10"/>
        </w:numPr>
        <w:rPr>
          <w:rFonts w:hint="default"/>
        </w:rPr>
      </w:pPr>
      <w:bookmarkStart w:id="181" w:name="_Toc256000211"/>
      <w:bookmarkStart w:id="182" w:name="_peda-sch_04_0133-chtext"/>
      <w:r>
        <w:t>导出PNG</w:t>
      </w:r>
      <w:bookmarkEnd w:id="181"/>
      <w:bookmarkEnd w:id="182"/>
    </w:p>
    <w:p>
      <w:pPr>
        <w:rPr>
          <w:rFonts w:hint="default"/>
        </w:rPr>
      </w:pPr>
      <w:r>
        <w:t>本章节为您介绍如何导出PNG格式图片。</w:t>
      </w:r>
    </w:p>
    <w:p>
      <w:pPr>
        <w:pStyle w:val="30"/>
        <w:numPr>
          <w:ilvl w:val="5"/>
          <w:numId w:val="10"/>
        </w:numPr>
        <w:rPr>
          <w:rFonts w:hint="default"/>
        </w:rPr>
      </w:pPr>
      <w:r>
        <w:t>操作步骤</w:t>
      </w:r>
    </w:p>
    <w:p>
      <w:pPr>
        <w:pStyle w:val="33"/>
        <w:numPr>
          <w:ilvl w:val="6"/>
          <w:numId w:val="13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导出 &gt;  PNG”。</w:t>
      </w:r>
    </w:p>
    <w:p>
      <w:pPr>
        <w:pStyle w:val="33"/>
        <w:numPr>
          <w:ilvl w:val="6"/>
          <w:numId w:val="10"/>
        </w:numPr>
        <w:ind w:left="1209" w:leftChars="0" w:firstLineChars="0"/>
        <w:rPr>
          <w:rFonts w:hint="default"/>
        </w:rPr>
      </w:pPr>
      <w:r>
        <w:t>在“导出文档”弹窗中选择“文件类型”为“PNG”，选择导出“对象”和“范围”，单击“确定”。</w:t>
      </w:r>
    </w:p>
    <w:p>
      <w:pPr>
        <w:pStyle w:val="34"/>
        <w:numPr>
          <w:ilvl w:val="7"/>
          <w:numId w:val="10"/>
        </w:numPr>
      </w:pPr>
      <w:r>
        <w:t>导出PNG</w:t>
      </w:r>
    </w:p>
    <w:p>
      <w:pPr>
        <w:pStyle w:val="35"/>
        <w:rPr>
          <w:rFonts w:hint="default"/>
        </w:rPr>
      </w:pPr>
      <w:r>
        <w:drawing>
          <wp:inline distT="0" distB="0" distL="114300" distR="114300">
            <wp:extent cx="4655820" cy="3017520"/>
            <wp:effectExtent l="0" t="0" r="7620" b="0"/>
            <wp:docPr id="2656"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 name="图片 369"/>
                    <pic:cNvPicPr>
                      <a:picLocks noChangeAspect="1"/>
                    </pic:cNvPicPr>
                  </pic:nvPicPr>
                  <pic:blipFill>
                    <a:blip r:embed="rId110"/>
                    <a:stretch>
                      <a:fillRect/>
                    </a:stretch>
                  </pic:blipFill>
                  <pic:spPr>
                    <a:xfrm>
                      <a:off x="0" y="0"/>
                      <a:ext cx="4655820" cy="30175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浏览器自动下载导出文件，谷歌浏览器可单击浏览器顶部栏的</w:t>
      </w:r>
      <w:r>
        <w:drawing>
          <wp:inline distT="0" distB="0" distL="114300" distR="114300">
            <wp:extent cx="320040" cy="320040"/>
            <wp:effectExtent l="0" t="0" r="0" b="0"/>
            <wp:docPr id="2643"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图片 370"/>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，查看和获取下载的导出文件。</w:t>
      </w:r>
    </w:p>
    <w:p>
      <w:pPr>
        <w:rPr>
          <w:rFonts w:hint="default"/>
        </w:rPr>
      </w:pPr>
      <w:r>
        <w:drawing>
          <wp:inline distT="0" distB="0" distL="114300" distR="114300">
            <wp:extent cx="4747260" cy="114300"/>
            <wp:effectExtent l="0" t="0" r="7620" b="7620"/>
            <wp:docPr id="2657"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 name="图片 371"/>
                    <pic:cNvPicPr>
                      <a:picLocks noChangeAspect="1"/>
                    </pic:cNvPicPr>
                  </pic:nvPicPr>
                  <pic:blipFill>
                    <a:blip r:embed="rId76"/>
                    <a:stretch>
                      <a:fillRect/>
                    </a:stretch>
                  </pic:blipFill>
                  <pic:spPr>
                    <a:xfrm>
                      <a:off x="0" y="0"/>
                      <a:ext cx="4747260" cy="114300"/>
                    </a:xfrm>
                    <a:prstGeom prst="rect">
                      <a:avLst/>
                    </a:prstGeom>
                    <a:noFill/>
                    <a:ln>
                      <a:noFill/>
                    </a:ln>
                  </pic:spPr>
                </pic:pic>
              </a:graphicData>
            </a:graphic>
          </wp:inline>
        </w:drawing>
      </w:r>
    </w:p>
    <w:p>
      <w:pPr>
        <w:pStyle w:val="36"/>
        <w:rPr>
          <w:rFonts w:hint="default"/>
        </w:rPr>
      </w:pPr>
      <w:r>
        <w:t>----结束</w:t>
      </w:r>
    </w:p>
    <w:p>
      <w:pPr>
        <w:pStyle w:val="6"/>
        <w:numPr>
          <w:ilvl w:val="4"/>
          <w:numId w:val="10"/>
        </w:numPr>
        <w:rPr>
          <w:rFonts w:hint="default"/>
        </w:rPr>
      </w:pPr>
      <w:bookmarkStart w:id="183" w:name="_peda-sch_04_0134-chtext"/>
      <w:bookmarkStart w:id="184" w:name="_Toc256000212"/>
      <w:r>
        <w:t>导出SVG</w:t>
      </w:r>
      <w:bookmarkEnd w:id="183"/>
      <w:bookmarkEnd w:id="184"/>
    </w:p>
    <w:p>
      <w:pPr>
        <w:rPr>
          <w:rFonts w:hint="default"/>
        </w:rPr>
      </w:pPr>
      <w:r>
        <w:t>本章节为您介绍如何导出SVG格式图片。</w:t>
      </w:r>
    </w:p>
    <w:p>
      <w:pPr>
        <w:pStyle w:val="30"/>
        <w:numPr>
          <w:ilvl w:val="5"/>
          <w:numId w:val="10"/>
        </w:numPr>
        <w:rPr>
          <w:rFonts w:hint="default"/>
        </w:rPr>
      </w:pPr>
      <w:r>
        <w:t>操作步骤</w:t>
      </w:r>
    </w:p>
    <w:p>
      <w:pPr>
        <w:pStyle w:val="33"/>
        <w:numPr>
          <w:ilvl w:val="6"/>
          <w:numId w:val="13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导出 &gt;  SVG”。</w:t>
      </w:r>
    </w:p>
    <w:p>
      <w:pPr>
        <w:pStyle w:val="33"/>
        <w:numPr>
          <w:ilvl w:val="6"/>
          <w:numId w:val="10"/>
        </w:numPr>
        <w:ind w:left="1209" w:leftChars="0" w:firstLineChars="0"/>
        <w:rPr>
          <w:rFonts w:hint="default"/>
        </w:rPr>
      </w:pPr>
      <w:r>
        <w:t>在“导出文档”弹窗中选择“文件类型”为“SVG”，选择导出“对象”和“范围”，单击“确定”。</w:t>
      </w:r>
    </w:p>
    <w:p>
      <w:pPr>
        <w:pStyle w:val="34"/>
        <w:numPr>
          <w:ilvl w:val="7"/>
          <w:numId w:val="10"/>
        </w:numPr>
      </w:pPr>
      <w:r>
        <w:t>导出SVG</w:t>
      </w:r>
    </w:p>
    <w:p>
      <w:pPr>
        <w:pStyle w:val="35"/>
        <w:rPr>
          <w:rFonts w:hint="default"/>
        </w:rPr>
      </w:pPr>
      <w:r>
        <w:drawing>
          <wp:inline distT="0" distB="0" distL="114300" distR="114300">
            <wp:extent cx="4579620" cy="2987040"/>
            <wp:effectExtent l="0" t="0" r="7620" b="0"/>
            <wp:docPr id="26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 name="图片 372"/>
                    <pic:cNvPicPr>
                      <a:picLocks noChangeAspect="1"/>
                    </pic:cNvPicPr>
                  </pic:nvPicPr>
                  <pic:blipFill>
                    <a:blip r:embed="rId111"/>
                    <a:stretch>
                      <a:fillRect/>
                    </a:stretch>
                  </pic:blipFill>
                  <pic:spPr>
                    <a:xfrm>
                      <a:off x="0" y="0"/>
                      <a:ext cx="4579620" cy="29870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浏览器自动下载导出文件，谷歌浏览器可单击浏览器顶部栏的</w:t>
      </w:r>
      <w:r>
        <w:drawing>
          <wp:inline distT="0" distB="0" distL="114300" distR="114300">
            <wp:extent cx="320040" cy="320040"/>
            <wp:effectExtent l="0" t="0" r="0" b="0"/>
            <wp:docPr id="2658"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 name="图片 373"/>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，查看和获取下载的导出文件。</w:t>
      </w:r>
    </w:p>
    <w:p>
      <w:pPr>
        <w:rPr>
          <w:rFonts w:hint="default"/>
        </w:rPr>
      </w:pPr>
      <w:r>
        <w:drawing>
          <wp:inline distT="0" distB="0" distL="114300" distR="114300">
            <wp:extent cx="4747260" cy="114300"/>
            <wp:effectExtent l="0" t="0" r="7620" b="7620"/>
            <wp:docPr id="264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 name="图片 374"/>
                    <pic:cNvPicPr>
                      <a:picLocks noChangeAspect="1"/>
                    </pic:cNvPicPr>
                  </pic:nvPicPr>
                  <pic:blipFill>
                    <a:blip r:embed="rId76"/>
                    <a:stretch>
                      <a:fillRect/>
                    </a:stretch>
                  </pic:blipFill>
                  <pic:spPr>
                    <a:xfrm>
                      <a:off x="0" y="0"/>
                      <a:ext cx="4747260" cy="114300"/>
                    </a:xfrm>
                    <a:prstGeom prst="rect">
                      <a:avLst/>
                    </a:prstGeom>
                    <a:noFill/>
                    <a:ln>
                      <a:noFill/>
                    </a:ln>
                  </pic:spPr>
                </pic:pic>
              </a:graphicData>
            </a:graphic>
          </wp:inline>
        </w:drawing>
      </w:r>
    </w:p>
    <w:p>
      <w:pPr>
        <w:pStyle w:val="36"/>
        <w:rPr>
          <w:rFonts w:hint="default"/>
        </w:rPr>
      </w:pPr>
      <w:r>
        <w:t>----结束</w:t>
      </w:r>
    </w:p>
    <w:p>
      <w:pPr>
        <w:pStyle w:val="6"/>
        <w:numPr>
          <w:ilvl w:val="4"/>
          <w:numId w:val="10"/>
        </w:numPr>
        <w:rPr>
          <w:rFonts w:hint="default"/>
        </w:rPr>
      </w:pPr>
      <w:bookmarkStart w:id="185" w:name="_peda-sch_04_0446"/>
      <w:bookmarkEnd w:id="185"/>
      <w:bookmarkStart w:id="186" w:name="_Toc256000213"/>
      <w:bookmarkStart w:id="187" w:name="_peda-sch_04_0446-chtext"/>
      <w:r>
        <w:t>导出PDF</w:t>
      </w:r>
      <w:bookmarkEnd w:id="186"/>
      <w:bookmarkEnd w:id="187"/>
    </w:p>
    <w:p>
      <w:pPr>
        <w:rPr>
          <w:rFonts w:hint="default"/>
        </w:rPr>
      </w:pPr>
      <w:r>
        <w:t>本章节为您介绍如何导出PDF格式。</w:t>
      </w:r>
    </w:p>
    <w:p>
      <w:pPr>
        <w:pStyle w:val="30"/>
        <w:numPr>
          <w:ilvl w:val="5"/>
          <w:numId w:val="10"/>
        </w:numPr>
        <w:rPr>
          <w:rFonts w:hint="default"/>
        </w:rPr>
      </w:pPr>
      <w:r>
        <w:t>操作步骤</w:t>
      </w:r>
    </w:p>
    <w:p>
      <w:pPr>
        <w:pStyle w:val="33"/>
        <w:numPr>
          <w:ilvl w:val="6"/>
          <w:numId w:val="13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在菜单栏选择“文件 &gt;  导出 &gt;  PDF”。</w:t>
      </w:r>
    </w:p>
    <w:p>
      <w:pPr>
        <w:pStyle w:val="33"/>
        <w:numPr>
          <w:ilvl w:val="6"/>
          <w:numId w:val="10"/>
        </w:numPr>
        <w:ind w:left="1209" w:leftChars="0" w:firstLineChars="0"/>
        <w:rPr>
          <w:rFonts w:hint="default"/>
        </w:rPr>
      </w:pPr>
      <w:r>
        <w:t>在“导出文档”弹窗中选择“文件类型”为“PDF”，选择是否“文件脱敏”，选择“图元风格”，选择“对象”、“范围”、“输出方式”，参数说明请参见表5-37，填写完成后，单击“确定”。</w:t>
      </w:r>
    </w:p>
    <w:p>
      <w:pPr>
        <w:pStyle w:val="34"/>
        <w:numPr>
          <w:ilvl w:val="7"/>
          <w:numId w:val="10"/>
        </w:numPr>
      </w:pPr>
      <w:r>
        <w:t>导出PDF</w:t>
      </w:r>
    </w:p>
    <w:p>
      <w:pPr>
        <w:pStyle w:val="35"/>
        <w:rPr>
          <w:rFonts w:hint="default"/>
        </w:rPr>
      </w:pPr>
      <w:r>
        <w:drawing>
          <wp:inline distT="0" distB="0" distL="114300" distR="114300">
            <wp:extent cx="4640580" cy="4533900"/>
            <wp:effectExtent l="0" t="0" r="7620" b="7620"/>
            <wp:docPr id="264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 name="图片 375"/>
                    <pic:cNvPicPr>
                      <a:picLocks noChangeAspect="1"/>
                    </pic:cNvPicPr>
                  </pic:nvPicPr>
                  <pic:blipFill>
                    <a:blip r:embed="rId112"/>
                    <a:stretch>
                      <a:fillRect/>
                    </a:stretch>
                  </pic:blipFill>
                  <pic:spPr>
                    <a:xfrm>
                      <a:off x="0" y="0"/>
                      <a:ext cx="4640580" cy="453390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188" w:name="_table12171357182111"/>
      <w:bookmarkEnd w:id="188"/>
      <w:r>
        <w:t>导出PDF参数说明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75"/>
        <w:gridCol w:w="606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81"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参数名称</w:t>
            </w:r>
          </w:p>
        </w:tc>
        <w:tc>
          <w:tcPr>
            <w:tcW w:w="3819"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81" w:type="pct"/>
            <w:tcBorders>
              <w:top w:val="single" w:color="000000" w:sz="6" w:space="0"/>
              <w:bottom w:val="single" w:color="000000" w:sz="6" w:space="0"/>
              <w:right w:val="single" w:color="000000" w:sz="6" w:space="0"/>
            </w:tcBorders>
            <w:shd w:val="clear" w:color="auto" w:fill="auto"/>
          </w:tcPr>
          <w:p>
            <w:pPr>
              <w:pStyle w:val="27"/>
              <w:rPr>
                <w:rFonts w:hint="default"/>
              </w:rPr>
            </w:pPr>
            <w:r>
              <w:t>文件类型</w:t>
            </w:r>
          </w:p>
        </w:tc>
        <w:tc>
          <w:tcPr>
            <w:tcW w:w="3819" w:type="pct"/>
            <w:tcBorders>
              <w:top w:val="single" w:color="000000" w:sz="6" w:space="0"/>
              <w:bottom w:val="single" w:color="000000" w:sz="6" w:space="0"/>
            </w:tcBorders>
            <w:shd w:val="clear" w:color="auto" w:fill="auto"/>
          </w:tcPr>
          <w:p>
            <w:pPr>
              <w:pStyle w:val="27"/>
              <w:rPr>
                <w:rFonts w:hint="default"/>
              </w:rPr>
            </w:pPr>
            <w:r>
              <w:t>有PDF、PNG和SVG三种，切换到不同的文件类型，导出对应格式的文件。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81" w:type="pct"/>
            <w:tcBorders>
              <w:top w:val="single" w:color="000000" w:sz="6" w:space="0"/>
              <w:bottom w:val="single" w:color="000000" w:sz="6" w:space="0"/>
              <w:right w:val="single" w:color="000000" w:sz="6" w:space="0"/>
            </w:tcBorders>
            <w:shd w:val="clear" w:color="auto" w:fill="auto"/>
          </w:tcPr>
          <w:p>
            <w:pPr>
              <w:pStyle w:val="27"/>
              <w:rPr>
                <w:rFonts w:hint="default"/>
              </w:rPr>
            </w:pPr>
            <w:r>
              <w:t>文件脱敏</w:t>
            </w:r>
          </w:p>
        </w:tc>
        <w:tc>
          <w:tcPr>
            <w:tcW w:w="3819" w:type="pct"/>
            <w:tcBorders>
              <w:top w:val="single" w:color="000000" w:sz="6" w:space="0"/>
              <w:bottom w:val="single" w:color="000000" w:sz="6" w:space="0"/>
            </w:tcBorders>
            <w:shd w:val="clear" w:color="auto" w:fill="auto"/>
          </w:tcPr>
          <w:p>
            <w:pPr>
              <w:pStyle w:val="27"/>
              <w:rPr>
                <w:rFonts w:hint="default"/>
              </w:rPr>
            </w:pPr>
            <w:r>
              <w:t>选择“是”，导出PDF文件中属性菜单和及器件DEVICE属性不显示。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81" w:type="pct"/>
            <w:tcBorders>
              <w:top w:val="single" w:color="000000" w:sz="6" w:space="0"/>
              <w:bottom w:val="single" w:color="000000" w:sz="6" w:space="0"/>
              <w:right w:val="single" w:color="000000" w:sz="6" w:space="0"/>
            </w:tcBorders>
            <w:shd w:val="clear" w:color="auto" w:fill="auto"/>
          </w:tcPr>
          <w:p>
            <w:pPr>
              <w:pStyle w:val="27"/>
              <w:rPr>
                <w:rFonts w:hint="default"/>
              </w:rPr>
            </w:pPr>
            <w:r>
              <w:t>图元风格</w:t>
            </w:r>
          </w:p>
        </w:tc>
        <w:tc>
          <w:tcPr>
            <w:tcW w:w="3819" w:type="pct"/>
            <w:tcBorders>
              <w:top w:val="single" w:color="000000" w:sz="6" w:space="0"/>
              <w:bottom w:val="single" w:color="000000" w:sz="6" w:space="0"/>
            </w:tcBorders>
            <w:shd w:val="clear" w:color="auto" w:fill="auto"/>
          </w:tcPr>
          <w:p>
            <w:pPr>
              <w:pStyle w:val="27"/>
              <w:rPr>
                <w:rFonts w:hint="default"/>
              </w:rPr>
            </w:pPr>
            <w:r>
              <w:t>黑底彩图、白底彩图、自定义主题，与设置中的图元风格一致。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81" w:type="pct"/>
            <w:tcBorders>
              <w:top w:val="single" w:color="000000" w:sz="6" w:space="0"/>
              <w:bottom w:val="single" w:color="000000" w:sz="6" w:space="0"/>
              <w:right w:val="single" w:color="000000" w:sz="6" w:space="0"/>
            </w:tcBorders>
            <w:shd w:val="clear" w:color="auto" w:fill="auto"/>
          </w:tcPr>
          <w:p>
            <w:pPr>
              <w:pStyle w:val="27"/>
              <w:rPr>
                <w:rFonts w:hint="default"/>
              </w:rPr>
            </w:pPr>
            <w:r>
              <w:t>忽略自定义颜色，完全跟随主题</w:t>
            </w:r>
          </w:p>
        </w:tc>
        <w:tc>
          <w:tcPr>
            <w:tcW w:w="3819" w:type="pct"/>
            <w:tcBorders>
              <w:top w:val="single" w:color="000000" w:sz="6" w:space="0"/>
              <w:bottom w:val="single" w:color="000000" w:sz="6" w:space="0"/>
            </w:tcBorders>
            <w:shd w:val="clear" w:color="auto" w:fill="auto"/>
          </w:tcPr>
          <w:p>
            <w:pPr>
              <w:pStyle w:val="27"/>
              <w:rPr>
                <w:rFonts w:hint="default"/>
              </w:rPr>
            </w:pPr>
            <w:r>
              <w:t>勾选“忽略自定义颜色，完全跟随主题”，导出的PDF中的图元风格完全依据“图元风格”的设置输出，忽略人工在画布中修改的图元颜色。</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81" w:type="pct"/>
            <w:tcBorders>
              <w:top w:val="single" w:color="000000" w:sz="6" w:space="0"/>
              <w:bottom w:val="single" w:color="000000" w:sz="6" w:space="0"/>
              <w:right w:val="single" w:color="000000" w:sz="6" w:space="0"/>
            </w:tcBorders>
            <w:shd w:val="clear" w:color="auto" w:fill="auto"/>
          </w:tcPr>
          <w:p>
            <w:pPr>
              <w:pStyle w:val="27"/>
              <w:rPr>
                <w:rFonts w:hint="default"/>
              </w:rPr>
            </w:pPr>
            <w:r>
              <w:t>菜单显示属性</w:t>
            </w:r>
          </w:p>
        </w:tc>
        <w:tc>
          <w:tcPr>
            <w:tcW w:w="3819" w:type="pct"/>
            <w:tcBorders>
              <w:top w:val="single" w:color="000000" w:sz="6" w:space="0"/>
              <w:bottom w:val="single" w:color="000000" w:sz="6" w:space="0"/>
            </w:tcBorders>
            <w:shd w:val="clear" w:color="auto" w:fill="auto"/>
          </w:tcPr>
          <w:p>
            <w:pPr>
              <w:pStyle w:val="27"/>
              <w:rPr>
                <w:rFonts w:hint="default"/>
              </w:rPr>
            </w:pPr>
            <w:r>
              <w:t>勾选“菜单显示属性”，在导出的PDF中，单击Symbol（包含器件、网络标识、网络端口、无电气特性符号、CBB Symbol），弹出属性弹窗，可查看属性信息。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81" w:type="pct"/>
            <w:tcBorders>
              <w:top w:val="single" w:color="000000" w:sz="6" w:space="0"/>
              <w:bottom w:val="single" w:color="000000" w:sz="6" w:space="0"/>
              <w:right w:val="single" w:color="000000" w:sz="6" w:space="0"/>
            </w:tcBorders>
            <w:shd w:val="clear" w:color="auto" w:fill="auto"/>
          </w:tcPr>
          <w:p>
            <w:pPr>
              <w:pStyle w:val="27"/>
              <w:rPr>
                <w:rFonts w:hint="default"/>
              </w:rPr>
            </w:pPr>
            <w:r>
              <w:t>对象</w:t>
            </w:r>
          </w:p>
        </w:tc>
        <w:tc>
          <w:tcPr>
            <w:tcW w:w="3819" w:type="pct"/>
            <w:tcBorders>
              <w:top w:val="single" w:color="000000" w:sz="6" w:space="0"/>
              <w:bottom w:val="single" w:color="000000" w:sz="6" w:space="0"/>
            </w:tcBorders>
            <w:shd w:val="clear" w:color="auto" w:fill="auto"/>
          </w:tcPr>
          <w:p>
            <w:pPr>
              <w:pStyle w:val="27"/>
              <w:rPr>
                <w:rFonts w:hint="default"/>
              </w:rPr>
            </w:pPr>
            <w:r>
              <w:t>有工程、Board、Block和当前页四种。</w:t>
            </w:r>
          </w:p>
          <w:p>
            <w:pPr>
              <w:pStyle w:val="39"/>
              <w:widowControl w:val="0"/>
              <w:rPr>
                <w:rFonts w:hint="default"/>
              </w:rPr>
            </w:pPr>
            <w:r>
              <w:t>工程：导出当前工程内所有Board的pdf。以Schematic名称作为pdf文件名（如：Schematic1.pdf、Schematic2.pdf），并以zip压缩包的形式打包导出（压缩包名称默认为工程名，如：05Netlist）。</w:t>
            </w:r>
          </w:p>
          <w:p>
            <w:pPr>
              <w:pStyle w:val="39"/>
              <w:widowControl w:val="0"/>
              <w:rPr>
                <w:rFonts w:hint="default"/>
              </w:rPr>
            </w:pPr>
            <w:r>
              <w:t>Board：导出指定Board的pdf。默认以Schematic名称作为pdf文件名（如：Schematic1.pdf）。</w:t>
            </w:r>
          </w:p>
          <w:p>
            <w:pPr>
              <w:pStyle w:val="39"/>
              <w:widowControl w:val="0"/>
              <w:rPr>
                <w:rFonts w:hint="default"/>
              </w:rPr>
            </w:pPr>
            <w:r>
              <w:t>当前页：导出当前打开页的pdf，导出的pdf不包含CBB底层电路图信息。默认以Schematic名称作为pdf文件名（如：Schematic1.pdf）。</w:t>
            </w:r>
          </w:p>
          <w:p>
            <w:pPr>
              <w:pStyle w:val="39"/>
              <w:widowControl w:val="0"/>
              <w:rPr>
                <w:rFonts w:hint="default"/>
              </w:rPr>
            </w:pPr>
            <w:r>
              <w:t>Block：导出所选Block下sheet的pdf。默认以Block下对应的Schematic名称作为pdf文件名（如：CBB10.pdf）。</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81" w:type="pct"/>
            <w:tcBorders>
              <w:top w:val="single" w:color="000000" w:sz="6" w:space="0"/>
              <w:bottom w:val="single" w:color="000000" w:sz="6" w:space="0"/>
              <w:right w:val="single" w:color="000000" w:sz="6" w:space="0"/>
            </w:tcBorders>
            <w:shd w:val="clear" w:color="auto" w:fill="auto"/>
          </w:tcPr>
          <w:p>
            <w:pPr>
              <w:pStyle w:val="27"/>
              <w:rPr>
                <w:rFonts w:hint="default"/>
              </w:rPr>
            </w:pPr>
            <w:r>
              <w:t>范围</w:t>
            </w:r>
          </w:p>
        </w:tc>
        <w:tc>
          <w:tcPr>
            <w:tcW w:w="3819" w:type="pct"/>
            <w:tcBorders>
              <w:top w:val="single" w:color="000000" w:sz="6" w:space="0"/>
              <w:bottom w:val="single" w:color="000000" w:sz="6" w:space="0"/>
            </w:tcBorders>
            <w:shd w:val="clear" w:color="auto" w:fill="auto"/>
          </w:tcPr>
          <w:p>
            <w:pPr>
              <w:pStyle w:val="27"/>
              <w:rPr>
                <w:rFonts w:hint="default"/>
              </w:rPr>
            </w:pPr>
            <w:r>
              <w:t>当对象为Board或Block时，可选择需要导出PDF的图页的范围。</w:t>
            </w:r>
          </w:p>
          <w:p>
            <w:pPr>
              <w:pStyle w:val="39"/>
              <w:widowControl w:val="0"/>
              <w:rPr>
                <w:rFonts w:hint="default"/>
              </w:rPr>
            </w:pPr>
            <w:r>
              <w:t>全部：导出选中对象下的所有图页信息。</w:t>
            </w:r>
          </w:p>
          <w:p>
            <w:pPr>
              <w:pStyle w:val="39"/>
              <w:widowControl w:val="0"/>
              <w:rPr>
                <w:rFonts w:hint="default"/>
              </w:rPr>
            </w:pPr>
            <w:r>
              <w:t>自定义： 导出指定页码的图页信息。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81" w:type="pct"/>
            <w:tcBorders>
              <w:top w:val="single" w:color="000000" w:sz="6" w:space="0"/>
              <w:bottom w:val="single" w:color="000000" w:sz="6" w:space="0"/>
              <w:right w:val="single" w:color="000000" w:sz="6" w:space="0"/>
            </w:tcBorders>
            <w:shd w:val="clear" w:color="auto" w:fill="auto"/>
          </w:tcPr>
          <w:p>
            <w:pPr>
              <w:pStyle w:val="27"/>
              <w:rPr>
                <w:rFonts w:hint="default"/>
              </w:rPr>
            </w:pPr>
            <w:r>
              <w:t>输出方式</w:t>
            </w:r>
          </w:p>
        </w:tc>
        <w:tc>
          <w:tcPr>
            <w:tcW w:w="3819" w:type="pct"/>
            <w:tcBorders>
              <w:top w:val="single" w:color="000000" w:sz="6" w:space="0"/>
              <w:bottom w:val="single" w:color="000000" w:sz="6" w:space="0"/>
            </w:tcBorders>
            <w:shd w:val="clear" w:color="auto" w:fill="auto"/>
          </w:tcPr>
          <w:p>
            <w:pPr>
              <w:pStyle w:val="39"/>
              <w:widowControl w:val="0"/>
              <w:rPr>
                <w:rFonts w:hint="default"/>
              </w:rPr>
            </w:pPr>
            <w:r>
              <w:t>合并页面：导出的PDF文件每个图页在同一个PDF文件中以页签的形式展示。</w:t>
            </w:r>
          </w:p>
          <w:p>
            <w:pPr>
              <w:pStyle w:val="39"/>
              <w:widowControl w:val="0"/>
              <w:rPr>
                <w:rFonts w:hint="default"/>
              </w:rPr>
            </w:pPr>
            <w:r>
              <w:t>单独页面：导出的PDF文件各个图页分别生成一个PDF文件（CBB底层图页被打包到命名为“顶层Schematic名称+Sheet名称”的文件夹内），以zip压缩包的形式打包导出。</w:t>
            </w:r>
          </w:p>
        </w:tc>
      </w:tr>
    </w:tbl>
    <w:p>
      <w:pPr>
        <w:rPr>
          <w:rFonts w:hint="default"/>
        </w:rPr>
      </w:pPr>
    </w:p>
    <w:p>
      <w:pPr>
        <w:pStyle w:val="33"/>
        <w:numPr>
          <w:ilvl w:val="6"/>
          <w:numId w:val="10"/>
        </w:numPr>
        <w:ind w:left="1209" w:leftChars="0" w:firstLineChars="0"/>
        <w:rPr>
          <w:rFonts w:hint="default"/>
        </w:rPr>
      </w:pPr>
      <w:r>
        <w:t>浏览器自动下载导出文件，谷歌浏览器可单击浏览器顶部栏的</w:t>
      </w:r>
      <w:r>
        <w:drawing>
          <wp:inline distT="0" distB="0" distL="114300" distR="114300">
            <wp:extent cx="320040" cy="320040"/>
            <wp:effectExtent l="0" t="0" r="0" b="0"/>
            <wp:docPr id="264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 name="图片 376"/>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，查看和获取下载的导出文件。</w:t>
      </w:r>
    </w:p>
    <w:p>
      <w:pPr>
        <w:rPr>
          <w:rFonts w:hint="default"/>
        </w:rPr>
      </w:pPr>
      <w:r>
        <w:drawing>
          <wp:inline distT="0" distB="0" distL="114300" distR="114300">
            <wp:extent cx="4747260" cy="114300"/>
            <wp:effectExtent l="0" t="0" r="7620" b="7620"/>
            <wp:docPr id="264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 name="图片 377"/>
                    <pic:cNvPicPr>
                      <a:picLocks noChangeAspect="1"/>
                    </pic:cNvPicPr>
                  </pic:nvPicPr>
                  <pic:blipFill>
                    <a:blip r:embed="rId76"/>
                    <a:stretch>
                      <a:fillRect/>
                    </a:stretch>
                  </pic:blipFill>
                  <pic:spPr>
                    <a:xfrm>
                      <a:off x="0" y="0"/>
                      <a:ext cx="4747260" cy="114300"/>
                    </a:xfrm>
                    <a:prstGeom prst="rect">
                      <a:avLst/>
                    </a:prstGeom>
                    <a:noFill/>
                    <a:ln>
                      <a:noFill/>
                    </a:ln>
                  </pic:spPr>
                </pic:pic>
              </a:graphicData>
            </a:graphic>
          </wp:inline>
        </w:drawing>
      </w:r>
    </w:p>
    <w:p>
      <w:pPr>
        <w:pStyle w:val="36"/>
        <w:rPr>
          <w:rFonts w:hint="default"/>
        </w:rPr>
      </w:pPr>
      <w:r>
        <w:t>----结束</w:t>
      </w:r>
    </w:p>
    <w:p>
      <w:pPr>
        <w:pStyle w:val="4"/>
        <w:numPr>
          <w:ilvl w:val="2"/>
          <w:numId w:val="10"/>
        </w:numPr>
        <w:rPr>
          <w:rFonts w:hint="default"/>
        </w:rPr>
      </w:pPr>
      <w:bookmarkStart w:id="189" w:name="_peda-sch_04_0135-chtext"/>
      <w:bookmarkStart w:id="190" w:name="_Toc256000214"/>
      <w:r>
        <w:t>编辑菜单</w:t>
      </w:r>
      <w:bookmarkEnd w:id="189"/>
      <w:bookmarkEnd w:id="190"/>
    </w:p>
    <w:p>
      <w:pPr>
        <w:pStyle w:val="5"/>
        <w:numPr>
          <w:ilvl w:val="3"/>
          <w:numId w:val="135"/>
        </w:numPr>
        <w:ind w:left="0" w:leftChars="0" w:firstLineChars="0"/>
        <w:rPr>
          <w:rFonts w:hint="default"/>
        </w:rPr>
      </w:pPr>
      <w:bookmarkStart w:id="191" w:name="_peda-sch_04_0136-chtext"/>
      <w:bookmarkStart w:id="192" w:name="_Toc256000215"/>
      <w:r>
        <w:t>编辑基础操作</w:t>
      </w:r>
      <w:bookmarkEnd w:id="191"/>
      <w:bookmarkEnd w:id="192"/>
    </w:p>
    <w:p>
      <w:pPr>
        <w:rPr>
          <w:rFonts w:hint="default"/>
        </w:rPr>
      </w:pPr>
      <w:r>
        <w:t>本章节为您介绍在原理图编辑器中编辑原理图图页常用的快捷操作。</w:t>
      </w:r>
    </w:p>
    <w:p>
      <w:pPr>
        <w:pStyle w:val="30"/>
        <w:numPr>
          <w:ilvl w:val="5"/>
          <w:numId w:val="10"/>
        </w:numPr>
        <w:rPr>
          <w:rFonts w:hint="default"/>
        </w:rPr>
      </w:pPr>
      <w:r>
        <w:t>操作步骤</w:t>
      </w:r>
    </w:p>
    <w:p>
      <w:pPr>
        <w:pStyle w:val="33"/>
        <w:numPr>
          <w:ilvl w:val="6"/>
          <w:numId w:val="13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在原理图编辑器页面编辑常用快捷操作说明如表5-38所示。</w:t>
      </w:r>
    </w:p>
    <w:p>
      <w:pPr>
        <w:pStyle w:val="37"/>
        <w:numPr>
          <w:ilvl w:val="8"/>
          <w:numId w:val="10"/>
        </w:numPr>
        <w:rPr>
          <w:rFonts w:hint="default"/>
        </w:rPr>
      </w:pPr>
      <w:bookmarkStart w:id="193" w:name="_d0e27710"/>
      <w:bookmarkEnd w:id="193"/>
      <w:r>
        <w:t>编辑常用快捷操作说明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61"/>
        <w:gridCol w:w="607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72"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829"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撤销</w:t>
            </w:r>
          </w:p>
        </w:tc>
        <w:tc>
          <w:tcPr>
            <w:tcW w:w="3829" w:type="pct"/>
            <w:tcBorders>
              <w:top w:val="single" w:color="000000" w:sz="6" w:space="0"/>
              <w:bottom w:val="single" w:color="000000" w:sz="6" w:space="0"/>
            </w:tcBorders>
            <w:shd w:val="clear" w:color="auto" w:fill="auto"/>
          </w:tcPr>
          <w:p>
            <w:pPr>
              <w:pStyle w:val="27"/>
              <w:rPr>
                <w:rFonts w:hint="default"/>
              </w:rPr>
            </w:pPr>
            <w:r>
              <w:t>在菜单栏单击“编辑 &gt; 撤销”，可撤销最近在画布中对图页的改动操作。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重做</w:t>
            </w:r>
          </w:p>
        </w:tc>
        <w:tc>
          <w:tcPr>
            <w:tcW w:w="3829" w:type="pct"/>
            <w:tcBorders>
              <w:top w:val="single" w:color="000000" w:sz="6" w:space="0"/>
              <w:bottom w:val="single" w:color="000000" w:sz="6" w:space="0"/>
            </w:tcBorders>
            <w:shd w:val="clear" w:color="auto" w:fill="auto"/>
          </w:tcPr>
          <w:p>
            <w:pPr>
              <w:pStyle w:val="27"/>
              <w:rPr>
                <w:rFonts w:hint="default"/>
              </w:rPr>
            </w:pPr>
            <w:r>
              <w:t>在菜单栏单击“编辑 &gt; 重做”，可回到撤销动作前的状态。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剪切</w:t>
            </w:r>
          </w:p>
        </w:tc>
        <w:tc>
          <w:tcPr>
            <w:tcW w:w="3829" w:type="pct"/>
            <w:tcBorders>
              <w:top w:val="single" w:color="000000" w:sz="6" w:space="0"/>
              <w:bottom w:val="single" w:color="000000" w:sz="6" w:space="0"/>
            </w:tcBorders>
            <w:shd w:val="clear" w:color="auto" w:fill="auto"/>
          </w:tcPr>
          <w:p>
            <w:pPr>
              <w:pStyle w:val="47"/>
              <w:widowControl w:val="0"/>
              <w:numPr>
                <w:ilvl w:val="8"/>
                <w:numId w:val="137"/>
              </w:numPr>
              <w:rPr>
                <w:rFonts w:hint="default"/>
              </w:rPr>
            </w:pPr>
            <w:r>
              <w:t>在画布中选中单选或多选对象。</w:t>
            </w:r>
          </w:p>
          <w:p>
            <w:pPr>
              <w:pStyle w:val="47"/>
              <w:widowControl w:val="0"/>
              <w:numPr>
                <w:ilvl w:val="8"/>
                <w:numId w:val="137"/>
              </w:numPr>
              <w:rPr>
                <w:rFonts w:hint="default"/>
              </w:rPr>
            </w:pPr>
            <w:r>
              <w:t>剪切选中对象，有如下两种操作方式。</w:t>
            </w:r>
          </w:p>
          <w:p>
            <w:pPr>
              <w:pStyle w:val="57"/>
              <w:widowControl w:val="0"/>
              <w:rPr>
                <w:rFonts w:hint="default"/>
              </w:rPr>
            </w:pPr>
            <w:r>
              <w:t>在菜单栏单击“编辑 &gt; 剪切”，剪切后画布中将剔除所选对象，保存到剪切板等待粘贴。</w:t>
            </w:r>
          </w:p>
          <w:p>
            <w:pPr>
              <w:pStyle w:val="57"/>
              <w:widowControl w:val="0"/>
              <w:rPr>
                <w:rFonts w:hint="default"/>
              </w:rPr>
            </w:pPr>
            <w:r>
              <w:t>右键选择“剪切”，剪切后画布中将剔除所选对象，保存到剪切板等待粘贴。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复制</w:t>
            </w:r>
          </w:p>
        </w:tc>
        <w:tc>
          <w:tcPr>
            <w:tcW w:w="3829" w:type="pct"/>
            <w:tcBorders>
              <w:top w:val="single" w:color="000000" w:sz="6" w:space="0"/>
              <w:bottom w:val="single" w:color="000000" w:sz="6" w:space="0"/>
            </w:tcBorders>
            <w:shd w:val="clear" w:color="auto" w:fill="auto"/>
          </w:tcPr>
          <w:p>
            <w:pPr>
              <w:pStyle w:val="47"/>
              <w:widowControl w:val="0"/>
              <w:numPr>
                <w:ilvl w:val="8"/>
                <w:numId w:val="138"/>
              </w:numPr>
              <w:rPr>
                <w:rFonts w:hint="default"/>
              </w:rPr>
            </w:pPr>
            <w:r>
              <w:t>在画布中选中单选或多选对象。</w:t>
            </w:r>
          </w:p>
          <w:p>
            <w:pPr>
              <w:pStyle w:val="47"/>
              <w:widowControl w:val="0"/>
              <w:numPr>
                <w:ilvl w:val="8"/>
                <w:numId w:val="138"/>
              </w:numPr>
              <w:rPr>
                <w:rFonts w:hint="default"/>
              </w:rPr>
            </w:pPr>
            <w:r>
              <w:t>复制选中对象，有如下两种操作方式。</w:t>
            </w:r>
          </w:p>
          <w:p>
            <w:pPr>
              <w:pStyle w:val="57"/>
              <w:widowControl w:val="0"/>
              <w:rPr>
                <w:rFonts w:hint="default"/>
              </w:rPr>
            </w:pPr>
            <w:r>
              <w:t>在菜单栏单击“编辑 &gt; 复制”，制后复制所选对象，保存到剪切板等待粘贴。</w:t>
            </w:r>
          </w:p>
          <w:p>
            <w:pPr>
              <w:pStyle w:val="57"/>
              <w:widowControl w:val="0"/>
              <w:rPr>
                <w:rFonts w:hint="default"/>
              </w:rPr>
            </w:pPr>
            <w:r>
              <w:t>右键选择“复制”，制后复制所选对象，保存到剪切板等待粘贴。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粘贴</w:t>
            </w:r>
          </w:p>
        </w:tc>
        <w:tc>
          <w:tcPr>
            <w:tcW w:w="3829" w:type="pct"/>
            <w:tcBorders>
              <w:top w:val="single" w:color="000000" w:sz="6" w:space="0"/>
              <w:bottom w:val="single" w:color="000000" w:sz="6" w:space="0"/>
            </w:tcBorders>
            <w:shd w:val="clear" w:color="auto" w:fill="auto"/>
          </w:tcPr>
          <w:p>
            <w:pPr>
              <w:pStyle w:val="27"/>
              <w:rPr>
                <w:rFonts w:hint="default"/>
              </w:rPr>
            </w:pPr>
            <w:r>
              <w:t>与复制、剪切功能配合使用。</w:t>
            </w:r>
          </w:p>
          <w:p>
            <w:pPr>
              <w:pStyle w:val="47"/>
              <w:widowControl w:val="0"/>
              <w:numPr>
                <w:ilvl w:val="8"/>
                <w:numId w:val="139"/>
              </w:numPr>
              <w:rPr>
                <w:rFonts w:hint="default"/>
              </w:rPr>
            </w:pPr>
            <w:r>
              <w:t>在画布中选中单选或多选对象，复制或者剪切。</w:t>
            </w:r>
          </w:p>
          <w:p>
            <w:pPr>
              <w:pStyle w:val="47"/>
              <w:widowControl w:val="0"/>
              <w:numPr>
                <w:ilvl w:val="8"/>
                <w:numId w:val="139"/>
              </w:numPr>
              <w:rPr>
                <w:rFonts w:hint="default"/>
              </w:rPr>
            </w:pPr>
            <w:r>
              <w:t>在画布中移动鼠标，左键单击确定粘贴对象的位置，粘贴对象，有如下两种操作方式。</w:t>
            </w:r>
          </w:p>
          <w:p>
            <w:pPr>
              <w:pStyle w:val="57"/>
              <w:widowControl w:val="0"/>
              <w:rPr>
                <w:rFonts w:hint="default"/>
              </w:rPr>
            </w:pPr>
            <w:r>
              <w:t>在菜单栏单击“编辑 &gt; 粘贴”。</w:t>
            </w:r>
          </w:p>
          <w:p>
            <w:pPr>
              <w:pStyle w:val="57"/>
              <w:widowControl w:val="0"/>
              <w:rPr>
                <w:rFonts w:hint="default"/>
              </w:rPr>
            </w:pPr>
            <w:r>
              <w:t>在画布中右键空白区域选择“粘贴”。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删除</w:t>
            </w:r>
          </w:p>
        </w:tc>
        <w:tc>
          <w:tcPr>
            <w:tcW w:w="3829" w:type="pct"/>
            <w:tcBorders>
              <w:top w:val="single" w:color="000000" w:sz="6" w:space="0"/>
              <w:bottom w:val="single" w:color="000000" w:sz="6" w:space="0"/>
            </w:tcBorders>
            <w:shd w:val="clear" w:color="auto" w:fill="auto"/>
          </w:tcPr>
          <w:p>
            <w:pPr>
              <w:pStyle w:val="47"/>
              <w:widowControl w:val="0"/>
              <w:numPr>
                <w:ilvl w:val="8"/>
                <w:numId w:val="140"/>
              </w:numPr>
              <w:rPr>
                <w:rFonts w:hint="default"/>
              </w:rPr>
            </w:pPr>
            <w:r>
              <w:t>在画布中选中单选或多选对象。</w:t>
            </w:r>
          </w:p>
          <w:p>
            <w:pPr>
              <w:pStyle w:val="47"/>
              <w:widowControl w:val="0"/>
              <w:numPr>
                <w:ilvl w:val="8"/>
                <w:numId w:val="140"/>
              </w:numPr>
              <w:rPr>
                <w:rFonts w:hint="default"/>
              </w:rPr>
            </w:pPr>
            <w:r>
              <w:t>删除选中对象，有如下两种操作方式。</w:t>
            </w:r>
          </w:p>
          <w:p>
            <w:pPr>
              <w:pStyle w:val="57"/>
              <w:widowControl w:val="0"/>
              <w:rPr>
                <w:rFonts w:hint="default"/>
              </w:rPr>
            </w:pPr>
            <w:r>
              <w:t>在菜单栏单击“编辑 &gt; 删除”。</w:t>
            </w:r>
          </w:p>
          <w:p>
            <w:pPr>
              <w:pStyle w:val="57"/>
              <w:widowControl w:val="0"/>
              <w:rPr>
                <w:rFonts w:hint="default"/>
              </w:rPr>
            </w:pPr>
            <w:r>
              <w:t>右键选择“删除”。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过滤</w:t>
            </w:r>
          </w:p>
        </w:tc>
        <w:tc>
          <w:tcPr>
            <w:tcW w:w="3829" w:type="pct"/>
            <w:tcBorders>
              <w:top w:val="single" w:color="000000" w:sz="6" w:space="0"/>
              <w:bottom w:val="single" w:color="000000" w:sz="6" w:space="0"/>
            </w:tcBorders>
            <w:shd w:val="clear" w:color="auto" w:fill="auto"/>
          </w:tcPr>
          <w:p>
            <w:pPr>
              <w:pStyle w:val="27"/>
              <w:rPr>
                <w:rFonts w:hint="default"/>
              </w:rPr>
            </w:pPr>
            <w:r>
              <w:t>在菜单栏单击“编辑 &gt; 过滤”，在“过滤”弹窗中勾选一项或多项，在画布中将只能选中“过滤”弹窗中勾选类型的对象。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阵列</w:t>
            </w:r>
          </w:p>
        </w:tc>
        <w:tc>
          <w:tcPr>
            <w:tcW w:w="3829" w:type="pct"/>
            <w:tcBorders>
              <w:top w:val="single" w:color="000000" w:sz="6" w:space="0"/>
              <w:bottom w:val="single" w:color="000000" w:sz="6" w:space="0"/>
            </w:tcBorders>
            <w:shd w:val="clear" w:color="auto" w:fill="auto"/>
          </w:tcPr>
          <w:p>
            <w:pPr>
              <w:pStyle w:val="27"/>
              <w:rPr>
                <w:rFonts w:hint="default"/>
              </w:rPr>
            </w:pPr>
            <w:r>
              <w:t>在画布中选中对象，在菜单栏选择“编辑 &gt; 阵列”，可以批量复制被选中对象，有如下两种操作方式。</w:t>
            </w:r>
          </w:p>
          <w:p>
            <w:pPr>
              <w:pStyle w:val="39"/>
              <w:widowControl w:val="0"/>
              <w:rPr>
                <w:rFonts w:hint="default"/>
              </w:rPr>
            </w:pPr>
            <w:r>
              <w:t>鼠标调整阵列间距进行阵列</w:t>
            </w:r>
          </w:p>
          <w:p>
            <w:pPr>
              <w:pStyle w:val="58"/>
              <w:widowControl w:val="0"/>
              <w:numPr>
                <w:ilvl w:val="3"/>
                <w:numId w:val="141"/>
              </w:numPr>
              <w:rPr>
                <w:rFonts w:hint="default"/>
              </w:rPr>
            </w:pPr>
            <w:r>
              <w:t>在“阵列”弹窗中输入行和列，单击“鼠标调整阵列间距”。</w:t>
            </w:r>
          </w:p>
          <w:p>
            <w:pPr>
              <w:pStyle w:val="58"/>
              <w:widowControl w:val="0"/>
              <w:numPr>
                <w:ilvl w:val="3"/>
                <w:numId w:val="141"/>
              </w:numPr>
              <w:rPr>
                <w:rFonts w:hint="default"/>
              </w:rPr>
            </w:pPr>
            <w:r>
              <w:t>画布中移动鼠标，单击确定阵列后对象的位置，在“阵列”弹窗中单击“确定”。</w:t>
            </w:r>
          </w:p>
          <w:p>
            <w:pPr>
              <w:pStyle w:val="39"/>
              <w:widowControl w:val="0"/>
              <w:rPr>
                <w:rFonts w:hint="default"/>
              </w:rPr>
            </w:pPr>
            <w:r>
              <w:t>人工设置行距、列距进行阵列</w:t>
            </w:r>
          </w:p>
          <w:p>
            <w:pPr>
              <w:pStyle w:val="56"/>
              <w:rPr>
                <w:rFonts w:hint="default"/>
              </w:rPr>
            </w:pPr>
            <w:r>
              <w:t>在“阵列”弹窗中输入行、列、行距和列距，单击“确定”。</w:t>
            </w:r>
          </w:p>
          <w:p>
            <w:pPr>
              <w:pStyle w:val="48"/>
              <w:widowControl w:val="0"/>
            </w:pPr>
            <w:r>
              <w:t>说明</w:t>
            </w:r>
          </w:p>
          <w:p>
            <w:pPr>
              <w:pStyle w:val="49"/>
            </w:pPr>
            <w:r>
              <w:t>设置阵列的行列数时需注意，阵列的行列数相乘最大不能超过50。</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194" w:name="_Toc256000216"/>
      <w:bookmarkStart w:id="195" w:name="_peda-sch_04_0137-chtext"/>
      <w:r>
        <w:t>查找和替换</w:t>
      </w:r>
      <w:bookmarkEnd w:id="194"/>
      <w:bookmarkEnd w:id="195"/>
    </w:p>
    <w:p>
      <w:pPr>
        <w:pStyle w:val="6"/>
        <w:numPr>
          <w:ilvl w:val="4"/>
          <w:numId w:val="142"/>
        </w:numPr>
        <w:rPr>
          <w:rFonts w:hint="default"/>
        </w:rPr>
      </w:pPr>
      <w:bookmarkStart w:id="196" w:name="_Toc256000217"/>
      <w:bookmarkStart w:id="197" w:name="_peda-sch_04_0138-chtext"/>
      <w:r>
        <w:t>查找</w:t>
      </w:r>
      <w:bookmarkEnd w:id="196"/>
      <w:bookmarkEnd w:id="197"/>
    </w:p>
    <w:p>
      <w:pPr>
        <w:rPr>
          <w:rFonts w:hint="default"/>
        </w:rPr>
      </w:pPr>
      <w:r>
        <w:t>本章节为您介绍如何在编辑器中查找内容。</w:t>
      </w:r>
    </w:p>
    <w:p>
      <w:pPr>
        <w:pStyle w:val="30"/>
        <w:numPr>
          <w:ilvl w:val="5"/>
          <w:numId w:val="10"/>
        </w:numPr>
        <w:rPr>
          <w:rFonts w:hint="default"/>
        </w:rPr>
      </w:pPr>
      <w:r>
        <w:t>操作步骤</w:t>
      </w:r>
    </w:p>
    <w:p>
      <w:pPr>
        <w:pStyle w:val="33"/>
        <w:numPr>
          <w:ilvl w:val="6"/>
          <w:numId w:val="14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在菜单栏选择“编辑 &gt; 查找和替换”，进入查找和替换页面。</w:t>
      </w:r>
    </w:p>
    <w:p>
      <w:pPr>
        <w:pStyle w:val="33"/>
        <w:numPr>
          <w:ilvl w:val="6"/>
          <w:numId w:val="10"/>
        </w:numPr>
        <w:ind w:left="1209" w:leftChars="0" w:firstLineChars="0"/>
        <w:rPr>
          <w:rFonts w:hint="default"/>
        </w:rPr>
      </w:pPr>
      <w:r>
        <w:t>在“查找和替换”弹窗中选择“查找”页签。</w:t>
      </w:r>
    </w:p>
    <w:p>
      <w:pPr>
        <w:pStyle w:val="33"/>
        <w:numPr>
          <w:ilvl w:val="6"/>
          <w:numId w:val="10"/>
        </w:numPr>
        <w:ind w:left="1209" w:leftChars="0" w:firstLineChars="0"/>
        <w:rPr>
          <w:rFonts w:hint="default"/>
        </w:rPr>
      </w:pPr>
      <w:r>
        <w:t>选择属性、匹配模式和输入查找内容（如：EPLD1），选择“查找范围”（如：工程），参数说明参见表5-39，设置完成后，单击“查找全部”。</w:t>
      </w:r>
    </w:p>
    <w:p>
      <w:pPr>
        <w:pStyle w:val="37"/>
        <w:numPr>
          <w:ilvl w:val="8"/>
          <w:numId w:val="10"/>
        </w:numPr>
        <w:rPr>
          <w:rFonts w:hint="default"/>
        </w:rPr>
      </w:pPr>
      <w:bookmarkStart w:id="198" w:name="_d0e28018"/>
      <w:bookmarkEnd w:id="198"/>
      <w:r>
        <w:t>查找替换参数说明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94"/>
        <w:gridCol w:w="760"/>
        <w:gridCol w:w="618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04" w:type="pct"/>
            <w:gridSpan w:val="2"/>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389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626"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查找内容</w:t>
            </w:r>
          </w:p>
        </w:tc>
        <w:tc>
          <w:tcPr>
            <w:tcW w:w="479"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3896" w:type="pct"/>
            <w:tcBorders>
              <w:top w:val="single" w:color="000000" w:sz="6" w:space="0"/>
              <w:bottom w:val="single" w:color="000000" w:sz="6" w:space="0"/>
            </w:tcBorders>
            <w:shd w:val="clear" w:color="auto" w:fill="auto"/>
          </w:tcPr>
          <w:p>
            <w:pPr>
              <w:pStyle w:val="39"/>
              <w:widowControl w:val="0"/>
              <w:rPr>
                <w:rFonts w:hint="default"/>
              </w:rPr>
            </w:pPr>
            <w:r>
              <w:t>Basic：当前工程中包含的基础属性，随查找对象的变化而改变。</w:t>
            </w:r>
          </w:p>
          <w:p>
            <w:pPr>
              <w:pStyle w:val="39"/>
              <w:widowControl w:val="0"/>
              <w:rPr>
                <w:rFonts w:hint="default"/>
              </w:rPr>
            </w:pPr>
            <w:r>
              <w:t>Other：当前工程中包含的其他属性，随查找对象的变化而改变。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479" w:type="pct"/>
            <w:tcBorders>
              <w:top w:val="single" w:color="000000" w:sz="6" w:space="0"/>
              <w:bottom w:val="single" w:color="000000" w:sz="6" w:space="0"/>
              <w:right w:val="single" w:color="000000" w:sz="6" w:space="0"/>
            </w:tcBorders>
            <w:shd w:val="clear" w:color="auto" w:fill="auto"/>
          </w:tcPr>
          <w:p>
            <w:pPr>
              <w:pStyle w:val="27"/>
              <w:rPr>
                <w:rFonts w:hint="default"/>
              </w:rPr>
            </w:pPr>
            <w:r>
              <w:t>模式</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模糊：查找结果为包含输入内容的所有结果。</w:t>
            </w:r>
          </w:p>
          <w:p>
            <w:pPr>
              <w:pStyle w:val="39"/>
              <w:widowControl w:val="0"/>
              <w:rPr>
                <w:rFonts w:hint="default"/>
              </w:rPr>
            </w:pPr>
            <w:r>
              <w:t>精准：查找结果为完全匹配输入内容的结果。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查找范围</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工程：整个工程范围内，包含Boards、Blocks。</w:t>
            </w:r>
          </w:p>
          <w:p>
            <w:pPr>
              <w:pStyle w:val="39"/>
              <w:widowControl w:val="0"/>
              <w:rPr>
                <w:rFonts w:hint="default"/>
              </w:rPr>
            </w:pPr>
            <w:r>
              <w:t>Board：所选Board范围内。</w:t>
            </w:r>
          </w:p>
          <w:p>
            <w:pPr>
              <w:pStyle w:val="39"/>
              <w:widowControl w:val="0"/>
              <w:rPr>
                <w:rFonts w:hint="default"/>
              </w:rPr>
            </w:pPr>
            <w:r>
              <w:t>当前原理图：所选Schematic范围内。</w:t>
            </w:r>
          </w:p>
          <w:p>
            <w:pPr>
              <w:pStyle w:val="39"/>
              <w:widowControl w:val="0"/>
              <w:rPr>
                <w:rFonts w:hint="default"/>
              </w:rPr>
            </w:pPr>
            <w:r>
              <w:t>当前图页：当前打开的图页范围内。</w:t>
            </w:r>
          </w:p>
          <w:p>
            <w:pPr>
              <w:pStyle w:val="39"/>
              <w:widowControl w:val="0"/>
              <w:rPr>
                <w:rFonts w:hint="default"/>
              </w:rPr>
            </w:pPr>
            <w:r>
              <w:t>当前页选中对象：当前打开图页被选中对象范围内。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查找对象</w:t>
            </w:r>
          </w:p>
        </w:tc>
        <w:tc>
          <w:tcPr>
            <w:tcW w:w="3896" w:type="pct"/>
            <w:tcBorders>
              <w:top w:val="single" w:color="000000" w:sz="6" w:space="0"/>
              <w:bottom w:val="single" w:color="000000" w:sz="6" w:space="0"/>
              <w:right w:val="single" w:color="000000" w:sz="6" w:space="0"/>
            </w:tcBorders>
            <w:shd w:val="clear" w:color="auto" w:fill="auto"/>
          </w:tcPr>
          <w:p>
            <w:pPr>
              <w:pStyle w:val="27"/>
              <w:rPr>
                <w:rFonts w:hint="default"/>
              </w:rPr>
            </w:pPr>
            <w:r>
              <w:t>设置要查找的对象类型，包含元件（器件、特殊符号、CBB类型Symbol）、导线、总线、器件管脚（器件、特殊符号、CBB类型Symbol引脚）和文本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输入格式</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使用通配符[*?]：使用通配符来查询，*指代多个未知字符，？指代单个未知字符。</w:t>
            </w:r>
          </w:p>
          <w:p>
            <w:pPr>
              <w:pStyle w:val="39"/>
              <w:widowControl w:val="0"/>
              <w:rPr>
                <w:rFonts w:hint="default"/>
              </w:rPr>
            </w:pPr>
            <w:r>
              <w:t>区分大小写：勾选后查找区分大小写， 不勾选不区分大小写。</w:t>
            </w:r>
          </w:p>
          <w:p>
            <w:pPr>
              <w:pStyle w:val="39"/>
              <w:widowControl w:val="0"/>
              <w:rPr>
                <w:rFonts w:hint="default"/>
              </w:rPr>
            </w:pPr>
            <w:r>
              <w:t>使用表达式：通过输入正则表达式查找符合表达式的结果。</w:t>
            </w:r>
          </w:p>
        </w:tc>
      </w:tr>
    </w:tbl>
    <w:p>
      <w:pPr>
        <w:rPr>
          <w:rFonts w:hint="default"/>
        </w:rPr>
      </w:pPr>
    </w:p>
    <w:p>
      <w:pPr>
        <w:pStyle w:val="33"/>
        <w:numPr>
          <w:ilvl w:val="6"/>
          <w:numId w:val="10"/>
        </w:numPr>
        <w:ind w:left="1209" w:leftChars="0" w:firstLineChars="0"/>
        <w:rPr>
          <w:rFonts w:hint="default"/>
        </w:rPr>
      </w:pPr>
      <w:r>
        <w:t>查找全部完成后有如下变化。</w:t>
      </w:r>
    </w:p>
    <w:p>
      <w:pPr>
        <w:pStyle w:val="32"/>
        <w:rPr>
          <w:rFonts w:hint="default"/>
        </w:rPr>
      </w:pPr>
      <w:r>
        <w:t>画布中打开查找结果中ID最小的对象所在的图页，并选中当页内满足查询内容的所有结果；</w:t>
      </w:r>
    </w:p>
    <w:p>
      <w:pPr>
        <w:pStyle w:val="32"/>
        <w:rPr>
          <w:rFonts w:hint="default"/>
        </w:rPr>
      </w:pPr>
      <w:r>
        <w:t>设计树中同步选中对应节点；</w:t>
      </w:r>
    </w:p>
    <w:p>
      <w:pPr>
        <w:pStyle w:val="32"/>
        <w:rPr>
          <w:rFonts w:hint="default"/>
        </w:rPr>
      </w:pPr>
      <w:r>
        <w:t>属性面板展示被选中的所有对象的合并属性。</w:t>
      </w:r>
    </w:p>
    <w:p>
      <w:pPr>
        <w:pStyle w:val="36"/>
        <w:rPr>
          <w:rFonts w:hint="default"/>
        </w:rPr>
      </w:pPr>
      <w:r>
        <w:t>----结束</w:t>
      </w:r>
    </w:p>
    <w:p>
      <w:pPr>
        <w:pStyle w:val="6"/>
        <w:numPr>
          <w:ilvl w:val="4"/>
          <w:numId w:val="10"/>
        </w:numPr>
        <w:rPr>
          <w:rFonts w:hint="default"/>
        </w:rPr>
      </w:pPr>
      <w:bookmarkStart w:id="199" w:name="_Toc256000218"/>
      <w:bookmarkStart w:id="200" w:name="_peda-sch_04_0139-chtext"/>
      <w:r>
        <w:t>替换</w:t>
      </w:r>
      <w:bookmarkEnd w:id="199"/>
      <w:bookmarkEnd w:id="200"/>
    </w:p>
    <w:p>
      <w:pPr>
        <w:rPr>
          <w:rFonts w:hint="default"/>
        </w:rPr>
      </w:pPr>
      <w:r>
        <w:t>本章节为您介绍如何在编辑器中替换内容。</w:t>
      </w:r>
    </w:p>
    <w:p>
      <w:pPr>
        <w:pStyle w:val="30"/>
        <w:numPr>
          <w:ilvl w:val="5"/>
          <w:numId w:val="10"/>
        </w:numPr>
        <w:rPr>
          <w:rFonts w:hint="default"/>
        </w:rPr>
      </w:pPr>
      <w:r>
        <w:t>操作步骤</w:t>
      </w:r>
    </w:p>
    <w:p>
      <w:pPr>
        <w:pStyle w:val="33"/>
        <w:numPr>
          <w:ilvl w:val="6"/>
          <w:numId w:val="14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在菜单栏选择“编辑 &gt; 查找和替换”，进入查找和替换页面。</w:t>
      </w:r>
    </w:p>
    <w:p>
      <w:pPr>
        <w:pStyle w:val="33"/>
        <w:numPr>
          <w:ilvl w:val="6"/>
          <w:numId w:val="10"/>
        </w:numPr>
        <w:ind w:left="1209" w:leftChars="0" w:firstLineChars="0"/>
        <w:rPr>
          <w:rFonts w:hint="default"/>
        </w:rPr>
      </w:pPr>
      <w:r>
        <w:t>在“查找和替换”弹窗中选择“替换”页签。</w:t>
      </w:r>
    </w:p>
    <w:p>
      <w:pPr>
        <w:pStyle w:val="33"/>
        <w:numPr>
          <w:ilvl w:val="6"/>
          <w:numId w:val="10"/>
        </w:numPr>
        <w:ind w:left="1209" w:leftChars="0" w:firstLineChars="0"/>
        <w:rPr>
          <w:rFonts w:hint="default"/>
        </w:rPr>
      </w:pPr>
      <w:r>
        <w:t>选择属性、匹配模式和输入查找内容（如：EPLD1），选择“查找范围”（如：工程）和输入替换内容（如：ABC_F1），参数说明参见表5-40，设置完成后，单击“替换全部”。</w:t>
      </w:r>
    </w:p>
    <w:p>
      <w:pPr>
        <w:pStyle w:val="37"/>
        <w:numPr>
          <w:ilvl w:val="8"/>
          <w:numId w:val="10"/>
        </w:numPr>
        <w:rPr>
          <w:rFonts w:hint="default"/>
        </w:rPr>
      </w:pPr>
      <w:bookmarkStart w:id="201" w:name="_d0e28181"/>
      <w:bookmarkEnd w:id="201"/>
      <w:r>
        <w:t>查找替换参数说明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94"/>
        <w:gridCol w:w="760"/>
        <w:gridCol w:w="618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04" w:type="pct"/>
            <w:gridSpan w:val="2"/>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389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626"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查找内容</w:t>
            </w:r>
          </w:p>
        </w:tc>
        <w:tc>
          <w:tcPr>
            <w:tcW w:w="479"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3896" w:type="pct"/>
            <w:tcBorders>
              <w:top w:val="single" w:color="000000" w:sz="6" w:space="0"/>
              <w:bottom w:val="single" w:color="000000" w:sz="6" w:space="0"/>
            </w:tcBorders>
            <w:shd w:val="clear" w:color="auto" w:fill="auto"/>
          </w:tcPr>
          <w:p>
            <w:pPr>
              <w:pStyle w:val="39"/>
              <w:widowControl w:val="0"/>
              <w:rPr>
                <w:rFonts w:hint="default"/>
              </w:rPr>
            </w:pPr>
            <w:r>
              <w:t>Basic：当前工程中包含的基础属性，随查找对象的变化而改变。</w:t>
            </w:r>
          </w:p>
          <w:p>
            <w:pPr>
              <w:pStyle w:val="39"/>
              <w:widowControl w:val="0"/>
              <w:rPr>
                <w:rFonts w:hint="default"/>
              </w:rPr>
            </w:pPr>
            <w:r>
              <w:t>Other：当前工程中包含的其他属性，随查找对象的变化而改变。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479" w:type="pct"/>
            <w:tcBorders>
              <w:top w:val="single" w:color="000000" w:sz="6" w:space="0"/>
              <w:bottom w:val="single" w:color="000000" w:sz="6" w:space="0"/>
              <w:right w:val="single" w:color="000000" w:sz="6" w:space="0"/>
            </w:tcBorders>
            <w:shd w:val="clear" w:color="auto" w:fill="auto"/>
          </w:tcPr>
          <w:p>
            <w:pPr>
              <w:pStyle w:val="27"/>
              <w:rPr>
                <w:rFonts w:hint="default"/>
              </w:rPr>
            </w:pPr>
            <w:r>
              <w:t>模式</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模糊：查找结果为包含输入内容的所有结果。</w:t>
            </w:r>
          </w:p>
          <w:p>
            <w:pPr>
              <w:pStyle w:val="39"/>
              <w:widowControl w:val="0"/>
              <w:rPr>
                <w:rFonts w:hint="default"/>
              </w:rPr>
            </w:pPr>
            <w:r>
              <w:t>精准：查找结果为完全匹配输入内容的结果。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查找范围</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工程：整个工程范围内，包含Boards、Blocks。</w:t>
            </w:r>
          </w:p>
          <w:p>
            <w:pPr>
              <w:pStyle w:val="39"/>
              <w:widowControl w:val="0"/>
              <w:rPr>
                <w:rFonts w:hint="default"/>
              </w:rPr>
            </w:pPr>
            <w:r>
              <w:t>Board：所选Board范围内。</w:t>
            </w:r>
          </w:p>
          <w:p>
            <w:pPr>
              <w:pStyle w:val="39"/>
              <w:widowControl w:val="0"/>
              <w:rPr>
                <w:rFonts w:hint="default"/>
              </w:rPr>
            </w:pPr>
            <w:r>
              <w:t>当前原理图：所选Schematic范围内。</w:t>
            </w:r>
          </w:p>
          <w:p>
            <w:pPr>
              <w:pStyle w:val="39"/>
              <w:widowControl w:val="0"/>
              <w:rPr>
                <w:rFonts w:hint="default"/>
              </w:rPr>
            </w:pPr>
            <w:r>
              <w:t>当前图页：当前打开的图页范围内。</w:t>
            </w:r>
          </w:p>
          <w:p>
            <w:pPr>
              <w:pStyle w:val="39"/>
              <w:widowControl w:val="0"/>
              <w:rPr>
                <w:rFonts w:hint="default"/>
              </w:rPr>
            </w:pPr>
            <w:r>
              <w:t>当前页选中对象：当前打开图页被选中对象范围内。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查找对象</w:t>
            </w:r>
          </w:p>
        </w:tc>
        <w:tc>
          <w:tcPr>
            <w:tcW w:w="3896" w:type="pct"/>
            <w:tcBorders>
              <w:top w:val="single" w:color="000000" w:sz="6" w:space="0"/>
              <w:bottom w:val="single" w:color="000000" w:sz="6" w:space="0"/>
              <w:right w:val="single" w:color="000000" w:sz="6" w:space="0"/>
            </w:tcBorders>
            <w:shd w:val="clear" w:color="auto" w:fill="auto"/>
          </w:tcPr>
          <w:p>
            <w:pPr>
              <w:pStyle w:val="27"/>
              <w:rPr>
                <w:rFonts w:hint="default"/>
              </w:rPr>
            </w:pPr>
            <w:r>
              <w:t>设置要查找的对象类型，包含元件（器件、特殊符号、CBB类型Symbol）、导线、总线、器件管脚（器件、特殊符号、CBB类型Symbol引脚）和文本。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输入格式</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使用通配符[*?]：使用通配符来查询，*指代多个未知字符，？指代单个未知字符。</w:t>
            </w:r>
          </w:p>
          <w:p>
            <w:pPr>
              <w:pStyle w:val="39"/>
              <w:widowControl w:val="0"/>
              <w:rPr>
                <w:rFonts w:hint="default"/>
              </w:rPr>
            </w:pPr>
            <w:r>
              <w:t>区分大小写：勾选后查找区分大小写， 不勾选不区分大小写。</w:t>
            </w:r>
          </w:p>
          <w:p>
            <w:pPr>
              <w:pStyle w:val="39"/>
              <w:widowControl w:val="0"/>
              <w:rPr>
                <w:rFonts w:hint="default"/>
              </w:rPr>
            </w:pPr>
            <w:r>
              <w:t>使用表达式：通过输入正则表达式查找符合表达式的结果。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筛选对象</w:t>
            </w:r>
          </w:p>
        </w:tc>
        <w:tc>
          <w:tcPr>
            <w:tcW w:w="3896" w:type="pct"/>
            <w:tcBorders>
              <w:top w:val="single" w:color="000000" w:sz="6" w:space="0"/>
              <w:bottom w:val="single" w:color="000000" w:sz="6" w:space="0"/>
              <w:right w:val="single" w:color="000000" w:sz="6" w:space="0"/>
            </w:tcBorders>
            <w:shd w:val="clear" w:color="auto" w:fill="auto"/>
          </w:tcPr>
          <w:p>
            <w:pPr>
              <w:pStyle w:val="27"/>
              <w:rPr>
                <w:rFonts w:hint="default"/>
              </w:rPr>
            </w:pPr>
            <w:r>
              <w:t>勾选在已查找结果中查找，在上一次查询结果中查找内容。</w:t>
            </w:r>
          </w:p>
        </w:tc>
      </w:tr>
    </w:tbl>
    <w:p>
      <w:pPr>
        <w:rPr>
          <w:rFonts w:hint="default"/>
        </w:rPr>
      </w:pPr>
    </w:p>
    <w:p>
      <w:pPr>
        <w:pStyle w:val="33"/>
        <w:numPr>
          <w:ilvl w:val="6"/>
          <w:numId w:val="10"/>
        </w:numPr>
        <w:ind w:left="1209" w:leftChars="0" w:firstLineChars="0"/>
        <w:rPr>
          <w:rFonts w:hint="default"/>
        </w:rPr>
      </w:pPr>
      <w:r>
        <w:t>替换全部完成后有如下变化。</w:t>
      </w:r>
    </w:p>
    <w:p>
      <w:pPr>
        <w:pStyle w:val="32"/>
        <w:rPr>
          <w:rFonts w:hint="default"/>
        </w:rPr>
      </w:pPr>
      <w:r>
        <w:t>画布中被查找的所有对象属性替换成功。</w:t>
      </w:r>
    </w:p>
    <w:p>
      <w:pPr>
        <w:pStyle w:val="32"/>
        <w:rPr>
          <w:rFonts w:hint="default"/>
        </w:rPr>
      </w:pPr>
      <w:r>
        <w:t>设计树中同步刷新对应节点。</w:t>
      </w:r>
    </w:p>
    <w:p>
      <w:pPr>
        <w:pStyle w:val="32"/>
        <w:rPr>
          <w:rFonts w:hint="default"/>
        </w:rPr>
      </w:pPr>
      <w:r>
        <w:t>属性面板显示被选中对象替换后的合并属性。</w:t>
      </w:r>
    </w:p>
    <w:p>
      <w:pPr>
        <w:pStyle w:val="36"/>
        <w:rPr>
          <w:rFonts w:hint="default"/>
        </w:rPr>
      </w:pPr>
      <w:r>
        <w:t>----结束</w:t>
      </w:r>
    </w:p>
    <w:p>
      <w:pPr>
        <w:pStyle w:val="5"/>
        <w:numPr>
          <w:ilvl w:val="3"/>
          <w:numId w:val="10"/>
        </w:numPr>
        <w:ind w:left="0" w:leftChars="0" w:firstLineChars="0"/>
        <w:rPr>
          <w:rFonts w:hint="default"/>
        </w:rPr>
      </w:pPr>
      <w:bookmarkStart w:id="202" w:name="_peda-sch_04_0140-chtext"/>
      <w:bookmarkStart w:id="203" w:name="_Toc256000219"/>
      <w:r>
        <w:t>替换Symbol</w:t>
      </w:r>
      <w:bookmarkEnd w:id="202"/>
      <w:bookmarkEnd w:id="203"/>
    </w:p>
    <w:p>
      <w:pPr>
        <w:rPr>
          <w:rFonts w:hint="default"/>
        </w:rPr>
      </w:pPr>
      <w:r>
        <w:t>原理图中器件、特殊符号类型的Symbol支持替换为指定的Symbol（元件库、个人库、工程库）。替换Symbol不支持撤销，操作前请做好手工备份防止误操作。</w:t>
      </w:r>
    </w:p>
    <w:p>
      <w:pPr>
        <w:pStyle w:val="30"/>
        <w:numPr>
          <w:ilvl w:val="5"/>
          <w:numId w:val="10"/>
        </w:numPr>
        <w:rPr>
          <w:rFonts w:hint="default"/>
        </w:rPr>
      </w:pPr>
      <w:r>
        <w:t>操作步骤</w:t>
      </w:r>
    </w:p>
    <w:p>
      <w:pPr>
        <w:pStyle w:val="33"/>
        <w:numPr>
          <w:ilvl w:val="6"/>
          <w:numId w:val="14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在原理图编辑页面的画布中，选中需要替换的Symbol。</w:t>
      </w:r>
    </w:p>
    <w:p>
      <w:pPr>
        <w:pStyle w:val="33"/>
        <w:numPr>
          <w:ilvl w:val="6"/>
          <w:numId w:val="10"/>
        </w:numPr>
        <w:ind w:left="1209" w:leftChars="0" w:firstLineChars="0"/>
        <w:rPr>
          <w:rFonts w:hint="default"/>
        </w:rPr>
      </w:pPr>
      <w:r>
        <w:t>在菜单栏选择“编辑 &gt; 替换Symbol”。</w:t>
      </w:r>
    </w:p>
    <w:p>
      <w:pPr>
        <w:pStyle w:val="33"/>
        <w:numPr>
          <w:ilvl w:val="6"/>
          <w:numId w:val="10"/>
        </w:numPr>
        <w:ind w:left="1209" w:leftChars="0" w:firstLineChars="0"/>
        <w:rPr>
          <w:rFonts w:hint="default"/>
        </w:rPr>
      </w:pPr>
      <w:r>
        <w:t>在“替换Symbol”弹窗中，单击“目标符号”后的输入框或“选择”。</w:t>
      </w:r>
    </w:p>
    <w:p>
      <w:pPr>
        <w:pStyle w:val="33"/>
        <w:numPr>
          <w:ilvl w:val="6"/>
          <w:numId w:val="10"/>
        </w:numPr>
        <w:ind w:left="1209" w:leftChars="0" w:firstLineChars="0"/>
        <w:rPr>
          <w:rFonts w:hint="default"/>
        </w:rPr>
      </w:pPr>
      <w:r>
        <w:t>在“符号选择”弹窗中，输入SymbolName查找目标符号，选择需要替换的Part（若目标符号为多Part需选择），单击“确定”。</w:t>
      </w:r>
    </w:p>
    <w:p>
      <w:pPr>
        <w:pStyle w:val="34"/>
        <w:numPr>
          <w:ilvl w:val="7"/>
          <w:numId w:val="10"/>
        </w:numPr>
      </w:pPr>
      <w:r>
        <w:t>符号选择</w:t>
      </w:r>
    </w:p>
    <w:p>
      <w:pPr>
        <w:pStyle w:val="35"/>
        <w:rPr>
          <w:rFonts w:hint="default"/>
        </w:rPr>
      </w:pPr>
      <w:r>
        <w:drawing>
          <wp:inline distT="0" distB="0" distL="114300" distR="114300">
            <wp:extent cx="4747260" cy="3390900"/>
            <wp:effectExtent l="0" t="0" r="7620" b="7620"/>
            <wp:docPr id="2659"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 name="图片 378"/>
                    <pic:cNvPicPr>
                      <a:picLocks noChangeAspect="1"/>
                    </pic:cNvPicPr>
                  </pic:nvPicPr>
                  <pic:blipFill>
                    <a:blip r:embed="rId113"/>
                    <a:stretch>
                      <a:fillRect/>
                    </a:stretch>
                  </pic:blipFill>
                  <pic:spPr>
                    <a:xfrm>
                      <a:off x="0" y="0"/>
                      <a:ext cx="4747260" cy="33909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在“替换Symbol”弹窗中，选择替换策略（位号、范围、属性），替换策略参数说明如表5-41所示。</w:t>
      </w:r>
    </w:p>
    <w:p>
      <w:pPr>
        <w:pStyle w:val="34"/>
        <w:numPr>
          <w:ilvl w:val="7"/>
          <w:numId w:val="10"/>
        </w:numPr>
      </w:pPr>
      <w:r>
        <w:t>替换Symbol</w:t>
      </w:r>
    </w:p>
    <w:p>
      <w:pPr>
        <w:pStyle w:val="35"/>
        <w:rPr>
          <w:rFonts w:hint="default"/>
        </w:rPr>
      </w:pPr>
      <w:r>
        <w:drawing>
          <wp:inline distT="0" distB="0" distL="114300" distR="114300">
            <wp:extent cx="4747260" cy="3467100"/>
            <wp:effectExtent l="0" t="0" r="7620" b="7620"/>
            <wp:docPr id="2651"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 name="图片 379"/>
                    <pic:cNvPicPr>
                      <a:picLocks noChangeAspect="1"/>
                    </pic:cNvPicPr>
                  </pic:nvPicPr>
                  <pic:blipFill>
                    <a:blip r:embed="rId114"/>
                    <a:stretch>
                      <a:fillRect/>
                    </a:stretch>
                  </pic:blipFill>
                  <pic:spPr>
                    <a:xfrm>
                      <a:off x="0" y="0"/>
                      <a:ext cx="4747260" cy="346710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204" w:name="_d0e28372"/>
      <w:bookmarkEnd w:id="204"/>
      <w:r>
        <w:t>替换Symbol参数说明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位号</w:t>
            </w:r>
          </w:p>
        </w:tc>
        <w:tc>
          <w:tcPr>
            <w:tcW w:w="2500" w:type="pct"/>
            <w:tcBorders>
              <w:top w:val="single" w:color="000000" w:sz="6" w:space="0"/>
              <w:bottom w:val="single" w:color="000000" w:sz="6" w:space="0"/>
            </w:tcBorders>
            <w:shd w:val="clear" w:color="auto" w:fill="auto"/>
          </w:tcPr>
          <w:p>
            <w:pPr>
              <w:pStyle w:val="39"/>
              <w:widowControl w:val="0"/>
              <w:rPr>
                <w:rFonts w:hint="default"/>
              </w:rPr>
            </w:pPr>
            <w:r>
              <w:t>保留位号：替换Symbol后，位号（REFES属性值）保持不变。</w:t>
            </w:r>
          </w:p>
          <w:p>
            <w:pPr>
              <w:pStyle w:val="39"/>
              <w:widowControl w:val="0"/>
              <w:rPr>
                <w:rFonts w:hint="default"/>
              </w:rPr>
            </w:pPr>
            <w:r>
              <w:t>不保留位号：替换Symbol后，位号（REFES属性值）变为目标符号的属性值。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范围</w:t>
            </w:r>
          </w:p>
        </w:tc>
        <w:tc>
          <w:tcPr>
            <w:tcW w:w="2500" w:type="pct"/>
            <w:tcBorders>
              <w:top w:val="single" w:color="000000" w:sz="6" w:space="0"/>
              <w:bottom w:val="single" w:color="000000" w:sz="6" w:space="0"/>
            </w:tcBorders>
            <w:shd w:val="clear" w:color="auto" w:fill="auto"/>
          </w:tcPr>
          <w:p>
            <w:pPr>
              <w:pStyle w:val="27"/>
              <w:rPr>
                <w:rFonts w:hint="default"/>
              </w:rPr>
            </w:pPr>
            <w:r>
              <w:t>分别在不同页选中（框选或鼠标单击选中）Symbol，进行替换Symbol操作。支持替换当前页选中项、所有打开页选中项。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2500" w:type="pct"/>
            <w:tcBorders>
              <w:top w:val="single" w:color="000000" w:sz="6" w:space="0"/>
              <w:bottom w:val="single" w:color="000000" w:sz="6" w:space="0"/>
            </w:tcBorders>
            <w:shd w:val="clear" w:color="auto" w:fill="auto"/>
          </w:tcPr>
          <w:p>
            <w:pPr>
              <w:pStyle w:val="39"/>
              <w:widowControl w:val="0"/>
              <w:rPr>
                <w:rFonts w:hint="default"/>
              </w:rPr>
            </w:pPr>
            <w:r>
              <w:t>合并属性（当前符号优先）：合并当前符号、目标符号的属性；当前符号、目标符号存在相同属性时，以当前符号的属性值作为合并后的属性值（REFEDS属性除外）。</w:t>
            </w:r>
          </w:p>
          <w:p>
            <w:pPr>
              <w:pStyle w:val="39"/>
              <w:widowControl w:val="0"/>
              <w:rPr>
                <w:rFonts w:hint="default"/>
              </w:rPr>
            </w:pPr>
            <w:r>
              <w:t>合并属性（目标符号优先）：合并当前符号、目标符号的属性；当前符号、目标符号存在相同属性时，以目标符号的属性值作为合并后的属性值（REFEDS属性除外）。</w:t>
            </w:r>
          </w:p>
          <w:p>
            <w:pPr>
              <w:pStyle w:val="39"/>
              <w:widowControl w:val="0"/>
              <w:rPr>
                <w:rFonts w:hint="default"/>
              </w:rPr>
            </w:pPr>
            <w:r>
              <w:t>全部替换成目标符号：当前符号的属性全部替换为目标符号的属性（REFEDS属性除外）。</w:t>
            </w:r>
          </w:p>
        </w:tc>
      </w:tr>
    </w:tbl>
    <w:p>
      <w:pPr>
        <w:rPr>
          <w:rFonts w:hint="default"/>
        </w:rPr>
      </w:pPr>
    </w:p>
    <w:p>
      <w:pPr>
        <w:pStyle w:val="33"/>
        <w:numPr>
          <w:ilvl w:val="6"/>
          <w:numId w:val="10"/>
        </w:numPr>
        <w:ind w:left="1209" w:leftChars="0" w:firstLineChars="0"/>
        <w:rPr>
          <w:rFonts w:hint="default"/>
        </w:rPr>
      </w:pPr>
      <w:r>
        <w:t>配置完成后，单击“确定”。</w:t>
      </w:r>
    </w:p>
    <w:p>
      <w:pPr>
        <w:pStyle w:val="36"/>
        <w:rPr>
          <w:rFonts w:hint="default"/>
        </w:rPr>
      </w:pPr>
      <w:r>
        <w:t>----结束</w:t>
      </w:r>
    </w:p>
    <w:p>
      <w:pPr>
        <w:pStyle w:val="5"/>
        <w:numPr>
          <w:ilvl w:val="3"/>
          <w:numId w:val="10"/>
        </w:numPr>
        <w:ind w:left="0" w:leftChars="0" w:firstLineChars="0"/>
        <w:rPr>
          <w:rFonts w:hint="default"/>
        </w:rPr>
      </w:pPr>
      <w:bookmarkStart w:id="205" w:name="_Toc256000220"/>
      <w:bookmarkStart w:id="206" w:name="_peda-sch_04_0141-chtext"/>
      <w:r>
        <w:t>更新Symbol</w:t>
      </w:r>
      <w:bookmarkEnd w:id="205"/>
      <w:bookmarkEnd w:id="206"/>
    </w:p>
    <w:p>
      <w:pPr>
        <w:rPr>
          <w:rFonts w:hint="default"/>
        </w:rPr>
      </w:pPr>
      <w:r>
        <w:t>当原理图中器件、特殊符号类型的Symbol存在更新时，页面会自动弹出“更新Symbols”弹窗，提示更新。也可以从编辑菜单中进入到“更新Symbols”页面，本章节为您介绍从编辑菜单如何进行Symbol更新。</w:t>
      </w:r>
    </w:p>
    <w:p>
      <w:pPr>
        <w:pStyle w:val="30"/>
        <w:numPr>
          <w:ilvl w:val="5"/>
          <w:numId w:val="10"/>
        </w:numPr>
        <w:rPr>
          <w:rFonts w:hint="default"/>
        </w:rPr>
      </w:pPr>
      <w:r>
        <w:t>操作步骤</w:t>
      </w:r>
    </w:p>
    <w:p>
      <w:pPr>
        <w:pStyle w:val="33"/>
        <w:numPr>
          <w:ilvl w:val="6"/>
          <w:numId w:val="14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在菜单栏选择“编辑 &gt; 更新Symbol”。</w:t>
      </w:r>
    </w:p>
    <w:p>
      <w:pPr>
        <w:pStyle w:val="33"/>
        <w:numPr>
          <w:ilvl w:val="6"/>
          <w:numId w:val="10"/>
        </w:numPr>
        <w:ind w:left="1209" w:leftChars="0" w:firstLineChars="0"/>
        <w:rPr>
          <w:rFonts w:hint="default"/>
        </w:rPr>
      </w:pPr>
      <w:r>
        <w:t>在“更新Symbols”弹窗，在“符号”页签中勾选提示更新的Symbol，单击“确定”。</w:t>
      </w:r>
    </w:p>
    <w:p>
      <w:pPr>
        <w:pStyle w:val="34"/>
        <w:numPr>
          <w:ilvl w:val="7"/>
          <w:numId w:val="10"/>
        </w:numPr>
      </w:pPr>
      <w:r>
        <w:t>更新Symbol</w:t>
      </w:r>
    </w:p>
    <w:p>
      <w:pPr>
        <w:pStyle w:val="35"/>
        <w:rPr>
          <w:rFonts w:hint="default"/>
        </w:rPr>
      </w:pPr>
      <w:r>
        <w:drawing>
          <wp:inline distT="0" distB="0" distL="114300" distR="114300">
            <wp:extent cx="4747260" cy="3627120"/>
            <wp:effectExtent l="0" t="0" r="7620" b="0"/>
            <wp:docPr id="269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 name="图片 380"/>
                    <pic:cNvPicPr>
                      <a:picLocks noChangeAspect="1"/>
                    </pic:cNvPicPr>
                  </pic:nvPicPr>
                  <pic:blipFill>
                    <a:blip r:embed="rId115"/>
                    <a:stretch>
                      <a:fillRect/>
                    </a:stretch>
                  </pic:blipFill>
                  <pic:spPr>
                    <a:xfrm>
                      <a:off x="0" y="0"/>
                      <a:ext cx="4747260" cy="3627120"/>
                    </a:xfrm>
                    <a:prstGeom prst="rect">
                      <a:avLst/>
                    </a:prstGeom>
                    <a:noFill/>
                    <a:ln>
                      <a:noFill/>
                    </a:ln>
                  </pic:spPr>
                </pic:pic>
              </a:graphicData>
            </a:graphic>
          </wp:inline>
        </w:drawing>
      </w:r>
    </w:p>
    <w:p>
      <w:pPr>
        <w:rPr>
          <w:rFonts w:hint="default"/>
        </w:rPr>
      </w:pPr>
    </w:p>
    <w:p>
      <w:pPr>
        <w:pStyle w:val="41"/>
        <w:tabs>
          <w:tab w:val="left" w:pos="2100"/>
        </w:tabs>
        <w:rPr>
          <w:rFonts w:hint="default"/>
        </w:rPr>
      </w:pPr>
      <w:r>
        <w:drawing>
          <wp:inline distT="0" distB="0" distL="114300" distR="114300">
            <wp:extent cx="632460" cy="243840"/>
            <wp:effectExtent l="0" t="0" r="0" b="0"/>
            <wp:docPr id="2684" name="图片 381"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 name="图片 381"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“更新Symbols”弹窗的“CBB”页签，目前仅会提示更新，但不支持更新。</w:t>
      </w:r>
    </w:p>
    <w:p>
      <w:pPr>
        <w:pStyle w:val="33"/>
        <w:numPr>
          <w:ilvl w:val="6"/>
          <w:numId w:val="10"/>
        </w:numPr>
        <w:ind w:left="1209" w:leftChars="0" w:firstLineChars="0"/>
        <w:rPr>
          <w:rFonts w:hint="default"/>
        </w:rPr>
      </w:pPr>
      <w:r>
        <w:t>更新Symbol完成，Symbol根据来源更新为最新版本的Symbol图案及属性。</w:t>
      </w:r>
    </w:p>
    <w:p>
      <w:pPr>
        <w:rPr>
          <w:rFonts w:hint="default"/>
        </w:rPr>
      </w:pPr>
      <w:r>
        <w:drawing>
          <wp:inline distT="0" distB="0" distL="114300" distR="114300">
            <wp:extent cx="4572000" cy="1211580"/>
            <wp:effectExtent l="0" t="0" r="0" b="7620"/>
            <wp:docPr id="2679"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图片 382"/>
                    <pic:cNvPicPr>
                      <a:picLocks noChangeAspect="1"/>
                    </pic:cNvPicPr>
                  </pic:nvPicPr>
                  <pic:blipFill>
                    <a:blip r:embed="rId116"/>
                    <a:stretch>
                      <a:fillRect/>
                    </a:stretch>
                  </pic:blipFill>
                  <pic:spPr>
                    <a:xfrm>
                      <a:off x="0" y="0"/>
                      <a:ext cx="4572000" cy="121158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207" w:name="_peda-sch_04_0142-chtext"/>
      <w:bookmarkStart w:id="208" w:name="_Toc256000221"/>
      <w:r>
        <w:t>替换属性</w:t>
      </w:r>
      <w:bookmarkEnd w:id="207"/>
      <w:bookmarkEnd w:id="208"/>
    </w:p>
    <w:p>
      <w:pPr>
        <w:rPr>
          <w:rFonts w:hint="default"/>
        </w:rPr>
      </w:pPr>
      <w:r>
        <w:t>原理图中含CODE属性、器件类型的Symbol支持替换属性操作。根据输入的目标编码，将被选中器件的CATEGORY_NAME、CODE、COMPONENT_HIGH_MAX、DESCRIPTION、DEVICE、PKG_TYPE、VALUE属性批量修改为元件库对应CODE的标准属性值，或修改为人工指定的属性值。替换属性不支持撤销，操作前请做好手工备份防止误操作。</w:t>
      </w:r>
    </w:p>
    <w:p>
      <w:pPr>
        <w:pStyle w:val="30"/>
        <w:numPr>
          <w:ilvl w:val="5"/>
          <w:numId w:val="10"/>
        </w:numPr>
        <w:rPr>
          <w:rFonts w:hint="default"/>
        </w:rPr>
      </w:pPr>
      <w:r>
        <w:t>操作步骤</w:t>
      </w:r>
    </w:p>
    <w:p>
      <w:pPr>
        <w:pStyle w:val="33"/>
        <w:numPr>
          <w:ilvl w:val="6"/>
          <w:numId w:val="14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在编辑器的画布中，选中需要替换的Symbol。</w:t>
      </w:r>
    </w:p>
    <w:p>
      <w:pPr>
        <w:pStyle w:val="33"/>
        <w:numPr>
          <w:ilvl w:val="6"/>
          <w:numId w:val="10"/>
        </w:numPr>
        <w:ind w:left="1209" w:leftChars="0" w:firstLineChars="0"/>
        <w:rPr>
          <w:rFonts w:hint="default"/>
        </w:rPr>
      </w:pPr>
      <w:r>
        <w:t>在菜单栏选择“编辑 &gt;  替换属性”。</w:t>
      </w:r>
    </w:p>
    <w:p>
      <w:pPr>
        <w:pStyle w:val="33"/>
        <w:numPr>
          <w:ilvl w:val="6"/>
          <w:numId w:val="10"/>
        </w:numPr>
        <w:ind w:left="1209" w:leftChars="0" w:firstLineChars="0"/>
        <w:rPr>
          <w:rFonts w:hint="default"/>
        </w:rPr>
      </w:pPr>
      <w:r>
        <w:t>在“替换属性”弹窗中设置参数。</w:t>
      </w:r>
    </w:p>
    <w:p>
      <w:pPr>
        <w:pStyle w:val="31"/>
        <w:numPr>
          <w:ilvl w:val="0"/>
          <w:numId w:val="148"/>
        </w:numPr>
        <w:rPr>
          <w:rFonts w:hint="default"/>
        </w:rPr>
      </w:pPr>
      <w:r>
        <w:t>选择“替换范围”。当选中多个器件时，替换范围将自动切换至“当前页选中对象”。当选中单个器件时，替换范围可以切换到当前页、当前模块、当前原理图、当前工程。</w:t>
      </w:r>
    </w:p>
    <w:p>
      <w:pPr>
        <w:pStyle w:val="31"/>
        <w:numPr>
          <w:ilvl w:val="0"/>
          <w:numId w:val="148"/>
        </w:numPr>
        <w:rPr>
          <w:rFonts w:hint="default"/>
        </w:rPr>
      </w:pPr>
      <w:r>
        <w:t>选择“当前编码”。被选中器件包含多个编码时支持下拉菜单进行选择，逐个编码进行替换。</w:t>
      </w:r>
    </w:p>
    <w:p>
      <w:pPr>
        <w:pStyle w:val="31"/>
        <w:numPr>
          <w:ilvl w:val="0"/>
          <w:numId w:val="148"/>
        </w:numPr>
        <w:rPr>
          <w:rFonts w:hint="default"/>
        </w:rPr>
      </w:pPr>
      <w:r>
        <w:t>选择“当前封装”。当被选中器件中，同一编码存在多种封装时，支持对其中一种或多种封装执行替换属性操作。</w:t>
      </w:r>
    </w:p>
    <w:p>
      <w:pPr>
        <w:pStyle w:val="31"/>
        <w:numPr>
          <w:ilvl w:val="0"/>
          <w:numId w:val="148"/>
        </w:numPr>
        <w:rPr>
          <w:rFonts w:hint="default"/>
        </w:rPr>
      </w:pPr>
      <w:r>
        <w:t>输入“目标编码”。输入替换后的编码。</w:t>
      </w:r>
    </w:p>
    <w:p>
      <w:pPr>
        <w:pStyle w:val="31"/>
        <w:numPr>
          <w:ilvl w:val="0"/>
          <w:numId w:val="148"/>
        </w:numPr>
        <w:rPr>
          <w:rFonts w:hint="default"/>
        </w:rPr>
      </w:pPr>
      <w:r>
        <w:t>选择“目标封装”。当目标编码存在多种封装时，支持选择封装。</w:t>
      </w:r>
    </w:p>
    <w:p>
      <w:pPr>
        <w:pStyle w:val="31"/>
        <w:numPr>
          <w:ilvl w:val="0"/>
          <w:numId w:val="148"/>
        </w:numPr>
        <w:rPr>
          <w:rFonts w:hint="default"/>
        </w:rPr>
      </w:pPr>
      <w:r>
        <w:t>忽略symbol不一致：勾选后，即使当前编码的Symbol与目标编码Symbol不一致时，也允许执行替换属性操作。</w:t>
      </w:r>
    </w:p>
    <w:p>
      <w:pPr>
        <w:pStyle w:val="31"/>
        <w:numPr>
          <w:ilvl w:val="0"/>
          <w:numId w:val="148"/>
        </w:numPr>
        <w:rPr>
          <w:rFonts w:hint="default"/>
        </w:rPr>
      </w:pPr>
      <w:r>
        <w:t>兼容BGA封装属性：勾选后，替换后的PKG_TYPE属性值会继承替换前PKG_TYPE属性值中的BGA字段。</w:t>
      </w:r>
    </w:p>
    <w:p>
      <w:pPr>
        <w:pStyle w:val="31"/>
        <w:numPr>
          <w:ilvl w:val="0"/>
          <w:numId w:val="148"/>
        </w:numPr>
        <w:rPr>
          <w:rFonts w:hint="default"/>
        </w:rPr>
      </w:pPr>
      <w:r>
        <w:t>当设置完目标编码及封装后，将弹出替换前后的属性对比详情，支持人工修改替换后属性值。</w:t>
      </w:r>
    </w:p>
    <w:p>
      <w:pPr>
        <w:pStyle w:val="34"/>
        <w:numPr>
          <w:ilvl w:val="7"/>
          <w:numId w:val="10"/>
        </w:numPr>
      </w:pPr>
      <w:r>
        <w:t>替换属性</w:t>
      </w:r>
    </w:p>
    <w:p>
      <w:pPr>
        <w:pStyle w:val="35"/>
        <w:rPr>
          <w:rFonts w:hint="default"/>
        </w:rPr>
      </w:pPr>
      <w:r>
        <w:drawing>
          <wp:inline distT="0" distB="0" distL="114300" distR="114300">
            <wp:extent cx="4747260" cy="3977640"/>
            <wp:effectExtent l="0" t="0" r="7620" b="0"/>
            <wp:docPr id="2678"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 name="图片 383"/>
                    <pic:cNvPicPr>
                      <a:picLocks noChangeAspect="1"/>
                    </pic:cNvPicPr>
                  </pic:nvPicPr>
                  <pic:blipFill>
                    <a:blip r:embed="rId117"/>
                    <a:stretch>
                      <a:fillRect/>
                    </a:stretch>
                  </pic:blipFill>
                  <pic:spPr>
                    <a:xfrm>
                      <a:off x="0" y="0"/>
                      <a:ext cx="4747260" cy="39776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设置完成后，选择单击替换方式为“替换当前”、“跳过”或“替换全部”进行属性替换。</w:t>
      </w:r>
    </w:p>
    <w:p>
      <w:pPr>
        <w:pStyle w:val="33"/>
        <w:numPr>
          <w:ilvl w:val="6"/>
          <w:numId w:val="10"/>
        </w:numPr>
        <w:ind w:left="1209" w:leftChars="0" w:firstLineChars="0"/>
        <w:rPr>
          <w:rFonts w:hint="default"/>
        </w:rPr>
      </w:pPr>
      <w:r>
        <w:t>替换完成后，弹出“替换完成”弹窗提示，单击“导出”将导出Excel格式的属性替换结果。</w:t>
      </w:r>
    </w:p>
    <w:p>
      <w:pPr>
        <w:rPr>
          <w:rFonts w:hint="default"/>
        </w:rPr>
      </w:pPr>
      <w:r>
        <w:drawing>
          <wp:inline distT="0" distB="0" distL="114300" distR="114300">
            <wp:extent cx="3695700" cy="1242060"/>
            <wp:effectExtent l="0" t="0" r="7620" b="7620"/>
            <wp:docPr id="2682"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 name="图片 384"/>
                    <pic:cNvPicPr>
                      <a:picLocks noChangeAspect="1"/>
                    </pic:cNvPicPr>
                  </pic:nvPicPr>
                  <pic:blipFill>
                    <a:blip r:embed="rId118"/>
                    <a:stretch>
                      <a:fillRect/>
                    </a:stretch>
                  </pic:blipFill>
                  <pic:spPr>
                    <a:xfrm>
                      <a:off x="0" y="0"/>
                      <a:ext cx="3695700" cy="124206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209" w:name="_Toc256000222"/>
      <w:bookmarkStart w:id="210" w:name="_peda-sch_04_0143-chtext"/>
      <w:r>
        <w:t>Supply属性批量处理</w:t>
      </w:r>
      <w:bookmarkEnd w:id="209"/>
      <w:bookmarkEnd w:id="210"/>
    </w:p>
    <w:p>
      <w:pPr>
        <w:rPr>
          <w:rFonts w:hint="default"/>
        </w:rPr>
      </w:pPr>
      <w:r>
        <w:t>Supply属性批量处理操作可以对器件添加Supply属性（TK/CS），以区分送料。</w:t>
      </w:r>
    </w:p>
    <w:p>
      <w:pPr>
        <w:rPr>
          <w:rFonts w:hint="default"/>
        </w:rPr>
      </w:pPr>
      <w:r>
        <w:t>TK：Turn Key，制造外包模式：向EMS厂传递预测及PO，EMS厂负责计划、采购、制造和交付。</w:t>
      </w:r>
    </w:p>
    <w:p>
      <w:pPr>
        <w:rPr>
          <w:rFonts w:hint="default"/>
        </w:rPr>
      </w:pPr>
      <w:r>
        <w:t>CS：Consign，送料加工外包模式：将物料送至EMS厂制造，EMS厂仅收制造费用。</w:t>
      </w:r>
    </w:p>
    <w:p>
      <w:pPr>
        <w:pStyle w:val="30"/>
        <w:numPr>
          <w:ilvl w:val="5"/>
          <w:numId w:val="10"/>
        </w:numPr>
        <w:rPr>
          <w:rFonts w:hint="default"/>
        </w:rPr>
      </w:pPr>
      <w:r>
        <w:t>操作步骤</w:t>
      </w:r>
    </w:p>
    <w:p>
      <w:pPr>
        <w:pStyle w:val="33"/>
        <w:numPr>
          <w:ilvl w:val="6"/>
          <w:numId w:val="14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在菜单栏选择“编辑 &gt; Supply属性批量处理”。</w:t>
      </w:r>
    </w:p>
    <w:p>
      <w:pPr>
        <w:pStyle w:val="33"/>
        <w:numPr>
          <w:ilvl w:val="6"/>
          <w:numId w:val="10"/>
        </w:numPr>
        <w:ind w:left="1209" w:leftChars="0" w:firstLineChars="0"/>
        <w:rPr>
          <w:rFonts w:hint="default"/>
        </w:rPr>
      </w:pPr>
      <w:r>
        <w:t>在“Supply属性批量处理”弹窗中，选择处理方式。</w:t>
      </w:r>
    </w:p>
    <w:p>
      <w:pPr>
        <w:pStyle w:val="32"/>
        <w:rPr>
          <w:rFonts w:hint="default"/>
        </w:rPr>
      </w:pPr>
      <w:r>
        <w:t>选择处理方式为“手动”，选择属性值（如：TK），目标位号将展示当前选中的器件位号（可在画布中继续选中器件进行添加），单击“批量处理”。Supply属性批量处理操作完成，对应位号器件多出Supply属性。</w:t>
      </w:r>
    </w:p>
    <w:p>
      <w:pPr>
        <w:pStyle w:val="34"/>
        <w:numPr>
          <w:ilvl w:val="7"/>
          <w:numId w:val="10"/>
        </w:numPr>
        <w:ind w:left="2126"/>
      </w:pPr>
      <w:r>
        <w:t>手动处理Supply属性</w:t>
      </w:r>
    </w:p>
    <w:p>
      <w:pPr>
        <w:pStyle w:val="35"/>
        <w:ind w:left="2126"/>
        <w:rPr>
          <w:rFonts w:hint="default"/>
        </w:rPr>
      </w:pPr>
      <w:r>
        <w:drawing>
          <wp:inline distT="0" distB="0" distL="114300" distR="114300">
            <wp:extent cx="4640580" cy="3558540"/>
            <wp:effectExtent l="0" t="0" r="7620" b="7620"/>
            <wp:docPr id="2680"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0" name="图片 385"/>
                    <pic:cNvPicPr>
                      <a:picLocks noChangeAspect="1"/>
                    </pic:cNvPicPr>
                  </pic:nvPicPr>
                  <pic:blipFill>
                    <a:blip r:embed="rId119"/>
                    <a:stretch>
                      <a:fillRect/>
                    </a:stretch>
                  </pic:blipFill>
                  <pic:spPr>
                    <a:xfrm>
                      <a:off x="0" y="0"/>
                      <a:ext cx="4640580" cy="3558540"/>
                    </a:xfrm>
                    <a:prstGeom prst="rect">
                      <a:avLst/>
                    </a:prstGeom>
                    <a:noFill/>
                    <a:ln>
                      <a:noFill/>
                    </a:ln>
                  </pic:spPr>
                </pic:pic>
              </a:graphicData>
            </a:graphic>
          </wp:inline>
        </w:drawing>
      </w:r>
    </w:p>
    <w:p>
      <w:pPr>
        <w:rPr>
          <w:rFonts w:hint="default"/>
        </w:rPr>
      </w:pPr>
    </w:p>
    <w:p>
      <w:pPr>
        <w:pStyle w:val="32"/>
        <w:rPr>
          <w:rFonts w:hint="default"/>
        </w:rPr>
      </w:pPr>
      <w:r>
        <w:t>选择处理方式为“自动”，单击“下载模板”，修改后单击“上传文件”，上传完成后，单击“批量处理”。Supply属性批量处理操作完成，对应位号器件多出Supply属性。</w:t>
      </w:r>
    </w:p>
    <w:p>
      <w:pPr>
        <w:pStyle w:val="34"/>
        <w:numPr>
          <w:ilvl w:val="7"/>
          <w:numId w:val="10"/>
        </w:numPr>
        <w:ind w:left="2126"/>
      </w:pPr>
      <w:r>
        <w:t>自动处理Supply属性</w:t>
      </w:r>
    </w:p>
    <w:p>
      <w:pPr>
        <w:pStyle w:val="35"/>
        <w:ind w:left="2126"/>
        <w:rPr>
          <w:rFonts w:hint="default"/>
        </w:rPr>
      </w:pPr>
      <w:r>
        <w:drawing>
          <wp:inline distT="0" distB="0" distL="114300" distR="114300">
            <wp:extent cx="4693920" cy="2369820"/>
            <wp:effectExtent l="0" t="0" r="0" b="7620"/>
            <wp:docPr id="2683"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 name="图片 386"/>
                    <pic:cNvPicPr>
                      <a:picLocks noChangeAspect="1"/>
                    </pic:cNvPicPr>
                  </pic:nvPicPr>
                  <pic:blipFill>
                    <a:blip r:embed="rId120"/>
                    <a:stretch>
                      <a:fillRect/>
                    </a:stretch>
                  </pic:blipFill>
                  <pic:spPr>
                    <a:xfrm>
                      <a:off x="0" y="0"/>
                      <a:ext cx="4693920" cy="236982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11" w:name="_peda-sch_04_0144-chtext"/>
      <w:bookmarkStart w:id="212" w:name="_Toc256000223"/>
      <w:r>
        <w:t>图框属性修改</w:t>
      </w:r>
      <w:bookmarkEnd w:id="211"/>
      <w:bookmarkEnd w:id="212"/>
    </w:p>
    <w:p>
      <w:pPr>
        <w:rPr>
          <w:rFonts w:hint="default"/>
        </w:rPr>
      </w:pPr>
      <w:r>
        <w:t>本章节为您介绍如何修改图框的属性值。</w:t>
      </w:r>
    </w:p>
    <w:p>
      <w:pPr>
        <w:pStyle w:val="30"/>
        <w:numPr>
          <w:ilvl w:val="5"/>
          <w:numId w:val="10"/>
        </w:numPr>
        <w:rPr>
          <w:rFonts w:hint="default"/>
        </w:rPr>
      </w:pPr>
      <w:r>
        <w:t>操作步骤</w:t>
      </w:r>
    </w:p>
    <w:p>
      <w:pPr>
        <w:pStyle w:val="33"/>
        <w:numPr>
          <w:ilvl w:val="6"/>
          <w:numId w:val="15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在菜单栏选择“编辑 &gt;  图框属性修改”。</w:t>
      </w:r>
    </w:p>
    <w:p>
      <w:pPr>
        <w:pStyle w:val="33"/>
        <w:numPr>
          <w:ilvl w:val="6"/>
          <w:numId w:val="10"/>
        </w:numPr>
        <w:ind w:left="1209" w:leftChars="0" w:firstLineChars="0"/>
        <w:rPr>
          <w:rFonts w:hint="default"/>
        </w:rPr>
      </w:pPr>
      <w:r>
        <w:t>在“图框属性修改”弹窗中，修改属性值列中的属性值，“单击”确认。</w:t>
      </w:r>
    </w:p>
    <w:p>
      <w:pPr>
        <w:pStyle w:val="34"/>
        <w:numPr>
          <w:ilvl w:val="7"/>
          <w:numId w:val="10"/>
        </w:numPr>
      </w:pPr>
      <w:r>
        <w:t>图框属性修改</w:t>
      </w:r>
    </w:p>
    <w:p>
      <w:pPr>
        <w:pStyle w:val="35"/>
        <w:rPr>
          <w:rFonts w:hint="default"/>
        </w:rPr>
      </w:pPr>
      <w:r>
        <w:drawing>
          <wp:inline distT="0" distB="0" distL="114300" distR="114300">
            <wp:extent cx="4754880" cy="3764280"/>
            <wp:effectExtent l="0" t="0" r="0" b="0"/>
            <wp:docPr id="2685"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 name="图片 387"/>
                    <pic:cNvPicPr>
                      <a:picLocks noChangeAspect="1"/>
                    </pic:cNvPicPr>
                  </pic:nvPicPr>
                  <pic:blipFill>
                    <a:blip r:embed="rId121"/>
                    <a:stretch>
                      <a:fillRect/>
                    </a:stretch>
                  </pic:blipFill>
                  <pic:spPr>
                    <a:xfrm>
                      <a:off x="0" y="0"/>
                      <a:ext cx="4754880" cy="376428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213" w:name="_peda-sch_04_0145-chtext"/>
      <w:bookmarkStart w:id="214" w:name="_Toc256000224"/>
      <w:r>
        <w:t>视图菜单</w:t>
      </w:r>
      <w:bookmarkEnd w:id="213"/>
      <w:bookmarkEnd w:id="214"/>
    </w:p>
    <w:p>
      <w:pPr>
        <w:rPr>
          <w:rFonts w:hint="default"/>
        </w:rPr>
      </w:pPr>
      <w:r>
        <w:t>本章节为您介绍如何设置编辑器的视图效果。</w:t>
      </w:r>
    </w:p>
    <w:p>
      <w:pPr>
        <w:pStyle w:val="30"/>
        <w:numPr>
          <w:ilvl w:val="5"/>
          <w:numId w:val="10"/>
        </w:numPr>
        <w:rPr>
          <w:rFonts w:hint="default"/>
        </w:rPr>
      </w:pPr>
      <w:r>
        <w:t>操作步骤</w:t>
      </w:r>
    </w:p>
    <w:p>
      <w:pPr>
        <w:pStyle w:val="33"/>
        <w:numPr>
          <w:ilvl w:val="6"/>
          <w:numId w:val="15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在原理图编辑器页面可对编辑器视图进行设置，操作说明如表5-42所示。</w:t>
      </w:r>
    </w:p>
    <w:p>
      <w:pPr>
        <w:pStyle w:val="37"/>
        <w:numPr>
          <w:ilvl w:val="8"/>
          <w:numId w:val="10"/>
        </w:numPr>
        <w:rPr>
          <w:rFonts w:hint="default"/>
        </w:rPr>
      </w:pPr>
      <w:bookmarkStart w:id="215" w:name="_d0e28841"/>
      <w:bookmarkEnd w:id="215"/>
      <w:r>
        <w:t>视图设置操作说明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61"/>
        <w:gridCol w:w="607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72"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828"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适应窗口</w:t>
            </w:r>
          </w:p>
        </w:tc>
        <w:tc>
          <w:tcPr>
            <w:tcW w:w="3828" w:type="pct"/>
            <w:tcBorders>
              <w:top w:val="single" w:color="000000" w:sz="6" w:space="0"/>
              <w:bottom w:val="single" w:color="000000" w:sz="6" w:space="0"/>
            </w:tcBorders>
            <w:shd w:val="clear" w:color="auto" w:fill="auto"/>
          </w:tcPr>
          <w:p>
            <w:pPr>
              <w:pStyle w:val="27"/>
              <w:rPr>
                <w:rFonts w:hint="default"/>
              </w:rPr>
            </w:pPr>
            <w:r>
              <w:t>在菜单栏单击“视图 &gt;  适应窗口”，画布将适应显示当前图页中的所有对象。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放大</w:t>
            </w:r>
          </w:p>
        </w:tc>
        <w:tc>
          <w:tcPr>
            <w:tcW w:w="3828" w:type="pct"/>
            <w:tcBorders>
              <w:top w:val="single" w:color="000000" w:sz="6" w:space="0"/>
              <w:bottom w:val="single" w:color="000000" w:sz="6" w:space="0"/>
            </w:tcBorders>
            <w:shd w:val="clear" w:color="auto" w:fill="auto"/>
          </w:tcPr>
          <w:p>
            <w:pPr>
              <w:pStyle w:val="27"/>
              <w:rPr>
                <w:rFonts w:hint="default"/>
              </w:rPr>
            </w:pPr>
            <w:r>
              <w:t>在菜单栏单击“视图 &gt;  放大”，画布中图页将以鼠标为中心放大，方便查看。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缩小</w:t>
            </w:r>
          </w:p>
        </w:tc>
        <w:tc>
          <w:tcPr>
            <w:tcW w:w="3828" w:type="pct"/>
            <w:tcBorders>
              <w:top w:val="single" w:color="000000" w:sz="6" w:space="0"/>
              <w:bottom w:val="single" w:color="000000" w:sz="6" w:space="0"/>
            </w:tcBorders>
            <w:shd w:val="clear" w:color="auto" w:fill="auto"/>
          </w:tcPr>
          <w:p>
            <w:pPr>
              <w:pStyle w:val="27"/>
              <w:rPr>
                <w:rFonts w:hint="default"/>
              </w:rPr>
            </w:pPr>
            <w:r>
              <w:t>在菜单栏单击“视图 &gt;  缩小”，画布中图页将以鼠标为中心缩小。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适应选中</w:t>
            </w:r>
          </w:p>
        </w:tc>
        <w:tc>
          <w:tcPr>
            <w:tcW w:w="3828" w:type="pct"/>
            <w:tcBorders>
              <w:top w:val="single" w:color="000000" w:sz="6" w:space="0"/>
              <w:bottom w:val="single" w:color="000000" w:sz="6" w:space="0"/>
            </w:tcBorders>
            <w:shd w:val="clear" w:color="auto" w:fill="auto"/>
          </w:tcPr>
          <w:p>
            <w:pPr>
              <w:pStyle w:val="47"/>
              <w:widowControl w:val="0"/>
              <w:numPr>
                <w:ilvl w:val="8"/>
                <w:numId w:val="152"/>
              </w:numPr>
              <w:rPr>
                <w:rFonts w:hint="default"/>
              </w:rPr>
            </w:pPr>
            <w:r>
              <w:t>在画布中选中对象。</w:t>
            </w:r>
          </w:p>
          <w:p>
            <w:pPr>
              <w:pStyle w:val="47"/>
              <w:widowControl w:val="0"/>
              <w:numPr>
                <w:ilvl w:val="8"/>
                <w:numId w:val="152"/>
              </w:numPr>
              <w:rPr>
                <w:rFonts w:hint="default"/>
              </w:rPr>
            </w:pPr>
            <w:r>
              <w:t>在菜单栏单击“视图 &gt;  适应选中”，被选中对象将被适应居中显示。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适应框选</w:t>
            </w:r>
          </w:p>
        </w:tc>
        <w:tc>
          <w:tcPr>
            <w:tcW w:w="3828" w:type="pct"/>
            <w:tcBorders>
              <w:top w:val="single" w:color="000000" w:sz="6" w:space="0"/>
              <w:bottom w:val="single" w:color="000000" w:sz="6" w:space="0"/>
            </w:tcBorders>
            <w:shd w:val="clear" w:color="auto" w:fill="auto"/>
          </w:tcPr>
          <w:p>
            <w:pPr>
              <w:pStyle w:val="47"/>
              <w:widowControl w:val="0"/>
              <w:numPr>
                <w:ilvl w:val="8"/>
                <w:numId w:val="153"/>
              </w:numPr>
              <w:rPr>
                <w:rFonts w:hint="default"/>
              </w:rPr>
            </w:pPr>
            <w:r>
              <w:t>在菜单栏单击“视图 &gt;  适应框选”，进入适应框选状态。</w:t>
            </w:r>
          </w:p>
          <w:p>
            <w:pPr>
              <w:pStyle w:val="47"/>
              <w:widowControl w:val="0"/>
              <w:numPr>
                <w:ilvl w:val="8"/>
                <w:numId w:val="153"/>
              </w:numPr>
              <w:rPr>
                <w:rFonts w:hint="default"/>
              </w:rPr>
            </w:pPr>
            <w:r>
              <w:t>在画布中框选，若选中区域中有对象，区域内的对象将被选中，框选区域被适应居中显示。</w:t>
            </w:r>
          </w:p>
          <w:p>
            <w:pPr>
              <w:pStyle w:val="48"/>
              <w:widowControl w:val="0"/>
            </w:pPr>
            <w:r>
              <w:t>说明</w:t>
            </w:r>
          </w:p>
          <w:p>
            <w:pPr>
              <w:pStyle w:val="49"/>
            </w:pPr>
            <w:r>
              <w:t>按Esc键可退出</w:t>
            </w:r>
            <w:r>
              <w:rPr>
                <w:rFonts w:hint="eastAsia"/>
              </w:rPr>
              <w:t>“</w:t>
            </w:r>
            <w:r>
              <w:t>适应框选</w:t>
            </w:r>
            <w:r>
              <w:rPr>
                <w:rFonts w:hint="eastAsia"/>
              </w:rPr>
              <w:t>”</w:t>
            </w:r>
            <w:r>
              <w:t>状态，进入</w:t>
            </w:r>
            <w:r>
              <w:rPr>
                <w:rFonts w:hint="eastAsia"/>
              </w:rPr>
              <w:t>“</w:t>
            </w:r>
            <w:r>
              <w:t>选择</w:t>
            </w:r>
            <w:r>
              <w:rPr>
                <w:rFonts w:hint="eastAsia"/>
              </w:rPr>
              <w:t>”</w:t>
            </w:r>
            <w:r>
              <w:t>状态。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顶部工具栏</w:t>
            </w:r>
          </w:p>
        </w:tc>
        <w:tc>
          <w:tcPr>
            <w:tcW w:w="3828" w:type="pct"/>
            <w:tcBorders>
              <w:top w:val="single" w:color="000000" w:sz="6" w:space="0"/>
              <w:bottom w:val="single" w:color="000000" w:sz="6" w:space="0"/>
            </w:tcBorders>
            <w:shd w:val="clear" w:color="auto" w:fill="auto"/>
          </w:tcPr>
          <w:p>
            <w:pPr>
              <w:pStyle w:val="39"/>
              <w:widowControl w:val="0"/>
              <w:rPr>
                <w:rFonts w:hint="default"/>
              </w:rPr>
            </w:pPr>
            <w:r>
              <w:t>在菜单栏单击“视图 &gt; 顶部工具栏”，勾选顶部工具栏，勾选后编辑器将展示顶部工具栏。</w:t>
            </w:r>
          </w:p>
          <w:p>
            <w:pPr>
              <w:pStyle w:val="39"/>
              <w:widowControl w:val="0"/>
              <w:rPr>
                <w:rFonts w:hint="default"/>
              </w:rPr>
            </w:pPr>
            <w:r>
              <w:t>在菜单栏单击“视图 &gt; 顶部工具栏”，取消勾选顶部工具栏，取消勾选后编辑器将隐藏顶部工具栏。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左侧导航树</w:t>
            </w:r>
          </w:p>
        </w:tc>
        <w:tc>
          <w:tcPr>
            <w:tcW w:w="3828" w:type="pct"/>
            <w:tcBorders>
              <w:top w:val="single" w:color="000000" w:sz="6" w:space="0"/>
              <w:bottom w:val="single" w:color="000000" w:sz="6" w:space="0"/>
            </w:tcBorders>
            <w:shd w:val="clear" w:color="auto" w:fill="auto"/>
          </w:tcPr>
          <w:p>
            <w:pPr>
              <w:pStyle w:val="39"/>
              <w:widowControl w:val="0"/>
              <w:rPr>
                <w:rFonts w:hint="default"/>
              </w:rPr>
            </w:pPr>
            <w:r>
              <w:t>在菜单栏单击“视图 &gt;  左侧导航树”，勾选左侧导航树，勾选后编辑器将展示左侧导航树。</w:t>
            </w:r>
          </w:p>
          <w:p>
            <w:pPr>
              <w:pStyle w:val="39"/>
              <w:widowControl w:val="0"/>
              <w:rPr>
                <w:rFonts w:hint="default"/>
              </w:rPr>
            </w:pPr>
            <w:r>
              <w:t>在菜单栏单击“视图 &gt;  左侧导航树”，取消勾选左侧导航树，取消勾选后编辑器将隐藏左侧导航树。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属性面板</w:t>
            </w:r>
          </w:p>
        </w:tc>
        <w:tc>
          <w:tcPr>
            <w:tcW w:w="3828" w:type="pct"/>
            <w:tcBorders>
              <w:top w:val="single" w:color="000000" w:sz="6" w:space="0"/>
              <w:bottom w:val="single" w:color="000000" w:sz="6" w:space="0"/>
            </w:tcBorders>
            <w:shd w:val="clear" w:color="auto" w:fill="auto"/>
          </w:tcPr>
          <w:p>
            <w:pPr>
              <w:pStyle w:val="39"/>
              <w:widowControl w:val="0"/>
              <w:rPr>
                <w:rFonts w:hint="default"/>
              </w:rPr>
            </w:pPr>
            <w:r>
              <w:t>在菜单栏单击“视图 &gt;  属性面板”，勾选属性面板，勾选后编辑器右侧将展示属性面板。</w:t>
            </w:r>
          </w:p>
          <w:p>
            <w:pPr>
              <w:pStyle w:val="39"/>
              <w:widowControl w:val="0"/>
              <w:rPr>
                <w:rFonts w:hint="default"/>
              </w:rPr>
            </w:pPr>
            <w:r>
              <w:t>在菜单栏单击“视图 &gt;  属性面板”，取消勾选属性面板，取消勾选后编辑器右侧将隐藏属性面板。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底部面板</w:t>
            </w:r>
          </w:p>
        </w:tc>
        <w:tc>
          <w:tcPr>
            <w:tcW w:w="3828" w:type="pct"/>
            <w:tcBorders>
              <w:top w:val="single" w:color="000000" w:sz="6" w:space="0"/>
              <w:bottom w:val="single" w:color="000000" w:sz="6" w:space="0"/>
            </w:tcBorders>
            <w:shd w:val="clear" w:color="auto" w:fill="auto"/>
          </w:tcPr>
          <w:p>
            <w:pPr>
              <w:pStyle w:val="39"/>
              <w:widowControl w:val="0"/>
              <w:rPr>
                <w:rFonts w:hint="default"/>
              </w:rPr>
            </w:pPr>
            <w:r>
              <w:t>在菜单栏单击“视图 &gt;  底部面板”，勾选底部面板，勾选后编辑器将展示底部面板。</w:t>
            </w:r>
          </w:p>
          <w:p>
            <w:pPr>
              <w:pStyle w:val="39"/>
              <w:widowControl w:val="0"/>
              <w:rPr>
                <w:rFonts w:hint="default"/>
              </w:rPr>
            </w:pPr>
            <w:r>
              <w:t>在菜单栏单击“视图 &gt;  底部面板”，取消勾选底部面板，取消勾选后编辑器将隐藏底部面板。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特殊符号</w:t>
            </w:r>
          </w:p>
        </w:tc>
        <w:tc>
          <w:tcPr>
            <w:tcW w:w="3828" w:type="pct"/>
            <w:tcBorders>
              <w:top w:val="single" w:color="000000" w:sz="6" w:space="0"/>
              <w:bottom w:val="single" w:color="000000" w:sz="6" w:space="0"/>
            </w:tcBorders>
            <w:shd w:val="clear" w:color="auto" w:fill="auto"/>
          </w:tcPr>
          <w:p>
            <w:pPr>
              <w:pStyle w:val="39"/>
              <w:widowControl w:val="0"/>
              <w:rPr>
                <w:rFonts w:hint="default"/>
              </w:rPr>
            </w:pPr>
            <w:r>
              <w:t>在菜单栏单击“视图 &gt;  特殊符号”，勾选特殊符号，勾选后编辑器右侧将悬浮展示特殊符号。</w:t>
            </w:r>
          </w:p>
          <w:p>
            <w:pPr>
              <w:pStyle w:val="39"/>
              <w:widowControl w:val="0"/>
              <w:rPr>
                <w:rFonts w:hint="default"/>
              </w:rPr>
            </w:pPr>
            <w:r>
              <w:t>在菜单栏单击“视图 &gt;  特殊符号”，取消勾选特殊符号，取消勾选后编辑器将隐藏特殊符号。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Symbol库</w:t>
            </w:r>
          </w:p>
        </w:tc>
        <w:tc>
          <w:tcPr>
            <w:tcW w:w="3828" w:type="pct"/>
            <w:tcBorders>
              <w:top w:val="single" w:color="000000" w:sz="6" w:space="0"/>
              <w:bottom w:val="single" w:color="000000" w:sz="6" w:space="0"/>
            </w:tcBorders>
            <w:shd w:val="clear" w:color="auto" w:fill="auto"/>
          </w:tcPr>
          <w:p>
            <w:pPr>
              <w:pStyle w:val="27"/>
              <w:rPr>
                <w:rFonts w:hint="default"/>
              </w:rPr>
            </w:pPr>
            <w:r>
              <w:t>Symbol库支持从元件库、个人库、工程库3种数据源中查询各种Symbol，并放置在画布中。</w:t>
            </w:r>
          </w:p>
          <w:p>
            <w:pPr>
              <w:pStyle w:val="47"/>
              <w:widowControl w:val="0"/>
              <w:numPr>
                <w:ilvl w:val="8"/>
                <w:numId w:val="154"/>
              </w:numPr>
              <w:rPr>
                <w:rFonts w:hint="default"/>
              </w:rPr>
            </w:pPr>
            <w:r>
              <w:t>在菜单栏单击“视图 &gt;  Symbol库”。</w:t>
            </w:r>
          </w:p>
          <w:p>
            <w:pPr>
              <w:pStyle w:val="47"/>
              <w:widowControl w:val="0"/>
              <w:numPr>
                <w:ilvl w:val="8"/>
                <w:numId w:val="154"/>
              </w:numPr>
              <w:rPr>
                <w:rFonts w:hint="default"/>
              </w:rPr>
            </w:pPr>
            <w:r>
              <w:t>在“Symbol库”弹窗中选择“数据”（如：个人库）、“分类”（如：</w:t>
            </w:r>
            <w:r>
              <w:rPr>
                <w:rFonts w:hint="eastAsia"/>
                <w:lang w:eastAsia="zh-CN"/>
              </w:rPr>
              <w:t>XX</w:t>
            </w:r>
            <w:r>
              <w:t>_ic）和输入Symbol名称（如：wifi_ble_gnd），单击“查找”。</w:t>
            </w:r>
          </w:p>
          <w:p>
            <w:pPr>
              <w:pStyle w:val="47"/>
              <w:widowControl w:val="0"/>
              <w:numPr>
                <w:ilvl w:val="8"/>
                <w:numId w:val="154"/>
              </w:numPr>
              <w:rPr>
                <w:rFonts w:hint="default"/>
              </w:rPr>
            </w:pPr>
            <w:r>
              <w:t>选中一条查询结果，可查看Symbol预览图，“Part选择”切换查看Part预览图。</w:t>
            </w:r>
          </w:p>
          <w:p>
            <w:pPr>
              <w:pStyle w:val="47"/>
              <w:widowControl w:val="0"/>
              <w:numPr>
                <w:ilvl w:val="8"/>
                <w:numId w:val="154"/>
              </w:numPr>
              <w:rPr>
                <w:rFonts w:hint="default"/>
              </w:rPr>
            </w:pPr>
            <w:r>
              <w:t>单击“放置”，可将Symbol放置在画布中。</w:t>
            </w:r>
          </w:p>
        </w:tc>
      </w:tr>
    </w:tbl>
    <w:p>
      <w:pPr>
        <w:rPr>
          <w:rFonts w:hint="default"/>
        </w:rPr>
      </w:pPr>
    </w:p>
    <w:p>
      <w:pPr>
        <w:pStyle w:val="36"/>
        <w:rPr>
          <w:rFonts w:hint="default"/>
        </w:rPr>
      </w:pPr>
      <w:r>
        <w:t>----结束</w:t>
      </w:r>
    </w:p>
    <w:p>
      <w:pPr>
        <w:pStyle w:val="4"/>
        <w:numPr>
          <w:ilvl w:val="2"/>
          <w:numId w:val="10"/>
        </w:numPr>
        <w:rPr>
          <w:rFonts w:hint="default"/>
        </w:rPr>
      </w:pPr>
      <w:bookmarkStart w:id="216" w:name="_Toc256000225"/>
      <w:bookmarkStart w:id="217" w:name="_peda-sch_04_0146-chtext"/>
      <w:r>
        <w:t>格式菜单</w:t>
      </w:r>
      <w:bookmarkEnd w:id="216"/>
      <w:bookmarkEnd w:id="217"/>
    </w:p>
    <w:p>
      <w:pPr>
        <w:rPr>
          <w:rFonts w:hint="default"/>
        </w:rPr>
      </w:pPr>
      <w:r>
        <w:t>本章节为您介绍如何调整画布中对象的格式。</w:t>
      </w:r>
    </w:p>
    <w:p>
      <w:pPr>
        <w:pStyle w:val="30"/>
        <w:numPr>
          <w:ilvl w:val="5"/>
          <w:numId w:val="10"/>
        </w:numPr>
        <w:rPr>
          <w:rFonts w:hint="default"/>
        </w:rPr>
      </w:pPr>
      <w:r>
        <w:t>操作步骤</w:t>
      </w:r>
    </w:p>
    <w:p>
      <w:pPr>
        <w:pStyle w:val="33"/>
        <w:numPr>
          <w:ilvl w:val="6"/>
          <w:numId w:val="15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在原理图编辑器页面可对画布中的对象进行格式设置，操作说明如表5-43所示。</w:t>
      </w:r>
    </w:p>
    <w:p>
      <w:pPr>
        <w:pStyle w:val="37"/>
        <w:numPr>
          <w:ilvl w:val="8"/>
          <w:numId w:val="10"/>
        </w:numPr>
        <w:rPr>
          <w:rFonts w:hint="default"/>
        </w:rPr>
      </w:pPr>
      <w:bookmarkStart w:id="218" w:name="_d0e29135"/>
      <w:bookmarkEnd w:id="218"/>
      <w:r>
        <w:t>对象格式设置</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48"/>
        <w:gridCol w:w="669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78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4214"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逆时针旋转90°</w:t>
            </w:r>
          </w:p>
        </w:tc>
        <w:tc>
          <w:tcPr>
            <w:tcW w:w="4214" w:type="pct"/>
            <w:tcBorders>
              <w:top w:val="single" w:color="000000" w:sz="6" w:space="0"/>
              <w:bottom w:val="single" w:color="000000" w:sz="6" w:space="0"/>
            </w:tcBorders>
            <w:shd w:val="clear" w:color="auto" w:fill="auto"/>
          </w:tcPr>
          <w:p>
            <w:pPr>
              <w:pStyle w:val="47"/>
              <w:widowControl w:val="0"/>
              <w:numPr>
                <w:ilvl w:val="8"/>
                <w:numId w:val="156"/>
              </w:numPr>
              <w:rPr>
                <w:rFonts w:hint="default"/>
              </w:rPr>
            </w:pPr>
            <w:r>
              <w:t>在画布中选中单个或多个对象。</w:t>
            </w:r>
          </w:p>
          <w:p>
            <w:pPr>
              <w:pStyle w:val="47"/>
              <w:widowControl w:val="0"/>
              <w:numPr>
                <w:ilvl w:val="8"/>
                <w:numId w:val="156"/>
              </w:numPr>
              <w:rPr>
                <w:rFonts w:hint="default"/>
              </w:rPr>
            </w:pPr>
            <w:r>
              <w:t>在菜单栏单击“格式 &gt;  逆时针旋转90°”，被选中对象将逆时针旋转90°。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顺时针旋转90°</w:t>
            </w:r>
          </w:p>
        </w:tc>
        <w:tc>
          <w:tcPr>
            <w:tcW w:w="4214" w:type="pct"/>
            <w:tcBorders>
              <w:top w:val="single" w:color="000000" w:sz="6" w:space="0"/>
              <w:bottom w:val="single" w:color="000000" w:sz="6" w:space="0"/>
            </w:tcBorders>
            <w:shd w:val="clear" w:color="auto" w:fill="auto"/>
          </w:tcPr>
          <w:p>
            <w:pPr>
              <w:pStyle w:val="47"/>
              <w:widowControl w:val="0"/>
              <w:numPr>
                <w:ilvl w:val="8"/>
                <w:numId w:val="157"/>
              </w:numPr>
              <w:rPr>
                <w:rFonts w:hint="default"/>
              </w:rPr>
            </w:pPr>
            <w:r>
              <w:t>在画布中选中单个或多个对象。</w:t>
            </w:r>
          </w:p>
          <w:p>
            <w:pPr>
              <w:pStyle w:val="47"/>
              <w:widowControl w:val="0"/>
              <w:numPr>
                <w:ilvl w:val="8"/>
                <w:numId w:val="157"/>
              </w:numPr>
              <w:rPr>
                <w:rFonts w:hint="default"/>
              </w:rPr>
            </w:pPr>
            <w:r>
              <w:t>在菜单栏单击“格式 &gt;  顺时针旋转90°”，被选中对象将顺时针旋转90°。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左右翻转</w:t>
            </w:r>
          </w:p>
        </w:tc>
        <w:tc>
          <w:tcPr>
            <w:tcW w:w="4214" w:type="pct"/>
            <w:tcBorders>
              <w:top w:val="single" w:color="000000" w:sz="6" w:space="0"/>
              <w:bottom w:val="single" w:color="000000" w:sz="6" w:space="0"/>
            </w:tcBorders>
            <w:shd w:val="clear" w:color="auto" w:fill="auto"/>
          </w:tcPr>
          <w:p>
            <w:pPr>
              <w:pStyle w:val="47"/>
              <w:widowControl w:val="0"/>
              <w:numPr>
                <w:ilvl w:val="8"/>
                <w:numId w:val="158"/>
              </w:numPr>
              <w:rPr>
                <w:rFonts w:hint="default"/>
              </w:rPr>
            </w:pPr>
            <w:r>
              <w:t>在画布中选中单个或多个对象。</w:t>
            </w:r>
          </w:p>
          <w:p>
            <w:pPr>
              <w:pStyle w:val="47"/>
              <w:widowControl w:val="0"/>
              <w:numPr>
                <w:ilvl w:val="8"/>
                <w:numId w:val="158"/>
              </w:numPr>
              <w:rPr>
                <w:rFonts w:hint="default"/>
              </w:rPr>
            </w:pPr>
            <w:r>
              <w:t>在菜单栏单击“格式 &gt;  左右翻转”，被选中对象将左右翻转。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上下翻转</w:t>
            </w:r>
          </w:p>
        </w:tc>
        <w:tc>
          <w:tcPr>
            <w:tcW w:w="4214" w:type="pct"/>
            <w:tcBorders>
              <w:top w:val="single" w:color="000000" w:sz="6" w:space="0"/>
              <w:bottom w:val="single" w:color="000000" w:sz="6" w:space="0"/>
            </w:tcBorders>
            <w:shd w:val="clear" w:color="auto" w:fill="auto"/>
          </w:tcPr>
          <w:p>
            <w:pPr>
              <w:pStyle w:val="47"/>
              <w:widowControl w:val="0"/>
              <w:numPr>
                <w:ilvl w:val="8"/>
                <w:numId w:val="159"/>
              </w:numPr>
              <w:rPr>
                <w:rFonts w:hint="default"/>
              </w:rPr>
            </w:pPr>
            <w:r>
              <w:t>在画布中选中单个或多个对象。</w:t>
            </w:r>
          </w:p>
          <w:p>
            <w:pPr>
              <w:pStyle w:val="47"/>
              <w:widowControl w:val="0"/>
              <w:numPr>
                <w:ilvl w:val="8"/>
                <w:numId w:val="159"/>
              </w:numPr>
              <w:rPr>
                <w:rFonts w:hint="default"/>
              </w:rPr>
            </w:pPr>
            <w:r>
              <w:t>在菜单栏单击“格式 &gt;  上下翻转”，被选中对象将上下翻转。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对齐网格</w:t>
            </w:r>
          </w:p>
        </w:tc>
        <w:tc>
          <w:tcPr>
            <w:tcW w:w="4214" w:type="pct"/>
            <w:tcBorders>
              <w:top w:val="single" w:color="000000" w:sz="6" w:space="0"/>
              <w:bottom w:val="single" w:color="000000" w:sz="6" w:space="0"/>
            </w:tcBorders>
            <w:shd w:val="clear" w:color="auto" w:fill="auto"/>
          </w:tcPr>
          <w:p>
            <w:pPr>
              <w:pStyle w:val="27"/>
              <w:rPr>
                <w:rFonts w:hint="default"/>
              </w:rPr>
            </w:pPr>
            <w:r>
              <w:t>对齐网格，可避免因器件管脚或导线不在栅格上导致两者难以连接的问题。</w:t>
            </w:r>
          </w:p>
          <w:p>
            <w:pPr>
              <w:pStyle w:val="47"/>
              <w:widowControl w:val="0"/>
              <w:numPr>
                <w:ilvl w:val="8"/>
                <w:numId w:val="160"/>
              </w:numPr>
              <w:rPr>
                <w:rFonts w:hint="default"/>
              </w:rPr>
            </w:pPr>
            <w:r>
              <w:t>在画布中选中不在栅格上的对象。</w:t>
            </w:r>
          </w:p>
          <w:p>
            <w:pPr>
              <w:pStyle w:val="47"/>
              <w:widowControl w:val="0"/>
              <w:numPr>
                <w:ilvl w:val="8"/>
                <w:numId w:val="160"/>
              </w:numPr>
              <w:rPr>
                <w:rFonts w:hint="default"/>
              </w:rPr>
            </w:pPr>
            <w:r>
              <w:t>在菜单栏单击“格式 &gt;  对齐网格”，被选中对象将对齐网格。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复位属性位置</w:t>
            </w:r>
          </w:p>
        </w:tc>
        <w:tc>
          <w:tcPr>
            <w:tcW w:w="4214" w:type="pct"/>
            <w:tcBorders>
              <w:top w:val="single" w:color="000000" w:sz="6" w:space="0"/>
              <w:bottom w:val="single" w:color="000000" w:sz="6" w:space="0"/>
            </w:tcBorders>
            <w:shd w:val="clear" w:color="auto" w:fill="auto"/>
          </w:tcPr>
          <w:p>
            <w:pPr>
              <w:pStyle w:val="27"/>
              <w:rPr>
                <w:rFonts w:hint="default"/>
              </w:rPr>
            </w:pPr>
            <w:r>
              <w:t>当原理图画布中Symbol显示的属性位置因手工调整不再位于初始位置时，可以通过复位属性位置，使其恢复到初始位置。</w:t>
            </w:r>
          </w:p>
          <w:p>
            <w:pPr>
              <w:pStyle w:val="47"/>
              <w:widowControl w:val="0"/>
              <w:numPr>
                <w:ilvl w:val="8"/>
                <w:numId w:val="161"/>
              </w:numPr>
              <w:rPr>
                <w:rFonts w:hint="default"/>
              </w:rPr>
            </w:pPr>
            <w:r>
              <w:t>在画布中选中单个或多个对象。</w:t>
            </w:r>
          </w:p>
          <w:p>
            <w:pPr>
              <w:pStyle w:val="47"/>
              <w:widowControl w:val="0"/>
              <w:numPr>
                <w:ilvl w:val="8"/>
                <w:numId w:val="161"/>
              </w:numPr>
              <w:rPr>
                <w:rFonts w:hint="default"/>
              </w:rPr>
            </w:pPr>
            <w:r>
              <w:t>在菜单栏单击“格式 &gt;  复位属性位置”，被选中对象将复位属性位置。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上对齐</w:t>
            </w:r>
          </w:p>
        </w:tc>
        <w:tc>
          <w:tcPr>
            <w:tcW w:w="4214" w:type="pct"/>
            <w:tcBorders>
              <w:top w:val="single" w:color="000000" w:sz="6" w:space="0"/>
              <w:bottom w:val="single" w:color="000000" w:sz="6" w:space="0"/>
            </w:tcBorders>
            <w:shd w:val="clear" w:color="auto" w:fill="auto"/>
          </w:tcPr>
          <w:p>
            <w:pPr>
              <w:pStyle w:val="47"/>
              <w:widowControl w:val="0"/>
              <w:numPr>
                <w:ilvl w:val="8"/>
                <w:numId w:val="162"/>
              </w:numPr>
              <w:rPr>
                <w:rFonts w:hint="default"/>
              </w:rPr>
            </w:pPr>
            <w:r>
              <w:t>在画布中选中多个对象。</w:t>
            </w:r>
          </w:p>
          <w:p>
            <w:pPr>
              <w:pStyle w:val="47"/>
              <w:widowControl w:val="0"/>
              <w:numPr>
                <w:ilvl w:val="8"/>
                <w:numId w:val="162"/>
              </w:numPr>
              <w:rPr>
                <w:rFonts w:hint="default"/>
              </w:rPr>
            </w:pPr>
            <w:r>
              <w:t>在菜单栏单击“格式 &gt;  上对齐”，被选中对象将以最上方的对象为准，上对齐。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上下居中</w:t>
            </w:r>
          </w:p>
        </w:tc>
        <w:tc>
          <w:tcPr>
            <w:tcW w:w="4214" w:type="pct"/>
            <w:tcBorders>
              <w:top w:val="single" w:color="000000" w:sz="6" w:space="0"/>
              <w:bottom w:val="single" w:color="000000" w:sz="6" w:space="0"/>
            </w:tcBorders>
            <w:shd w:val="clear" w:color="auto" w:fill="auto"/>
          </w:tcPr>
          <w:p>
            <w:pPr>
              <w:pStyle w:val="47"/>
              <w:widowControl w:val="0"/>
              <w:numPr>
                <w:ilvl w:val="8"/>
                <w:numId w:val="163"/>
              </w:numPr>
              <w:rPr>
                <w:rFonts w:hint="default"/>
              </w:rPr>
            </w:pPr>
            <w:r>
              <w:t>在画布中选中多个对象。</w:t>
            </w:r>
          </w:p>
          <w:p>
            <w:pPr>
              <w:pStyle w:val="47"/>
              <w:widowControl w:val="0"/>
              <w:numPr>
                <w:ilvl w:val="8"/>
                <w:numId w:val="163"/>
              </w:numPr>
              <w:rPr>
                <w:rFonts w:hint="default"/>
              </w:rPr>
            </w:pPr>
            <w:r>
              <w:t>在菜单栏单击“格式 &gt;  上下居中”，被选中对象将以最上和最下之间的器件之中为准，居中对齐。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下对齐</w:t>
            </w:r>
          </w:p>
        </w:tc>
        <w:tc>
          <w:tcPr>
            <w:tcW w:w="4214" w:type="pct"/>
            <w:tcBorders>
              <w:top w:val="single" w:color="000000" w:sz="6" w:space="0"/>
              <w:bottom w:val="single" w:color="000000" w:sz="6" w:space="0"/>
            </w:tcBorders>
            <w:shd w:val="clear" w:color="auto" w:fill="auto"/>
          </w:tcPr>
          <w:p>
            <w:pPr>
              <w:pStyle w:val="47"/>
              <w:widowControl w:val="0"/>
              <w:numPr>
                <w:ilvl w:val="8"/>
                <w:numId w:val="164"/>
              </w:numPr>
              <w:rPr>
                <w:rFonts w:hint="default"/>
              </w:rPr>
            </w:pPr>
            <w:r>
              <w:t>在画布中选中多个对象。</w:t>
            </w:r>
          </w:p>
          <w:p>
            <w:pPr>
              <w:pStyle w:val="47"/>
              <w:widowControl w:val="0"/>
              <w:numPr>
                <w:ilvl w:val="8"/>
                <w:numId w:val="164"/>
              </w:numPr>
              <w:rPr>
                <w:rFonts w:hint="default"/>
              </w:rPr>
            </w:pPr>
            <w:r>
              <w:t>在菜单栏单击“格式 &gt;  下对齐”，被选中对象将以最下方的对象为准，下对齐。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左对齐</w:t>
            </w:r>
          </w:p>
        </w:tc>
        <w:tc>
          <w:tcPr>
            <w:tcW w:w="4214" w:type="pct"/>
            <w:tcBorders>
              <w:top w:val="single" w:color="000000" w:sz="6" w:space="0"/>
              <w:bottom w:val="single" w:color="000000" w:sz="6" w:space="0"/>
            </w:tcBorders>
            <w:shd w:val="clear" w:color="auto" w:fill="auto"/>
          </w:tcPr>
          <w:p>
            <w:pPr>
              <w:pStyle w:val="47"/>
              <w:widowControl w:val="0"/>
              <w:numPr>
                <w:ilvl w:val="8"/>
                <w:numId w:val="165"/>
              </w:numPr>
              <w:rPr>
                <w:rFonts w:hint="default"/>
              </w:rPr>
            </w:pPr>
            <w:r>
              <w:t>在画布中选中多个对象。</w:t>
            </w:r>
          </w:p>
          <w:p>
            <w:pPr>
              <w:pStyle w:val="47"/>
              <w:widowControl w:val="0"/>
              <w:numPr>
                <w:ilvl w:val="8"/>
                <w:numId w:val="165"/>
              </w:numPr>
              <w:rPr>
                <w:rFonts w:hint="default"/>
              </w:rPr>
            </w:pPr>
            <w:r>
              <w:t>在菜单栏单击“格式 &gt;  左对齐”，被选中对象将以最左边的对象为准，左对齐。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左右居中</w:t>
            </w:r>
          </w:p>
        </w:tc>
        <w:tc>
          <w:tcPr>
            <w:tcW w:w="4214" w:type="pct"/>
            <w:tcBorders>
              <w:top w:val="single" w:color="000000" w:sz="6" w:space="0"/>
              <w:bottom w:val="single" w:color="000000" w:sz="6" w:space="0"/>
            </w:tcBorders>
            <w:shd w:val="clear" w:color="auto" w:fill="auto"/>
          </w:tcPr>
          <w:p>
            <w:pPr>
              <w:pStyle w:val="47"/>
              <w:widowControl w:val="0"/>
              <w:numPr>
                <w:ilvl w:val="8"/>
                <w:numId w:val="166"/>
              </w:numPr>
              <w:rPr>
                <w:rFonts w:hint="default"/>
              </w:rPr>
            </w:pPr>
            <w:r>
              <w:t>在画布中选中多个对象。</w:t>
            </w:r>
          </w:p>
          <w:p>
            <w:pPr>
              <w:pStyle w:val="47"/>
              <w:widowControl w:val="0"/>
              <w:numPr>
                <w:ilvl w:val="8"/>
                <w:numId w:val="166"/>
              </w:numPr>
              <w:rPr>
                <w:rFonts w:hint="default"/>
              </w:rPr>
            </w:pPr>
            <w:r>
              <w:t>在菜单栏单击“格式 &gt;  左右居中”，被选中对象将以最左和最右的对象之中为准，居中对齐。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右对齐</w:t>
            </w:r>
          </w:p>
        </w:tc>
        <w:tc>
          <w:tcPr>
            <w:tcW w:w="4214" w:type="pct"/>
            <w:tcBorders>
              <w:top w:val="single" w:color="000000" w:sz="6" w:space="0"/>
              <w:bottom w:val="single" w:color="000000" w:sz="6" w:space="0"/>
            </w:tcBorders>
            <w:shd w:val="clear" w:color="auto" w:fill="auto"/>
          </w:tcPr>
          <w:p>
            <w:pPr>
              <w:pStyle w:val="47"/>
              <w:widowControl w:val="0"/>
              <w:numPr>
                <w:ilvl w:val="8"/>
                <w:numId w:val="167"/>
              </w:numPr>
              <w:rPr>
                <w:rFonts w:hint="default"/>
              </w:rPr>
            </w:pPr>
            <w:r>
              <w:t>在画布中选中多个对象。</w:t>
            </w:r>
          </w:p>
          <w:p>
            <w:pPr>
              <w:pStyle w:val="47"/>
              <w:widowControl w:val="0"/>
              <w:numPr>
                <w:ilvl w:val="8"/>
                <w:numId w:val="167"/>
              </w:numPr>
              <w:rPr>
                <w:rFonts w:hint="default"/>
              </w:rPr>
            </w:pPr>
            <w:r>
              <w:t>在菜单栏单击“格式 &gt;  右对齐”，被选中对象将以最右边的对象为准，右对齐。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水平等距</w:t>
            </w:r>
          </w:p>
        </w:tc>
        <w:tc>
          <w:tcPr>
            <w:tcW w:w="4214" w:type="pct"/>
            <w:tcBorders>
              <w:top w:val="single" w:color="000000" w:sz="6" w:space="0"/>
              <w:bottom w:val="single" w:color="000000" w:sz="6" w:space="0"/>
            </w:tcBorders>
            <w:shd w:val="clear" w:color="auto" w:fill="auto"/>
          </w:tcPr>
          <w:p>
            <w:pPr>
              <w:pStyle w:val="47"/>
              <w:widowControl w:val="0"/>
              <w:numPr>
                <w:ilvl w:val="8"/>
                <w:numId w:val="168"/>
              </w:numPr>
              <w:rPr>
                <w:rFonts w:hint="default"/>
              </w:rPr>
            </w:pPr>
            <w:r>
              <w:t>在画布中选中多个对象。</w:t>
            </w:r>
          </w:p>
          <w:p>
            <w:pPr>
              <w:pStyle w:val="47"/>
              <w:widowControl w:val="0"/>
              <w:numPr>
                <w:ilvl w:val="8"/>
                <w:numId w:val="168"/>
              </w:numPr>
              <w:rPr>
                <w:rFonts w:hint="default"/>
              </w:rPr>
            </w:pPr>
            <w:r>
              <w:t>在菜单栏单击“格式 &gt;  水平等距”，被选中对象将在水平方向，等距分布。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垂直等距</w:t>
            </w:r>
          </w:p>
        </w:tc>
        <w:tc>
          <w:tcPr>
            <w:tcW w:w="4214" w:type="pct"/>
            <w:tcBorders>
              <w:top w:val="single" w:color="000000" w:sz="6" w:space="0"/>
              <w:bottom w:val="single" w:color="000000" w:sz="6" w:space="0"/>
            </w:tcBorders>
            <w:shd w:val="clear" w:color="auto" w:fill="auto"/>
          </w:tcPr>
          <w:p>
            <w:pPr>
              <w:pStyle w:val="47"/>
              <w:widowControl w:val="0"/>
              <w:numPr>
                <w:ilvl w:val="8"/>
                <w:numId w:val="169"/>
              </w:numPr>
              <w:rPr>
                <w:rFonts w:hint="default"/>
              </w:rPr>
            </w:pPr>
            <w:r>
              <w:t>在画布中选中多个对象。</w:t>
            </w:r>
          </w:p>
          <w:p>
            <w:pPr>
              <w:pStyle w:val="47"/>
              <w:widowControl w:val="0"/>
              <w:numPr>
                <w:ilvl w:val="8"/>
                <w:numId w:val="169"/>
              </w:numPr>
              <w:rPr>
                <w:rFonts w:hint="default"/>
              </w:rPr>
            </w:pPr>
            <w:r>
              <w:t>在菜单栏单击“格式 &gt;  垂直等距”，被选中对象将在垂直方向，等距分布。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移到顶层</w:t>
            </w:r>
          </w:p>
        </w:tc>
        <w:tc>
          <w:tcPr>
            <w:tcW w:w="4214" w:type="pct"/>
            <w:tcBorders>
              <w:top w:val="single" w:color="000000" w:sz="6" w:space="0"/>
              <w:bottom w:val="single" w:color="000000" w:sz="6" w:space="0"/>
            </w:tcBorders>
            <w:shd w:val="clear" w:color="auto" w:fill="auto"/>
          </w:tcPr>
          <w:p>
            <w:pPr>
              <w:pStyle w:val="27"/>
              <w:rPr>
                <w:rFonts w:hint="default"/>
              </w:rPr>
            </w:pPr>
            <w:r>
              <w:t>原理图编辑器图页中，当不同对象存在重叠时，可将对象移动到顶层。</w:t>
            </w:r>
          </w:p>
          <w:p>
            <w:pPr>
              <w:pStyle w:val="47"/>
              <w:widowControl w:val="0"/>
              <w:numPr>
                <w:ilvl w:val="8"/>
                <w:numId w:val="170"/>
              </w:numPr>
              <w:rPr>
                <w:rFonts w:hint="default"/>
              </w:rPr>
            </w:pPr>
            <w:r>
              <w:t>在画布中选中显示在底层的对象。</w:t>
            </w:r>
          </w:p>
          <w:p>
            <w:pPr>
              <w:pStyle w:val="47"/>
              <w:widowControl w:val="0"/>
              <w:numPr>
                <w:ilvl w:val="8"/>
                <w:numId w:val="170"/>
              </w:numPr>
              <w:rPr>
                <w:rFonts w:hint="default"/>
              </w:rPr>
            </w:pPr>
            <w:r>
              <w:t>在菜单栏单击“格式 &gt;  移到顶层”，被选中对象将显示在顶层。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移到底层</w:t>
            </w:r>
          </w:p>
        </w:tc>
        <w:tc>
          <w:tcPr>
            <w:tcW w:w="4214" w:type="pct"/>
            <w:tcBorders>
              <w:top w:val="single" w:color="000000" w:sz="6" w:space="0"/>
              <w:bottom w:val="single" w:color="000000" w:sz="6" w:space="0"/>
            </w:tcBorders>
            <w:shd w:val="clear" w:color="auto" w:fill="auto"/>
          </w:tcPr>
          <w:p>
            <w:pPr>
              <w:pStyle w:val="27"/>
              <w:rPr>
                <w:rFonts w:hint="default"/>
              </w:rPr>
            </w:pPr>
            <w:r>
              <w:t>原理图编辑器图页中，当不同对象存在重叠时，可将对象移动到底层。</w:t>
            </w:r>
          </w:p>
          <w:p>
            <w:pPr>
              <w:pStyle w:val="47"/>
              <w:widowControl w:val="0"/>
              <w:numPr>
                <w:ilvl w:val="8"/>
                <w:numId w:val="171"/>
              </w:numPr>
              <w:rPr>
                <w:rFonts w:hint="default"/>
              </w:rPr>
            </w:pPr>
            <w:r>
              <w:t>在画布中选中显示在顶层的对象。</w:t>
            </w:r>
          </w:p>
          <w:p>
            <w:pPr>
              <w:pStyle w:val="47"/>
              <w:widowControl w:val="0"/>
              <w:numPr>
                <w:ilvl w:val="8"/>
                <w:numId w:val="171"/>
              </w:numPr>
              <w:rPr>
                <w:rFonts w:hint="default"/>
              </w:rPr>
            </w:pPr>
            <w:r>
              <w:t>在菜单栏单击“格式 &gt;  移到底层”，被选中对象将显示在底层。</w:t>
            </w:r>
          </w:p>
        </w:tc>
      </w:tr>
    </w:tbl>
    <w:p>
      <w:pPr>
        <w:rPr>
          <w:rFonts w:hint="default"/>
        </w:rPr>
      </w:pPr>
    </w:p>
    <w:p>
      <w:pPr>
        <w:pStyle w:val="36"/>
        <w:rPr>
          <w:rFonts w:hint="default"/>
        </w:rPr>
      </w:pPr>
      <w:r>
        <w:t>----结束</w:t>
      </w:r>
    </w:p>
    <w:p>
      <w:pPr>
        <w:pStyle w:val="4"/>
        <w:numPr>
          <w:ilvl w:val="2"/>
          <w:numId w:val="10"/>
        </w:numPr>
        <w:rPr>
          <w:rFonts w:hint="default"/>
        </w:rPr>
      </w:pPr>
      <w:bookmarkStart w:id="219" w:name="_Toc256000226"/>
      <w:bookmarkStart w:id="220" w:name="_peda-sch_04_0147-chtext"/>
      <w:r>
        <w:t>设计菜单</w:t>
      </w:r>
      <w:bookmarkEnd w:id="219"/>
      <w:bookmarkEnd w:id="220"/>
    </w:p>
    <w:p>
      <w:pPr>
        <w:pStyle w:val="5"/>
        <w:numPr>
          <w:ilvl w:val="3"/>
          <w:numId w:val="172"/>
        </w:numPr>
        <w:ind w:left="0" w:leftChars="0" w:firstLineChars="0"/>
        <w:rPr>
          <w:rFonts w:hint="default"/>
        </w:rPr>
      </w:pPr>
      <w:bookmarkStart w:id="221" w:name="_Toc256000227"/>
      <w:bookmarkStart w:id="222" w:name="_peda-sch_04_0148-chtext"/>
      <w:r>
        <w:t>从绘图模式切换到选择模式</w:t>
      </w:r>
      <w:bookmarkEnd w:id="221"/>
      <w:bookmarkEnd w:id="222"/>
    </w:p>
    <w:p>
      <w:pPr>
        <w:rPr>
          <w:rFonts w:hint="default"/>
        </w:rPr>
      </w:pPr>
      <w:r>
        <w:t>绘制图形后，默认属于绘图模式，可手动切换到选择模式。</w:t>
      </w:r>
    </w:p>
    <w:p>
      <w:pPr>
        <w:pStyle w:val="30"/>
        <w:numPr>
          <w:ilvl w:val="5"/>
          <w:numId w:val="10"/>
        </w:numPr>
        <w:rPr>
          <w:rFonts w:hint="default"/>
        </w:rPr>
      </w:pPr>
      <w:r>
        <w:t>操作步骤</w:t>
      </w:r>
    </w:p>
    <w:p>
      <w:pPr>
        <w:pStyle w:val="33"/>
        <w:numPr>
          <w:ilvl w:val="6"/>
          <w:numId w:val="17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选择”，进入选择状态。</w:t>
      </w:r>
    </w:p>
    <w:p>
      <w:pPr>
        <w:pStyle w:val="36"/>
        <w:rPr>
          <w:rFonts w:hint="default"/>
        </w:rPr>
      </w:pPr>
      <w:r>
        <w:t>----结束</w:t>
      </w:r>
    </w:p>
    <w:p>
      <w:pPr>
        <w:pStyle w:val="5"/>
        <w:numPr>
          <w:ilvl w:val="3"/>
          <w:numId w:val="10"/>
        </w:numPr>
        <w:ind w:left="0" w:leftChars="0" w:firstLineChars="0"/>
        <w:rPr>
          <w:rFonts w:hint="default"/>
        </w:rPr>
      </w:pPr>
      <w:bookmarkStart w:id="223" w:name="_peda-sch_04_0149-chtext"/>
      <w:bookmarkStart w:id="224" w:name="_Toc256000228"/>
      <w:r>
        <w:t>绘制导线</w:t>
      </w:r>
      <w:bookmarkEnd w:id="223"/>
      <w:bookmarkEnd w:id="224"/>
    </w:p>
    <w:p>
      <w:pPr>
        <w:rPr>
          <w:rFonts w:hint="default"/>
        </w:rPr>
      </w:pPr>
      <w:r>
        <w:t>导线是电路原理图中用于连接各个电路元件符号，以描述实际电路元件间的电气连接关系的线。</w:t>
      </w:r>
    </w:p>
    <w:p>
      <w:pPr>
        <w:pStyle w:val="30"/>
        <w:numPr>
          <w:ilvl w:val="5"/>
          <w:numId w:val="10"/>
        </w:numPr>
        <w:rPr>
          <w:rFonts w:hint="default"/>
        </w:rPr>
      </w:pPr>
      <w:r>
        <w:t>操作步骤</w:t>
      </w:r>
    </w:p>
    <w:p>
      <w:pPr>
        <w:pStyle w:val="33"/>
        <w:numPr>
          <w:ilvl w:val="6"/>
          <w:numId w:val="17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导线”，进入绘制状态。</w:t>
      </w:r>
    </w:p>
    <w:p>
      <w:pPr>
        <w:pStyle w:val="31"/>
        <w:numPr>
          <w:ilvl w:val="0"/>
          <w:numId w:val="175"/>
        </w:numPr>
        <w:rPr>
          <w:rFonts w:hint="default"/>
        </w:rPr>
      </w:pPr>
      <w:r>
        <w:t>左键单击确定导线起点。</w:t>
      </w:r>
    </w:p>
    <w:p>
      <w:pPr>
        <w:pStyle w:val="31"/>
        <w:numPr>
          <w:ilvl w:val="0"/>
          <w:numId w:val="175"/>
        </w:numPr>
        <w:rPr>
          <w:rFonts w:hint="default"/>
        </w:rPr>
      </w:pPr>
      <w:r>
        <w:t>移动鼠标，根据鼠标位置自动生成拐点，或右键单击生成拐点。</w:t>
      </w:r>
    </w:p>
    <w:p>
      <w:pPr>
        <w:pStyle w:val="31"/>
        <w:numPr>
          <w:ilvl w:val="0"/>
          <w:numId w:val="175"/>
        </w:numPr>
        <w:rPr>
          <w:rFonts w:hint="default"/>
        </w:rPr>
      </w:pPr>
      <w:r>
        <w:t>再次左键单击确定导线终点，完成当前导线绘制，并选中刚刚绘制的导线。</w:t>
      </w:r>
    </w:p>
    <w:p>
      <w:pPr>
        <w:pStyle w:val="31"/>
        <w:numPr>
          <w:ilvl w:val="0"/>
          <w:numId w:val="175"/>
        </w:numPr>
        <w:rPr>
          <w:rFonts w:hint="default"/>
        </w:rPr>
      </w:pPr>
      <w:r>
        <w:t>完成绘制，不会退出绘制状态，可直接重新绘制新的导线，或按“Esc”退出绘制导线模式，回到选择模式。</w:t>
      </w:r>
    </w:p>
    <w:p>
      <w:pPr>
        <w:rPr>
          <w:rFonts w:hint="default"/>
        </w:rPr>
      </w:pPr>
      <w:r>
        <w:drawing>
          <wp:inline distT="0" distB="0" distL="114300" distR="114300">
            <wp:extent cx="4747260" cy="1988820"/>
            <wp:effectExtent l="0" t="0" r="7620" b="7620"/>
            <wp:docPr id="2687"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图片 388"/>
                    <pic:cNvPicPr>
                      <a:picLocks noChangeAspect="1"/>
                    </pic:cNvPicPr>
                  </pic:nvPicPr>
                  <pic:blipFill>
                    <a:blip r:embed="rId122"/>
                    <a:stretch>
                      <a:fillRect/>
                    </a:stretch>
                  </pic:blipFill>
                  <pic:spPr>
                    <a:xfrm>
                      <a:off x="0" y="0"/>
                      <a:ext cx="4747260" cy="1988820"/>
                    </a:xfrm>
                    <a:prstGeom prst="rect">
                      <a:avLst/>
                    </a:prstGeom>
                    <a:noFill/>
                    <a:ln>
                      <a:noFill/>
                    </a:ln>
                  </pic:spPr>
                </pic:pic>
              </a:graphicData>
            </a:graphic>
          </wp:inline>
        </w:drawing>
      </w:r>
    </w:p>
    <w:p>
      <w:pPr>
        <w:pStyle w:val="41"/>
        <w:tabs>
          <w:tab w:val="left" w:pos="2100"/>
        </w:tabs>
        <w:rPr>
          <w:rFonts w:hint="default"/>
        </w:rPr>
      </w:pPr>
      <w:r>
        <w:drawing>
          <wp:inline distT="0" distB="0" distL="114300" distR="114300">
            <wp:extent cx="632460" cy="243840"/>
            <wp:effectExtent l="0" t="0" r="0" b="0"/>
            <wp:docPr id="2686" name="图片 389"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 name="图片 389"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在选择模式下单击器件悬空引脚，可以快捷进入绘制导线模式。</w:t>
      </w:r>
    </w:p>
    <w:p>
      <w:pPr>
        <w:pStyle w:val="52"/>
        <w:rPr>
          <w:rFonts w:hint="default"/>
        </w:rPr>
      </w:pPr>
      <w:r>
        <w:t>拐点固定后，移动鼠标，拐点前的导线段不会再变化。</w:t>
      </w:r>
    </w:p>
    <w:p>
      <w:pPr>
        <w:pStyle w:val="52"/>
        <w:rPr>
          <w:rFonts w:hint="default"/>
        </w:rPr>
      </w:pPr>
      <w:r>
        <w:t>绘制导线过程中，按“Backspace”或“Delete”可删除拐点。</w:t>
      </w:r>
    </w:p>
    <w:p>
      <w:pPr>
        <w:pStyle w:val="52"/>
        <w:rPr>
          <w:rFonts w:hint="default"/>
        </w:rPr>
      </w:pPr>
      <w:r>
        <w:t>绘制过程中按“Esc”，可删掉当前未绘制完成的导线。</w:t>
      </w:r>
    </w:p>
    <w:p>
      <w:pPr>
        <w:pStyle w:val="52"/>
        <w:rPr>
          <w:rFonts w:hint="default"/>
        </w:rPr>
      </w:pPr>
      <w:r>
        <w:t>在绘制导线模式，但未在绘制导线时，右键可以退出总线模式。</w:t>
      </w:r>
    </w:p>
    <w:p>
      <w:pPr>
        <w:pStyle w:val="52"/>
        <w:rPr>
          <w:rFonts w:hint="default"/>
        </w:rPr>
      </w:pPr>
      <w:r>
        <w:t>同一条导线不允许重叠，有重叠情况生成拐点时不生效，并在日志中显示提示。</w:t>
      </w:r>
    </w:p>
    <w:p>
      <w:pPr>
        <w:pStyle w:val="52"/>
        <w:rPr>
          <w:rFonts w:hint="default"/>
        </w:rPr>
      </w:pPr>
      <w:r>
        <w:t>导线未连接端点以黄色菱形警示符标识。</w:t>
      </w:r>
    </w:p>
    <w:p>
      <w:pPr>
        <w:pStyle w:val="33"/>
        <w:numPr>
          <w:ilvl w:val="6"/>
          <w:numId w:val="10"/>
        </w:numPr>
        <w:ind w:left="1209" w:leftChars="0" w:firstLineChars="0"/>
        <w:rPr>
          <w:rFonts w:hint="default"/>
        </w:rPr>
      </w:pPr>
      <w:r>
        <w:t>给导线命名。选中导线，在右侧属性面板，输入“Name”属性值。</w:t>
      </w:r>
    </w:p>
    <w:p>
      <w:pPr>
        <w:rPr>
          <w:rFonts w:hint="default"/>
        </w:rPr>
      </w:pPr>
      <w:r>
        <w:t>Name属性值字符限制：导线名必须是可见ASCII字符，且不能有*,@#$%^&amp;&lt;&gt;? 等特殊字符。</w:t>
      </w:r>
    </w:p>
    <w:p>
      <w:pPr>
        <w:rPr>
          <w:rFonts w:hint="default"/>
        </w:rPr>
      </w:pPr>
      <w:r>
        <w:drawing>
          <wp:inline distT="0" distB="0" distL="114300" distR="114300">
            <wp:extent cx="4145280" cy="3048000"/>
            <wp:effectExtent l="0" t="0" r="0" b="0"/>
            <wp:docPr id="2692"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 name="图片 390"/>
                    <pic:cNvPicPr>
                      <a:picLocks noChangeAspect="1"/>
                    </pic:cNvPicPr>
                  </pic:nvPicPr>
                  <pic:blipFill>
                    <a:blip r:embed="rId123"/>
                    <a:stretch>
                      <a:fillRect/>
                    </a:stretch>
                  </pic:blipFill>
                  <pic:spPr>
                    <a:xfrm>
                      <a:off x="0" y="0"/>
                      <a:ext cx="4145280" cy="304800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225" w:name="_Toc256000229"/>
      <w:bookmarkStart w:id="226" w:name="_peda-sch_04_0150-chtext"/>
      <w:r>
        <w:t>绘制总线</w:t>
      </w:r>
      <w:bookmarkEnd w:id="225"/>
      <w:bookmarkEnd w:id="226"/>
    </w:p>
    <w:p>
      <w:pPr>
        <w:rPr>
          <w:rFonts w:hint="default"/>
        </w:rPr>
      </w:pPr>
      <w:r>
        <w:t>总线代表多条导线的集合，与导线相比线宽较粗，无电气特性，旨在减少电路图中的导线、简化原理图，便于读图。</w:t>
      </w:r>
    </w:p>
    <w:p>
      <w:pPr>
        <w:pStyle w:val="30"/>
        <w:numPr>
          <w:ilvl w:val="5"/>
          <w:numId w:val="10"/>
        </w:numPr>
        <w:rPr>
          <w:rFonts w:hint="default"/>
        </w:rPr>
      </w:pPr>
      <w:r>
        <w:t>操作步骤</w:t>
      </w:r>
    </w:p>
    <w:p>
      <w:pPr>
        <w:pStyle w:val="33"/>
        <w:numPr>
          <w:ilvl w:val="6"/>
          <w:numId w:val="17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总线”，进入绘制状态。</w:t>
      </w:r>
    </w:p>
    <w:p>
      <w:pPr>
        <w:pStyle w:val="31"/>
        <w:numPr>
          <w:ilvl w:val="0"/>
          <w:numId w:val="177"/>
        </w:numPr>
        <w:rPr>
          <w:rFonts w:hint="default"/>
        </w:rPr>
      </w:pPr>
      <w:r>
        <w:t>左键单击确定总线起点。</w:t>
      </w:r>
    </w:p>
    <w:p>
      <w:pPr>
        <w:pStyle w:val="31"/>
        <w:numPr>
          <w:ilvl w:val="0"/>
          <w:numId w:val="177"/>
        </w:numPr>
        <w:rPr>
          <w:rFonts w:hint="default"/>
        </w:rPr>
      </w:pPr>
      <w:r>
        <w:t>移动鼠标，根据鼠标位置自动生成拐点，或右键单击生成拐点。</w:t>
      </w:r>
    </w:p>
    <w:p>
      <w:pPr>
        <w:pStyle w:val="31"/>
        <w:numPr>
          <w:ilvl w:val="0"/>
          <w:numId w:val="177"/>
        </w:numPr>
        <w:rPr>
          <w:rFonts w:hint="default"/>
        </w:rPr>
      </w:pPr>
      <w:r>
        <w:t>再次左键单击确定总线终点，完成当前总线绘制，并选中刚刚绘制的总线。</w:t>
      </w:r>
    </w:p>
    <w:p>
      <w:pPr>
        <w:pStyle w:val="31"/>
        <w:numPr>
          <w:ilvl w:val="0"/>
          <w:numId w:val="177"/>
        </w:numPr>
        <w:rPr>
          <w:rFonts w:hint="default"/>
        </w:rPr>
      </w:pPr>
      <w:r>
        <w:t>完成绘制，不会退出绘制状态，可直接继续绘制新的总线，或按“Esc”退出绘制总线模式，回到选择模式。</w:t>
      </w:r>
    </w:p>
    <w:p>
      <w:pPr>
        <w:pStyle w:val="46"/>
        <w:rPr>
          <w:rFonts w:hint="default"/>
        </w:rPr>
      </w:pPr>
      <w:r>
        <w:drawing>
          <wp:inline distT="0" distB="0" distL="114300" distR="114300">
            <wp:extent cx="4747260" cy="1988820"/>
            <wp:effectExtent l="0" t="0" r="7620" b="7620"/>
            <wp:docPr id="2688"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 name="图片 391"/>
                    <pic:cNvPicPr>
                      <a:picLocks noChangeAspect="1"/>
                    </pic:cNvPicPr>
                  </pic:nvPicPr>
                  <pic:blipFill>
                    <a:blip r:embed="rId124"/>
                    <a:stretch>
                      <a:fillRect/>
                    </a:stretch>
                  </pic:blipFill>
                  <pic:spPr>
                    <a:xfrm>
                      <a:off x="0" y="0"/>
                      <a:ext cx="4747260" cy="1988820"/>
                    </a:xfrm>
                    <a:prstGeom prst="rect">
                      <a:avLst/>
                    </a:prstGeom>
                    <a:noFill/>
                    <a:ln>
                      <a:noFill/>
                    </a:ln>
                  </pic:spPr>
                </pic:pic>
              </a:graphicData>
            </a:graphic>
          </wp:inline>
        </w:drawing>
      </w:r>
    </w:p>
    <w:p>
      <w:pPr>
        <w:pStyle w:val="41"/>
        <w:tabs>
          <w:tab w:val="left" w:pos="2100"/>
        </w:tabs>
        <w:rPr>
          <w:rFonts w:hint="default"/>
        </w:rPr>
      </w:pPr>
      <w:r>
        <w:drawing>
          <wp:inline distT="0" distB="0" distL="114300" distR="114300">
            <wp:extent cx="632460" cy="243840"/>
            <wp:effectExtent l="0" t="0" r="0" b="0"/>
            <wp:docPr id="2681" name="图片 39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 name="图片 392"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在选择模式下单击器件悬空引脚，可以快捷进入总线模式。</w:t>
      </w:r>
    </w:p>
    <w:p>
      <w:pPr>
        <w:pStyle w:val="52"/>
        <w:rPr>
          <w:rFonts w:hint="default"/>
        </w:rPr>
      </w:pPr>
      <w:r>
        <w:t>拐点固定后，移动鼠标，拐点前的总线段不会再变化。</w:t>
      </w:r>
    </w:p>
    <w:p>
      <w:pPr>
        <w:pStyle w:val="52"/>
        <w:rPr>
          <w:rFonts w:hint="default"/>
        </w:rPr>
      </w:pPr>
      <w:r>
        <w:t>绘制总线过程中，“Backspace”或“Delete”可删除拐点。</w:t>
      </w:r>
    </w:p>
    <w:p>
      <w:pPr>
        <w:pStyle w:val="52"/>
        <w:rPr>
          <w:rFonts w:hint="default"/>
        </w:rPr>
      </w:pPr>
      <w:r>
        <w:t>绘制过程中按“Esc”，删掉当前未绘制完成的总线。</w:t>
      </w:r>
    </w:p>
    <w:p>
      <w:pPr>
        <w:pStyle w:val="52"/>
        <w:rPr>
          <w:rFonts w:hint="default"/>
        </w:rPr>
      </w:pPr>
      <w:r>
        <w:t>在绘制总线模式，但未在绘制总线时，右键可以退出总线模式。</w:t>
      </w:r>
    </w:p>
    <w:p>
      <w:pPr>
        <w:pStyle w:val="33"/>
        <w:numPr>
          <w:ilvl w:val="6"/>
          <w:numId w:val="10"/>
        </w:numPr>
        <w:ind w:left="1209" w:leftChars="0" w:firstLineChars="0"/>
        <w:rPr>
          <w:rFonts w:hint="default"/>
        </w:rPr>
      </w:pPr>
      <w:r>
        <w:t>给总线命名。选中总线，在右侧属性面板，输入“Name”属性值。</w:t>
      </w:r>
    </w:p>
    <w:p>
      <w:pPr>
        <w:rPr>
          <w:rFonts w:hint="default"/>
        </w:rPr>
      </w:pPr>
      <w:r>
        <w:t>Name属性值字符限制：总线名称必须符合xxx[数字:数字]的格式，且不能有*,@#$%^&amp;&lt;&gt;? 等特殊字符。</w:t>
      </w:r>
    </w:p>
    <w:p>
      <w:pPr>
        <w:pStyle w:val="41"/>
        <w:tabs>
          <w:tab w:val="left" w:pos="2100"/>
        </w:tabs>
        <w:rPr>
          <w:rFonts w:hint="default"/>
        </w:rPr>
      </w:pPr>
      <w:r>
        <w:drawing>
          <wp:inline distT="0" distB="0" distL="114300" distR="114300">
            <wp:extent cx="632460" cy="243840"/>
            <wp:effectExtent l="0" t="0" r="0" b="0"/>
            <wp:docPr id="2689" name="图片 39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 name="图片 393"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总线分支命名与总线命名格式要求完全一致。如：总线A[0:3]_P=A0_P,A1_P,A2_P,A3_P</w:t>
      </w:r>
    </w:p>
    <w:p>
      <w:pPr>
        <w:rPr>
          <w:rFonts w:hint="default"/>
        </w:rPr>
      </w:pPr>
      <w:r>
        <w:drawing>
          <wp:inline distT="0" distB="0" distL="114300" distR="114300">
            <wp:extent cx="4312920" cy="2621280"/>
            <wp:effectExtent l="0" t="0" r="0" b="0"/>
            <wp:docPr id="2691"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图片 394"/>
                    <pic:cNvPicPr>
                      <a:picLocks noChangeAspect="1"/>
                    </pic:cNvPicPr>
                  </pic:nvPicPr>
                  <pic:blipFill>
                    <a:blip r:embed="rId125"/>
                    <a:stretch>
                      <a:fillRect/>
                    </a:stretch>
                  </pic:blipFill>
                  <pic:spPr>
                    <a:xfrm>
                      <a:off x="0" y="0"/>
                      <a:ext cx="4312920" cy="262128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227" w:name="_Toc256000230"/>
      <w:bookmarkStart w:id="228" w:name="_peda-sch_04_0151-chtext"/>
      <w:r>
        <w:t>绘制CBB</w:t>
      </w:r>
      <w:bookmarkEnd w:id="227"/>
      <w:bookmarkEnd w:id="228"/>
    </w:p>
    <w:p>
      <w:pPr>
        <w:rPr>
          <w:rFonts w:hint="default"/>
        </w:rPr>
      </w:pPr>
      <w:r>
        <w:t>CBB即复用图块。以电路逻辑符号来表示已有的电路图模块，电路逻辑符号的引脚指代电路模块的输入、输出，从而实现电路图的模块级调用。CBB由顶层Symbol、底层原理图两部分组成。在画布中可通过两种方式绘制CBB：自顶向下和自底向上。</w:t>
      </w:r>
    </w:p>
    <w:p>
      <w:pPr>
        <w:pStyle w:val="6"/>
        <w:numPr>
          <w:ilvl w:val="4"/>
          <w:numId w:val="178"/>
        </w:numPr>
        <w:rPr>
          <w:rFonts w:hint="default"/>
        </w:rPr>
      </w:pPr>
      <w:bookmarkStart w:id="229" w:name="_peda-sch_04_0152-chtext"/>
      <w:bookmarkStart w:id="230" w:name="_Toc256000231"/>
      <w:r>
        <w:t>绘制CBB（自顶向下）</w:t>
      </w:r>
      <w:bookmarkEnd w:id="229"/>
      <w:bookmarkEnd w:id="230"/>
    </w:p>
    <w:p>
      <w:pPr>
        <w:rPr>
          <w:rFonts w:hint="default"/>
        </w:rPr>
      </w:pPr>
      <w:r>
        <w:t>本章节为您介绍自顶向下方式绘制CBB。</w:t>
      </w:r>
    </w:p>
    <w:p>
      <w:pPr>
        <w:pStyle w:val="30"/>
        <w:numPr>
          <w:ilvl w:val="5"/>
          <w:numId w:val="10"/>
        </w:numPr>
        <w:rPr>
          <w:rFonts w:hint="default"/>
        </w:rPr>
      </w:pPr>
      <w:r>
        <w:t>操作步骤</w:t>
      </w:r>
    </w:p>
    <w:p>
      <w:pPr>
        <w:pStyle w:val="33"/>
        <w:numPr>
          <w:ilvl w:val="6"/>
          <w:numId w:val="17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CBB”，进入绘制状态。</w:t>
      </w:r>
    </w:p>
    <w:p>
      <w:pPr>
        <w:pStyle w:val="33"/>
        <w:numPr>
          <w:ilvl w:val="6"/>
          <w:numId w:val="10"/>
        </w:numPr>
        <w:ind w:left="1209" w:leftChars="0" w:firstLineChars="0"/>
        <w:rPr>
          <w:rFonts w:hint="default"/>
        </w:rPr>
      </w:pPr>
      <w:bookmarkStart w:id="231" w:name="d0e29784"/>
      <w:bookmarkEnd w:id="231"/>
      <w:r>
        <w:t>在画布中绘制CBB顶层Symbol大致轮廓，并输入“标题”，单击“确定”。</w:t>
      </w:r>
    </w:p>
    <w:p>
      <w:pPr>
        <w:pStyle w:val="41"/>
        <w:tabs>
          <w:tab w:val="left" w:pos="2100"/>
        </w:tabs>
        <w:rPr>
          <w:rFonts w:hint="default"/>
        </w:rPr>
      </w:pPr>
      <w:r>
        <w:drawing>
          <wp:inline distT="0" distB="0" distL="114300" distR="114300">
            <wp:extent cx="632460" cy="243840"/>
            <wp:effectExtent l="0" t="0" r="0" b="0"/>
            <wp:docPr id="2675" name="图片 39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 name="图片 395"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新建CBB的名称和系统中已有的CBB名称和原理图工程名称不能重复。</w:t>
      </w:r>
    </w:p>
    <w:p>
      <w:pPr>
        <w:pStyle w:val="34"/>
        <w:numPr>
          <w:ilvl w:val="7"/>
          <w:numId w:val="10"/>
        </w:numPr>
      </w:pPr>
      <w:r>
        <w:t>绘制CBB</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2625725"/>
            <wp:effectExtent l="0" t="0" r="7620" b="10795"/>
            <wp:docPr id="2676" name="图片 396"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 name="图片 396" descr="图片24"/>
                    <pic:cNvPicPr>
                      <a:picLocks noChangeAspect="1"/>
                    </pic:cNvPicPr>
                  </pic:nvPicPr>
                  <pic:blipFill>
                    <a:blip r:embed="rId126"/>
                    <a:stretch>
                      <a:fillRect/>
                    </a:stretch>
                  </pic:blipFill>
                  <pic:spPr>
                    <a:xfrm>
                      <a:off x="0" y="0"/>
                      <a:ext cx="6118860" cy="262572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绘制CBB顶层Symbol。</w:t>
      </w:r>
    </w:p>
    <w:p>
      <w:pPr>
        <w:pStyle w:val="31"/>
        <w:numPr>
          <w:ilvl w:val="0"/>
          <w:numId w:val="180"/>
        </w:numPr>
        <w:rPr>
          <w:rFonts w:hint="default"/>
        </w:rPr>
      </w:pPr>
      <w:r>
        <w:t>在底部面板中，选择“私有库 &gt; 工程库 &gt; CBB”页签。</w:t>
      </w:r>
    </w:p>
    <w:p>
      <w:pPr>
        <w:pStyle w:val="34"/>
        <w:numPr>
          <w:ilvl w:val="7"/>
          <w:numId w:val="10"/>
        </w:numPr>
        <w:ind w:left="2126"/>
      </w:pPr>
      <w:r>
        <w:t>CBB页签</w:t>
      </w:r>
    </w:p>
    <w:p>
      <w:pPr>
        <w:pStyle w:val="35"/>
        <w:ind w:left="2126"/>
        <w:rPr>
          <w:rFonts w:hint="default"/>
        </w:rPr>
      </w:pPr>
      <w:r>
        <w:drawing>
          <wp:inline distT="0" distB="0" distL="114300" distR="114300">
            <wp:extent cx="4754880" cy="762000"/>
            <wp:effectExtent l="0" t="0" r="0" b="0"/>
            <wp:docPr id="267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 name="图片 397"/>
                    <pic:cNvPicPr>
                      <a:picLocks noChangeAspect="1"/>
                    </pic:cNvPicPr>
                  </pic:nvPicPr>
                  <pic:blipFill>
                    <a:blip r:embed="rId127"/>
                    <a:stretch>
                      <a:fillRect/>
                    </a:stretch>
                  </pic:blipFill>
                  <pic:spPr>
                    <a:xfrm>
                      <a:off x="0" y="0"/>
                      <a:ext cx="4754880" cy="762000"/>
                    </a:xfrm>
                    <a:prstGeom prst="rect">
                      <a:avLst/>
                    </a:prstGeom>
                    <a:noFill/>
                    <a:ln>
                      <a:noFill/>
                    </a:ln>
                  </pic:spPr>
                </pic:pic>
              </a:graphicData>
            </a:graphic>
          </wp:inline>
        </w:drawing>
      </w:r>
    </w:p>
    <w:p>
      <w:pPr>
        <w:rPr>
          <w:rFonts w:hint="default"/>
        </w:rPr>
      </w:pPr>
    </w:p>
    <w:p>
      <w:pPr>
        <w:pStyle w:val="31"/>
        <w:numPr>
          <w:ilvl w:val="0"/>
          <w:numId w:val="180"/>
        </w:numPr>
        <w:rPr>
          <w:rFonts w:hint="default"/>
        </w:rPr>
      </w:pPr>
      <w:r>
        <w:t>在“CBB”页签，选择步骤3绘制的CBB，右键选择“编辑顶层Symbol”。</w:t>
      </w:r>
    </w:p>
    <w:p>
      <w:pPr>
        <w:pStyle w:val="34"/>
        <w:numPr>
          <w:ilvl w:val="7"/>
          <w:numId w:val="10"/>
        </w:numPr>
        <w:ind w:left="2126"/>
      </w:pPr>
      <w:r>
        <w:t>编辑CBB顶层Symbol</w:t>
      </w:r>
    </w:p>
    <w:p>
      <w:pPr>
        <w:pStyle w:val="35"/>
        <w:ind w:left="2126"/>
        <w:rPr>
          <w:rFonts w:hint="default"/>
        </w:rPr>
      </w:pPr>
      <w:r>
        <w:drawing>
          <wp:inline distT="0" distB="0" distL="114300" distR="114300">
            <wp:extent cx="4747260" cy="960120"/>
            <wp:effectExtent l="0" t="0" r="7620" b="0"/>
            <wp:docPr id="2227"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 name="图片 398"/>
                    <pic:cNvPicPr>
                      <a:picLocks noChangeAspect="1"/>
                    </pic:cNvPicPr>
                  </pic:nvPicPr>
                  <pic:blipFill>
                    <a:blip r:embed="rId128"/>
                    <a:stretch>
                      <a:fillRect/>
                    </a:stretch>
                  </pic:blipFill>
                  <pic:spPr>
                    <a:xfrm>
                      <a:off x="0" y="0"/>
                      <a:ext cx="4747260" cy="960120"/>
                    </a:xfrm>
                    <a:prstGeom prst="rect">
                      <a:avLst/>
                    </a:prstGeom>
                    <a:noFill/>
                    <a:ln>
                      <a:noFill/>
                    </a:ln>
                  </pic:spPr>
                </pic:pic>
              </a:graphicData>
            </a:graphic>
          </wp:inline>
        </w:drawing>
      </w:r>
    </w:p>
    <w:p>
      <w:pPr>
        <w:rPr>
          <w:rFonts w:hint="default"/>
        </w:rPr>
      </w:pPr>
    </w:p>
    <w:p>
      <w:pPr>
        <w:pStyle w:val="31"/>
        <w:numPr>
          <w:ilvl w:val="0"/>
          <w:numId w:val="180"/>
        </w:numPr>
        <w:rPr>
          <w:rFonts w:hint="default"/>
        </w:rPr>
      </w:pPr>
      <w:r>
        <w:t>在“确认”弹窗中，单击“确定”，进入Symbol编辑器，打开CBB顶层Symbol。</w:t>
      </w:r>
    </w:p>
    <w:p>
      <w:pPr>
        <w:pStyle w:val="31"/>
        <w:numPr>
          <w:ilvl w:val="0"/>
          <w:numId w:val="180"/>
        </w:numPr>
        <w:rPr>
          <w:rFonts w:hint="default"/>
        </w:rPr>
      </w:pPr>
      <w:r>
        <w:t>在左侧的“引脚管理器”区域单击行添加引脚。在右侧属性面板中，为引脚设置属性值。并在画布中调整引脚的位置。</w:t>
      </w:r>
    </w:p>
    <w:p>
      <w:pPr>
        <w:pStyle w:val="34"/>
        <w:numPr>
          <w:ilvl w:val="7"/>
          <w:numId w:val="10"/>
        </w:numPr>
        <w:ind w:left="2126"/>
      </w:pPr>
      <w:r>
        <w:t>Symbol添加引脚</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2272030"/>
            <wp:effectExtent l="0" t="0" r="7620" b="13970"/>
            <wp:docPr id="2228" name="图片 399" descr="图片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 name="图片 399" descr="图片25"/>
                    <pic:cNvPicPr>
                      <a:picLocks noChangeAspect="1"/>
                    </pic:cNvPicPr>
                  </pic:nvPicPr>
                  <pic:blipFill>
                    <a:blip r:embed="rId129"/>
                    <a:stretch>
                      <a:fillRect/>
                    </a:stretch>
                  </pic:blipFill>
                  <pic:spPr>
                    <a:xfrm>
                      <a:off x="0" y="0"/>
                      <a:ext cx="6118860" cy="227203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根据CBB顶层Symbol更新底层原理图层次图端口符号。</w:t>
      </w:r>
    </w:p>
    <w:p>
      <w:pPr>
        <w:pStyle w:val="31"/>
        <w:numPr>
          <w:ilvl w:val="0"/>
          <w:numId w:val="181"/>
        </w:numPr>
        <w:rPr>
          <w:rFonts w:hint="default"/>
        </w:rPr>
      </w:pPr>
      <w:r>
        <w:t>在Symbol编辑器中，在菜单栏选择“设计 &gt; 更新CBB底层原理图”。</w:t>
      </w:r>
    </w:p>
    <w:p>
      <w:pPr>
        <w:pStyle w:val="31"/>
        <w:numPr>
          <w:ilvl w:val="0"/>
          <w:numId w:val="181"/>
        </w:numPr>
        <w:rPr>
          <w:rFonts w:hint="default"/>
        </w:rPr>
      </w:pPr>
      <w:r>
        <w:t>编辑器自动打开CBB底层原理图图页，并弹出“更新CBB底层原理图端口”的提示框。单击“确定”，CBB底层原理图画布上，根据顶层Symbol引脚更新得到对应类型的层次图端口符号及网络。</w:t>
      </w:r>
    </w:p>
    <w:p>
      <w:pPr>
        <w:pStyle w:val="34"/>
        <w:numPr>
          <w:ilvl w:val="7"/>
          <w:numId w:val="10"/>
        </w:numPr>
      </w:pPr>
      <w:r>
        <w:t>更新CBB底层原理图端口</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5685" cy="2647315"/>
            <wp:effectExtent l="0" t="0" r="10795" b="4445"/>
            <wp:docPr id="2209" name="图片 400" descr="图片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图片 400" descr="图片26"/>
                    <pic:cNvPicPr>
                      <a:picLocks noChangeAspect="1"/>
                    </pic:cNvPicPr>
                  </pic:nvPicPr>
                  <pic:blipFill>
                    <a:blip r:embed="rId130"/>
                    <a:stretch>
                      <a:fillRect/>
                    </a:stretch>
                  </pic:blipFill>
                  <pic:spPr>
                    <a:xfrm>
                      <a:off x="0" y="0"/>
                      <a:ext cx="6115685" cy="264731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绘制CBB底层原理图。</w:t>
      </w:r>
    </w:p>
    <w:p>
      <w:pPr>
        <w:pStyle w:val="31"/>
        <w:numPr>
          <w:ilvl w:val="0"/>
          <w:numId w:val="182"/>
        </w:numPr>
        <w:rPr>
          <w:rFonts w:hint="default"/>
        </w:rPr>
      </w:pPr>
      <w:r>
        <w:t>在原理图编辑器的底部面板，选择“元件库 &gt; 器件 ”，选择需要调取的器件，单击预览图上方的“放置”，调取器件。</w:t>
      </w:r>
    </w:p>
    <w:p>
      <w:pPr>
        <w:pStyle w:val="31"/>
        <w:numPr>
          <w:ilvl w:val="0"/>
          <w:numId w:val="182"/>
        </w:numPr>
        <w:rPr>
          <w:rFonts w:hint="default"/>
        </w:rPr>
      </w:pPr>
      <w:r>
        <w:t>在快捷工具栏中选择导线连接网络。</w:t>
      </w:r>
    </w:p>
    <w:p>
      <w:pPr>
        <w:pStyle w:val="34"/>
        <w:numPr>
          <w:ilvl w:val="7"/>
          <w:numId w:val="10"/>
        </w:numPr>
      </w:pPr>
      <w:r>
        <w:t>绘制CBB底层原理图</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3780" cy="2682875"/>
            <wp:effectExtent l="0" t="0" r="12700" b="14605"/>
            <wp:docPr id="2214" name="图片 401" descr="图片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 name="图片 401" descr="图片27"/>
                    <pic:cNvPicPr>
                      <a:picLocks noChangeAspect="1"/>
                    </pic:cNvPicPr>
                  </pic:nvPicPr>
                  <pic:blipFill>
                    <a:blip r:embed="rId101"/>
                    <a:stretch>
                      <a:fillRect/>
                    </a:stretch>
                  </pic:blipFill>
                  <pic:spPr>
                    <a:xfrm>
                      <a:off x="0" y="0"/>
                      <a:ext cx="6113780" cy="268287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所有图形绘制完成后，按键“Ctrl+S”保存全部。</w:t>
      </w:r>
    </w:p>
    <w:p>
      <w:pPr>
        <w:pStyle w:val="36"/>
        <w:rPr>
          <w:rFonts w:hint="default"/>
        </w:rPr>
      </w:pPr>
      <w:r>
        <w:t>----结束</w:t>
      </w:r>
    </w:p>
    <w:p>
      <w:pPr>
        <w:pStyle w:val="6"/>
        <w:numPr>
          <w:ilvl w:val="4"/>
          <w:numId w:val="10"/>
        </w:numPr>
        <w:rPr>
          <w:rFonts w:hint="default"/>
        </w:rPr>
      </w:pPr>
      <w:bookmarkStart w:id="232" w:name="_Toc256000232"/>
      <w:bookmarkStart w:id="233" w:name="_peda-sch_04_0153-chtext"/>
      <w:r>
        <w:t>绘制CBB（自底向上）</w:t>
      </w:r>
      <w:bookmarkEnd w:id="232"/>
      <w:bookmarkEnd w:id="233"/>
    </w:p>
    <w:p>
      <w:pPr>
        <w:rPr>
          <w:rFonts w:hint="default"/>
        </w:rPr>
      </w:pPr>
      <w:r>
        <w:t>本章节为您介绍自底向上方式绘制CBB。</w:t>
      </w:r>
    </w:p>
    <w:p>
      <w:pPr>
        <w:pStyle w:val="30"/>
        <w:numPr>
          <w:ilvl w:val="5"/>
          <w:numId w:val="10"/>
        </w:numPr>
        <w:rPr>
          <w:rFonts w:hint="default"/>
        </w:rPr>
      </w:pPr>
      <w:r>
        <w:t>操作步骤</w:t>
      </w:r>
    </w:p>
    <w:p>
      <w:pPr>
        <w:pStyle w:val="33"/>
        <w:numPr>
          <w:ilvl w:val="6"/>
          <w:numId w:val="18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CBB”，进入绘制状态。</w:t>
      </w:r>
    </w:p>
    <w:p>
      <w:pPr>
        <w:pStyle w:val="33"/>
        <w:numPr>
          <w:ilvl w:val="6"/>
          <w:numId w:val="10"/>
        </w:numPr>
        <w:ind w:left="1209" w:leftChars="0" w:firstLineChars="0"/>
        <w:rPr>
          <w:rFonts w:hint="default"/>
        </w:rPr>
      </w:pPr>
      <w:bookmarkStart w:id="234" w:name="li83533911303"/>
      <w:bookmarkEnd w:id="234"/>
      <w:r>
        <w:t>在画布中绘制CBB顶层Symbol大致轮廓，并输入“标题”，单击“确定”。</w:t>
      </w:r>
    </w:p>
    <w:p>
      <w:pPr>
        <w:pStyle w:val="41"/>
        <w:tabs>
          <w:tab w:val="left" w:pos="2100"/>
        </w:tabs>
        <w:rPr>
          <w:rFonts w:hint="default"/>
        </w:rPr>
      </w:pPr>
      <w:r>
        <w:drawing>
          <wp:inline distT="0" distB="0" distL="114300" distR="114300">
            <wp:extent cx="632460" cy="243840"/>
            <wp:effectExtent l="0" t="0" r="0" b="0"/>
            <wp:docPr id="2225" name="图片 40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图片 402"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新建CBB的名称和系统中已有的CBB名称和原理图工程名称不能重复。</w:t>
      </w:r>
    </w:p>
    <w:p>
      <w:pPr>
        <w:pStyle w:val="34"/>
        <w:numPr>
          <w:ilvl w:val="7"/>
          <w:numId w:val="10"/>
        </w:numPr>
      </w:pPr>
      <w:r>
        <w:t>新建CBB</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2625725"/>
            <wp:effectExtent l="0" t="0" r="7620" b="10795"/>
            <wp:docPr id="2205" name="图片 403" descr="图片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图片 403" descr="图片28"/>
                    <pic:cNvPicPr>
                      <a:picLocks noChangeAspect="1"/>
                    </pic:cNvPicPr>
                  </pic:nvPicPr>
                  <pic:blipFill>
                    <a:blip r:embed="rId126"/>
                    <a:stretch>
                      <a:fillRect/>
                    </a:stretch>
                  </pic:blipFill>
                  <pic:spPr>
                    <a:xfrm>
                      <a:off x="0" y="0"/>
                      <a:ext cx="6118860" cy="262572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编辑CBB底层原理图。</w:t>
      </w:r>
    </w:p>
    <w:p>
      <w:pPr>
        <w:pStyle w:val="31"/>
        <w:numPr>
          <w:ilvl w:val="0"/>
          <w:numId w:val="184"/>
        </w:numPr>
        <w:rPr>
          <w:rFonts w:hint="default"/>
        </w:rPr>
      </w:pPr>
      <w:r>
        <w:t>在底部面板中，选择“私有库 &gt; 工程库 &gt; CBB”页签。</w:t>
      </w:r>
    </w:p>
    <w:p>
      <w:pPr>
        <w:pStyle w:val="34"/>
        <w:numPr>
          <w:ilvl w:val="7"/>
          <w:numId w:val="10"/>
        </w:numPr>
        <w:ind w:left="2126"/>
      </w:pPr>
      <w:r>
        <w:t>CBB页签</w:t>
      </w:r>
    </w:p>
    <w:p>
      <w:pPr>
        <w:pStyle w:val="35"/>
        <w:ind w:left="2126"/>
        <w:rPr>
          <w:rFonts w:hint="default"/>
        </w:rPr>
      </w:pPr>
      <w:r>
        <w:drawing>
          <wp:inline distT="0" distB="0" distL="114300" distR="114300">
            <wp:extent cx="4754880" cy="762000"/>
            <wp:effectExtent l="0" t="0" r="0" b="0"/>
            <wp:docPr id="2215"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 name="图片 404"/>
                    <pic:cNvPicPr>
                      <a:picLocks noChangeAspect="1"/>
                    </pic:cNvPicPr>
                  </pic:nvPicPr>
                  <pic:blipFill>
                    <a:blip r:embed="rId127"/>
                    <a:stretch>
                      <a:fillRect/>
                    </a:stretch>
                  </pic:blipFill>
                  <pic:spPr>
                    <a:xfrm>
                      <a:off x="0" y="0"/>
                      <a:ext cx="4754880" cy="762000"/>
                    </a:xfrm>
                    <a:prstGeom prst="rect">
                      <a:avLst/>
                    </a:prstGeom>
                    <a:noFill/>
                    <a:ln>
                      <a:noFill/>
                    </a:ln>
                  </pic:spPr>
                </pic:pic>
              </a:graphicData>
            </a:graphic>
          </wp:inline>
        </w:drawing>
      </w:r>
    </w:p>
    <w:p>
      <w:pPr>
        <w:rPr>
          <w:rFonts w:hint="default"/>
        </w:rPr>
      </w:pPr>
    </w:p>
    <w:p>
      <w:pPr>
        <w:pStyle w:val="31"/>
        <w:numPr>
          <w:ilvl w:val="0"/>
          <w:numId w:val="184"/>
        </w:numPr>
        <w:rPr>
          <w:rFonts w:hint="default"/>
        </w:rPr>
      </w:pPr>
      <w:r>
        <w:t>在“CBB”页签，选择步骤3绘制的CBB，右键选择“编辑底层原理图”。</w:t>
      </w:r>
    </w:p>
    <w:p>
      <w:pPr>
        <w:pStyle w:val="34"/>
        <w:numPr>
          <w:ilvl w:val="7"/>
          <w:numId w:val="10"/>
        </w:numPr>
        <w:ind w:left="2126"/>
      </w:pPr>
      <w:r>
        <w:t>编辑CBB顶层Symbol</w:t>
      </w:r>
    </w:p>
    <w:p>
      <w:pPr>
        <w:pStyle w:val="35"/>
        <w:ind w:left="2126"/>
        <w:rPr>
          <w:rFonts w:hint="default"/>
        </w:rPr>
      </w:pPr>
      <w:r>
        <w:drawing>
          <wp:inline distT="0" distB="0" distL="114300" distR="114300">
            <wp:extent cx="4747260" cy="960120"/>
            <wp:effectExtent l="0" t="0" r="7620" b="0"/>
            <wp:docPr id="2211"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 name="图片 405"/>
                    <pic:cNvPicPr>
                      <a:picLocks noChangeAspect="1"/>
                    </pic:cNvPicPr>
                  </pic:nvPicPr>
                  <pic:blipFill>
                    <a:blip r:embed="rId128"/>
                    <a:stretch>
                      <a:fillRect/>
                    </a:stretch>
                  </pic:blipFill>
                  <pic:spPr>
                    <a:xfrm>
                      <a:off x="0" y="0"/>
                      <a:ext cx="4747260" cy="960120"/>
                    </a:xfrm>
                    <a:prstGeom prst="rect">
                      <a:avLst/>
                    </a:prstGeom>
                    <a:noFill/>
                    <a:ln>
                      <a:noFill/>
                    </a:ln>
                  </pic:spPr>
                </pic:pic>
              </a:graphicData>
            </a:graphic>
          </wp:inline>
        </w:drawing>
      </w:r>
    </w:p>
    <w:p>
      <w:pPr>
        <w:rPr>
          <w:rFonts w:hint="default"/>
        </w:rPr>
      </w:pPr>
    </w:p>
    <w:p>
      <w:pPr>
        <w:pStyle w:val="31"/>
        <w:numPr>
          <w:ilvl w:val="0"/>
          <w:numId w:val="184"/>
        </w:numPr>
        <w:rPr>
          <w:rFonts w:hint="default"/>
        </w:rPr>
      </w:pPr>
      <w:r>
        <w:t>在“确认”弹窗中，单击“确定”，进入原理图编辑器，原理图编辑器中，打开CBB底层原理图。</w:t>
      </w:r>
    </w:p>
    <w:p>
      <w:pPr>
        <w:pStyle w:val="31"/>
        <w:numPr>
          <w:ilvl w:val="0"/>
          <w:numId w:val="184"/>
        </w:numPr>
        <w:rPr>
          <w:rFonts w:hint="default"/>
        </w:rPr>
      </w:pPr>
      <w:r>
        <w:t>在底部面板，选择“元件库 &gt; 特殊符号 ”，选择需要调取的特殊符号，单击预览图上方的“放置”，调取原理图端口符号并命名。</w:t>
      </w:r>
    </w:p>
    <w:p>
      <w:pPr>
        <w:pStyle w:val="31"/>
        <w:numPr>
          <w:ilvl w:val="0"/>
          <w:numId w:val="184"/>
        </w:numPr>
        <w:rPr>
          <w:rFonts w:hint="default"/>
        </w:rPr>
      </w:pPr>
      <w:r>
        <w:t>绘制电路图，并将电路模块的输入、输出连接到层次图端口符号上。</w:t>
      </w:r>
    </w:p>
    <w:p>
      <w:pPr>
        <w:pStyle w:val="34"/>
        <w:numPr>
          <w:ilvl w:val="7"/>
          <w:numId w:val="10"/>
        </w:numPr>
      </w:pPr>
      <w:r>
        <w:t>绘制底层原理图</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3145" cy="2635250"/>
            <wp:effectExtent l="0" t="0" r="13335" b="1270"/>
            <wp:docPr id="2202" name="图片 406" descr="图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 name="图片 406" descr="图片29"/>
                    <pic:cNvPicPr>
                      <a:picLocks noChangeAspect="1"/>
                    </pic:cNvPicPr>
                  </pic:nvPicPr>
                  <pic:blipFill>
                    <a:blip r:embed="rId131"/>
                    <a:stretch>
                      <a:fillRect/>
                    </a:stretch>
                  </pic:blipFill>
                  <pic:spPr>
                    <a:xfrm>
                      <a:off x="0" y="0"/>
                      <a:ext cx="6113145" cy="263525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根据CBB底层原理图更新CBB顶层Symbol引脚。</w:t>
      </w:r>
    </w:p>
    <w:p>
      <w:pPr>
        <w:pStyle w:val="31"/>
        <w:numPr>
          <w:ilvl w:val="0"/>
          <w:numId w:val="185"/>
        </w:numPr>
        <w:rPr>
          <w:rFonts w:hint="default"/>
        </w:rPr>
      </w:pPr>
      <w:r>
        <w:t>在原理图编辑器中，在菜单栏选择“设计 &gt; 生成/更新CBB顶层Symbol” ，打开Symbol编辑器。</w:t>
      </w:r>
    </w:p>
    <w:p>
      <w:pPr>
        <w:pStyle w:val="31"/>
        <w:numPr>
          <w:ilvl w:val="0"/>
          <w:numId w:val="185"/>
        </w:numPr>
        <w:rPr>
          <w:rFonts w:hint="default"/>
        </w:rPr>
      </w:pPr>
      <w:r>
        <w:t>编辑器自动打开Symbol编辑器，并弹窗提示需手动更新，单击“确定”。</w:t>
      </w:r>
    </w:p>
    <w:p>
      <w:pPr>
        <w:pStyle w:val="31"/>
        <w:numPr>
          <w:ilvl w:val="0"/>
          <w:numId w:val="185"/>
        </w:numPr>
        <w:rPr>
          <w:rFonts w:hint="default"/>
        </w:rPr>
      </w:pPr>
      <w:r>
        <w:t>手动更新Symbol引脚，具体操作请参见5.11.6.3 更新CBB顶层Symbol引脚。CBB顶层Symbol根据CBB底层原理图层次图端口符号，生成对应的CBB顶层Symbol引脚。</w:t>
      </w:r>
    </w:p>
    <w:p>
      <w:pPr>
        <w:pStyle w:val="34"/>
        <w:numPr>
          <w:ilvl w:val="7"/>
          <w:numId w:val="10"/>
        </w:numPr>
        <w:ind w:left="2126"/>
      </w:pPr>
      <w:r>
        <w:t>更新CBB顶层Symbol引脚</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1875" cy="2665730"/>
            <wp:effectExtent l="0" t="0" r="14605" b="1270"/>
            <wp:docPr id="2200" name="图片 407" descr="图片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 name="图片 407" descr="图片30"/>
                    <pic:cNvPicPr>
                      <a:picLocks noChangeAspect="1"/>
                    </pic:cNvPicPr>
                  </pic:nvPicPr>
                  <pic:blipFill>
                    <a:blip r:embed="rId105"/>
                    <a:stretch>
                      <a:fillRect/>
                    </a:stretch>
                  </pic:blipFill>
                  <pic:spPr>
                    <a:xfrm>
                      <a:off x="0" y="0"/>
                      <a:ext cx="6111875" cy="266573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绘制CBB顶层Symbol。</w:t>
      </w:r>
    </w:p>
    <w:p>
      <w:pPr>
        <w:pStyle w:val="31"/>
        <w:numPr>
          <w:ilvl w:val="0"/>
          <w:numId w:val="186"/>
        </w:numPr>
        <w:rPr>
          <w:rFonts w:hint="default"/>
        </w:rPr>
      </w:pPr>
      <w:r>
        <w:t>在画布中调整CBB顶层Symbol引脚位置。</w:t>
      </w:r>
    </w:p>
    <w:p>
      <w:pPr>
        <w:pStyle w:val="31"/>
        <w:numPr>
          <w:ilvl w:val="0"/>
          <w:numId w:val="186"/>
        </w:numPr>
        <w:rPr>
          <w:rFonts w:hint="default"/>
        </w:rPr>
      </w:pPr>
      <w:r>
        <w:t>在快捷工具栏选择图形绘制图形，选择文本添加文本。</w:t>
      </w:r>
    </w:p>
    <w:p>
      <w:pPr>
        <w:pStyle w:val="34"/>
        <w:numPr>
          <w:ilvl w:val="7"/>
          <w:numId w:val="10"/>
        </w:numPr>
        <w:ind w:left="2126"/>
      </w:pPr>
      <w:r>
        <w:t>绘制CBB顶层Symbol</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6955" cy="2661285"/>
            <wp:effectExtent l="0" t="0" r="9525" b="5715"/>
            <wp:docPr id="2229" name="图片 408" descr="图片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图片 408" descr="图片31"/>
                    <pic:cNvPicPr>
                      <a:picLocks noChangeAspect="1"/>
                    </pic:cNvPicPr>
                  </pic:nvPicPr>
                  <pic:blipFill>
                    <a:blip r:embed="rId106"/>
                    <a:stretch>
                      <a:fillRect/>
                    </a:stretch>
                  </pic:blipFill>
                  <pic:spPr>
                    <a:xfrm>
                      <a:off x="0" y="0"/>
                      <a:ext cx="6116955" cy="266128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所有图形绘制完成后，按键“Ctrl+S”保存全部。</w:t>
      </w:r>
    </w:p>
    <w:p>
      <w:pPr>
        <w:pStyle w:val="36"/>
        <w:rPr>
          <w:rFonts w:hint="default"/>
        </w:rPr>
      </w:pPr>
      <w:r>
        <w:t>----结束</w:t>
      </w:r>
    </w:p>
    <w:p>
      <w:pPr>
        <w:pStyle w:val="6"/>
        <w:numPr>
          <w:ilvl w:val="4"/>
          <w:numId w:val="10"/>
        </w:numPr>
        <w:rPr>
          <w:rFonts w:hint="default"/>
        </w:rPr>
      </w:pPr>
      <w:bookmarkStart w:id="235" w:name="_peda-sch_04_0154"/>
      <w:bookmarkEnd w:id="235"/>
      <w:bookmarkStart w:id="236" w:name="_Toc256000233"/>
      <w:bookmarkStart w:id="237" w:name="_peda-sch_04_0154-chtext"/>
      <w:r>
        <w:t>生成/更新CBB顶层Symbol</w:t>
      </w:r>
      <w:bookmarkEnd w:id="236"/>
      <w:bookmarkEnd w:id="237"/>
    </w:p>
    <w:p>
      <w:pPr>
        <w:rPr>
          <w:rFonts w:hint="default"/>
        </w:rPr>
      </w:pPr>
      <w:r>
        <w:t>根据CBB的底层原理图中的层次图端口符号，生成CBB顶层Symbol引脚。</w:t>
      </w:r>
    </w:p>
    <w:p>
      <w:pPr>
        <w:pStyle w:val="30"/>
        <w:numPr>
          <w:ilvl w:val="5"/>
          <w:numId w:val="10"/>
        </w:numPr>
        <w:rPr>
          <w:rFonts w:hint="default"/>
        </w:rPr>
      </w:pPr>
      <w:r>
        <w:t>原理图无对应的CBB顶层Symbol</w:t>
      </w:r>
    </w:p>
    <w:p>
      <w:pPr>
        <w:pStyle w:val="33"/>
        <w:numPr>
          <w:ilvl w:val="6"/>
          <w:numId w:val="18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打开原理图的图页，在菜单栏选择“设计 &gt;  生成/更新CBB顶层Symbol”。</w:t>
      </w:r>
    </w:p>
    <w:p>
      <w:pPr>
        <w:pStyle w:val="33"/>
        <w:numPr>
          <w:ilvl w:val="6"/>
          <w:numId w:val="10"/>
        </w:numPr>
        <w:ind w:left="1209" w:leftChars="0" w:firstLineChars="0"/>
        <w:rPr>
          <w:rFonts w:hint="default"/>
        </w:rPr>
      </w:pPr>
      <w:r>
        <w:t>页面自动跳转到Symbol编辑器，底部面板的日志中，打印CBB顶层Symbol引脚与底层原理图端口不一致的信息，并弹窗提示需手动更新。</w:t>
      </w:r>
    </w:p>
    <w:p>
      <w:pPr>
        <w:pStyle w:val="34"/>
        <w:numPr>
          <w:ilvl w:val="7"/>
          <w:numId w:val="10"/>
        </w:numPr>
      </w:pPr>
      <w:r>
        <w:t>更新CBB顶层Symbol</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5050" cy="3575050"/>
            <wp:effectExtent l="0" t="0" r="11430" b="6350"/>
            <wp:docPr id="2222" name="图片 409" descr="图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 name="图片 409" descr="图片32"/>
                    <pic:cNvPicPr>
                      <a:picLocks noChangeAspect="1"/>
                    </pic:cNvPicPr>
                  </pic:nvPicPr>
                  <pic:blipFill>
                    <a:blip r:embed="rId132"/>
                    <a:stretch>
                      <a:fillRect/>
                    </a:stretch>
                  </pic:blipFill>
                  <pic:spPr>
                    <a:xfrm>
                      <a:off x="0" y="0"/>
                      <a:ext cx="6115050" cy="357505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单击“确定”，关闭提示弹窗。</w:t>
      </w:r>
    </w:p>
    <w:p>
      <w:pPr>
        <w:pStyle w:val="33"/>
        <w:numPr>
          <w:ilvl w:val="6"/>
          <w:numId w:val="10"/>
        </w:numPr>
        <w:ind w:left="1209" w:leftChars="0" w:firstLineChars="0"/>
        <w:rPr>
          <w:rFonts w:hint="default"/>
        </w:rPr>
      </w:pPr>
      <w:r>
        <w:t>手动更新CBB顶层Symbol引脚。</w:t>
      </w:r>
    </w:p>
    <w:p>
      <w:pPr>
        <w:pStyle w:val="31"/>
        <w:numPr>
          <w:ilvl w:val="0"/>
          <w:numId w:val="188"/>
        </w:numPr>
        <w:rPr>
          <w:rFonts w:hint="default"/>
        </w:rPr>
      </w:pPr>
      <w:r>
        <w:t>在Symbol编辑器中，在菜单栏选择“设计 &gt;  更新CBB顶层Symbol引脚”。</w:t>
      </w:r>
    </w:p>
    <w:p>
      <w:pPr>
        <w:pStyle w:val="31"/>
        <w:numPr>
          <w:ilvl w:val="0"/>
          <w:numId w:val="188"/>
        </w:numPr>
        <w:rPr>
          <w:rFonts w:hint="default"/>
        </w:rPr>
      </w:pPr>
      <w:r>
        <w:t>在“更新CBB顶层Symbol引脚”弹窗中，单击“确定”。</w:t>
      </w:r>
    </w:p>
    <w:p>
      <w:pPr>
        <w:pStyle w:val="34"/>
        <w:numPr>
          <w:ilvl w:val="7"/>
          <w:numId w:val="10"/>
        </w:numPr>
        <w:ind w:left="2126"/>
      </w:pPr>
      <w:r>
        <w:t>更新CBB顶层Symbol引脚</w:t>
      </w:r>
    </w:p>
    <w:p>
      <w:pPr>
        <w:pStyle w:val="35"/>
        <w:ind w:left="2126"/>
        <w:rPr>
          <w:rFonts w:hint="default"/>
        </w:rPr>
      </w:pPr>
      <w:r>
        <w:drawing>
          <wp:inline distT="0" distB="0" distL="114300" distR="114300">
            <wp:extent cx="3741420" cy="1844040"/>
            <wp:effectExtent l="0" t="0" r="7620" b="0"/>
            <wp:docPr id="223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 name="图片 410"/>
                    <pic:cNvPicPr>
                      <a:picLocks noChangeAspect="1"/>
                    </pic:cNvPicPr>
                  </pic:nvPicPr>
                  <pic:blipFill>
                    <a:blip r:embed="rId133"/>
                    <a:stretch>
                      <a:fillRect/>
                    </a:stretch>
                  </pic:blipFill>
                  <pic:spPr>
                    <a:xfrm>
                      <a:off x="0" y="0"/>
                      <a:ext cx="3741420" cy="1844040"/>
                    </a:xfrm>
                    <a:prstGeom prst="rect">
                      <a:avLst/>
                    </a:prstGeom>
                    <a:noFill/>
                    <a:ln>
                      <a:noFill/>
                    </a:ln>
                  </pic:spPr>
                </pic:pic>
              </a:graphicData>
            </a:graphic>
          </wp:inline>
        </w:drawing>
      </w:r>
    </w:p>
    <w:p>
      <w:pPr>
        <w:rPr>
          <w:rFonts w:hint="default"/>
        </w:rPr>
      </w:pPr>
    </w:p>
    <w:p>
      <w:pPr>
        <w:pStyle w:val="31"/>
        <w:numPr>
          <w:ilvl w:val="0"/>
          <w:numId w:val="188"/>
        </w:numPr>
        <w:rPr>
          <w:rFonts w:hint="default"/>
        </w:rPr>
      </w:pPr>
      <w:r>
        <w:t>CBB顶层Symbol引脚更新完成，画布中根据中原理图端口符号添加引脚，并在底部面板的日志中打印修改信息。</w:t>
      </w:r>
    </w:p>
    <w:p>
      <w:pPr>
        <w:pStyle w:val="34"/>
        <w:numPr>
          <w:ilvl w:val="7"/>
          <w:numId w:val="10"/>
        </w:numPr>
        <w:ind w:left="2126"/>
      </w:pPr>
      <w:r>
        <w:t>自动添加Symbol引脚</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1875" cy="3568700"/>
            <wp:effectExtent l="0" t="0" r="14605" b="12700"/>
            <wp:docPr id="2231" name="图片 411" descr="图片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图片 411" descr="图片33"/>
                    <pic:cNvPicPr>
                      <a:picLocks noChangeAspect="1"/>
                    </pic:cNvPicPr>
                  </pic:nvPicPr>
                  <pic:blipFill>
                    <a:blip r:embed="rId134"/>
                    <a:stretch>
                      <a:fillRect/>
                    </a:stretch>
                  </pic:blipFill>
                  <pic:spPr>
                    <a:xfrm>
                      <a:off x="0" y="0"/>
                      <a:ext cx="6111875" cy="356870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原理图已有对应的CBB顶层Symbol且引脚和端口一致</w:t>
      </w:r>
    </w:p>
    <w:p>
      <w:pPr>
        <w:pStyle w:val="33"/>
        <w:numPr>
          <w:ilvl w:val="6"/>
          <w:numId w:val="18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打开原理图的图页，在菜单栏选择“设计 &gt;  生成/更新CBB顶层Symbol”，页面自动跳转到Symbol编辑器。</w:t>
      </w:r>
    </w:p>
    <w:p>
      <w:pPr>
        <w:pStyle w:val="32"/>
        <w:rPr>
          <w:rFonts w:hint="default"/>
        </w:rPr>
      </w:pPr>
      <w:r>
        <w:t>CBB顶层Symbol引脚与原理图中层次图端口符号一致时，底部面板的日志中打印“引脚与端口一一对应”。</w:t>
      </w:r>
    </w:p>
    <w:p>
      <w:pPr>
        <w:pStyle w:val="34"/>
        <w:numPr>
          <w:ilvl w:val="7"/>
          <w:numId w:val="10"/>
        </w:numPr>
        <w:ind w:left="2126"/>
      </w:pPr>
      <w:r>
        <w:t>更新CBB顶层Symbol</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9495" cy="3561080"/>
            <wp:effectExtent l="0" t="0" r="6985" b="5080"/>
            <wp:docPr id="2216" name="图片 412" descr="图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 name="图片 412" descr="图片34"/>
                    <pic:cNvPicPr>
                      <a:picLocks noChangeAspect="1"/>
                    </pic:cNvPicPr>
                  </pic:nvPicPr>
                  <pic:blipFill>
                    <a:blip r:embed="rId135"/>
                    <a:stretch>
                      <a:fillRect/>
                    </a:stretch>
                  </pic:blipFill>
                  <pic:spPr>
                    <a:xfrm>
                      <a:off x="0" y="0"/>
                      <a:ext cx="6119495" cy="356108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原理图已有对应的CBB顶层Symbol且引脚和端口不一致</w:t>
      </w:r>
    </w:p>
    <w:p>
      <w:pPr>
        <w:pStyle w:val="33"/>
        <w:numPr>
          <w:ilvl w:val="6"/>
          <w:numId w:val="19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打开原理图的图页，在菜单栏选择“设计 &gt;  生成/更新CBB顶层Symbol”。</w:t>
      </w:r>
    </w:p>
    <w:p>
      <w:pPr>
        <w:pStyle w:val="33"/>
        <w:numPr>
          <w:ilvl w:val="6"/>
          <w:numId w:val="10"/>
        </w:numPr>
        <w:ind w:left="1209" w:leftChars="0" w:firstLineChars="0"/>
        <w:rPr>
          <w:rFonts w:hint="default"/>
        </w:rPr>
      </w:pPr>
      <w:r>
        <w:t>页面自动跳转到Symbol编辑器，底部面板的日志中，打印CBB顶层Symbol引脚与底层原理图端口不一致的信息，并弹窗提示需手动更新。</w:t>
      </w:r>
    </w:p>
    <w:p>
      <w:pPr>
        <w:pStyle w:val="34"/>
        <w:numPr>
          <w:ilvl w:val="7"/>
          <w:numId w:val="10"/>
        </w:numPr>
      </w:pPr>
      <w:r>
        <w:t>更新CBB顶层Symbol</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3582035"/>
            <wp:effectExtent l="0" t="0" r="7620" b="14605"/>
            <wp:docPr id="2206" name="图片 413"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 name="图片 413" descr="图片35"/>
                    <pic:cNvPicPr>
                      <a:picLocks noChangeAspect="1"/>
                    </pic:cNvPicPr>
                  </pic:nvPicPr>
                  <pic:blipFill>
                    <a:blip r:embed="rId136"/>
                    <a:stretch>
                      <a:fillRect/>
                    </a:stretch>
                  </pic:blipFill>
                  <pic:spPr>
                    <a:xfrm>
                      <a:off x="0" y="0"/>
                      <a:ext cx="6118860" cy="358203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单击“确定”，关闭提示弹窗。</w:t>
      </w:r>
    </w:p>
    <w:p>
      <w:pPr>
        <w:pStyle w:val="33"/>
        <w:numPr>
          <w:ilvl w:val="6"/>
          <w:numId w:val="10"/>
        </w:numPr>
        <w:ind w:left="1209" w:leftChars="0" w:firstLineChars="0"/>
        <w:rPr>
          <w:rFonts w:hint="default"/>
        </w:rPr>
      </w:pPr>
      <w:r>
        <w:t>手动更新CBB顶层Symbol引脚。</w:t>
      </w:r>
    </w:p>
    <w:p>
      <w:pPr>
        <w:pStyle w:val="31"/>
        <w:numPr>
          <w:ilvl w:val="0"/>
          <w:numId w:val="191"/>
        </w:numPr>
        <w:rPr>
          <w:rFonts w:hint="default"/>
        </w:rPr>
      </w:pPr>
      <w:r>
        <w:t>在Symbol编辑器中，在菜单栏选择“设计 &gt;  更新CBB顶层Symbol引脚”。</w:t>
      </w:r>
    </w:p>
    <w:p>
      <w:pPr>
        <w:pStyle w:val="31"/>
        <w:numPr>
          <w:ilvl w:val="0"/>
          <w:numId w:val="191"/>
        </w:numPr>
        <w:rPr>
          <w:rFonts w:hint="default"/>
        </w:rPr>
      </w:pPr>
      <w:r>
        <w:t>在“更新CBB顶层Symbol引脚”弹窗中，单击“确定”。</w:t>
      </w:r>
    </w:p>
    <w:p>
      <w:pPr>
        <w:pStyle w:val="34"/>
        <w:numPr>
          <w:ilvl w:val="7"/>
          <w:numId w:val="10"/>
        </w:numPr>
        <w:ind w:left="2126"/>
      </w:pPr>
      <w:r>
        <w:t>更新CBB顶层Symbol引脚</w:t>
      </w:r>
    </w:p>
    <w:p>
      <w:pPr>
        <w:pStyle w:val="35"/>
        <w:ind w:left="2126"/>
        <w:rPr>
          <w:rFonts w:hint="default"/>
        </w:rPr>
      </w:pPr>
      <w:r>
        <w:drawing>
          <wp:inline distT="0" distB="0" distL="114300" distR="114300">
            <wp:extent cx="3741420" cy="1844040"/>
            <wp:effectExtent l="0" t="0" r="7620" b="0"/>
            <wp:docPr id="2226"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 name="图片 414"/>
                    <pic:cNvPicPr>
                      <a:picLocks noChangeAspect="1"/>
                    </pic:cNvPicPr>
                  </pic:nvPicPr>
                  <pic:blipFill>
                    <a:blip r:embed="rId133"/>
                    <a:stretch>
                      <a:fillRect/>
                    </a:stretch>
                  </pic:blipFill>
                  <pic:spPr>
                    <a:xfrm>
                      <a:off x="0" y="0"/>
                      <a:ext cx="3741420" cy="1844040"/>
                    </a:xfrm>
                    <a:prstGeom prst="rect">
                      <a:avLst/>
                    </a:prstGeom>
                    <a:noFill/>
                    <a:ln>
                      <a:noFill/>
                    </a:ln>
                  </pic:spPr>
                </pic:pic>
              </a:graphicData>
            </a:graphic>
          </wp:inline>
        </w:drawing>
      </w:r>
    </w:p>
    <w:p>
      <w:pPr>
        <w:rPr>
          <w:rFonts w:hint="default"/>
        </w:rPr>
      </w:pPr>
    </w:p>
    <w:p>
      <w:pPr>
        <w:pStyle w:val="31"/>
        <w:numPr>
          <w:ilvl w:val="0"/>
          <w:numId w:val="191"/>
        </w:numPr>
        <w:rPr>
          <w:rFonts w:hint="default"/>
        </w:rPr>
      </w:pPr>
      <w:r>
        <w:t>CBB顶层Symbol引脚更新完成，画布中根据中原理图端口符号添加引脚，并在底部面板的日志中打印修改信息。</w:t>
      </w:r>
    </w:p>
    <w:p>
      <w:pPr>
        <w:pStyle w:val="34"/>
        <w:numPr>
          <w:ilvl w:val="7"/>
          <w:numId w:val="10"/>
        </w:numPr>
        <w:ind w:left="2126"/>
      </w:pPr>
      <w:r>
        <w:t>自动添加Symbol引脚</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5685" cy="3580130"/>
            <wp:effectExtent l="0" t="0" r="10795" b="1270"/>
            <wp:docPr id="2220" name="图片 415" descr="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图片 415" descr="图片36"/>
                    <pic:cNvPicPr>
                      <a:picLocks noChangeAspect="1"/>
                    </pic:cNvPicPr>
                  </pic:nvPicPr>
                  <pic:blipFill>
                    <a:blip r:embed="rId137"/>
                    <a:stretch>
                      <a:fillRect/>
                    </a:stretch>
                  </pic:blipFill>
                  <pic:spPr>
                    <a:xfrm>
                      <a:off x="0" y="0"/>
                      <a:ext cx="6115685" cy="358013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238" w:name="_peda-sch_04_0155"/>
      <w:bookmarkEnd w:id="238"/>
      <w:bookmarkStart w:id="239" w:name="_Toc256000234"/>
      <w:bookmarkStart w:id="240" w:name="_peda-sch_04_0155-chtext"/>
      <w:r>
        <w:t>更新CBB底层原理图端口</w:t>
      </w:r>
      <w:bookmarkEnd w:id="239"/>
      <w:bookmarkEnd w:id="240"/>
    </w:p>
    <w:p>
      <w:pPr>
        <w:rPr>
          <w:rFonts w:hint="default"/>
        </w:rPr>
      </w:pPr>
      <w:r>
        <w:t>根据CBB顶层Symbol引脚更新对应原理图中的层次图端口符号，即当前原理图为CBB的底层原理图。当原理图（Schematic）已有对应的CBB顶层Symbol，“设计”菜单下将出现</w:t>
      </w:r>
    </w:p>
    <w:p>
      <w:pPr>
        <w:rPr>
          <w:rFonts w:hint="default"/>
        </w:rPr>
      </w:pPr>
      <w:r>
        <w:t>“更新CBB底层原理图端口”菜单。</w:t>
      </w:r>
    </w:p>
    <w:p>
      <w:pPr>
        <w:pStyle w:val="30"/>
        <w:numPr>
          <w:ilvl w:val="5"/>
          <w:numId w:val="10"/>
        </w:numPr>
        <w:rPr>
          <w:rFonts w:hint="default"/>
        </w:rPr>
      </w:pPr>
      <w:r>
        <w:t>操作步骤</w:t>
      </w:r>
    </w:p>
    <w:p>
      <w:pPr>
        <w:pStyle w:val="33"/>
        <w:numPr>
          <w:ilvl w:val="6"/>
          <w:numId w:val="19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打开原理图的图页，在菜单栏选择“设计 &gt;  更新CBB底层原理图端口”。</w:t>
      </w:r>
    </w:p>
    <w:p>
      <w:pPr>
        <w:pStyle w:val="32"/>
        <w:rPr>
          <w:rFonts w:hint="default"/>
        </w:rPr>
      </w:pPr>
      <w:r>
        <w:t>原理图中层次图端口符号与CBB顶层Symbol引脚一致时，底部面板的日志中打印“引脚与端口一一对应”。</w:t>
      </w:r>
    </w:p>
    <w:p>
      <w:pPr>
        <w:pStyle w:val="34"/>
        <w:numPr>
          <w:ilvl w:val="7"/>
          <w:numId w:val="10"/>
        </w:numPr>
        <w:ind w:left="2126"/>
      </w:pPr>
      <w:r>
        <w:t>更新CBB底层原理图端口</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5685" cy="3465195"/>
            <wp:effectExtent l="0" t="0" r="10795" b="9525"/>
            <wp:docPr id="2221" name="图片 416"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图片 416" descr="图片37"/>
                    <pic:cNvPicPr>
                      <a:picLocks noChangeAspect="1"/>
                    </pic:cNvPicPr>
                  </pic:nvPicPr>
                  <pic:blipFill>
                    <a:blip r:embed="rId138"/>
                    <a:stretch>
                      <a:fillRect/>
                    </a:stretch>
                  </pic:blipFill>
                  <pic:spPr>
                    <a:xfrm>
                      <a:off x="0" y="0"/>
                      <a:ext cx="6115685" cy="3465195"/>
                    </a:xfrm>
                    <a:prstGeom prst="rect">
                      <a:avLst/>
                    </a:prstGeom>
                    <a:noFill/>
                    <a:ln>
                      <a:noFill/>
                    </a:ln>
                  </pic:spPr>
                </pic:pic>
              </a:graphicData>
            </a:graphic>
          </wp:inline>
        </w:drawing>
      </w:r>
    </w:p>
    <w:p>
      <w:pPr>
        <w:rPr>
          <w:rFonts w:hint="default"/>
        </w:rPr>
      </w:pPr>
    </w:p>
    <w:p>
      <w:pPr>
        <w:pStyle w:val="32"/>
        <w:rPr>
          <w:rFonts w:hint="default"/>
        </w:rPr>
      </w:pPr>
      <w:r>
        <w:t>原理图中层次图端口符号与CBB顶层Symbol引脚不一致</w:t>
      </w:r>
    </w:p>
    <w:p>
      <w:pPr>
        <w:pStyle w:val="51"/>
        <w:numPr>
          <w:ilvl w:val="1"/>
          <w:numId w:val="193"/>
        </w:numPr>
        <w:rPr>
          <w:rFonts w:hint="default"/>
        </w:rPr>
      </w:pPr>
      <w:r>
        <w:t>日志中将打印差异信息，并弹出“更新CBB底层原理图端口”提示窗，单击“确定”，根据CBB顶层Symbol引脚更新底层原理图网络端口。</w:t>
      </w:r>
    </w:p>
    <w:p>
      <w:pPr>
        <w:pStyle w:val="34"/>
        <w:numPr>
          <w:ilvl w:val="7"/>
          <w:numId w:val="10"/>
        </w:numPr>
        <w:ind w:left="2126"/>
      </w:pPr>
      <w:r>
        <w:t>更新CBB顶层Symbol引脚</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0605" cy="3577590"/>
            <wp:effectExtent l="0" t="0" r="635" b="3810"/>
            <wp:docPr id="2201" name="图片 417"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图片 417" descr="图片38"/>
                    <pic:cNvPicPr>
                      <a:picLocks noChangeAspect="1"/>
                    </pic:cNvPicPr>
                  </pic:nvPicPr>
                  <pic:blipFill>
                    <a:blip r:embed="rId139"/>
                    <a:stretch>
                      <a:fillRect/>
                    </a:stretch>
                  </pic:blipFill>
                  <pic:spPr>
                    <a:xfrm>
                      <a:off x="0" y="0"/>
                      <a:ext cx="6110605" cy="3577590"/>
                    </a:xfrm>
                    <a:prstGeom prst="rect">
                      <a:avLst/>
                    </a:prstGeom>
                    <a:noFill/>
                    <a:ln>
                      <a:noFill/>
                    </a:ln>
                  </pic:spPr>
                </pic:pic>
              </a:graphicData>
            </a:graphic>
          </wp:inline>
        </w:drawing>
      </w:r>
    </w:p>
    <w:p>
      <w:pPr>
        <w:rPr>
          <w:rFonts w:hint="default"/>
        </w:rPr>
      </w:pPr>
    </w:p>
    <w:p>
      <w:pPr>
        <w:pStyle w:val="51"/>
        <w:numPr>
          <w:ilvl w:val="1"/>
          <w:numId w:val="193"/>
        </w:numPr>
        <w:rPr>
          <w:rFonts w:hint="default"/>
        </w:rPr>
      </w:pPr>
      <w:r>
        <w:t>原理图端口更新完成，画布中根据CBB顶层Symbol引脚添加、删除层次图端口符号，并打印日志。</w:t>
      </w:r>
    </w:p>
    <w:p>
      <w:pPr>
        <w:pStyle w:val="34"/>
        <w:numPr>
          <w:ilvl w:val="7"/>
          <w:numId w:val="10"/>
        </w:numPr>
        <w:ind w:left="2126"/>
      </w:pPr>
      <w:r>
        <w:t>日志打印</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20765" cy="3597275"/>
            <wp:effectExtent l="0" t="0" r="5715" b="14605"/>
            <wp:docPr id="2203" name="图片 418"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 name="图片 418" descr="图片39"/>
                    <pic:cNvPicPr>
                      <a:picLocks noChangeAspect="1"/>
                    </pic:cNvPicPr>
                  </pic:nvPicPr>
                  <pic:blipFill>
                    <a:blip r:embed="rId140"/>
                    <a:stretch>
                      <a:fillRect/>
                    </a:stretch>
                  </pic:blipFill>
                  <pic:spPr>
                    <a:xfrm>
                      <a:off x="0" y="0"/>
                      <a:ext cx="6120765" cy="3597275"/>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241" w:name="_Toc256000235"/>
      <w:bookmarkStart w:id="242" w:name="_peda-sch_04_0156-chtext"/>
      <w:r>
        <w:t>回到CBB顶层Symbol</w:t>
      </w:r>
      <w:bookmarkEnd w:id="241"/>
      <w:bookmarkEnd w:id="242"/>
    </w:p>
    <w:p>
      <w:pPr>
        <w:rPr>
          <w:rFonts w:hint="default"/>
        </w:rPr>
      </w:pPr>
      <w:r>
        <w:t>当打开的图页为CBB底层图页时，“设计”菜单下将出现“回到上层”菜单，可快速回到CBB顶层Symbol所在的图页。</w:t>
      </w:r>
    </w:p>
    <w:p>
      <w:pPr>
        <w:pStyle w:val="30"/>
        <w:numPr>
          <w:ilvl w:val="5"/>
          <w:numId w:val="10"/>
        </w:numPr>
        <w:rPr>
          <w:rFonts w:hint="default"/>
        </w:rPr>
      </w:pPr>
      <w:r>
        <w:t>操作步骤</w:t>
      </w:r>
    </w:p>
    <w:p>
      <w:pPr>
        <w:pStyle w:val="33"/>
        <w:numPr>
          <w:ilvl w:val="6"/>
          <w:numId w:val="19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在左侧设计树种，选中CBB右键选择“展开全部”，选中CBB底层图页并打开。</w:t>
      </w:r>
    </w:p>
    <w:p>
      <w:pPr>
        <w:pStyle w:val="33"/>
        <w:numPr>
          <w:ilvl w:val="6"/>
          <w:numId w:val="10"/>
        </w:numPr>
        <w:ind w:left="1209" w:leftChars="0" w:firstLineChars="0"/>
        <w:rPr>
          <w:rFonts w:hint="default"/>
        </w:rPr>
      </w:pPr>
      <w:r>
        <w:t>在菜单中选择“设计 &gt;  回到上层”，原理图编辑器打开当前CBB底层图页对应的CBB顶层Symbol所在的图页，并选中对应CBB顶层Symbol。</w:t>
      </w:r>
    </w:p>
    <w:p>
      <w:pPr>
        <w:pStyle w:val="36"/>
        <w:rPr>
          <w:rFonts w:hint="default"/>
        </w:rPr>
      </w:pPr>
      <w:r>
        <w:t>----结束</w:t>
      </w:r>
    </w:p>
    <w:p>
      <w:pPr>
        <w:pStyle w:val="6"/>
        <w:numPr>
          <w:ilvl w:val="4"/>
          <w:numId w:val="10"/>
        </w:numPr>
        <w:rPr>
          <w:rFonts w:hint="default"/>
        </w:rPr>
      </w:pPr>
      <w:bookmarkStart w:id="243" w:name="_Toc256000236"/>
      <w:bookmarkStart w:id="244" w:name="_peda-sch_04_0157-chtext"/>
      <w:r>
        <w:t>打开模板页</w:t>
      </w:r>
      <w:bookmarkEnd w:id="243"/>
      <w:bookmarkEnd w:id="244"/>
    </w:p>
    <w:p>
      <w:pPr>
        <w:rPr>
          <w:rFonts w:hint="default"/>
        </w:rPr>
      </w:pPr>
      <w:r>
        <w:t>当打开的图页为CBB底层图页时，“设计”菜单下将出现“打开模板页”菜单，可快速打开CBB所借用的Block原理图中的相同图页。</w:t>
      </w:r>
    </w:p>
    <w:p>
      <w:pPr>
        <w:pStyle w:val="30"/>
        <w:numPr>
          <w:ilvl w:val="5"/>
          <w:numId w:val="10"/>
        </w:numPr>
        <w:rPr>
          <w:rFonts w:hint="default"/>
        </w:rPr>
      </w:pPr>
      <w:r>
        <w:t>操作步骤</w:t>
      </w:r>
    </w:p>
    <w:p>
      <w:pPr>
        <w:pStyle w:val="33"/>
        <w:numPr>
          <w:ilvl w:val="6"/>
          <w:numId w:val="19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打开CBB底层图页，在菜单中选择“设计 &gt;  打开模板页”，原理图编辑器打开当前CBB底层图页对应的Block原理图中的相同图页。</w:t>
      </w:r>
    </w:p>
    <w:p>
      <w:pPr>
        <w:pStyle w:val="36"/>
        <w:rPr>
          <w:rFonts w:hint="default"/>
        </w:rPr>
      </w:pPr>
      <w:r>
        <w:t>----结束</w:t>
      </w:r>
    </w:p>
    <w:p>
      <w:pPr>
        <w:pStyle w:val="5"/>
        <w:numPr>
          <w:ilvl w:val="3"/>
          <w:numId w:val="10"/>
        </w:numPr>
        <w:ind w:left="0" w:leftChars="0" w:firstLineChars="0"/>
        <w:rPr>
          <w:rFonts w:hint="default"/>
        </w:rPr>
      </w:pPr>
      <w:bookmarkStart w:id="245" w:name="_peda-sch_04_0158-chtext"/>
      <w:bookmarkStart w:id="246" w:name="_Toc256000237"/>
      <w:r>
        <w:t>绘制圆弧</w:t>
      </w:r>
      <w:bookmarkEnd w:id="245"/>
      <w:bookmarkEnd w:id="246"/>
    </w:p>
    <w:p>
      <w:pPr>
        <w:rPr>
          <w:rFonts w:hint="default"/>
        </w:rPr>
      </w:pPr>
      <w:r>
        <w:t>圆弧用于原理图中标注说明。</w:t>
      </w:r>
    </w:p>
    <w:p>
      <w:pPr>
        <w:pStyle w:val="30"/>
        <w:numPr>
          <w:ilvl w:val="5"/>
          <w:numId w:val="10"/>
        </w:numPr>
        <w:rPr>
          <w:rFonts w:hint="default"/>
        </w:rPr>
      </w:pPr>
      <w:r>
        <w:t>操作步骤</w:t>
      </w:r>
    </w:p>
    <w:p>
      <w:pPr>
        <w:pStyle w:val="33"/>
        <w:numPr>
          <w:ilvl w:val="6"/>
          <w:numId w:val="19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圆弧”，进入绘制圆弧状态。</w:t>
      </w:r>
    </w:p>
    <w:p>
      <w:pPr>
        <w:pStyle w:val="33"/>
        <w:numPr>
          <w:ilvl w:val="6"/>
          <w:numId w:val="10"/>
        </w:numPr>
        <w:ind w:left="1209" w:leftChars="0" w:firstLineChars="0"/>
        <w:rPr>
          <w:rFonts w:hint="default"/>
        </w:rPr>
      </w:pPr>
      <w:r>
        <w:t>左键单击确定圆弧起点。</w:t>
      </w:r>
    </w:p>
    <w:p>
      <w:pPr>
        <w:pStyle w:val="33"/>
        <w:numPr>
          <w:ilvl w:val="6"/>
          <w:numId w:val="10"/>
        </w:numPr>
        <w:ind w:left="1209" w:leftChars="0" w:firstLineChars="0"/>
        <w:rPr>
          <w:rFonts w:hint="default"/>
        </w:rPr>
      </w:pPr>
      <w:r>
        <w:t>移动鼠标，左键单击确定圆弧终点。</w:t>
      </w:r>
    </w:p>
    <w:p>
      <w:pPr>
        <w:pStyle w:val="33"/>
        <w:numPr>
          <w:ilvl w:val="6"/>
          <w:numId w:val="10"/>
        </w:numPr>
        <w:ind w:left="1209" w:leftChars="0" w:firstLineChars="0"/>
        <w:rPr>
          <w:rFonts w:hint="default"/>
        </w:rPr>
      </w:pPr>
      <w:r>
        <w:t>垂直于起点、终点所在的直线移动鼠标，形成圆弧。</w:t>
      </w:r>
    </w:p>
    <w:p>
      <w:pPr>
        <w:pStyle w:val="33"/>
        <w:numPr>
          <w:ilvl w:val="6"/>
          <w:numId w:val="10"/>
        </w:numPr>
        <w:ind w:left="1209" w:leftChars="0" w:firstLineChars="0"/>
        <w:rPr>
          <w:rFonts w:hint="default"/>
        </w:rPr>
      </w:pPr>
      <w:r>
        <w:t>左键单击确定圆弧上一点，完成绘制。</w:t>
      </w:r>
    </w:p>
    <w:p>
      <w:pPr>
        <w:pStyle w:val="33"/>
        <w:numPr>
          <w:ilvl w:val="6"/>
          <w:numId w:val="10"/>
        </w:numPr>
        <w:ind w:left="1209" w:leftChars="0" w:firstLineChars="0"/>
        <w:rPr>
          <w:rFonts w:hint="default"/>
        </w:rPr>
      </w:pPr>
      <w:r>
        <w:t>圆弧绘制完成，将保持绘制圆弧状态，同时整个圆弧被选中。可直接继续绘制新的圆弧，或按“Esc”退出绘制。</w:t>
      </w:r>
    </w:p>
    <w:p>
      <w:pPr>
        <w:pStyle w:val="34"/>
        <w:numPr>
          <w:ilvl w:val="7"/>
          <w:numId w:val="10"/>
        </w:numPr>
      </w:pPr>
      <w:r>
        <w:t>绘制圆弧</w:t>
      </w:r>
    </w:p>
    <w:p>
      <w:pPr>
        <w:pStyle w:val="35"/>
        <w:rPr>
          <w:rFonts w:hint="default"/>
        </w:rPr>
      </w:pPr>
      <w:r>
        <w:drawing>
          <wp:inline distT="0" distB="0" distL="114300" distR="114300">
            <wp:extent cx="4754880" cy="1066800"/>
            <wp:effectExtent l="0" t="0" r="0" b="0"/>
            <wp:docPr id="2223"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 name="图片 419"/>
                    <pic:cNvPicPr>
                      <a:picLocks noChangeAspect="1"/>
                    </pic:cNvPicPr>
                  </pic:nvPicPr>
                  <pic:blipFill>
                    <a:blip r:embed="rId141"/>
                    <a:stretch>
                      <a:fillRect/>
                    </a:stretch>
                  </pic:blipFill>
                  <pic:spPr>
                    <a:xfrm>
                      <a:off x="0" y="0"/>
                      <a:ext cx="4754880" cy="10668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47" w:name="_peda-sch_04_0159-chtext"/>
      <w:bookmarkStart w:id="248" w:name="_Toc256000238"/>
      <w:r>
        <w:t>绘制矩形</w:t>
      </w:r>
      <w:bookmarkEnd w:id="247"/>
      <w:bookmarkEnd w:id="248"/>
    </w:p>
    <w:p>
      <w:pPr>
        <w:rPr>
          <w:rFonts w:hint="default"/>
        </w:rPr>
      </w:pPr>
      <w:r>
        <w:t>矩形用于原理图中标注说明。</w:t>
      </w:r>
    </w:p>
    <w:p>
      <w:pPr>
        <w:pStyle w:val="30"/>
        <w:numPr>
          <w:ilvl w:val="5"/>
          <w:numId w:val="10"/>
        </w:numPr>
        <w:rPr>
          <w:rFonts w:hint="default"/>
        </w:rPr>
      </w:pPr>
      <w:r>
        <w:t>操作步骤</w:t>
      </w:r>
    </w:p>
    <w:p>
      <w:pPr>
        <w:pStyle w:val="33"/>
        <w:numPr>
          <w:ilvl w:val="6"/>
          <w:numId w:val="19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矩形”，进入绘制矩形状态。</w:t>
      </w:r>
    </w:p>
    <w:p>
      <w:pPr>
        <w:pStyle w:val="33"/>
        <w:numPr>
          <w:ilvl w:val="6"/>
          <w:numId w:val="10"/>
        </w:numPr>
        <w:ind w:left="1209" w:leftChars="0" w:firstLineChars="0"/>
        <w:rPr>
          <w:rFonts w:hint="default"/>
        </w:rPr>
      </w:pPr>
      <w:r>
        <w:t>左键单击确定矩形左上角坐标。</w:t>
      </w:r>
    </w:p>
    <w:p>
      <w:pPr>
        <w:pStyle w:val="33"/>
        <w:numPr>
          <w:ilvl w:val="6"/>
          <w:numId w:val="10"/>
        </w:numPr>
        <w:ind w:left="1209" w:leftChars="0" w:firstLineChars="0"/>
        <w:rPr>
          <w:rFonts w:hint="default"/>
        </w:rPr>
      </w:pPr>
      <w:r>
        <w:t>移动鼠标，左键单击确定矩形右下角坐标，完成绘制。</w:t>
      </w:r>
    </w:p>
    <w:p>
      <w:pPr>
        <w:pStyle w:val="33"/>
        <w:numPr>
          <w:ilvl w:val="6"/>
          <w:numId w:val="10"/>
        </w:numPr>
        <w:ind w:left="1209" w:leftChars="0" w:firstLineChars="0"/>
        <w:rPr>
          <w:rFonts w:hint="default"/>
        </w:rPr>
      </w:pPr>
      <w:r>
        <w:t>矩形绘制完成，将保持绘制矩形状态，同时整个矩形被选中。可直接继续绘制新的矩形，或按“Esc”退出绘制。</w:t>
      </w:r>
    </w:p>
    <w:p>
      <w:pPr>
        <w:pStyle w:val="34"/>
        <w:numPr>
          <w:ilvl w:val="7"/>
          <w:numId w:val="10"/>
        </w:numPr>
      </w:pPr>
      <w:r>
        <w:t>绘制矩阵</w:t>
      </w:r>
    </w:p>
    <w:p>
      <w:pPr>
        <w:pStyle w:val="35"/>
        <w:rPr>
          <w:rFonts w:hint="default"/>
        </w:rPr>
      </w:pPr>
      <w:r>
        <w:drawing>
          <wp:inline distT="0" distB="0" distL="114300" distR="114300">
            <wp:extent cx="3649980" cy="1143000"/>
            <wp:effectExtent l="0" t="0" r="7620" b="0"/>
            <wp:docPr id="2224"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 name="图片 420"/>
                    <pic:cNvPicPr>
                      <a:picLocks noChangeAspect="1"/>
                    </pic:cNvPicPr>
                  </pic:nvPicPr>
                  <pic:blipFill>
                    <a:blip r:embed="rId142"/>
                    <a:stretch>
                      <a:fillRect/>
                    </a:stretch>
                  </pic:blipFill>
                  <pic:spPr>
                    <a:xfrm>
                      <a:off x="0" y="0"/>
                      <a:ext cx="3649980" cy="11430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49" w:name="_Toc256000239"/>
      <w:bookmarkStart w:id="250" w:name="_peda-sch_04_0160-chtext"/>
      <w:r>
        <w:t>绘制圆</w:t>
      </w:r>
      <w:bookmarkEnd w:id="249"/>
      <w:bookmarkEnd w:id="250"/>
    </w:p>
    <w:p>
      <w:pPr>
        <w:rPr>
          <w:rFonts w:hint="default"/>
        </w:rPr>
      </w:pPr>
      <w:r>
        <w:t>圆形用于原理图中标注说明。</w:t>
      </w:r>
    </w:p>
    <w:p>
      <w:pPr>
        <w:pStyle w:val="30"/>
        <w:numPr>
          <w:ilvl w:val="5"/>
          <w:numId w:val="10"/>
        </w:numPr>
        <w:rPr>
          <w:rFonts w:hint="default"/>
        </w:rPr>
      </w:pPr>
      <w:r>
        <w:t>操作步骤</w:t>
      </w:r>
    </w:p>
    <w:p>
      <w:pPr>
        <w:pStyle w:val="33"/>
        <w:numPr>
          <w:ilvl w:val="6"/>
          <w:numId w:val="19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圆”，进入绘制圆状态。</w:t>
      </w:r>
    </w:p>
    <w:p>
      <w:pPr>
        <w:pStyle w:val="33"/>
        <w:numPr>
          <w:ilvl w:val="6"/>
          <w:numId w:val="10"/>
        </w:numPr>
        <w:ind w:left="1209" w:leftChars="0" w:firstLineChars="0"/>
        <w:rPr>
          <w:rFonts w:hint="default"/>
        </w:rPr>
      </w:pPr>
      <w:r>
        <w:t>左键单击确定圆心坐标。</w:t>
      </w:r>
    </w:p>
    <w:p>
      <w:pPr>
        <w:pStyle w:val="33"/>
        <w:numPr>
          <w:ilvl w:val="6"/>
          <w:numId w:val="10"/>
        </w:numPr>
        <w:ind w:left="1209" w:leftChars="0" w:firstLineChars="0"/>
        <w:rPr>
          <w:rFonts w:hint="default"/>
        </w:rPr>
      </w:pPr>
      <w:r>
        <w:t>移动鼠标，左键单击确定圆上一点，完成绘制。</w:t>
      </w:r>
    </w:p>
    <w:p>
      <w:pPr>
        <w:pStyle w:val="33"/>
        <w:numPr>
          <w:ilvl w:val="6"/>
          <w:numId w:val="10"/>
        </w:numPr>
        <w:ind w:left="1209" w:leftChars="0" w:firstLineChars="0"/>
        <w:rPr>
          <w:rFonts w:hint="default"/>
        </w:rPr>
      </w:pPr>
      <w:r>
        <w:t>圆形绘制完成，将保持绘制圆形状态，同时整个圆形被选中。可直接继续绘制新的圆形，或按“Esc”退出绘制。</w:t>
      </w:r>
    </w:p>
    <w:p>
      <w:pPr>
        <w:pStyle w:val="34"/>
        <w:numPr>
          <w:ilvl w:val="7"/>
          <w:numId w:val="10"/>
        </w:numPr>
      </w:pPr>
      <w:r>
        <w:t>绘制圆</w:t>
      </w:r>
    </w:p>
    <w:p>
      <w:pPr>
        <w:pStyle w:val="35"/>
        <w:rPr>
          <w:rFonts w:hint="default"/>
        </w:rPr>
      </w:pPr>
      <w:r>
        <w:drawing>
          <wp:inline distT="0" distB="0" distL="114300" distR="114300">
            <wp:extent cx="2887980" cy="1333500"/>
            <wp:effectExtent l="0" t="0" r="7620" b="7620"/>
            <wp:docPr id="2204"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 name="图片 421"/>
                    <pic:cNvPicPr>
                      <a:picLocks noChangeAspect="1"/>
                    </pic:cNvPicPr>
                  </pic:nvPicPr>
                  <pic:blipFill>
                    <a:blip r:embed="rId143"/>
                    <a:stretch>
                      <a:fillRect/>
                    </a:stretch>
                  </pic:blipFill>
                  <pic:spPr>
                    <a:xfrm>
                      <a:off x="0" y="0"/>
                      <a:ext cx="2887980" cy="13335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51" w:name="_Toc256000240"/>
      <w:bookmarkStart w:id="252" w:name="_peda-sch_04_0161-chtext"/>
      <w:r>
        <w:t>绘制折线</w:t>
      </w:r>
      <w:bookmarkEnd w:id="251"/>
      <w:bookmarkEnd w:id="252"/>
    </w:p>
    <w:p>
      <w:pPr>
        <w:rPr>
          <w:rFonts w:hint="default"/>
        </w:rPr>
      </w:pPr>
      <w:r>
        <w:t>折线用于原理图中标注说明或画图区域的模块划分。</w:t>
      </w:r>
    </w:p>
    <w:p>
      <w:pPr>
        <w:pStyle w:val="30"/>
        <w:numPr>
          <w:ilvl w:val="5"/>
          <w:numId w:val="10"/>
        </w:numPr>
        <w:rPr>
          <w:rFonts w:hint="default"/>
        </w:rPr>
      </w:pPr>
      <w:r>
        <w:t>操作步骤</w:t>
      </w:r>
    </w:p>
    <w:p>
      <w:pPr>
        <w:pStyle w:val="33"/>
        <w:numPr>
          <w:ilvl w:val="6"/>
          <w:numId w:val="19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折线”，进入绘制折线状态。</w:t>
      </w:r>
    </w:p>
    <w:p>
      <w:pPr>
        <w:pStyle w:val="33"/>
        <w:numPr>
          <w:ilvl w:val="6"/>
          <w:numId w:val="10"/>
        </w:numPr>
        <w:ind w:left="1209" w:leftChars="0" w:firstLineChars="0"/>
        <w:rPr>
          <w:rFonts w:hint="default"/>
        </w:rPr>
      </w:pPr>
      <w:r>
        <w:t>左键单击确定折线起点。</w:t>
      </w:r>
    </w:p>
    <w:p>
      <w:pPr>
        <w:pStyle w:val="33"/>
        <w:numPr>
          <w:ilvl w:val="6"/>
          <w:numId w:val="10"/>
        </w:numPr>
        <w:ind w:left="1209" w:leftChars="0" w:firstLineChars="0"/>
        <w:rPr>
          <w:rFonts w:hint="default"/>
        </w:rPr>
      </w:pPr>
      <w:r>
        <w:t>移动鼠标，右键确定拐点。</w:t>
      </w:r>
    </w:p>
    <w:p>
      <w:pPr>
        <w:pStyle w:val="33"/>
        <w:numPr>
          <w:ilvl w:val="6"/>
          <w:numId w:val="10"/>
        </w:numPr>
        <w:ind w:left="1209" w:leftChars="0" w:firstLineChars="0"/>
        <w:rPr>
          <w:rFonts w:hint="default"/>
        </w:rPr>
      </w:pPr>
      <w:r>
        <w:t>再次左键单击确定折线终点，完成绘制。</w:t>
      </w:r>
    </w:p>
    <w:p>
      <w:pPr>
        <w:pStyle w:val="33"/>
        <w:numPr>
          <w:ilvl w:val="6"/>
          <w:numId w:val="10"/>
        </w:numPr>
        <w:ind w:left="1209" w:leftChars="0" w:firstLineChars="0"/>
        <w:rPr>
          <w:rFonts w:hint="default"/>
        </w:rPr>
      </w:pPr>
      <w:r>
        <w:t>折线绘制完成，将保持绘制折线状态，同时整段折线被选中。可直接继续绘制新的折线，或按“Esc”退出绘制。</w:t>
      </w:r>
    </w:p>
    <w:p>
      <w:pPr>
        <w:pStyle w:val="34"/>
        <w:numPr>
          <w:ilvl w:val="7"/>
          <w:numId w:val="10"/>
        </w:numPr>
      </w:pPr>
      <w:r>
        <w:t>绘制折线</w:t>
      </w:r>
    </w:p>
    <w:p>
      <w:pPr>
        <w:pStyle w:val="35"/>
        <w:rPr>
          <w:rFonts w:hint="default"/>
        </w:rPr>
      </w:pPr>
      <w:r>
        <w:drawing>
          <wp:inline distT="0" distB="0" distL="114300" distR="114300">
            <wp:extent cx="3558540" cy="1143000"/>
            <wp:effectExtent l="0" t="0" r="7620" b="0"/>
            <wp:docPr id="2207"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 name="图片 422"/>
                    <pic:cNvPicPr>
                      <a:picLocks noChangeAspect="1"/>
                    </pic:cNvPicPr>
                  </pic:nvPicPr>
                  <pic:blipFill>
                    <a:blip r:embed="rId144"/>
                    <a:stretch>
                      <a:fillRect/>
                    </a:stretch>
                  </pic:blipFill>
                  <pic:spPr>
                    <a:xfrm>
                      <a:off x="0" y="0"/>
                      <a:ext cx="3558540" cy="11430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53" w:name="_Toc256000241"/>
      <w:bookmarkStart w:id="254" w:name="_peda-sch_04_0162-chtext"/>
      <w:r>
        <w:t>绘制多边形</w:t>
      </w:r>
      <w:bookmarkEnd w:id="253"/>
      <w:bookmarkEnd w:id="254"/>
    </w:p>
    <w:p>
      <w:pPr>
        <w:rPr>
          <w:rFonts w:hint="default"/>
        </w:rPr>
      </w:pPr>
      <w:r>
        <w:t>多边形用于原理图中标注说明。</w:t>
      </w:r>
    </w:p>
    <w:p>
      <w:pPr>
        <w:pStyle w:val="30"/>
        <w:numPr>
          <w:ilvl w:val="5"/>
          <w:numId w:val="10"/>
        </w:numPr>
        <w:rPr>
          <w:rFonts w:hint="default"/>
        </w:rPr>
      </w:pPr>
      <w:r>
        <w:t>操作步骤</w:t>
      </w:r>
    </w:p>
    <w:p>
      <w:pPr>
        <w:pStyle w:val="33"/>
        <w:numPr>
          <w:ilvl w:val="6"/>
          <w:numId w:val="20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多边形”，进入绘制多边形状态。</w:t>
      </w:r>
    </w:p>
    <w:p>
      <w:pPr>
        <w:pStyle w:val="33"/>
        <w:numPr>
          <w:ilvl w:val="6"/>
          <w:numId w:val="10"/>
        </w:numPr>
        <w:ind w:left="1209" w:leftChars="0" w:firstLineChars="0"/>
        <w:rPr>
          <w:rFonts w:hint="default"/>
        </w:rPr>
      </w:pPr>
      <w:r>
        <w:t>左键单击确定多边形的一个顶点。</w:t>
      </w:r>
    </w:p>
    <w:p>
      <w:pPr>
        <w:pStyle w:val="33"/>
        <w:numPr>
          <w:ilvl w:val="6"/>
          <w:numId w:val="10"/>
        </w:numPr>
        <w:ind w:left="1209" w:leftChars="0" w:firstLineChars="0"/>
        <w:rPr>
          <w:rFonts w:hint="default"/>
        </w:rPr>
      </w:pPr>
      <w:r>
        <w:t>移动鼠标，右键单击确定另一个顶点，以此类推。</w:t>
      </w:r>
    </w:p>
    <w:p>
      <w:pPr>
        <w:pStyle w:val="33"/>
        <w:numPr>
          <w:ilvl w:val="6"/>
          <w:numId w:val="10"/>
        </w:numPr>
        <w:ind w:left="1209" w:leftChars="0" w:firstLineChars="0"/>
        <w:rPr>
          <w:rFonts w:hint="default"/>
        </w:rPr>
      </w:pPr>
      <w:r>
        <w:t>再次单击左键确定多边形的最后一个顶点，首个顶点会和最末的顶点自动相连，完成绘制。</w:t>
      </w:r>
    </w:p>
    <w:p>
      <w:pPr>
        <w:pStyle w:val="33"/>
        <w:numPr>
          <w:ilvl w:val="6"/>
          <w:numId w:val="10"/>
        </w:numPr>
        <w:ind w:left="1209" w:leftChars="0" w:firstLineChars="0"/>
        <w:rPr>
          <w:rFonts w:hint="default"/>
        </w:rPr>
      </w:pPr>
      <w:r>
        <w:t>多边形绘制完成将保持绘制多边形状态，同时多边形各个边被选中。可直接继续绘制新的多边形，或按“Esc”退出绘制。</w:t>
      </w:r>
    </w:p>
    <w:p>
      <w:pPr>
        <w:pStyle w:val="34"/>
        <w:numPr>
          <w:ilvl w:val="7"/>
          <w:numId w:val="10"/>
        </w:numPr>
      </w:pPr>
      <w:r>
        <w:t>绘制多边形</w:t>
      </w:r>
    </w:p>
    <w:p>
      <w:pPr>
        <w:pStyle w:val="35"/>
        <w:rPr>
          <w:rFonts w:hint="default"/>
        </w:rPr>
      </w:pPr>
      <w:r>
        <w:drawing>
          <wp:inline distT="0" distB="0" distL="114300" distR="114300">
            <wp:extent cx="3611880" cy="1333500"/>
            <wp:effectExtent l="0" t="0" r="0" b="7620"/>
            <wp:docPr id="2208"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 name="图片 423"/>
                    <pic:cNvPicPr>
                      <a:picLocks noChangeAspect="1"/>
                    </pic:cNvPicPr>
                  </pic:nvPicPr>
                  <pic:blipFill>
                    <a:blip r:embed="rId145"/>
                    <a:stretch>
                      <a:fillRect/>
                    </a:stretch>
                  </pic:blipFill>
                  <pic:spPr>
                    <a:xfrm>
                      <a:off x="0" y="0"/>
                      <a:ext cx="3611880" cy="13335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55" w:name="_Toc256000242"/>
      <w:bookmarkStart w:id="256" w:name="_peda-sch_04_0163-chtext"/>
      <w:r>
        <w:t>插入文本</w:t>
      </w:r>
      <w:bookmarkEnd w:id="255"/>
      <w:bookmarkEnd w:id="256"/>
    </w:p>
    <w:p>
      <w:pPr>
        <w:rPr>
          <w:rFonts w:hint="default"/>
        </w:rPr>
      </w:pPr>
      <w:r>
        <w:t>文本框可对原理图进行注释。</w:t>
      </w:r>
    </w:p>
    <w:p>
      <w:pPr>
        <w:pStyle w:val="30"/>
        <w:numPr>
          <w:ilvl w:val="5"/>
          <w:numId w:val="10"/>
        </w:numPr>
        <w:rPr>
          <w:rFonts w:hint="default"/>
        </w:rPr>
      </w:pPr>
      <w:r>
        <w:t>操作步骤</w:t>
      </w:r>
    </w:p>
    <w:p>
      <w:pPr>
        <w:pStyle w:val="33"/>
        <w:numPr>
          <w:ilvl w:val="6"/>
          <w:numId w:val="20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文本”，进入插入文本状态。</w:t>
      </w:r>
    </w:p>
    <w:p>
      <w:pPr>
        <w:pStyle w:val="33"/>
        <w:numPr>
          <w:ilvl w:val="6"/>
          <w:numId w:val="10"/>
        </w:numPr>
        <w:ind w:left="1209" w:leftChars="0" w:firstLineChars="0"/>
        <w:rPr>
          <w:rFonts w:hint="default"/>
        </w:rPr>
      </w:pPr>
      <w:r>
        <w:t>在“属性”弹窗中输入文本，单击“确定”。</w:t>
      </w:r>
    </w:p>
    <w:p>
      <w:pPr>
        <w:rPr>
          <w:rFonts w:hint="default"/>
        </w:rPr>
      </w:pPr>
      <w:r>
        <w:drawing>
          <wp:inline distT="0" distB="0" distL="114300" distR="114300">
            <wp:extent cx="3810000" cy="1927860"/>
            <wp:effectExtent l="0" t="0" r="0" b="7620"/>
            <wp:docPr id="2210"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 name="图片 424"/>
                    <pic:cNvPicPr>
                      <a:picLocks noChangeAspect="1"/>
                    </pic:cNvPicPr>
                  </pic:nvPicPr>
                  <pic:blipFill>
                    <a:blip r:embed="rId146"/>
                    <a:stretch>
                      <a:fillRect/>
                    </a:stretch>
                  </pic:blipFill>
                  <pic:spPr>
                    <a:xfrm>
                      <a:off x="0" y="0"/>
                      <a:ext cx="3810000" cy="1927860"/>
                    </a:xfrm>
                    <a:prstGeom prst="rect">
                      <a:avLst/>
                    </a:prstGeom>
                    <a:noFill/>
                    <a:ln>
                      <a:noFill/>
                    </a:ln>
                  </pic:spPr>
                </pic:pic>
              </a:graphicData>
            </a:graphic>
          </wp:inline>
        </w:drawing>
      </w:r>
    </w:p>
    <w:p>
      <w:pPr>
        <w:pStyle w:val="33"/>
        <w:numPr>
          <w:ilvl w:val="6"/>
          <w:numId w:val="10"/>
        </w:numPr>
        <w:ind w:left="1209" w:leftChars="0" w:firstLineChars="0"/>
        <w:rPr>
          <w:rFonts w:hint="default"/>
        </w:rPr>
      </w:pPr>
      <w:r>
        <w:t>鼠标移动文本，左键单击确定文本位置。</w:t>
      </w:r>
    </w:p>
    <w:p>
      <w:pPr>
        <w:pStyle w:val="33"/>
        <w:numPr>
          <w:ilvl w:val="6"/>
          <w:numId w:val="10"/>
        </w:numPr>
        <w:ind w:left="1209" w:leftChars="0" w:firstLineChars="0"/>
        <w:rPr>
          <w:rFonts w:hint="default"/>
        </w:rPr>
      </w:pPr>
      <w:r>
        <w:t>文本插入完成将保持插入文本状态，同时文本被选中，可直接继续绘插入新的文本，或按“Esc”退出插入文本状态。</w:t>
      </w:r>
    </w:p>
    <w:p>
      <w:pPr>
        <w:pStyle w:val="41"/>
        <w:tabs>
          <w:tab w:val="left" w:pos="2100"/>
        </w:tabs>
        <w:rPr>
          <w:rFonts w:hint="default"/>
        </w:rPr>
      </w:pPr>
      <w:r>
        <w:drawing>
          <wp:inline distT="0" distB="0" distL="114300" distR="114300">
            <wp:extent cx="632460" cy="243840"/>
            <wp:effectExtent l="0" t="0" r="0" b="0"/>
            <wp:docPr id="2212" name="图片 42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 name="图片 425"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当插入文本内容为数字时，如果继续插入文本，会默认插入递增的数字。</w:t>
      </w:r>
    </w:p>
    <w:p>
      <w:pPr>
        <w:pStyle w:val="34"/>
        <w:numPr>
          <w:ilvl w:val="7"/>
          <w:numId w:val="10"/>
        </w:numPr>
      </w:pPr>
      <w:r>
        <w:t>插入文本</w:t>
      </w:r>
    </w:p>
    <w:p>
      <w:pPr>
        <w:pStyle w:val="35"/>
        <w:rPr>
          <w:rFonts w:hint="default"/>
        </w:rPr>
      </w:pPr>
      <w:r>
        <w:drawing>
          <wp:inline distT="0" distB="0" distL="114300" distR="114300">
            <wp:extent cx="4754880" cy="800100"/>
            <wp:effectExtent l="0" t="0" r="0" b="7620"/>
            <wp:docPr id="2213"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图片 426"/>
                    <pic:cNvPicPr>
                      <a:picLocks noChangeAspect="1"/>
                    </pic:cNvPicPr>
                  </pic:nvPicPr>
                  <pic:blipFill>
                    <a:blip r:embed="rId147"/>
                    <a:stretch>
                      <a:fillRect/>
                    </a:stretch>
                  </pic:blipFill>
                  <pic:spPr>
                    <a:xfrm>
                      <a:off x="0" y="0"/>
                      <a:ext cx="4754880" cy="8001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57" w:name="_peda-sch_04_0164-chtext"/>
      <w:bookmarkStart w:id="258" w:name="_Toc256000243"/>
      <w:r>
        <w:t>插入表格</w:t>
      </w:r>
      <w:bookmarkEnd w:id="257"/>
      <w:bookmarkEnd w:id="258"/>
    </w:p>
    <w:p>
      <w:pPr>
        <w:rPr>
          <w:rFonts w:hint="default"/>
        </w:rPr>
      </w:pPr>
      <w:r>
        <w:t>表格配合文本对原理图进行注解。</w:t>
      </w:r>
    </w:p>
    <w:p>
      <w:pPr>
        <w:pStyle w:val="30"/>
        <w:numPr>
          <w:ilvl w:val="5"/>
          <w:numId w:val="10"/>
        </w:numPr>
        <w:rPr>
          <w:rFonts w:hint="default"/>
        </w:rPr>
      </w:pPr>
      <w:r>
        <w:t>操作步骤</w:t>
      </w:r>
    </w:p>
    <w:p>
      <w:pPr>
        <w:pStyle w:val="33"/>
        <w:numPr>
          <w:ilvl w:val="6"/>
          <w:numId w:val="20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在菜单栏选择“设计 &gt; 表格”，进入插入表格状态。</w:t>
      </w:r>
    </w:p>
    <w:p>
      <w:pPr>
        <w:pStyle w:val="33"/>
        <w:numPr>
          <w:ilvl w:val="6"/>
          <w:numId w:val="10"/>
        </w:numPr>
        <w:ind w:left="1209" w:leftChars="0" w:firstLineChars="0"/>
        <w:rPr>
          <w:rFonts w:hint="default"/>
        </w:rPr>
      </w:pPr>
      <w:r>
        <w:t>在“表格”弹窗中，输入行、列、行高、列高。</w:t>
      </w:r>
    </w:p>
    <w:p>
      <w:pPr>
        <w:rPr>
          <w:rFonts w:hint="default"/>
        </w:rPr>
      </w:pPr>
      <w:r>
        <w:drawing>
          <wp:inline distT="0" distB="0" distL="114300" distR="114300">
            <wp:extent cx="3832860" cy="2072640"/>
            <wp:effectExtent l="0" t="0" r="7620" b="0"/>
            <wp:docPr id="221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图片 427"/>
                    <pic:cNvPicPr>
                      <a:picLocks noChangeAspect="1"/>
                    </pic:cNvPicPr>
                  </pic:nvPicPr>
                  <pic:blipFill>
                    <a:blip r:embed="rId148"/>
                    <a:stretch>
                      <a:fillRect/>
                    </a:stretch>
                  </pic:blipFill>
                  <pic:spPr>
                    <a:xfrm>
                      <a:off x="0" y="0"/>
                      <a:ext cx="3832860" cy="2072640"/>
                    </a:xfrm>
                    <a:prstGeom prst="rect">
                      <a:avLst/>
                    </a:prstGeom>
                    <a:noFill/>
                    <a:ln>
                      <a:noFill/>
                    </a:ln>
                  </pic:spPr>
                </pic:pic>
              </a:graphicData>
            </a:graphic>
          </wp:inline>
        </w:drawing>
      </w:r>
    </w:p>
    <w:p>
      <w:pPr>
        <w:pStyle w:val="33"/>
        <w:numPr>
          <w:ilvl w:val="6"/>
          <w:numId w:val="10"/>
        </w:numPr>
        <w:ind w:left="1209" w:leftChars="0" w:firstLineChars="0"/>
        <w:rPr>
          <w:rFonts w:hint="default"/>
        </w:rPr>
      </w:pPr>
      <w:r>
        <w:t>移动鼠标，左键单击确认表格位置，表格插入完成，将退出插入表格状态，整个表格的边框被选中。</w:t>
      </w:r>
    </w:p>
    <w:p>
      <w:pPr>
        <w:pStyle w:val="34"/>
        <w:numPr>
          <w:ilvl w:val="7"/>
          <w:numId w:val="10"/>
        </w:numPr>
      </w:pPr>
      <w:r>
        <w:t>插入表格</w:t>
      </w:r>
    </w:p>
    <w:p>
      <w:pPr>
        <w:pStyle w:val="35"/>
        <w:rPr>
          <w:rFonts w:hint="default"/>
        </w:rPr>
      </w:pPr>
      <w:r>
        <w:drawing>
          <wp:inline distT="0" distB="0" distL="114300" distR="114300">
            <wp:extent cx="4747260" cy="1295400"/>
            <wp:effectExtent l="0" t="0" r="7620" b="0"/>
            <wp:docPr id="221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 name="图片 428"/>
                    <pic:cNvPicPr>
                      <a:picLocks noChangeAspect="1"/>
                    </pic:cNvPicPr>
                  </pic:nvPicPr>
                  <pic:blipFill>
                    <a:blip r:embed="rId149"/>
                    <a:stretch>
                      <a:fillRect/>
                    </a:stretch>
                  </pic:blipFill>
                  <pic:spPr>
                    <a:xfrm>
                      <a:off x="0" y="0"/>
                      <a:ext cx="4747260" cy="129540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259" w:name="_peda-sch_04_0407"/>
      <w:bookmarkEnd w:id="259"/>
      <w:bookmarkStart w:id="260" w:name="_Toc256000244"/>
      <w:bookmarkStart w:id="261" w:name="_peda-sch_04_0407-chtext"/>
      <w:r>
        <w:t>协同菜单</w:t>
      </w:r>
      <w:bookmarkEnd w:id="260"/>
      <w:bookmarkEnd w:id="261"/>
    </w:p>
    <w:p>
      <w:pPr>
        <w:pStyle w:val="5"/>
        <w:numPr>
          <w:ilvl w:val="3"/>
          <w:numId w:val="203"/>
        </w:numPr>
        <w:ind w:left="0" w:leftChars="0" w:firstLineChars="0"/>
        <w:rPr>
          <w:rFonts w:hint="default"/>
        </w:rPr>
      </w:pPr>
      <w:bookmarkStart w:id="262" w:name="_peda-sch_04_0409"/>
      <w:bookmarkEnd w:id="262"/>
      <w:bookmarkStart w:id="263" w:name="_Toc256000245"/>
      <w:bookmarkStart w:id="264" w:name="_peda-sch_04_0409-chtext"/>
      <w:r>
        <w:t>检查HOME环境变量</w:t>
      </w:r>
      <w:bookmarkEnd w:id="263"/>
      <w:bookmarkEnd w:id="264"/>
    </w:p>
    <w:p>
      <w:pPr>
        <w:rPr>
          <w:rFonts w:hint="default"/>
        </w:rPr>
      </w:pPr>
      <w:r>
        <w:t>安装协同插件需要依赖HOME环境变量，插件安装时会自动安装到HOME环境变量所设置的目录，所以在安装协同插件前需要先检查HOME环境变量是否设置。</w:t>
      </w:r>
    </w:p>
    <w:p>
      <w:pPr>
        <w:rPr>
          <w:rFonts w:hint="default"/>
        </w:rPr>
      </w:pPr>
      <w:r>
        <w:t>HOME环境变量在Allegro版图设计软件安装完成后会自动配置。若检查到HOME环境变量未配置，在安装协同插件前需要先手动配置HOME环境。</w:t>
      </w:r>
    </w:p>
    <w:p>
      <w:pPr>
        <w:rPr>
          <w:rFonts w:hint="default"/>
        </w:rPr>
      </w:pPr>
      <w:r>
        <w:t>本章节以Windows 10操作系统为例，介绍如何检查和配置HOME环境变量。</w:t>
      </w:r>
    </w:p>
    <w:p>
      <w:pPr>
        <w:pStyle w:val="30"/>
        <w:numPr>
          <w:ilvl w:val="5"/>
          <w:numId w:val="10"/>
        </w:numPr>
        <w:rPr>
          <w:rFonts w:hint="default"/>
        </w:rPr>
      </w:pPr>
      <w:r>
        <w:t>前提条件</w:t>
      </w:r>
    </w:p>
    <w:p>
      <w:pPr>
        <w:rPr>
          <w:rFonts w:hint="default"/>
        </w:rPr>
      </w:pPr>
      <w:r>
        <w:t>已安装Allegro版图设计软件，且Allegro版本为17.2。</w:t>
      </w:r>
    </w:p>
    <w:p>
      <w:pPr>
        <w:pStyle w:val="30"/>
        <w:numPr>
          <w:ilvl w:val="5"/>
          <w:numId w:val="10"/>
        </w:numPr>
        <w:rPr>
          <w:rFonts w:hint="default"/>
        </w:rPr>
      </w:pPr>
      <w:r>
        <w:t>操作步骤</w:t>
      </w:r>
    </w:p>
    <w:p>
      <w:pPr>
        <w:pStyle w:val="33"/>
        <w:numPr>
          <w:ilvl w:val="6"/>
          <w:numId w:val="204"/>
        </w:numPr>
        <w:ind w:left="1209" w:leftChars="0" w:firstLineChars="0"/>
        <w:rPr>
          <w:rFonts w:hint="default"/>
        </w:rPr>
      </w:pPr>
      <w:r>
        <w:t>检查HOME环境变量。</w:t>
      </w:r>
    </w:p>
    <w:p>
      <w:pPr>
        <w:rPr>
          <w:rFonts w:hint="default"/>
        </w:rPr>
      </w:pPr>
      <w:r>
        <w:t>在键盘上按键“Win+R”键，打开“运行”窗口，输入“%HOME%”，单击“确定”，如图5.10.7.1 检查HOME环境变量所示。</w:t>
      </w:r>
    </w:p>
    <w:p>
      <w:pPr>
        <w:rPr>
          <w:rFonts w:hint="default"/>
        </w:rPr>
      </w:pPr>
      <w:r>
        <w:t>若能打开HOME路径则表示已配置HOME环境变量，可直接下载并安装协同插件，具体操作请参见5.10.7.2 下载和安装协同插件。</w:t>
      </w:r>
    </w:p>
    <w:p>
      <w:pPr>
        <w:rPr>
          <w:rFonts w:hint="default"/>
        </w:rPr>
      </w:pPr>
      <w:r>
        <w:t>若提示找不到文件则表示未配置HOME环境变量，按照步骤2开始配置HOME环境变量。</w:t>
      </w:r>
    </w:p>
    <w:p>
      <w:pPr>
        <w:pStyle w:val="34"/>
        <w:numPr>
          <w:ilvl w:val="7"/>
          <w:numId w:val="10"/>
        </w:numPr>
      </w:pPr>
      <w:r>
        <w:t>检查HOME环境变量</w:t>
      </w:r>
    </w:p>
    <w:p>
      <w:pPr>
        <w:pStyle w:val="35"/>
        <w:rPr>
          <w:rFonts w:hint="default"/>
        </w:rPr>
      </w:pPr>
      <w:r>
        <w:drawing>
          <wp:inline distT="0" distB="0" distL="114300" distR="114300">
            <wp:extent cx="3726180" cy="2118360"/>
            <wp:effectExtent l="0" t="0" r="7620" b="0"/>
            <wp:docPr id="221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 name="图片 429"/>
                    <pic:cNvPicPr>
                      <a:picLocks noChangeAspect="1"/>
                    </pic:cNvPicPr>
                  </pic:nvPicPr>
                  <pic:blipFill>
                    <a:blip r:embed="rId150"/>
                    <a:stretch>
                      <a:fillRect/>
                    </a:stretch>
                  </pic:blipFill>
                  <pic:spPr>
                    <a:xfrm>
                      <a:off x="0" y="0"/>
                      <a:ext cx="3726180" cy="21183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bookmarkStart w:id="265" w:name="li204633105818"/>
      <w:bookmarkEnd w:id="265"/>
      <w:r>
        <w:t>打开计算机搜索框，搜索“编辑系统环境变量”，并单击打开“编辑系统环境变量”。</w:t>
      </w:r>
    </w:p>
    <w:p>
      <w:pPr>
        <w:pStyle w:val="34"/>
        <w:numPr>
          <w:ilvl w:val="7"/>
          <w:numId w:val="10"/>
        </w:numPr>
      </w:pPr>
      <w:r>
        <w:t>编辑系统环境变量</w:t>
      </w:r>
    </w:p>
    <w:p>
      <w:pPr>
        <w:pStyle w:val="35"/>
        <w:rPr>
          <w:rFonts w:hint="default"/>
        </w:rPr>
      </w:pPr>
      <w:r>
        <w:drawing>
          <wp:inline distT="0" distB="0" distL="114300" distR="114300">
            <wp:extent cx="4747260" cy="4160520"/>
            <wp:effectExtent l="0" t="0" r="7620" b="0"/>
            <wp:docPr id="2258"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图片 430"/>
                    <pic:cNvPicPr>
                      <a:picLocks noChangeAspect="1"/>
                    </pic:cNvPicPr>
                  </pic:nvPicPr>
                  <pic:blipFill>
                    <a:blip r:embed="rId151"/>
                    <a:stretch>
                      <a:fillRect/>
                    </a:stretch>
                  </pic:blipFill>
                  <pic:spPr>
                    <a:xfrm>
                      <a:off x="0" y="0"/>
                      <a:ext cx="4747260" cy="41605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在“系统属性”弹窗中，选择“高级”签页，在底部单击“环境变量(N)..”。</w:t>
      </w:r>
    </w:p>
    <w:p>
      <w:pPr>
        <w:pStyle w:val="34"/>
        <w:numPr>
          <w:ilvl w:val="7"/>
          <w:numId w:val="10"/>
        </w:numPr>
      </w:pPr>
      <w:r>
        <w:t>设置环境变量</w:t>
      </w:r>
    </w:p>
    <w:p>
      <w:pPr>
        <w:pStyle w:val="35"/>
        <w:rPr>
          <w:rFonts w:hint="default"/>
        </w:rPr>
      </w:pPr>
      <w:r>
        <w:drawing>
          <wp:inline distT="0" distB="0" distL="114300" distR="114300">
            <wp:extent cx="4472940" cy="5646420"/>
            <wp:effectExtent l="0" t="0" r="7620" b="7620"/>
            <wp:docPr id="2232"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图片 431"/>
                    <pic:cNvPicPr>
                      <a:picLocks noChangeAspect="1"/>
                    </pic:cNvPicPr>
                  </pic:nvPicPr>
                  <pic:blipFill>
                    <a:blip r:embed="rId152"/>
                    <a:stretch>
                      <a:fillRect/>
                    </a:stretch>
                  </pic:blipFill>
                  <pic:spPr>
                    <a:xfrm>
                      <a:off x="0" y="0"/>
                      <a:ext cx="4472940" cy="56464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在“环境变量”页面的“系统变量”区域，单击“新建”</w:t>
      </w:r>
    </w:p>
    <w:p>
      <w:pPr>
        <w:pStyle w:val="34"/>
        <w:numPr>
          <w:ilvl w:val="7"/>
          <w:numId w:val="10"/>
        </w:numPr>
      </w:pPr>
      <w:r>
        <w:t>新增HOME变量</w:t>
      </w:r>
    </w:p>
    <w:p>
      <w:pPr>
        <w:pStyle w:val="35"/>
        <w:rPr>
          <w:rFonts w:hint="default"/>
        </w:rPr>
      </w:pPr>
      <w:r>
        <w:drawing>
          <wp:inline distT="0" distB="0" distL="114300" distR="114300">
            <wp:extent cx="4754880" cy="5044440"/>
            <wp:effectExtent l="0" t="0" r="0" b="0"/>
            <wp:docPr id="2254"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图片 432"/>
                    <pic:cNvPicPr>
                      <a:picLocks noChangeAspect="1"/>
                    </pic:cNvPicPr>
                  </pic:nvPicPr>
                  <pic:blipFill>
                    <a:blip r:embed="rId153"/>
                    <a:stretch>
                      <a:fillRect/>
                    </a:stretch>
                  </pic:blipFill>
                  <pic:spPr>
                    <a:xfrm>
                      <a:off x="0" y="0"/>
                      <a:ext cx="4754880" cy="50444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在新建系统环境变量中，变量名设置为“HOME”，变量值任意选择一个具有读写权限的目录（建议为空目录）作为Allegro版图设计软件的工作目录，单击“确定”。</w:t>
      </w:r>
    </w:p>
    <w:p>
      <w:pPr>
        <w:pStyle w:val="34"/>
        <w:numPr>
          <w:ilvl w:val="7"/>
          <w:numId w:val="10"/>
        </w:numPr>
      </w:pPr>
      <w:r>
        <w:t>配置HOME变量</w:t>
      </w:r>
    </w:p>
    <w:p>
      <w:pPr>
        <w:pStyle w:val="35"/>
        <w:rPr>
          <w:rFonts w:hint="default"/>
        </w:rPr>
      </w:pPr>
      <w:r>
        <w:drawing>
          <wp:inline distT="0" distB="0" distL="114300" distR="114300">
            <wp:extent cx="4754880" cy="1249680"/>
            <wp:effectExtent l="0" t="0" r="0" b="0"/>
            <wp:docPr id="2255"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 name="图片 433"/>
                    <pic:cNvPicPr>
                      <a:picLocks noChangeAspect="1"/>
                    </pic:cNvPicPr>
                  </pic:nvPicPr>
                  <pic:blipFill>
                    <a:blip r:embed="rId154"/>
                    <a:stretch>
                      <a:fillRect/>
                    </a:stretch>
                  </pic:blipFill>
                  <pic:spPr>
                    <a:xfrm>
                      <a:off x="0" y="0"/>
                      <a:ext cx="4754880" cy="124968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66" w:name="_peda-sch_04_0435"/>
      <w:bookmarkEnd w:id="266"/>
      <w:bookmarkStart w:id="267" w:name="_Toc256000246"/>
      <w:bookmarkStart w:id="268" w:name="_peda-sch_04_0435-chtext"/>
      <w:r>
        <w:t>下载和安装协同插件</w:t>
      </w:r>
      <w:bookmarkEnd w:id="267"/>
      <w:bookmarkEnd w:id="268"/>
    </w:p>
    <w:p>
      <w:pPr>
        <w:rPr>
          <w:rFonts w:hint="default"/>
        </w:rPr>
      </w:pPr>
      <w:r>
        <w:t>本章节主要介绍下载和安装协同插件的方法。</w:t>
      </w:r>
    </w:p>
    <w:p>
      <w:pPr>
        <w:pStyle w:val="30"/>
        <w:numPr>
          <w:ilvl w:val="5"/>
          <w:numId w:val="10"/>
        </w:numPr>
        <w:rPr>
          <w:rFonts w:hint="default"/>
        </w:rPr>
      </w:pPr>
      <w:r>
        <w:t>前提条件</w:t>
      </w:r>
    </w:p>
    <w:p>
      <w:pPr>
        <w:rPr>
          <w:rFonts w:hint="default"/>
        </w:rPr>
      </w:pPr>
      <w:r>
        <w:t>已检查HOME环境变量，具体操作请参见5.10.7.1 检查HOME环境变量。</w:t>
      </w:r>
    </w:p>
    <w:p>
      <w:pPr>
        <w:pStyle w:val="30"/>
        <w:numPr>
          <w:ilvl w:val="5"/>
          <w:numId w:val="10"/>
        </w:numPr>
        <w:rPr>
          <w:rFonts w:hint="default"/>
        </w:rPr>
      </w:pPr>
      <w:r>
        <w:t>操作步骤</w:t>
      </w:r>
    </w:p>
    <w:p>
      <w:pPr>
        <w:pStyle w:val="33"/>
        <w:numPr>
          <w:ilvl w:val="6"/>
          <w:numId w:val="205"/>
        </w:numPr>
        <w:ind w:left="1209" w:leftChars="0" w:firstLineChars="0"/>
        <w:rPr>
          <w:rFonts w:hint="default"/>
        </w:rPr>
      </w:pPr>
      <w:r>
        <w:t>访问此链接下载协同插件的安装包：https://obs-saascenter-public.obs.cn-north-4.my</w:t>
      </w:r>
      <w:r>
        <w:rPr>
          <w:rFonts w:hint="eastAsia"/>
          <w:lang w:val="en-US" w:eastAsia="zh-CN"/>
        </w:rPr>
        <w:t>QYF</w:t>
      </w:r>
      <w:r>
        <w:t>cloud.com/pcb-app/</w:t>
      </w:r>
      <w:r>
        <w:rPr>
          <w:rFonts w:hint="eastAsia"/>
          <w:lang w:val="en-US" w:eastAsia="zh-CN"/>
        </w:rPr>
        <w:t>QYF</w:t>
      </w:r>
      <w:r>
        <w:t>Link/</w:t>
      </w:r>
      <w:r>
        <w:rPr>
          <w:rFonts w:hint="eastAsia"/>
          <w:lang w:val="en-US" w:eastAsia="zh-CN"/>
        </w:rPr>
        <w:t>QYF</w:t>
      </w:r>
      <w:r>
        <w:t>Link-1.0.0.zip。</w:t>
      </w:r>
    </w:p>
    <w:p>
      <w:pPr>
        <w:pStyle w:val="33"/>
        <w:numPr>
          <w:ilvl w:val="6"/>
          <w:numId w:val="10"/>
        </w:numPr>
        <w:ind w:left="1209" w:leftChars="0" w:firstLineChars="0"/>
        <w:rPr>
          <w:rFonts w:hint="default"/>
        </w:rPr>
      </w:pPr>
      <w:r>
        <w:t>解压缩安装包，在解压目录下双击</w:t>
      </w:r>
      <w:r>
        <w:rPr>
          <w:rFonts w:hint="eastAsia"/>
          <w:lang w:val="en-US" w:eastAsia="zh-CN"/>
        </w:rPr>
        <w:t>QYF</w:t>
      </w:r>
      <w:r>
        <w:t>Link_Setup.exe。</w:t>
      </w:r>
    </w:p>
    <w:p>
      <w:pPr>
        <w:pStyle w:val="33"/>
        <w:numPr>
          <w:ilvl w:val="6"/>
          <w:numId w:val="10"/>
        </w:numPr>
        <w:ind w:left="1209" w:leftChars="0" w:firstLineChars="0"/>
        <w:rPr>
          <w:rFonts w:hint="default"/>
        </w:rPr>
      </w:pPr>
      <w:r>
        <w:t>阅读“服务协议”，并单击“是”。</w:t>
      </w:r>
    </w:p>
    <w:p>
      <w:pPr>
        <w:pStyle w:val="33"/>
        <w:numPr>
          <w:ilvl w:val="6"/>
          <w:numId w:val="10"/>
        </w:numPr>
        <w:ind w:left="1209" w:leftChars="0" w:firstLineChars="0"/>
        <w:rPr>
          <w:rFonts w:hint="default"/>
        </w:rPr>
      </w:pPr>
      <w:r>
        <w:t>确认安装目录，并单击“是”。</w:t>
      </w:r>
    </w:p>
    <w:p>
      <w:pPr>
        <w:pStyle w:val="33"/>
        <w:numPr>
          <w:ilvl w:val="6"/>
          <w:numId w:val="10"/>
        </w:numPr>
        <w:ind w:left="1209" w:leftChars="0" w:firstLineChars="0"/>
        <w:rPr>
          <w:rFonts w:hint="default"/>
        </w:rPr>
      </w:pPr>
      <w:r>
        <w:t>同意安装至HOME指定的目录后，将自动开始安装协同插件，安装完成后弹窗提示安装完成。</w:t>
      </w:r>
    </w:p>
    <w:p>
      <w:pPr>
        <w:pStyle w:val="34"/>
        <w:numPr>
          <w:ilvl w:val="7"/>
          <w:numId w:val="10"/>
        </w:numPr>
      </w:pPr>
      <w:r>
        <w:t>安装完成</w:t>
      </w:r>
    </w:p>
    <w:p>
      <w:pPr>
        <w:pStyle w:val="35"/>
        <w:rPr>
          <w:rFonts w:hint="default"/>
        </w:rPr>
      </w:pPr>
      <w:r>
        <w:drawing>
          <wp:inline distT="0" distB="0" distL="114300" distR="114300">
            <wp:extent cx="1531620" cy="1501140"/>
            <wp:effectExtent l="0" t="0" r="7620" b="7620"/>
            <wp:docPr id="2257"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图片 436"/>
                    <pic:cNvPicPr>
                      <a:picLocks noChangeAspect="1"/>
                    </pic:cNvPicPr>
                  </pic:nvPicPr>
                  <pic:blipFill>
                    <a:blip r:embed="rId155"/>
                    <a:stretch>
                      <a:fillRect/>
                    </a:stretch>
                  </pic:blipFill>
                  <pic:spPr>
                    <a:xfrm>
                      <a:off x="0" y="0"/>
                      <a:ext cx="1531620" cy="1501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若安装失败，进入HOME所指定的目录，检查文件读写权限和文件是否被占用。</w:t>
      </w:r>
    </w:p>
    <w:p>
      <w:pPr>
        <w:rPr>
          <w:rFonts w:hint="default"/>
        </w:rPr>
      </w:pPr>
      <w:r>
        <w:t>可按键“Win+R”打开运行窗口，输入“%HOME%”并按下回车，进入HOME所指定的目录。</w:t>
      </w:r>
    </w:p>
    <w:p>
      <w:pPr>
        <w:pStyle w:val="34"/>
        <w:numPr>
          <w:ilvl w:val="7"/>
          <w:numId w:val="10"/>
        </w:numPr>
      </w:pPr>
      <w:r>
        <w:t>进入HOME指定目录</w:t>
      </w:r>
    </w:p>
    <w:p>
      <w:pPr>
        <w:pStyle w:val="35"/>
        <w:rPr>
          <w:rFonts w:hint="default"/>
        </w:rPr>
      </w:pPr>
      <w:r>
        <w:drawing>
          <wp:inline distT="0" distB="0" distL="114300" distR="114300">
            <wp:extent cx="3726180" cy="2118360"/>
            <wp:effectExtent l="0" t="0" r="7620" b="0"/>
            <wp:docPr id="22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图片 437"/>
                    <pic:cNvPicPr>
                      <a:picLocks noChangeAspect="1"/>
                    </pic:cNvPicPr>
                  </pic:nvPicPr>
                  <pic:blipFill>
                    <a:blip r:embed="rId150"/>
                    <a:stretch>
                      <a:fillRect/>
                    </a:stretch>
                  </pic:blipFill>
                  <pic:spPr>
                    <a:xfrm>
                      <a:off x="0" y="0"/>
                      <a:ext cx="3726180" cy="2118360"/>
                    </a:xfrm>
                    <a:prstGeom prst="rect">
                      <a:avLst/>
                    </a:prstGeom>
                    <a:noFill/>
                    <a:ln>
                      <a:noFill/>
                    </a:ln>
                  </pic:spPr>
                </pic:pic>
              </a:graphicData>
            </a:graphic>
          </wp:inline>
        </w:drawing>
      </w:r>
    </w:p>
    <w:p>
      <w:pPr>
        <w:rPr>
          <w:rFonts w:hint="default"/>
        </w:rPr>
      </w:pPr>
    </w:p>
    <w:p>
      <w:pPr>
        <w:pStyle w:val="32"/>
        <w:rPr>
          <w:rFonts w:hint="default"/>
        </w:rPr>
      </w:pPr>
      <w:r>
        <w:t>检查该目录是否具备写权限，如果不具备，需要修改权限后重新安装。</w:t>
      </w:r>
    </w:p>
    <w:p>
      <w:pPr>
        <w:pStyle w:val="32"/>
        <w:rPr>
          <w:rFonts w:hint="default"/>
        </w:rPr>
      </w:pPr>
      <w:r>
        <w:t>检查是否有程序占用pcbenv文件夹中的</w:t>
      </w:r>
      <w:r>
        <w:rPr>
          <w:rFonts w:hint="eastAsia"/>
          <w:lang w:val="en-US" w:eastAsia="zh-CN"/>
        </w:rPr>
        <w:t>QYF</w:t>
      </w:r>
      <w:r>
        <w:t>Link.exe，</w:t>
      </w:r>
      <w:r>
        <w:rPr>
          <w:rFonts w:hint="eastAsia"/>
          <w:lang w:val="en-US" w:eastAsia="zh-CN"/>
        </w:rPr>
        <w:t>QYF</w:t>
      </w:r>
      <w:r>
        <w:t>Link.il，allegro.ilinit文件，如果有占用需要释放占用后重新安装。</w:t>
      </w:r>
    </w:p>
    <w:p>
      <w:pPr>
        <w:pStyle w:val="36"/>
        <w:rPr>
          <w:rFonts w:hint="default"/>
        </w:rPr>
      </w:pPr>
      <w:r>
        <w:t>----结束</w:t>
      </w:r>
    </w:p>
    <w:p>
      <w:pPr>
        <w:pStyle w:val="5"/>
        <w:numPr>
          <w:ilvl w:val="3"/>
          <w:numId w:val="10"/>
        </w:numPr>
        <w:ind w:left="0" w:leftChars="0" w:firstLineChars="0"/>
        <w:rPr>
          <w:rFonts w:hint="default"/>
        </w:rPr>
      </w:pPr>
      <w:bookmarkStart w:id="269" w:name="_peda-sch_04_0411"/>
      <w:bookmarkEnd w:id="269"/>
      <w:bookmarkStart w:id="270" w:name="_Toc256000247"/>
      <w:bookmarkStart w:id="271" w:name="_peda-sch_04_0411-chtext"/>
      <w:r>
        <w:t>建立协同连接</w:t>
      </w:r>
      <w:bookmarkEnd w:id="270"/>
      <w:bookmarkEnd w:id="271"/>
    </w:p>
    <w:p>
      <w:pPr>
        <w:rPr>
          <w:rFonts w:hint="default"/>
        </w:rPr>
      </w:pPr>
      <w:r>
        <w:t>在协同插件使用过程中，Allegro版图设计软件属于服务端，</w:t>
      </w:r>
      <w:r>
        <w:rPr>
          <w:rFonts w:hint="eastAsia"/>
          <w:lang w:eastAsia="zh-CN"/>
        </w:rPr>
        <w:t>原理图设计</w:t>
      </w:r>
      <w:r>
        <w:t>属于客户端。在建立协同连接时，需先在Allegro版图设计软件启动协同连接，再到</w:t>
      </w:r>
      <w:r>
        <w:rPr>
          <w:rFonts w:hint="eastAsia"/>
          <w:lang w:eastAsia="zh-CN"/>
        </w:rPr>
        <w:t>原理图设计</w:t>
      </w:r>
      <w:r>
        <w:t>启动协同连接。</w:t>
      </w:r>
    </w:p>
    <w:p>
      <w:pPr>
        <w:pStyle w:val="30"/>
        <w:numPr>
          <w:ilvl w:val="5"/>
          <w:numId w:val="10"/>
        </w:numPr>
        <w:rPr>
          <w:rFonts w:hint="default"/>
        </w:rPr>
      </w:pPr>
      <w:r>
        <w:t>前提条件</w:t>
      </w:r>
    </w:p>
    <w:p>
      <w:pPr>
        <w:rPr>
          <w:rFonts w:hint="default"/>
        </w:rPr>
      </w:pPr>
      <w:r>
        <w:t>已安装协同插件，安装协同插件操作请参见5.10.7.2 下载和安装协同插件。</w:t>
      </w:r>
    </w:p>
    <w:p>
      <w:pPr>
        <w:pStyle w:val="30"/>
        <w:numPr>
          <w:ilvl w:val="5"/>
          <w:numId w:val="10"/>
        </w:numPr>
        <w:rPr>
          <w:rFonts w:hint="default"/>
        </w:rPr>
      </w:pPr>
      <w:r>
        <w:t>操作步骤</w:t>
      </w:r>
    </w:p>
    <w:p>
      <w:pPr>
        <w:pStyle w:val="33"/>
        <w:numPr>
          <w:ilvl w:val="6"/>
          <w:numId w:val="206"/>
        </w:numPr>
        <w:ind w:left="1209" w:leftChars="0" w:firstLineChars="0"/>
        <w:rPr>
          <w:rFonts w:hint="default"/>
        </w:rPr>
      </w:pPr>
      <w:r>
        <w:t>在Allegro版图设计软件端建立配置协同连接端口并启动协同服务。</w:t>
      </w:r>
    </w:p>
    <w:p>
      <w:pPr>
        <w:pStyle w:val="31"/>
        <w:numPr>
          <w:ilvl w:val="0"/>
          <w:numId w:val="207"/>
        </w:numPr>
        <w:rPr>
          <w:rFonts w:hint="default"/>
        </w:rPr>
      </w:pPr>
      <w:r>
        <w:t>打开Allegro版图设计软件。</w:t>
      </w:r>
    </w:p>
    <w:p>
      <w:pPr>
        <w:pStyle w:val="31"/>
        <w:numPr>
          <w:ilvl w:val="0"/>
          <w:numId w:val="207"/>
        </w:numPr>
        <w:rPr>
          <w:rFonts w:hint="default"/>
        </w:rPr>
      </w:pPr>
      <w:r>
        <w:t>在菜单栏选择“</w:t>
      </w:r>
      <w:r>
        <w:rPr>
          <w:rFonts w:hint="eastAsia"/>
          <w:lang w:val="en-US" w:eastAsia="zh-CN"/>
        </w:rPr>
        <w:t>QYF</w:t>
      </w:r>
      <w:r>
        <w:t>ALink&gt;Link”。</w:t>
      </w:r>
    </w:p>
    <w:p>
      <w:pPr>
        <w:pStyle w:val="31"/>
        <w:numPr>
          <w:ilvl w:val="0"/>
          <w:numId w:val="207"/>
        </w:numPr>
        <w:rPr>
          <w:rFonts w:hint="default"/>
        </w:rPr>
      </w:pPr>
      <w:r>
        <w:t>在弹出的窗口中设置双向穿透服务运行所打开的端口，默认值为7681。</w:t>
      </w:r>
    </w:p>
    <w:p>
      <w:pPr>
        <w:pStyle w:val="34"/>
        <w:numPr>
          <w:ilvl w:val="7"/>
          <w:numId w:val="10"/>
        </w:numPr>
      </w:pPr>
      <w:r>
        <w:t>Allegro版图设计配置协同端口</w:t>
      </w:r>
    </w:p>
    <w:p>
      <w:pPr>
        <w:pStyle w:val="35"/>
        <w:rPr>
          <w:rFonts w:hint="default"/>
        </w:rPr>
      </w:pPr>
      <w:r>
        <w:drawing>
          <wp:inline distT="0" distB="0" distL="114300" distR="114300">
            <wp:extent cx="2651760" cy="1584960"/>
            <wp:effectExtent l="0" t="0" r="0" b="0"/>
            <wp:docPr id="2261"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图片 439"/>
                    <pic:cNvPicPr>
                      <a:picLocks noChangeAspect="1"/>
                    </pic:cNvPicPr>
                  </pic:nvPicPr>
                  <pic:blipFill>
                    <a:blip r:embed="rId156"/>
                    <a:stretch>
                      <a:fillRect/>
                    </a:stretch>
                  </pic:blipFill>
                  <pic:spPr>
                    <a:xfrm>
                      <a:off x="0" y="0"/>
                      <a:ext cx="2651760" cy="1584960"/>
                    </a:xfrm>
                    <a:prstGeom prst="rect">
                      <a:avLst/>
                    </a:prstGeom>
                    <a:noFill/>
                    <a:ln>
                      <a:noFill/>
                    </a:ln>
                  </pic:spPr>
                </pic:pic>
              </a:graphicData>
            </a:graphic>
          </wp:inline>
        </w:drawing>
      </w:r>
    </w:p>
    <w:p>
      <w:pPr>
        <w:rPr>
          <w:rFonts w:hint="default"/>
        </w:rPr>
      </w:pPr>
    </w:p>
    <w:p>
      <w:pPr>
        <w:pStyle w:val="31"/>
        <w:numPr>
          <w:ilvl w:val="0"/>
          <w:numId w:val="207"/>
        </w:numPr>
        <w:rPr>
          <w:rFonts w:hint="default"/>
        </w:rPr>
      </w:pPr>
      <w:r>
        <w:t>单击“启动”，即可开始侦听所设置的端口。</w:t>
      </w:r>
    </w:p>
    <w:p>
      <w:pPr>
        <w:pStyle w:val="34"/>
        <w:numPr>
          <w:ilvl w:val="7"/>
          <w:numId w:val="10"/>
        </w:numPr>
      </w:pPr>
      <w:r>
        <w:t>启动协同连接</w:t>
      </w:r>
    </w:p>
    <w:p>
      <w:pPr>
        <w:pStyle w:val="35"/>
      </w:pPr>
      <w:r>
        <w:rPr>
          <w:rFonts w:ascii="宋体" w:hAnsi="宋体" w:eastAsia="宋体" w:cs="宋体"/>
          <w:sz w:val="24"/>
          <w:szCs w:val="24"/>
        </w:rPr>
        <w:drawing>
          <wp:inline distT="0" distB="0" distL="114300" distR="114300">
            <wp:extent cx="2676525" cy="1619250"/>
            <wp:effectExtent l="0" t="0" r="3175" b="6350"/>
            <wp:docPr id="15"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descr="IMG_256"/>
                    <pic:cNvPicPr>
                      <a:picLocks noChangeAspect="1"/>
                    </pic:cNvPicPr>
                  </pic:nvPicPr>
                  <pic:blipFill>
                    <a:blip r:embed="rId157"/>
                    <a:stretch>
                      <a:fillRect/>
                    </a:stretch>
                  </pic:blipFill>
                  <pic:spPr>
                    <a:xfrm>
                      <a:off x="0" y="0"/>
                      <a:ext cx="2676525" cy="1619250"/>
                    </a:xfrm>
                    <a:prstGeom prst="rect">
                      <a:avLst/>
                    </a:prstGeom>
                    <a:noFill/>
                    <a:ln w="9525">
                      <a:noFill/>
                    </a:ln>
                  </pic:spPr>
                </pic:pic>
              </a:graphicData>
            </a:graphic>
          </wp:inline>
        </w:drawing>
      </w:r>
    </w:p>
    <w:p>
      <w:pPr>
        <w:rPr>
          <w:rFonts w:hint="default"/>
        </w:rPr>
      </w:pPr>
    </w:p>
    <w:p>
      <w:pPr>
        <w:rPr>
          <w:rFonts w:hint="default"/>
        </w:rPr>
      </w:pPr>
    </w:p>
    <w:p>
      <w:pPr>
        <w:pStyle w:val="33"/>
        <w:numPr>
          <w:ilvl w:val="6"/>
          <w:numId w:val="10"/>
        </w:numPr>
        <w:ind w:left="1209" w:leftChars="0" w:firstLineChars="0"/>
        <w:rPr>
          <w:rFonts w:hint="default"/>
        </w:rPr>
      </w:pPr>
      <w:r>
        <w:t>在</w:t>
      </w:r>
      <w:r>
        <w:rPr>
          <w:rFonts w:hint="eastAsia"/>
          <w:lang w:eastAsia="zh-CN"/>
        </w:rPr>
        <w:t>原理图设计</w:t>
      </w:r>
      <w:r>
        <w:t>端配置协同连接端口并启动协同连接。</w:t>
      </w:r>
    </w:p>
    <w:p>
      <w:pPr>
        <w:pStyle w:val="31"/>
        <w:numPr>
          <w:ilvl w:val="0"/>
          <w:numId w:val="208"/>
        </w:numPr>
        <w:rPr>
          <w:rFonts w:hint="default"/>
        </w:rPr>
      </w:pPr>
      <w:r>
        <w:t>打开工程并进入原理图编辑器。</w:t>
      </w:r>
    </w:p>
    <w:p>
      <w:pPr>
        <w:pStyle w:val="31"/>
        <w:numPr>
          <w:ilvl w:val="0"/>
          <w:numId w:val="208"/>
        </w:numPr>
        <w:rPr>
          <w:rFonts w:hint="default"/>
        </w:rPr>
      </w:pPr>
      <w:r>
        <w:t>在菜单栏选择“协同 &gt; 启动协同连接”。</w:t>
      </w:r>
    </w:p>
    <w:p>
      <w:pPr>
        <w:pStyle w:val="34"/>
        <w:numPr>
          <w:ilvl w:val="7"/>
          <w:numId w:val="10"/>
        </w:numPr>
      </w:pPr>
      <w:r>
        <w:rPr>
          <w:rFonts w:hint="eastAsia"/>
          <w:lang w:eastAsia="zh-CN"/>
        </w:rPr>
        <w:t>原理图设计</w:t>
      </w:r>
      <w:r>
        <w:t>协同连接入口</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5638800" cy="844550"/>
            <wp:effectExtent l="0" t="0" r="0" b="8890"/>
            <wp:docPr id="2238" name="图片 441"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 name="图片 441" descr="图片40"/>
                    <pic:cNvPicPr>
                      <a:picLocks noChangeAspect="1"/>
                    </pic:cNvPicPr>
                  </pic:nvPicPr>
                  <pic:blipFill>
                    <a:blip r:embed="rId158"/>
                    <a:stretch>
                      <a:fillRect/>
                    </a:stretch>
                  </pic:blipFill>
                  <pic:spPr>
                    <a:xfrm>
                      <a:off x="0" y="0"/>
                      <a:ext cx="5638800" cy="844550"/>
                    </a:xfrm>
                    <a:prstGeom prst="rect">
                      <a:avLst/>
                    </a:prstGeom>
                    <a:noFill/>
                    <a:ln>
                      <a:noFill/>
                    </a:ln>
                  </pic:spPr>
                </pic:pic>
              </a:graphicData>
            </a:graphic>
          </wp:inline>
        </w:drawing>
      </w:r>
    </w:p>
    <w:p>
      <w:pPr>
        <w:rPr>
          <w:rFonts w:hint="default"/>
        </w:rPr>
      </w:pPr>
    </w:p>
    <w:p>
      <w:pPr>
        <w:pStyle w:val="31"/>
        <w:numPr>
          <w:ilvl w:val="0"/>
          <w:numId w:val="208"/>
        </w:numPr>
        <w:rPr>
          <w:rFonts w:hint="default"/>
        </w:rPr>
      </w:pPr>
      <w:r>
        <w:t>在“双向穿透端口号”配置页面，配置和Allegro版图设计相同的端口号。</w:t>
      </w:r>
    </w:p>
    <w:p>
      <w:pPr>
        <w:pStyle w:val="34"/>
        <w:numPr>
          <w:ilvl w:val="7"/>
          <w:numId w:val="10"/>
        </w:numPr>
      </w:pPr>
      <w:r>
        <w:rPr>
          <w:rFonts w:hint="eastAsia"/>
          <w:lang w:eastAsia="zh-CN"/>
        </w:rPr>
        <w:t>原理图设计</w:t>
      </w:r>
      <w:r>
        <w:t>配置协同端口</w:t>
      </w:r>
    </w:p>
    <w:p>
      <w:pPr>
        <w:pStyle w:val="35"/>
        <w:rPr>
          <w:rFonts w:hint="default"/>
        </w:rPr>
      </w:pPr>
      <w:r>
        <w:drawing>
          <wp:inline distT="0" distB="0" distL="114300" distR="114300">
            <wp:extent cx="4754880" cy="2423160"/>
            <wp:effectExtent l="0" t="0" r="0" b="0"/>
            <wp:docPr id="2260"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图片 442"/>
                    <pic:cNvPicPr>
                      <a:picLocks noChangeAspect="1"/>
                    </pic:cNvPicPr>
                  </pic:nvPicPr>
                  <pic:blipFill>
                    <a:blip r:embed="rId159"/>
                    <a:stretch>
                      <a:fillRect/>
                    </a:stretch>
                  </pic:blipFill>
                  <pic:spPr>
                    <a:xfrm>
                      <a:off x="0" y="0"/>
                      <a:ext cx="4754880" cy="2423160"/>
                    </a:xfrm>
                    <a:prstGeom prst="rect">
                      <a:avLst/>
                    </a:prstGeom>
                    <a:noFill/>
                    <a:ln>
                      <a:noFill/>
                    </a:ln>
                  </pic:spPr>
                </pic:pic>
              </a:graphicData>
            </a:graphic>
          </wp:inline>
        </w:drawing>
      </w:r>
    </w:p>
    <w:p>
      <w:pPr>
        <w:rPr>
          <w:rFonts w:hint="default"/>
        </w:rPr>
      </w:pPr>
    </w:p>
    <w:p>
      <w:pPr>
        <w:pStyle w:val="31"/>
        <w:numPr>
          <w:ilvl w:val="0"/>
          <w:numId w:val="208"/>
        </w:numPr>
        <w:rPr>
          <w:rFonts w:hint="default"/>
        </w:rPr>
      </w:pPr>
      <w:r>
        <w:t>配置完成后，单击“确定”，弹出连接成功提示框，如图5-281所示。</w:t>
      </w:r>
    </w:p>
    <w:p>
      <w:pPr>
        <w:pStyle w:val="46"/>
        <w:rPr>
          <w:rFonts w:hint="default"/>
        </w:rPr>
      </w:pPr>
      <w:r>
        <w:t>同时Allegro版图设计软件的等待连接窗口切换为同步控制窗口，如图5-282所示。即表示</w:t>
      </w:r>
      <w:r>
        <w:rPr>
          <w:rFonts w:hint="eastAsia"/>
          <w:lang w:eastAsia="zh-CN"/>
        </w:rPr>
        <w:t>原理图设计</w:t>
      </w:r>
      <w:r>
        <w:t>和Allegro版图设计软件建立协同连接成功，可以开始协同操作。</w:t>
      </w:r>
    </w:p>
    <w:p>
      <w:pPr>
        <w:pStyle w:val="34"/>
        <w:numPr>
          <w:ilvl w:val="7"/>
          <w:numId w:val="10"/>
        </w:numPr>
        <w:ind w:left="2126"/>
      </w:pPr>
      <w:bookmarkStart w:id="272" w:name="_fig742319541648"/>
      <w:bookmarkEnd w:id="272"/>
      <w:r>
        <w:rPr>
          <w:rFonts w:hint="eastAsia"/>
          <w:lang w:eastAsia="zh-CN"/>
        </w:rPr>
        <w:t>原理图设计</w:t>
      </w:r>
      <w:r>
        <w:t>协同连接成功</w:t>
      </w:r>
    </w:p>
    <w:p>
      <w:pPr>
        <w:pStyle w:val="35"/>
        <w:ind w:left="2126"/>
        <w:rPr>
          <w:rFonts w:hint="default"/>
        </w:rPr>
      </w:pPr>
      <w:r>
        <w:drawing>
          <wp:inline distT="0" distB="0" distL="114300" distR="114300">
            <wp:extent cx="3672840" cy="1684020"/>
            <wp:effectExtent l="0" t="0" r="0" b="7620"/>
            <wp:docPr id="2246"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图片 443"/>
                    <pic:cNvPicPr>
                      <a:picLocks noChangeAspect="1"/>
                    </pic:cNvPicPr>
                  </pic:nvPicPr>
                  <pic:blipFill>
                    <a:blip r:embed="rId160"/>
                    <a:stretch>
                      <a:fillRect/>
                    </a:stretch>
                  </pic:blipFill>
                  <pic:spPr>
                    <a:xfrm>
                      <a:off x="0" y="0"/>
                      <a:ext cx="3672840" cy="1684020"/>
                    </a:xfrm>
                    <a:prstGeom prst="rect">
                      <a:avLst/>
                    </a:prstGeom>
                    <a:noFill/>
                    <a:ln>
                      <a:noFill/>
                    </a:ln>
                  </pic:spPr>
                </pic:pic>
              </a:graphicData>
            </a:graphic>
          </wp:inline>
        </w:drawing>
      </w:r>
    </w:p>
    <w:p>
      <w:pPr>
        <w:rPr>
          <w:rFonts w:hint="default"/>
        </w:rPr>
      </w:pPr>
    </w:p>
    <w:p>
      <w:pPr>
        <w:pStyle w:val="34"/>
        <w:numPr>
          <w:ilvl w:val="7"/>
          <w:numId w:val="10"/>
        </w:numPr>
        <w:ind w:left="2126"/>
      </w:pPr>
      <w:bookmarkStart w:id="273" w:name="_fig35251136134017"/>
      <w:bookmarkEnd w:id="273"/>
      <w:r>
        <w:t>Allegro版图设计协同连接成功</w:t>
      </w:r>
    </w:p>
    <w:p>
      <w:pPr>
        <w:pStyle w:val="35"/>
        <w:ind w:left="2126"/>
        <w:rPr>
          <w:rFonts w:hint="default"/>
        </w:rPr>
      </w:pPr>
      <w:r>
        <w:drawing>
          <wp:inline distT="0" distB="0" distL="114300" distR="114300">
            <wp:extent cx="2545080" cy="1584960"/>
            <wp:effectExtent l="0" t="0" r="0" b="0"/>
            <wp:docPr id="2262"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图片 444"/>
                    <pic:cNvPicPr>
                      <a:picLocks noChangeAspect="1"/>
                    </pic:cNvPicPr>
                  </pic:nvPicPr>
                  <pic:blipFill>
                    <a:blip r:embed="rId161"/>
                    <a:stretch>
                      <a:fillRect/>
                    </a:stretch>
                  </pic:blipFill>
                  <pic:spPr>
                    <a:xfrm>
                      <a:off x="0" y="0"/>
                      <a:ext cx="2545080" cy="158496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74" w:name="_Toc256000248"/>
      <w:bookmarkStart w:id="275" w:name="_peda-sch_04_0412-chtext"/>
      <w:r>
        <w:t>协同操作</w:t>
      </w:r>
      <w:bookmarkEnd w:id="274"/>
      <w:bookmarkEnd w:id="275"/>
    </w:p>
    <w:p>
      <w:pPr>
        <w:pStyle w:val="6"/>
        <w:numPr>
          <w:ilvl w:val="4"/>
          <w:numId w:val="209"/>
        </w:numPr>
        <w:rPr>
          <w:rFonts w:hint="default"/>
        </w:rPr>
      </w:pPr>
      <w:bookmarkStart w:id="276" w:name="_Toc256000249"/>
      <w:bookmarkStart w:id="277" w:name="_peda-sch_04_0414-chtext"/>
      <w:r>
        <w:t>Allegro版图设计软件同步到</w:t>
      </w:r>
      <w:bookmarkEnd w:id="276"/>
      <w:bookmarkEnd w:id="277"/>
      <w:r>
        <w:rPr>
          <w:rFonts w:hint="eastAsia"/>
          <w:lang w:eastAsia="zh-CN"/>
        </w:rPr>
        <w:t>原理图设计</w:t>
      </w:r>
    </w:p>
    <w:p>
      <w:pPr>
        <w:rPr>
          <w:rFonts w:hint="default"/>
        </w:rPr>
      </w:pPr>
      <w:r>
        <w:t>本章节主要介绍如何在Allegro版图设计软件中选中单个器件或网络，将选择操作同步到</w:t>
      </w:r>
      <w:r>
        <w:rPr>
          <w:rFonts w:hint="eastAsia"/>
          <w:lang w:eastAsia="zh-CN"/>
        </w:rPr>
        <w:t>原理图设计</w:t>
      </w:r>
      <w:r>
        <w:t>。</w:t>
      </w:r>
    </w:p>
    <w:p>
      <w:pPr>
        <w:pStyle w:val="30"/>
        <w:numPr>
          <w:ilvl w:val="5"/>
          <w:numId w:val="10"/>
        </w:numPr>
        <w:rPr>
          <w:rFonts w:hint="default"/>
        </w:rPr>
      </w:pPr>
      <w:r>
        <w:t>前提条件</w:t>
      </w:r>
    </w:p>
    <w:p>
      <w:pPr>
        <w:pStyle w:val="32"/>
        <w:rPr>
          <w:rFonts w:hint="default"/>
        </w:rPr>
      </w:pPr>
      <w:r>
        <w:t>已建立</w:t>
      </w:r>
      <w:r>
        <w:rPr>
          <w:rFonts w:hint="eastAsia"/>
          <w:lang w:eastAsia="zh-CN"/>
        </w:rPr>
        <w:t>原理图设计</w:t>
      </w:r>
      <w:r>
        <w:t>和Allegro版图设计软件之间的协同连接，具体操作请参见5.10.7.3 建立协同连接。</w:t>
      </w:r>
    </w:p>
    <w:p>
      <w:pPr>
        <w:pStyle w:val="32"/>
        <w:rPr>
          <w:rFonts w:hint="default"/>
        </w:rPr>
      </w:pPr>
      <w:r>
        <w:t>已在</w:t>
      </w:r>
      <w:r>
        <w:rPr>
          <w:rFonts w:hint="eastAsia"/>
          <w:lang w:eastAsia="zh-CN"/>
        </w:rPr>
        <w:t>原理图设计</w:t>
      </w:r>
      <w:r>
        <w:t>和Allegro版图设计软件分别打开相同的工程。</w:t>
      </w:r>
    </w:p>
    <w:p>
      <w:pPr>
        <w:pStyle w:val="30"/>
        <w:numPr>
          <w:ilvl w:val="5"/>
          <w:numId w:val="10"/>
        </w:numPr>
        <w:rPr>
          <w:rFonts w:hint="default"/>
        </w:rPr>
      </w:pPr>
      <w:r>
        <w:t>操作步骤</w:t>
      </w:r>
    </w:p>
    <w:p>
      <w:pPr>
        <w:pStyle w:val="33"/>
        <w:numPr>
          <w:ilvl w:val="6"/>
          <w:numId w:val="210"/>
        </w:numPr>
        <w:ind w:left="1209" w:leftChars="0" w:firstLineChars="0"/>
        <w:rPr>
          <w:rFonts w:hint="default"/>
        </w:rPr>
      </w:pPr>
      <w:r>
        <w:t>在</w:t>
      </w:r>
      <w:r>
        <w:rPr>
          <w:rFonts w:hint="eastAsia"/>
          <w:lang w:eastAsia="zh-CN"/>
        </w:rPr>
        <w:t>原理图设计</w:t>
      </w:r>
      <w:r>
        <w:t>建立协同连接后，切换至Allegro版图设计软件，界面显示同步控制窗口， 如图5-284所示。</w:t>
      </w:r>
    </w:p>
    <w:p>
      <w:pPr>
        <w:pStyle w:val="34"/>
        <w:numPr>
          <w:ilvl w:val="7"/>
          <w:numId w:val="10"/>
        </w:numPr>
      </w:pPr>
      <w:r>
        <w:t>同步控制窗口</w:t>
      </w:r>
    </w:p>
    <w:p>
      <w:pPr>
        <w:pStyle w:val="35"/>
        <w:rPr>
          <w:rFonts w:hint="default"/>
        </w:rPr>
      </w:pPr>
      <w:r>
        <w:drawing>
          <wp:inline distT="0" distB="0" distL="114300" distR="114300">
            <wp:extent cx="2674620" cy="1600200"/>
            <wp:effectExtent l="0" t="0" r="7620" b="0"/>
            <wp:docPr id="2242"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 name="图片 445"/>
                    <pic:cNvPicPr>
                      <a:picLocks noChangeAspect="1"/>
                    </pic:cNvPicPr>
                  </pic:nvPicPr>
                  <pic:blipFill>
                    <a:blip r:embed="rId162"/>
                    <a:stretch>
                      <a:fillRect/>
                    </a:stretch>
                  </pic:blipFill>
                  <pic:spPr>
                    <a:xfrm>
                      <a:off x="0" y="0"/>
                      <a:ext cx="2674620" cy="16002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单击“启动”可进入同步模式， 同时“启动”按钮置灰，“暂停”按钮可用， 如图5-284所示。</w:t>
      </w:r>
    </w:p>
    <w:p>
      <w:pPr>
        <w:pStyle w:val="34"/>
        <w:numPr>
          <w:ilvl w:val="7"/>
          <w:numId w:val="10"/>
        </w:numPr>
      </w:pPr>
      <w:bookmarkStart w:id="278" w:name="_fig1667562225018"/>
      <w:bookmarkEnd w:id="278"/>
      <w:r>
        <w:t>开启同步控制窗口</w:t>
      </w:r>
    </w:p>
    <w:p>
      <w:pPr>
        <w:pStyle w:val="35"/>
        <w:rPr>
          <w:rFonts w:hint="default"/>
        </w:rPr>
      </w:pPr>
      <w:r>
        <w:drawing>
          <wp:inline distT="0" distB="0" distL="114300" distR="114300">
            <wp:extent cx="2659380" cy="1645920"/>
            <wp:effectExtent l="0" t="0" r="7620" b="0"/>
            <wp:docPr id="2250"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图片 446"/>
                    <pic:cNvPicPr>
                      <a:picLocks noChangeAspect="1"/>
                    </pic:cNvPicPr>
                  </pic:nvPicPr>
                  <pic:blipFill>
                    <a:blip r:embed="rId163"/>
                    <a:stretch>
                      <a:fillRect/>
                    </a:stretch>
                  </pic:blipFill>
                  <pic:spPr>
                    <a:xfrm>
                      <a:off x="0" y="0"/>
                      <a:ext cx="2659380" cy="16459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同步模式下，Find过滤器被设置为支持的三种对象类型Comps、Symbols和Nets，且默认全选，可根据需要对这三种类型进行勾选。</w:t>
      </w:r>
    </w:p>
    <w:p>
      <w:pPr>
        <w:rPr>
          <w:rFonts w:hint="default"/>
        </w:rPr>
      </w:pPr>
      <w:r>
        <w:drawing>
          <wp:inline distT="0" distB="0" distL="114300" distR="114300">
            <wp:extent cx="2042160" cy="2514600"/>
            <wp:effectExtent l="0" t="0" r="0" b="0"/>
            <wp:docPr id="2263"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图片 447"/>
                    <pic:cNvPicPr>
                      <a:picLocks noChangeAspect="1"/>
                    </pic:cNvPicPr>
                  </pic:nvPicPr>
                  <pic:blipFill>
                    <a:blip r:embed="rId164"/>
                    <a:stretch>
                      <a:fillRect/>
                    </a:stretch>
                  </pic:blipFill>
                  <pic:spPr>
                    <a:xfrm>
                      <a:off x="0" y="0"/>
                      <a:ext cx="2042160" cy="2514600"/>
                    </a:xfrm>
                    <a:prstGeom prst="rect">
                      <a:avLst/>
                    </a:prstGeom>
                    <a:noFill/>
                    <a:ln>
                      <a:noFill/>
                    </a:ln>
                  </pic:spPr>
                </pic:pic>
              </a:graphicData>
            </a:graphic>
          </wp:inline>
        </w:drawing>
      </w:r>
    </w:p>
    <w:p>
      <w:pPr>
        <w:pStyle w:val="33"/>
        <w:numPr>
          <w:ilvl w:val="6"/>
          <w:numId w:val="10"/>
        </w:numPr>
        <w:ind w:left="1209" w:leftChars="0" w:firstLineChars="0"/>
        <w:rPr>
          <w:rFonts w:hint="default"/>
        </w:rPr>
      </w:pPr>
      <w:r>
        <w:t>在Allegro版图设计软件画布中，选中单个器件和网络，如图5-285所示。</w:t>
      </w:r>
    </w:p>
    <w:p>
      <w:pPr>
        <w:pStyle w:val="34"/>
        <w:numPr>
          <w:ilvl w:val="7"/>
          <w:numId w:val="10"/>
        </w:numPr>
      </w:pPr>
      <w:bookmarkStart w:id="279" w:name="_fig67651127183014"/>
      <w:bookmarkEnd w:id="279"/>
      <w:r>
        <w:t>Allegro版图设计中选中对象</w:t>
      </w:r>
    </w:p>
    <w:p>
      <w:pPr>
        <w:pStyle w:val="35"/>
        <w:rPr>
          <w:rFonts w:hint="default"/>
        </w:rPr>
      </w:pPr>
      <w:r>
        <w:drawing>
          <wp:inline distT="0" distB="0" distL="114300" distR="114300">
            <wp:extent cx="4747260" cy="1882140"/>
            <wp:effectExtent l="0" t="0" r="7620" b="7620"/>
            <wp:docPr id="2233"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图片 448"/>
                    <pic:cNvPicPr>
                      <a:picLocks noChangeAspect="1"/>
                    </pic:cNvPicPr>
                  </pic:nvPicPr>
                  <pic:blipFill>
                    <a:blip r:embed="rId165"/>
                    <a:stretch>
                      <a:fillRect/>
                    </a:stretch>
                  </pic:blipFill>
                  <pic:spPr>
                    <a:xfrm>
                      <a:off x="0" y="0"/>
                      <a:ext cx="4747260" cy="1882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rPr>
          <w:rFonts w:hint="eastAsia"/>
          <w:lang w:eastAsia="zh-CN"/>
        </w:rPr>
        <w:t>原理图设计</w:t>
      </w:r>
      <w:r>
        <w:t>画布中高亮显示在Allegro版图设计软件中选中的器件和网络。</w:t>
      </w:r>
    </w:p>
    <w:p>
      <w:pPr>
        <w:pStyle w:val="34"/>
        <w:numPr>
          <w:ilvl w:val="7"/>
          <w:numId w:val="10"/>
        </w:numPr>
      </w:pPr>
      <w:r>
        <w:rPr>
          <w:rFonts w:hint="eastAsia"/>
          <w:lang w:eastAsia="zh-CN"/>
        </w:rPr>
        <w:t>原理图设计</w:t>
      </w:r>
      <w:r>
        <w:t>器件协同</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1240" cy="3089910"/>
            <wp:effectExtent l="0" t="0" r="0" b="3810"/>
            <wp:docPr id="2234" name="图片 449" descr="图片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 name="图片 449" descr="图片41"/>
                    <pic:cNvPicPr>
                      <a:picLocks noChangeAspect="1"/>
                    </pic:cNvPicPr>
                  </pic:nvPicPr>
                  <pic:blipFill>
                    <a:blip r:embed="rId166"/>
                    <a:stretch>
                      <a:fillRect/>
                    </a:stretch>
                  </pic:blipFill>
                  <pic:spPr>
                    <a:xfrm>
                      <a:off x="0" y="0"/>
                      <a:ext cx="6111240" cy="308991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协同操作完成后，可暂停同步模式或断开协同连接。</w:t>
      </w:r>
    </w:p>
    <w:p>
      <w:pPr>
        <w:pStyle w:val="32"/>
        <w:rPr>
          <w:rFonts w:hint="default"/>
        </w:rPr>
      </w:pPr>
      <w:r>
        <w:t>在Allegro版图设计软件的“协同”弹窗中，单击“暂停”可暂停同步模式回到正常编辑模式。</w:t>
      </w:r>
    </w:p>
    <w:p>
      <w:pPr>
        <w:pStyle w:val="32"/>
        <w:rPr>
          <w:rFonts w:hint="default"/>
        </w:rPr>
      </w:pPr>
      <w:r>
        <w:t>在Allegro版图设计软件的“协同”弹窗中，单击“Unlink”可断开协同连接。</w:t>
      </w:r>
    </w:p>
    <w:p>
      <w:pPr>
        <w:pStyle w:val="34"/>
        <w:numPr>
          <w:ilvl w:val="7"/>
          <w:numId w:val="10"/>
        </w:numPr>
        <w:ind w:left="2126"/>
      </w:pPr>
      <w:r>
        <w:t>暂停和断开连接</w:t>
      </w:r>
    </w:p>
    <w:p>
      <w:pPr>
        <w:pStyle w:val="35"/>
        <w:ind w:left="2126"/>
        <w:rPr>
          <w:rFonts w:hint="default"/>
        </w:rPr>
      </w:pPr>
      <w:r>
        <w:drawing>
          <wp:inline distT="0" distB="0" distL="114300" distR="114300">
            <wp:extent cx="2659380" cy="1645920"/>
            <wp:effectExtent l="0" t="0" r="7620" b="0"/>
            <wp:docPr id="2253"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图片 450"/>
                    <pic:cNvPicPr>
                      <a:picLocks noChangeAspect="1"/>
                    </pic:cNvPicPr>
                  </pic:nvPicPr>
                  <pic:blipFill>
                    <a:blip r:embed="rId163"/>
                    <a:stretch>
                      <a:fillRect/>
                    </a:stretch>
                  </pic:blipFill>
                  <pic:spPr>
                    <a:xfrm>
                      <a:off x="0" y="0"/>
                      <a:ext cx="2659380" cy="164592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280" w:name="_Toc256000250"/>
      <w:bookmarkStart w:id="281" w:name="_peda-sch_04_0413-chtext"/>
      <w:r>
        <w:rPr>
          <w:rFonts w:hint="eastAsia"/>
          <w:lang w:eastAsia="zh-CN"/>
        </w:rPr>
        <w:t>原理图设计</w:t>
      </w:r>
      <w:r>
        <w:t>同步到Allegro版图设计软件</w:t>
      </w:r>
      <w:bookmarkEnd w:id="280"/>
      <w:bookmarkEnd w:id="281"/>
    </w:p>
    <w:p>
      <w:pPr>
        <w:rPr>
          <w:rFonts w:hint="default"/>
        </w:rPr>
      </w:pPr>
      <w:r>
        <w:t>本章节主要介绍如何在</w:t>
      </w:r>
      <w:r>
        <w:rPr>
          <w:rFonts w:hint="eastAsia"/>
          <w:lang w:eastAsia="zh-CN"/>
        </w:rPr>
        <w:t>原理图设计</w:t>
      </w:r>
      <w:r>
        <w:t>中选中单个器件或网络，将选择操作同步到Allegro版图设计软件。</w:t>
      </w:r>
    </w:p>
    <w:p>
      <w:pPr>
        <w:pStyle w:val="30"/>
        <w:numPr>
          <w:ilvl w:val="5"/>
          <w:numId w:val="10"/>
        </w:numPr>
        <w:rPr>
          <w:rFonts w:hint="default"/>
        </w:rPr>
      </w:pPr>
      <w:r>
        <w:t>前提条件</w:t>
      </w:r>
    </w:p>
    <w:p>
      <w:pPr>
        <w:pStyle w:val="32"/>
        <w:rPr>
          <w:rFonts w:hint="default"/>
        </w:rPr>
      </w:pPr>
      <w:r>
        <w:t>已建立</w:t>
      </w:r>
      <w:r>
        <w:rPr>
          <w:rFonts w:hint="eastAsia"/>
          <w:lang w:eastAsia="zh-CN"/>
        </w:rPr>
        <w:t>原理图设计</w:t>
      </w:r>
      <w:r>
        <w:t>和Allegro版图设计软件之间的协同连接，具体操作请参见5.10.7.3 建立协同连接。</w:t>
      </w:r>
    </w:p>
    <w:p>
      <w:pPr>
        <w:pStyle w:val="32"/>
        <w:rPr>
          <w:rFonts w:hint="default"/>
        </w:rPr>
      </w:pPr>
      <w:r>
        <w:t>已在</w:t>
      </w:r>
      <w:r>
        <w:rPr>
          <w:rFonts w:hint="eastAsia"/>
          <w:lang w:eastAsia="zh-CN"/>
        </w:rPr>
        <w:t>原理图设计</w:t>
      </w:r>
      <w:r>
        <w:t>和Allegro版图设计软件分别打开相同的工程。</w:t>
      </w:r>
    </w:p>
    <w:p>
      <w:pPr>
        <w:pStyle w:val="30"/>
        <w:numPr>
          <w:ilvl w:val="5"/>
          <w:numId w:val="10"/>
        </w:numPr>
        <w:rPr>
          <w:rFonts w:hint="default"/>
        </w:rPr>
      </w:pPr>
      <w:r>
        <w:t>操作步骤</w:t>
      </w:r>
    </w:p>
    <w:p>
      <w:pPr>
        <w:pStyle w:val="33"/>
        <w:numPr>
          <w:ilvl w:val="6"/>
          <w:numId w:val="211"/>
        </w:numPr>
        <w:ind w:left="1209" w:leftChars="0" w:firstLineChars="0"/>
        <w:rPr>
          <w:rFonts w:hint="default"/>
        </w:rPr>
      </w:pPr>
      <w:r>
        <w:t>打开工程并进入原理图编辑器。</w:t>
      </w:r>
    </w:p>
    <w:p>
      <w:pPr>
        <w:pStyle w:val="33"/>
        <w:numPr>
          <w:ilvl w:val="6"/>
          <w:numId w:val="10"/>
        </w:numPr>
        <w:ind w:left="1209" w:leftChars="0" w:firstLineChars="0"/>
        <w:rPr>
          <w:rFonts w:hint="default"/>
        </w:rPr>
      </w:pPr>
      <w:r>
        <w:t>在原理图编辑器中打开图页，在画布中选中单个器件，如图5-288所示。</w:t>
      </w:r>
    </w:p>
    <w:p>
      <w:pPr>
        <w:pStyle w:val="34"/>
        <w:numPr>
          <w:ilvl w:val="7"/>
          <w:numId w:val="10"/>
        </w:numPr>
      </w:pPr>
      <w:bookmarkStart w:id="282" w:name="_fig121821931132817"/>
      <w:bookmarkEnd w:id="282"/>
      <w:r>
        <w:t>选中对象</w:t>
      </w:r>
    </w:p>
    <w:p>
      <w:pPr>
        <w:pStyle w:val="35"/>
        <w:rPr>
          <w:rFonts w:hint="default"/>
        </w:rPr>
      </w:pPr>
      <w:r>
        <w:drawing>
          <wp:inline distT="0" distB="0" distL="114300" distR="114300">
            <wp:extent cx="1508760" cy="2103120"/>
            <wp:effectExtent l="0" t="0" r="0" b="0"/>
            <wp:docPr id="2249"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图片 451"/>
                    <pic:cNvPicPr>
                      <a:picLocks noChangeAspect="1"/>
                    </pic:cNvPicPr>
                  </pic:nvPicPr>
                  <pic:blipFill>
                    <a:blip r:embed="rId167"/>
                    <a:stretch>
                      <a:fillRect/>
                    </a:stretch>
                  </pic:blipFill>
                  <pic:spPr>
                    <a:xfrm>
                      <a:off x="0" y="0"/>
                      <a:ext cx="1508760" cy="21031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打开Allegro版图设计软件，可查看到在</w:t>
      </w:r>
      <w:r>
        <w:rPr>
          <w:rFonts w:hint="eastAsia"/>
          <w:lang w:eastAsia="zh-CN"/>
        </w:rPr>
        <w:t>原理图设计</w:t>
      </w:r>
      <w:r>
        <w:t>中选中的器件，已在Allegro版图设计软件中聚焦。</w:t>
      </w:r>
    </w:p>
    <w:p>
      <w:pPr>
        <w:pStyle w:val="34"/>
        <w:numPr>
          <w:ilvl w:val="7"/>
          <w:numId w:val="10"/>
        </w:numPr>
      </w:pPr>
      <w:r>
        <w:t>Allegro版图设计器件协同</w:t>
      </w:r>
    </w:p>
    <w:p>
      <w:pPr>
        <w:pStyle w:val="35"/>
        <w:rPr>
          <w:rFonts w:hint="default"/>
        </w:rPr>
      </w:pPr>
      <w:r>
        <w:drawing>
          <wp:inline distT="0" distB="0" distL="114300" distR="114300">
            <wp:extent cx="4747260" cy="1859280"/>
            <wp:effectExtent l="0" t="0" r="7620" b="0"/>
            <wp:docPr id="2235"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图片 452"/>
                    <pic:cNvPicPr>
                      <a:picLocks noChangeAspect="1"/>
                    </pic:cNvPicPr>
                  </pic:nvPicPr>
                  <pic:blipFill>
                    <a:blip r:embed="rId168"/>
                    <a:stretch>
                      <a:fillRect/>
                    </a:stretch>
                  </pic:blipFill>
                  <pic:spPr>
                    <a:xfrm>
                      <a:off x="0" y="0"/>
                      <a:ext cx="4747260" cy="1859280"/>
                    </a:xfrm>
                    <a:prstGeom prst="rect">
                      <a:avLst/>
                    </a:prstGeom>
                    <a:noFill/>
                    <a:ln>
                      <a:noFill/>
                    </a:ln>
                  </pic:spPr>
                </pic:pic>
              </a:graphicData>
            </a:graphic>
          </wp:inline>
        </w:drawing>
      </w:r>
    </w:p>
    <w:p>
      <w:pPr>
        <w:rPr>
          <w:rFonts w:hint="default"/>
        </w:rPr>
      </w:pPr>
    </w:p>
    <w:p>
      <w:pPr>
        <w:pStyle w:val="41"/>
        <w:tabs>
          <w:tab w:val="left" w:pos="2100"/>
        </w:tabs>
        <w:rPr>
          <w:rFonts w:hint="default"/>
        </w:rPr>
      </w:pPr>
      <w:r>
        <w:drawing>
          <wp:inline distT="0" distB="0" distL="114300" distR="114300">
            <wp:extent cx="632460" cy="243840"/>
            <wp:effectExtent l="0" t="0" r="0" b="0"/>
            <wp:docPr id="2247" name="图片 45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图片 453"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在Allegro版图设计软件处于同步模式的情况下，从</w:t>
      </w:r>
      <w:r>
        <w:rPr>
          <w:rFonts w:hint="eastAsia"/>
          <w:lang w:eastAsia="zh-CN"/>
        </w:rPr>
        <w:t>原理图设计</w:t>
      </w:r>
      <w:r>
        <w:t>向Allegro版图设计软件进行同步操作时，Allegro版图设计软件会自动暂停同步模式。此时如需从Allegro版图设计软件执行同步操作到</w:t>
      </w:r>
      <w:r>
        <w:rPr>
          <w:rFonts w:hint="eastAsia"/>
          <w:lang w:eastAsia="zh-CN"/>
        </w:rPr>
        <w:t>原理图设计</w:t>
      </w:r>
      <w:r>
        <w:t>，需要先在Allegro版图设计软件的同步控制窗口，重新启动同步模式。</w:t>
      </w:r>
    </w:p>
    <w:p>
      <w:pPr>
        <w:pStyle w:val="36"/>
        <w:rPr>
          <w:rFonts w:hint="default"/>
        </w:rPr>
      </w:pPr>
      <w:r>
        <w:t>----结束</w:t>
      </w:r>
    </w:p>
    <w:p>
      <w:pPr>
        <w:pStyle w:val="5"/>
        <w:numPr>
          <w:ilvl w:val="3"/>
          <w:numId w:val="10"/>
        </w:numPr>
        <w:ind w:left="0" w:leftChars="0" w:firstLineChars="0"/>
        <w:rPr>
          <w:rFonts w:hint="default"/>
        </w:rPr>
      </w:pPr>
      <w:bookmarkStart w:id="283" w:name="_Toc256000251"/>
      <w:bookmarkStart w:id="284" w:name="_peda-sch_04_0416-chtext"/>
      <w:r>
        <w:t>断开协同连接</w:t>
      </w:r>
      <w:bookmarkEnd w:id="283"/>
      <w:bookmarkEnd w:id="284"/>
    </w:p>
    <w:p>
      <w:pPr>
        <w:rPr>
          <w:rFonts w:hint="default"/>
        </w:rPr>
      </w:pPr>
      <w:r>
        <w:t>本章节主要介绍如何断开</w:t>
      </w:r>
      <w:r>
        <w:rPr>
          <w:rFonts w:hint="eastAsia"/>
          <w:lang w:eastAsia="zh-CN"/>
        </w:rPr>
        <w:t>原理图设计</w:t>
      </w:r>
      <w:r>
        <w:t>和Allegro版图设计软件之间的协同连接。</w:t>
      </w:r>
      <w:r>
        <w:rPr>
          <w:rFonts w:hint="eastAsia"/>
          <w:lang w:eastAsia="zh-CN"/>
        </w:rPr>
        <w:t>原理图设计</w:t>
      </w:r>
      <w:r>
        <w:t>和Allegro版图设计软件任意一端断开连接，即可断开协同连接。</w:t>
      </w:r>
    </w:p>
    <w:p>
      <w:pPr>
        <w:pStyle w:val="30"/>
        <w:numPr>
          <w:ilvl w:val="5"/>
          <w:numId w:val="10"/>
        </w:numPr>
        <w:rPr>
          <w:rFonts w:hint="default"/>
        </w:rPr>
      </w:pPr>
      <w:r>
        <w:t>从</w:t>
      </w:r>
      <w:r>
        <w:rPr>
          <w:rFonts w:hint="eastAsia"/>
          <w:lang w:eastAsia="zh-CN"/>
        </w:rPr>
        <w:t>原理图设计</w:t>
      </w:r>
      <w:r>
        <w:t>端断开协同连接</w:t>
      </w:r>
    </w:p>
    <w:p>
      <w:pPr>
        <w:pStyle w:val="33"/>
        <w:numPr>
          <w:ilvl w:val="6"/>
          <w:numId w:val="212"/>
        </w:numPr>
        <w:ind w:left="1209" w:leftChars="0" w:firstLineChars="0"/>
        <w:rPr>
          <w:rFonts w:hint="default"/>
        </w:rPr>
      </w:pPr>
      <w:r>
        <w:t>打开工程并进入原理图编辑器。</w:t>
      </w:r>
    </w:p>
    <w:p>
      <w:pPr>
        <w:pStyle w:val="33"/>
        <w:numPr>
          <w:ilvl w:val="6"/>
          <w:numId w:val="10"/>
        </w:numPr>
        <w:ind w:left="1209" w:leftChars="0" w:firstLineChars="0"/>
        <w:rPr>
          <w:rFonts w:hint="default"/>
        </w:rPr>
      </w:pPr>
      <w:r>
        <w:t>在菜单栏选择“协同 &gt; 断开协同连接”。</w:t>
      </w:r>
    </w:p>
    <w:p>
      <w:pPr>
        <w:pStyle w:val="34"/>
        <w:numPr>
          <w:ilvl w:val="7"/>
          <w:numId w:val="10"/>
        </w:numPr>
      </w:pPr>
      <w:r>
        <w:rPr>
          <w:rFonts w:hint="eastAsia"/>
          <w:lang w:eastAsia="zh-CN"/>
        </w:rPr>
        <w:t>原理图设计</w:t>
      </w:r>
      <w:r>
        <w:t>断开协同连接</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5099050" cy="850900"/>
            <wp:effectExtent l="0" t="0" r="6350" b="2540"/>
            <wp:docPr id="2239" name="图片 454" descr="图片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 name="图片 454" descr="图片42"/>
                    <pic:cNvPicPr>
                      <a:picLocks noChangeAspect="1"/>
                    </pic:cNvPicPr>
                  </pic:nvPicPr>
                  <pic:blipFill>
                    <a:blip r:embed="rId169"/>
                    <a:stretch>
                      <a:fillRect/>
                    </a:stretch>
                  </pic:blipFill>
                  <pic:spPr>
                    <a:xfrm>
                      <a:off x="0" y="0"/>
                      <a:ext cx="5099050" cy="8509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在弹出的提示框中单击“确认”，即可断开连接。</w:t>
      </w:r>
    </w:p>
    <w:p>
      <w:pPr>
        <w:pStyle w:val="34"/>
        <w:numPr>
          <w:ilvl w:val="7"/>
          <w:numId w:val="10"/>
        </w:numPr>
      </w:pPr>
      <w:r>
        <w:t>确认断开连接</w:t>
      </w:r>
    </w:p>
    <w:p>
      <w:pPr>
        <w:pStyle w:val="35"/>
        <w:rPr>
          <w:rFonts w:hint="default"/>
        </w:rPr>
      </w:pPr>
      <w:r>
        <w:drawing>
          <wp:inline distT="0" distB="0" distL="114300" distR="114300">
            <wp:extent cx="3695700" cy="1668780"/>
            <wp:effectExtent l="0" t="0" r="7620" b="7620"/>
            <wp:docPr id="2251"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图片 455"/>
                    <pic:cNvPicPr>
                      <a:picLocks noChangeAspect="1"/>
                    </pic:cNvPicPr>
                  </pic:nvPicPr>
                  <pic:blipFill>
                    <a:blip r:embed="rId170"/>
                    <a:stretch>
                      <a:fillRect/>
                    </a:stretch>
                  </pic:blipFill>
                  <pic:spPr>
                    <a:xfrm>
                      <a:off x="0" y="0"/>
                      <a:ext cx="3695700" cy="166878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从Allegro版图设计软件端断开协同连接</w:t>
      </w:r>
    </w:p>
    <w:p>
      <w:pPr>
        <w:rPr>
          <w:rFonts w:hint="default"/>
        </w:rPr>
      </w:pPr>
      <w:r>
        <w:t>在Allegro版图设计软件中有如下两种方式可断开协同连接。</w:t>
      </w:r>
    </w:p>
    <w:p>
      <w:pPr>
        <w:pStyle w:val="32"/>
        <w:rPr>
          <w:rFonts w:hint="default"/>
        </w:rPr>
      </w:pPr>
      <w:r>
        <w:t>在菜单栏选择“</w:t>
      </w:r>
      <w:r>
        <w:rPr>
          <w:rFonts w:hint="eastAsia"/>
          <w:lang w:val="en-US" w:eastAsia="zh-CN"/>
        </w:rPr>
        <w:t>QYF</w:t>
      </w:r>
      <w:r>
        <w:t>Link&gt;Unink”，在弹出的提示框中单击“确认”，即可断开协同连接。</w:t>
      </w:r>
    </w:p>
    <w:p>
      <w:pPr>
        <w:pStyle w:val="32"/>
        <w:rPr>
          <w:rFonts w:hint="default"/>
        </w:rPr>
      </w:pPr>
      <w:r>
        <w:t>在Allegro版图设计软件的“协同”弹窗中单击“Unlink”，在弹出的提示框中单击“确认”，即可断开协同连接。</w:t>
      </w:r>
    </w:p>
    <w:p>
      <w:pPr>
        <w:pStyle w:val="34"/>
        <w:numPr>
          <w:ilvl w:val="7"/>
          <w:numId w:val="10"/>
        </w:numPr>
        <w:ind w:left="2126"/>
      </w:pPr>
      <w:r>
        <w:t>协同窗口断开协同连接</w:t>
      </w:r>
    </w:p>
    <w:p>
      <w:pPr>
        <w:pStyle w:val="35"/>
        <w:ind w:left="2126"/>
        <w:rPr>
          <w:rFonts w:hint="default"/>
        </w:rPr>
      </w:pPr>
      <w:r>
        <w:drawing>
          <wp:inline distT="0" distB="0" distL="114300" distR="114300">
            <wp:extent cx="2583180" cy="1539240"/>
            <wp:effectExtent l="0" t="0" r="7620" b="0"/>
            <wp:docPr id="2241"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图片 457"/>
                    <pic:cNvPicPr>
                      <a:picLocks noChangeAspect="1"/>
                    </pic:cNvPicPr>
                  </pic:nvPicPr>
                  <pic:blipFill>
                    <a:blip r:embed="rId171"/>
                    <a:stretch>
                      <a:fillRect/>
                    </a:stretch>
                  </pic:blipFill>
                  <pic:spPr>
                    <a:xfrm>
                      <a:off x="0" y="0"/>
                      <a:ext cx="2583180" cy="1539240"/>
                    </a:xfrm>
                    <a:prstGeom prst="rect">
                      <a:avLst/>
                    </a:prstGeom>
                    <a:noFill/>
                    <a:ln>
                      <a:noFill/>
                    </a:ln>
                  </pic:spPr>
                </pic:pic>
              </a:graphicData>
            </a:graphic>
          </wp:inline>
        </w:drawing>
      </w:r>
    </w:p>
    <w:p>
      <w:pPr>
        <w:rPr>
          <w:rFonts w:hint="default"/>
        </w:rPr>
      </w:pPr>
    </w:p>
    <w:p>
      <w:pPr>
        <w:pStyle w:val="5"/>
        <w:numPr>
          <w:ilvl w:val="3"/>
          <w:numId w:val="10"/>
        </w:numPr>
        <w:ind w:left="0" w:leftChars="0" w:firstLineChars="0"/>
        <w:rPr>
          <w:rFonts w:hint="default"/>
        </w:rPr>
      </w:pPr>
      <w:bookmarkStart w:id="285" w:name="_Toc256000252"/>
      <w:bookmarkStart w:id="286" w:name="_peda-sch_04_0417-chtext"/>
      <w:r>
        <w:t>重新建立协同连接</w:t>
      </w:r>
      <w:bookmarkEnd w:id="285"/>
      <w:bookmarkEnd w:id="286"/>
    </w:p>
    <w:p>
      <w:pPr>
        <w:rPr>
          <w:rFonts w:hint="default"/>
        </w:rPr>
      </w:pPr>
      <w:r>
        <w:t>本章节主要介绍在不同的断开连接场景下，如何重新建立</w:t>
      </w:r>
      <w:r>
        <w:rPr>
          <w:rFonts w:hint="eastAsia"/>
          <w:lang w:eastAsia="zh-CN"/>
        </w:rPr>
        <w:t>原理图设计</w:t>
      </w:r>
      <w:r>
        <w:t>和Allegro版图设计软件之间的协同连接。</w:t>
      </w:r>
    </w:p>
    <w:p>
      <w:pPr>
        <w:pStyle w:val="30"/>
        <w:numPr>
          <w:ilvl w:val="5"/>
          <w:numId w:val="10"/>
        </w:numPr>
        <w:rPr>
          <w:rFonts w:hint="default"/>
        </w:rPr>
      </w:pPr>
      <w:r>
        <w:t>从</w:t>
      </w:r>
      <w:r>
        <w:rPr>
          <w:rFonts w:hint="eastAsia"/>
          <w:lang w:eastAsia="zh-CN"/>
        </w:rPr>
        <w:t>原理图设计</w:t>
      </w:r>
      <w:r>
        <w:t>端断开连接后重新连接</w:t>
      </w:r>
    </w:p>
    <w:p>
      <w:pPr>
        <w:rPr>
          <w:rFonts w:hint="default"/>
        </w:rPr>
      </w:pPr>
      <w:r>
        <w:t>在</w:t>
      </w:r>
      <w:r>
        <w:rPr>
          <w:rFonts w:hint="eastAsia"/>
          <w:lang w:eastAsia="zh-CN"/>
        </w:rPr>
        <w:t>原理图设计</w:t>
      </w:r>
      <w:r>
        <w:t>端断开协同连接后，Allegro版图设计软件端协同连接不受影响，只需在</w:t>
      </w:r>
      <w:r>
        <w:rPr>
          <w:rFonts w:hint="eastAsia"/>
          <w:lang w:eastAsia="zh-CN"/>
        </w:rPr>
        <w:t>原理图设计</w:t>
      </w:r>
      <w:r>
        <w:t>重新启动协同连接，即可重新建立两端的协同连接。</w:t>
      </w:r>
    </w:p>
    <w:p>
      <w:pPr>
        <w:rPr>
          <w:rFonts w:hint="default"/>
        </w:rPr>
      </w:pPr>
      <w:r>
        <w:rPr>
          <w:b/>
        </w:rPr>
        <w:t>操作步骤</w:t>
      </w:r>
    </w:p>
    <w:p>
      <w:pPr>
        <w:pStyle w:val="33"/>
        <w:numPr>
          <w:ilvl w:val="6"/>
          <w:numId w:val="213"/>
        </w:numPr>
        <w:ind w:left="1209" w:leftChars="0" w:firstLineChars="0"/>
        <w:rPr>
          <w:rFonts w:hint="default"/>
        </w:rPr>
      </w:pPr>
      <w:r>
        <w:t>打开工程并进入原理图编辑器。</w:t>
      </w:r>
    </w:p>
    <w:p>
      <w:pPr>
        <w:pStyle w:val="33"/>
        <w:numPr>
          <w:ilvl w:val="6"/>
          <w:numId w:val="10"/>
        </w:numPr>
        <w:ind w:left="1209" w:leftChars="0" w:firstLineChars="0"/>
        <w:rPr>
          <w:rFonts w:hint="default"/>
        </w:rPr>
      </w:pPr>
      <w:r>
        <w:t>在菜单栏选择“协同 &gt; 启动协同连接”。</w:t>
      </w:r>
    </w:p>
    <w:p>
      <w:pPr>
        <w:pStyle w:val="34"/>
        <w:numPr>
          <w:ilvl w:val="7"/>
          <w:numId w:val="10"/>
        </w:numPr>
      </w:pPr>
      <w:r>
        <w:rPr>
          <w:rFonts w:hint="eastAsia"/>
          <w:lang w:eastAsia="zh-CN"/>
        </w:rPr>
        <w:t>原理图设计</w:t>
      </w:r>
      <w:r>
        <w:t>协同连接入口</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5638800" cy="844550"/>
            <wp:effectExtent l="0" t="0" r="0" b="8890"/>
            <wp:docPr id="2243" name="图片 458" descr="图片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图片 458" descr="图片43"/>
                    <pic:cNvPicPr>
                      <a:picLocks noChangeAspect="1"/>
                    </pic:cNvPicPr>
                  </pic:nvPicPr>
                  <pic:blipFill>
                    <a:blip r:embed="rId158"/>
                    <a:stretch>
                      <a:fillRect/>
                    </a:stretch>
                  </pic:blipFill>
                  <pic:spPr>
                    <a:xfrm>
                      <a:off x="0" y="0"/>
                      <a:ext cx="5638800" cy="84455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在“双向穿透端口号”配置页面，配置和Allegro版图设计相同的端口号。</w:t>
      </w:r>
    </w:p>
    <w:p>
      <w:pPr>
        <w:pStyle w:val="34"/>
        <w:numPr>
          <w:ilvl w:val="7"/>
          <w:numId w:val="10"/>
        </w:numPr>
      </w:pPr>
      <w:r>
        <w:rPr>
          <w:rFonts w:hint="eastAsia"/>
          <w:lang w:eastAsia="zh-CN"/>
        </w:rPr>
        <w:t>原理图设计</w:t>
      </w:r>
      <w:r>
        <w:t>配置协同端口</w:t>
      </w:r>
    </w:p>
    <w:p>
      <w:pPr>
        <w:pStyle w:val="35"/>
        <w:rPr>
          <w:rFonts w:hint="default"/>
        </w:rPr>
      </w:pPr>
      <w:r>
        <w:drawing>
          <wp:inline distT="0" distB="0" distL="114300" distR="114300">
            <wp:extent cx="4754880" cy="2423160"/>
            <wp:effectExtent l="0" t="0" r="0" b="0"/>
            <wp:docPr id="2245"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图片 459"/>
                    <pic:cNvPicPr>
                      <a:picLocks noChangeAspect="1"/>
                    </pic:cNvPicPr>
                  </pic:nvPicPr>
                  <pic:blipFill>
                    <a:blip r:embed="rId159"/>
                    <a:stretch>
                      <a:fillRect/>
                    </a:stretch>
                  </pic:blipFill>
                  <pic:spPr>
                    <a:xfrm>
                      <a:off x="0" y="0"/>
                      <a:ext cx="4754880" cy="24231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配置完成后，单击“确定”，弹出连接成功提示框，即表示</w:t>
      </w:r>
      <w:r>
        <w:rPr>
          <w:rFonts w:hint="eastAsia"/>
          <w:lang w:eastAsia="zh-CN"/>
        </w:rPr>
        <w:t>原理图设计</w:t>
      </w:r>
      <w:r>
        <w:t>和Allegro版图设计软件建立协同连接成功，可以开始协同操作。</w:t>
      </w:r>
    </w:p>
    <w:p>
      <w:pPr>
        <w:pStyle w:val="34"/>
        <w:numPr>
          <w:ilvl w:val="7"/>
          <w:numId w:val="10"/>
        </w:numPr>
      </w:pPr>
      <w:r>
        <w:t>配置协同连接成功</w:t>
      </w:r>
    </w:p>
    <w:p>
      <w:pPr>
        <w:pStyle w:val="35"/>
        <w:rPr>
          <w:rFonts w:hint="default"/>
        </w:rPr>
      </w:pPr>
      <w:r>
        <w:drawing>
          <wp:inline distT="0" distB="0" distL="114300" distR="114300">
            <wp:extent cx="3710940" cy="1645920"/>
            <wp:effectExtent l="0" t="0" r="7620" b="0"/>
            <wp:docPr id="2248"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图片 460"/>
                    <pic:cNvPicPr>
                      <a:picLocks noChangeAspect="1"/>
                    </pic:cNvPicPr>
                  </pic:nvPicPr>
                  <pic:blipFill>
                    <a:blip r:embed="rId172"/>
                    <a:stretch>
                      <a:fillRect/>
                    </a:stretch>
                  </pic:blipFill>
                  <pic:spPr>
                    <a:xfrm>
                      <a:off x="0" y="0"/>
                      <a:ext cx="3710940" cy="164592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从Allegro版图设计软件端断开连接后重新连接</w:t>
      </w:r>
    </w:p>
    <w:p>
      <w:pPr>
        <w:rPr>
          <w:rFonts w:hint="default"/>
        </w:rPr>
      </w:pPr>
      <w:r>
        <w:t>从Allegro版图设计软件断开协同连接后，</w:t>
      </w:r>
      <w:r>
        <w:rPr>
          <w:rFonts w:hint="eastAsia"/>
          <w:lang w:eastAsia="zh-CN"/>
        </w:rPr>
        <w:t>原理图设计</w:t>
      </w:r>
      <w:r>
        <w:t>端的协同连接也会自动断开。如需重新建立协同连接，需要在两端都重新启动连接，具体操作请参见5.10.7.3 建立协同连接。</w:t>
      </w:r>
    </w:p>
    <w:p>
      <w:pPr>
        <w:pStyle w:val="5"/>
        <w:numPr>
          <w:ilvl w:val="3"/>
          <w:numId w:val="10"/>
        </w:numPr>
        <w:ind w:left="0" w:leftChars="0" w:firstLineChars="0"/>
        <w:rPr>
          <w:rFonts w:hint="default"/>
        </w:rPr>
      </w:pPr>
      <w:bookmarkStart w:id="287" w:name="_peda-sch_04_0418-chtext"/>
      <w:bookmarkStart w:id="288" w:name="_Toc256000253"/>
      <w:r>
        <w:t>快捷建立和断开协同连接</w:t>
      </w:r>
      <w:bookmarkEnd w:id="287"/>
      <w:bookmarkEnd w:id="288"/>
    </w:p>
    <w:p>
      <w:pPr>
        <w:rPr>
          <w:rFonts w:hint="default"/>
        </w:rPr>
      </w:pPr>
      <w:r>
        <w:rPr>
          <w:rFonts w:hint="eastAsia"/>
          <w:lang w:eastAsia="zh-CN"/>
        </w:rPr>
        <w:t>原理图设计</w:t>
      </w:r>
      <w:r>
        <w:t>支持通过快捷图标方式，快速建立和断开协同连接。</w:t>
      </w:r>
    </w:p>
    <w:p>
      <w:pPr>
        <w:pStyle w:val="30"/>
        <w:numPr>
          <w:ilvl w:val="5"/>
          <w:numId w:val="10"/>
        </w:numPr>
        <w:rPr>
          <w:rFonts w:hint="default"/>
        </w:rPr>
      </w:pPr>
      <w:r>
        <w:t>建立协同连接</w:t>
      </w:r>
    </w:p>
    <w:p>
      <w:pPr>
        <w:pStyle w:val="33"/>
        <w:numPr>
          <w:ilvl w:val="6"/>
          <w:numId w:val="214"/>
        </w:numPr>
        <w:ind w:left="1209" w:leftChars="0" w:firstLineChars="0"/>
        <w:rPr>
          <w:rFonts w:hint="default"/>
        </w:rPr>
      </w:pPr>
      <w:r>
        <w:t>打开工程并进入原理图编辑器。</w:t>
      </w:r>
    </w:p>
    <w:p>
      <w:pPr>
        <w:pStyle w:val="33"/>
        <w:numPr>
          <w:ilvl w:val="6"/>
          <w:numId w:val="10"/>
        </w:numPr>
        <w:ind w:left="1209" w:leftChars="0" w:firstLineChars="0"/>
        <w:rPr>
          <w:rFonts w:hint="default"/>
        </w:rPr>
      </w:pPr>
      <w:r>
        <w:t>在原理图编辑器快捷工具栏最右侧，单击协同快捷图标</w:t>
      </w:r>
      <w:r>
        <w:drawing>
          <wp:inline distT="0" distB="0" distL="114300" distR="114300">
            <wp:extent cx="274320" cy="243840"/>
            <wp:effectExtent l="0" t="0" r="0" b="0"/>
            <wp:docPr id="2252"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图片 461"/>
                    <pic:cNvPicPr>
                      <a:picLocks noChangeAspect="1"/>
                    </pic:cNvPicPr>
                  </pic:nvPicPr>
                  <pic:blipFill>
                    <a:blip r:embed="rId173"/>
                    <a:stretch>
                      <a:fillRect/>
                    </a:stretch>
                  </pic:blipFill>
                  <pic:spPr>
                    <a:xfrm>
                      <a:off x="0" y="0"/>
                      <a:ext cx="274320" cy="243840"/>
                    </a:xfrm>
                    <a:prstGeom prst="rect">
                      <a:avLst/>
                    </a:prstGeom>
                    <a:noFill/>
                    <a:ln>
                      <a:noFill/>
                    </a:ln>
                  </pic:spPr>
                </pic:pic>
              </a:graphicData>
            </a:graphic>
          </wp:inline>
        </w:drawing>
      </w:r>
    </w:p>
    <w:p>
      <w:pPr>
        <w:pStyle w:val="34"/>
        <w:numPr>
          <w:ilvl w:val="7"/>
          <w:numId w:val="10"/>
        </w:numPr>
      </w:pPr>
      <w:r>
        <w:t>快捷建立连接</w:t>
      </w:r>
    </w:p>
    <w:p>
      <w:pPr>
        <w:pStyle w:val="35"/>
        <w:rPr>
          <w:rFonts w:hint="default"/>
        </w:rPr>
      </w:pPr>
      <w:r>
        <w:drawing>
          <wp:inline distT="0" distB="0" distL="114300" distR="114300">
            <wp:extent cx="4754880" cy="342900"/>
            <wp:effectExtent l="0" t="0" r="0" b="7620"/>
            <wp:docPr id="2266"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图片 462"/>
                    <pic:cNvPicPr>
                      <a:picLocks noChangeAspect="1"/>
                    </pic:cNvPicPr>
                  </pic:nvPicPr>
                  <pic:blipFill>
                    <a:blip r:embed="rId174"/>
                    <a:stretch>
                      <a:fillRect/>
                    </a:stretch>
                  </pic:blipFill>
                  <pic:spPr>
                    <a:xfrm>
                      <a:off x="0" y="0"/>
                      <a:ext cx="4754880" cy="3429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在“双向穿透端口号”配置页面，配置和Allegro版图设计相同的端口号。</w:t>
      </w:r>
    </w:p>
    <w:p>
      <w:pPr>
        <w:pStyle w:val="34"/>
        <w:numPr>
          <w:ilvl w:val="7"/>
          <w:numId w:val="10"/>
        </w:numPr>
      </w:pPr>
      <w:r>
        <w:t>配置端口号</w:t>
      </w:r>
    </w:p>
    <w:p>
      <w:pPr>
        <w:pStyle w:val="35"/>
        <w:rPr>
          <w:rFonts w:hint="default"/>
        </w:rPr>
      </w:pPr>
      <w:r>
        <w:drawing>
          <wp:inline distT="0" distB="0" distL="114300" distR="114300">
            <wp:extent cx="4754880" cy="2423160"/>
            <wp:effectExtent l="0" t="0" r="0" b="0"/>
            <wp:docPr id="2289"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图片 463"/>
                    <pic:cNvPicPr>
                      <a:picLocks noChangeAspect="1"/>
                    </pic:cNvPicPr>
                  </pic:nvPicPr>
                  <pic:blipFill>
                    <a:blip r:embed="rId159"/>
                    <a:stretch>
                      <a:fillRect/>
                    </a:stretch>
                  </pic:blipFill>
                  <pic:spPr>
                    <a:xfrm>
                      <a:off x="0" y="0"/>
                      <a:ext cx="4754880" cy="24231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配置完成后，单击“确定”，弹出连接成功提示框。并且协同快捷图标变为</w:t>
      </w:r>
      <w:r>
        <w:drawing>
          <wp:inline distT="0" distB="0" distL="114300" distR="114300">
            <wp:extent cx="312420" cy="281940"/>
            <wp:effectExtent l="0" t="0" r="7620" b="7620"/>
            <wp:docPr id="2265"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图片 464"/>
                    <pic:cNvPicPr>
                      <a:picLocks noChangeAspect="1"/>
                    </pic:cNvPicPr>
                  </pic:nvPicPr>
                  <pic:blipFill>
                    <a:blip r:embed="rId175"/>
                    <a:stretch>
                      <a:fillRect/>
                    </a:stretch>
                  </pic:blipFill>
                  <pic:spPr>
                    <a:xfrm>
                      <a:off x="0" y="0"/>
                      <a:ext cx="312420" cy="281940"/>
                    </a:xfrm>
                    <a:prstGeom prst="rect">
                      <a:avLst/>
                    </a:prstGeom>
                    <a:noFill/>
                    <a:ln>
                      <a:noFill/>
                    </a:ln>
                  </pic:spPr>
                </pic:pic>
              </a:graphicData>
            </a:graphic>
          </wp:inline>
        </w:drawing>
      </w:r>
      <w:r>
        <w:t>。</w:t>
      </w:r>
    </w:p>
    <w:p>
      <w:pPr>
        <w:pStyle w:val="34"/>
        <w:numPr>
          <w:ilvl w:val="7"/>
          <w:numId w:val="10"/>
        </w:numPr>
      </w:pPr>
      <w:r>
        <w:t>连接成功</w:t>
      </w:r>
    </w:p>
    <w:p>
      <w:pPr>
        <w:pStyle w:val="35"/>
        <w:rPr>
          <w:rFonts w:hint="default"/>
        </w:rPr>
      </w:pPr>
      <w:r>
        <w:drawing>
          <wp:inline distT="0" distB="0" distL="114300" distR="114300">
            <wp:extent cx="3710940" cy="1645920"/>
            <wp:effectExtent l="0" t="0" r="7620" b="0"/>
            <wp:docPr id="2293"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图片 465"/>
                    <pic:cNvPicPr>
                      <a:picLocks noChangeAspect="1"/>
                    </pic:cNvPicPr>
                  </pic:nvPicPr>
                  <pic:blipFill>
                    <a:blip r:embed="rId172"/>
                    <a:stretch>
                      <a:fillRect/>
                    </a:stretch>
                  </pic:blipFill>
                  <pic:spPr>
                    <a:xfrm>
                      <a:off x="0" y="0"/>
                      <a:ext cx="3710940" cy="164592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断开协同连接</w:t>
      </w:r>
    </w:p>
    <w:p>
      <w:pPr>
        <w:pStyle w:val="33"/>
        <w:numPr>
          <w:ilvl w:val="6"/>
          <w:numId w:val="215"/>
        </w:numPr>
        <w:ind w:left="1209" w:leftChars="0" w:firstLineChars="0"/>
        <w:rPr>
          <w:rFonts w:hint="default"/>
        </w:rPr>
      </w:pPr>
      <w:r>
        <w:t>打开工程并进入原理图编辑器。</w:t>
      </w:r>
    </w:p>
    <w:p>
      <w:pPr>
        <w:pStyle w:val="33"/>
        <w:numPr>
          <w:ilvl w:val="6"/>
          <w:numId w:val="10"/>
        </w:numPr>
        <w:ind w:left="1209" w:leftChars="0" w:firstLineChars="0"/>
        <w:rPr>
          <w:rFonts w:hint="default"/>
        </w:rPr>
      </w:pPr>
      <w:r>
        <w:t>在原理图编辑器快捷工具栏最右侧，单击</w:t>
      </w:r>
      <w:r>
        <w:drawing>
          <wp:inline distT="0" distB="0" distL="114300" distR="114300">
            <wp:extent cx="312420" cy="281940"/>
            <wp:effectExtent l="0" t="0" r="7620" b="7620"/>
            <wp:docPr id="2267"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图片 466"/>
                    <pic:cNvPicPr>
                      <a:picLocks noChangeAspect="1"/>
                    </pic:cNvPicPr>
                  </pic:nvPicPr>
                  <pic:blipFill>
                    <a:blip r:embed="rId175"/>
                    <a:stretch>
                      <a:fillRect/>
                    </a:stretch>
                  </pic:blipFill>
                  <pic:spPr>
                    <a:xfrm>
                      <a:off x="0" y="0"/>
                      <a:ext cx="312420" cy="281940"/>
                    </a:xfrm>
                    <a:prstGeom prst="rect">
                      <a:avLst/>
                    </a:prstGeom>
                    <a:noFill/>
                    <a:ln>
                      <a:noFill/>
                    </a:ln>
                  </pic:spPr>
                </pic:pic>
              </a:graphicData>
            </a:graphic>
          </wp:inline>
        </w:drawing>
      </w:r>
    </w:p>
    <w:p>
      <w:pPr>
        <w:pStyle w:val="34"/>
        <w:numPr>
          <w:ilvl w:val="7"/>
          <w:numId w:val="10"/>
        </w:numPr>
      </w:pPr>
      <w:r>
        <w:t>快捷断开连接</w:t>
      </w:r>
    </w:p>
    <w:p>
      <w:pPr>
        <w:pStyle w:val="35"/>
        <w:rPr>
          <w:rFonts w:hint="default"/>
        </w:rPr>
      </w:pPr>
      <w:r>
        <w:drawing>
          <wp:inline distT="0" distB="0" distL="114300" distR="114300">
            <wp:extent cx="4754880" cy="350520"/>
            <wp:effectExtent l="0" t="0" r="0" b="0"/>
            <wp:docPr id="2268"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 name="图片 467"/>
                    <pic:cNvPicPr>
                      <a:picLocks noChangeAspect="1"/>
                    </pic:cNvPicPr>
                  </pic:nvPicPr>
                  <pic:blipFill>
                    <a:blip r:embed="rId176"/>
                    <a:stretch>
                      <a:fillRect/>
                    </a:stretch>
                  </pic:blipFill>
                  <pic:spPr>
                    <a:xfrm>
                      <a:off x="0" y="0"/>
                      <a:ext cx="4754880" cy="3505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在弹出的确认框中单击确认，即可断开连接。</w:t>
      </w:r>
    </w:p>
    <w:p>
      <w:pPr>
        <w:pStyle w:val="34"/>
        <w:numPr>
          <w:ilvl w:val="7"/>
          <w:numId w:val="10"/>
        </w:numPr>
      </w:pPr>
      <w:r>
        <w:t>确认断开连接</w:t>
      </w:r>
    </w:p>
    <w:p>
      <w:pPr>
        <w:pStyle w:val="35"/>
        <w:rPr>
          <w:rFonts w:hint="default"/>
        </w:rPr>
      </w:pPr>
      <w:r>
        <w:drawing>
          <wp:inline distT="0" distB="0" distL="114300" distR="114300">
            <wp:extent cx="3695700" cy="1668780"/>
            <wp:effectExtent l="0" t="0" r="7620" b="7620"/>
            <wp:docPr id="2287"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 name="图片 468"/>
                    <pic:cNvPicPr>
                      <a:picLocks noChangeAspect="1"/>
                    </pic:cNvPicPr>
                  </pic:nvPicPr>
                  <pic:blipFill>
                    <a:blip r:embed="rId170"/>
                    <a:stretch>
                      <a:fillRect/>
                    </a:stretch>
                  </pic:blipFill>
                  <pic:spPr>
                    <a:xfrm>
                      <a:off x="0" y="0"/>
                      <a:ext cx="3695700" cy="166878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289" w:name="_Toc256000254"/>
      <w:bookmarkStart w:id="290" w:name="_peda-sch_04_0437-chtext"/>
      <w:r>
        <w:t>卸载协同插件</w:t>
      </w:r>
      <w:bookmarkEnd w:id="289"/>
      <w:bookmarkEnd w:id="290"/>
    </w:p>
    <w:p>
      <w:pPr>
        <w:rPr>
          <w:rFonts w:hint="default"/>
        </w:rPr>
      </w:pPr>
      <w:r>
        <w:t>本章节主要介绍在如何卸载协同插件。</w:t>
      </w:r>
    </w:p>
    <w:p>
      <w:pPr>
        <w:pStyle w:val="30"/>
        <w:numPr>
          <w:ilvl w:val="5"/>
          <w:numId w:val="10"/>
        </w:numPr>
        <w:rPr>
          <w:rFonts w:hint="default"/>
        </w:rPr>
      </w:pPr>
      <w:r>
        <w:t>操作步骤</w:t>
      </w:r>
    </w:p>
    <w:p>
      <w:pPr>
        <w:pStyle w:val="33"/>
        <w:numPr>
          <w:ilvl w:val="6"/>
          <w:numId w:val="216"/>
        </w:numPr>
        <w:ind w:left="1209" w:leftChars="0" w:firstLineChars="0"/>
        <w:rPr>
          <w:rFonts w:hint="default"/>
        </w:rPr>
      </w:pPr>
      <w:r>
        <w:t>进入HOME所指定的目录，方法如下：</w:t>
      </w:r>
    </w:p>
    <w:p>
      <w:pPr>
        <w:rPr>
          <w:rFonts w:hint="default"/>
        </w:rPr>
      </w:pPr>
      <w:r>
        <w:t>在键盘上按键“Win+R”键，打开“运行”窗口，输入“%HOME%”，单击“确定”，如图5.10.7.1 检查HOME环境变量所示。</w:t>
      </w:r>
    </w:p>
    <w:p>
      <w:pPr>
        <w:pStyle w:val="34"/>
        <w:numPr>
          <w:ilvl w:val="7"/>
          <w:numId w:val="10"/>
        </w:numPr>
      </w:pPr>
      <w:r>
        <w:t>进入HOME目录</w:t>
      </w:r>
    </w:p>
    <w:p>
      <w:pPr>
        <w:pStyle w:val="35"/>
        <w:rPr>
          <w:rFonts w:hint="default"/>
        </w:rPr>
      </w:pPr>
      <w:r>
        <w:drawing>
          <wp:inline distT="0" distB="0" distL="114300" distR="114300">
            <wp:extent cx="3726180" cy="2118360"/>
            <wp:effectExtent l="0" t="0" r="7620" b="0"/>
            <wp:docPr id="2288"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 name="图片 469"/>
                    <pic:cNvPicPr>
                      <a:picLocks noChangeAspect="1"/>
                    </pic:cNvPicPr>
                  </pic:nvPicPr>
                  <pic:blipFill>
                    <a:blip r:embed="rId150"/>
                    <a:stretch>
                      <a:fillRect/>
                    </a:stretch>
                  </pic:blipFill>
                  <pic:spPr>
                    <a:xfrm>
                      <a:off x="0" y="0"/>
                      <a:ext cx="3726180" cy="21183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在HOME指定的目录中找到pcbenv文件夹，进入该文件夹，可以看到其中包含四个协同插件相关的文件。</w:t>
      </w:r>
    </w:p>
    <w:p>
      <w:pPr>
        <w:ind w:left="0" w:leftChars="0" w:firstLine="0" w:firstLineChars="0"/>
        <w:rPr>
          <w:rFonts w:hint="default"/>
        </w:rPr>
      </w:pPr>
    </w:p>
    <w:p>
      <w:pPr>
        <w:pStyle w:val="33"/>
        <w:numPr>
          <w:ilvl w:val="6"/>
          <w:numId w:val="10"/>
        </w:numPr>
        <w:ind w:left="1209" w:leftChars="0" w:firstLineChars="0"/>
        <w:rPr>
          <w:rFonts w:hint="default"/>
        </w:rPr>
      </w:pPr>
      <w:r>
        <w:t>双击运行</w:t>
      </w:r>
      <w:r>
        <w:rPr>
          <w:rFonts w:hint="eastAsia"/>
          <w:lang w:val="en-US" w:eastAsia="zh-CN"/>
        </w:rPr>
        <w:t>QYF</w:t>
      </w:r>
      <w:r>
        <w:t>Link_Uninstall.bat， 即可卸载协同插件。</w:t>
      </w:r>
    </w:p>
    <w:p>
      <w:pPr>
        <w:rPr>
          <w:rFonts w:hint="default"/>
        </w:rPr>
      </w:pPr>
      <w:r>
        <w:t>卸载完成后，</w:t>
      </w:r>
      <w:r>
        <w:rPr>
          <w:rFonts w:hint="eastAsia"/>
          <w:lang w:val="en-US" w:eastAsia="zh-CN"/>
        </w:rPr>
        <w:t>QYF</w:t>
      </w:r>
      <w:r>
        <w:t>Link.exe、</w:t>
      </w:r>
      <w:r>
        <w:rPr>
          <w:rFonts w:hint="eastAsia"/>
          <w:lang w:val="en-US" w:eastAsia="zh-CN"/>
        </w:rPr>
        <w:t>QYF</w:t>
      </w:r>
      <w:r>
        <w:t>Link.il和</w:t>
      </w:r>
      <w:r>
        <w:rPr>
          <w:rFonts w:hint="eastAsia"/>
          <w:lang w:val="en-US" w:eastAsia="zh-CN"/>
        </w:rPr>
        <w:t>QYF</w:t>
      </w:r>
      <w:r>
        <w:t>Link_Uninstall.bat均已被删除，allegro.ilinit中与</w:t>
      </w:r>
      <w:r>
        <w:rPr>
          <w:rFonts w:hint="eastAsia"/>
          <w:lang w:val="en-US" w:eastAsia="zh-CN"/>
        </w:rPr>
        <w:t>QYF</w:t>
      </w:r>
      <w:r>
        <w:t>Link相关的内容也已被清除。</w:t>
      </w:r>
    </w:p>
    <w:p>
      <w:pPr>
        <w:pStyle w:val="36"/>
        <w:rPr>
          <w:rFonts w:hint="default"/>
        </w:rPr>
      </w:pPr>
      <w:r>
        <w:t>----结束</w:t>
      </w:r>
    </w:p>
    <w:p>
      <w:pPr>
        <w:pStyle w:val="4"/>
        <w:numPr>
          <w:ilvl w:val="2"/>
          <w:numId w:val="10"/>
        </w:numPr>
        <w:rPr>
          <w:rFonts w:hint="default"/>
        </w:rPr>
      </w:pPr>
      <w:bookmarkStart w:id="291" w:name="_peda-sch_04_0166-chtext"/>
      <w:bookmarkStart w:id="292" w:name="_Toc256000255"/>
      <w:r>
        <w:t>HIT工具菜单</w:t>
      </w:r>
      <w:bookmarkEnd w:id="291"/>
      <w:bookmarkEnd w:id="292"/>
    </w:p>
    <w:p>
      <w:pPr>
        <w:pStyle w:val="5"/>
        <w:numPr>
          <w:ilvl w:val="3"/>
          <w:numId w:val="217"/>
        </w:numPr>
        <w:ind w:left="0" w:leftChars="0" w:firstLineChars="0"/>
        <w:rPr>
          <w:rFonts w:hint="default"/>
        </w:rPr>
      </w:pPr>
      <w:bookmarkStart w:id="293" w:name="_peda-sch_04_0167"/>
      <w:bookmarkEnd w:id="293"/>
      <w:bookmarkStart w:id="294" w:name="_Toc256000256"/>
      <w:bookmarkStart w:id="295" w:name="_peda-sch_04_0167-chtext"/>
      <w:r>
        <w:t>标准库检查</w:t>
      </w:r>
      <w:bookmarkEnd w:id="294"/>
      <w:bookmarkEnd w:id="295"/>
    </w:p>
    <w:p>
      <w:pPr>
        <w:rPr>
          <w:rFonts w:hint="default"/>
        </w:rPr>
      </w:pPr>
      <w:r>
        <w:t>检查原理图工程中所使用的器件是否为标准库器件，并支持给非标器件赋予标准库器件属性。</w:t>
      </w:r>
    </w:p>
    <w:p>
      <w:pPr>
        <w:pStyle w:val="30"/>
        <w:numPr>
          <w:ilvl w:val="5"/>
          <w:numId w:val="10"/>
        </w:numPr>
        <w:rPr>
          <w:rFonts w:hint="default"/>
        </w:rPr>
      </w:pPr>
      <w:r>
        <w:t>操作步骤</w:t>
      </w:r>
    </w:p>
    <w:p>
      <w:pPr>
        <w:pStyle w:val="33"/>
        <w:numPr>
          <w:ilvl w:val="6"/>
          <w:numId w:val="21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检查”，编辑器下方展示“标准库检查”页签。</w:t>
      </w:r>
    </w:p>
    <w:p>
      <w:pPr>
        <w:pStyle w:val="34"/>
        <w:numPr>
          <w:ilvl w:val="7"/>
          <w:numId w:val="10"/>
        </w:numPr>
      </w:pPr>
      <w:r>
        <w:t>标准库检查</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6955" cy="2988945"/>
            <wp:effectExtent l="0" t="0" r="9525" b="13335"/>
            <wp:docPr id="2290" name="图片 471" descr="图片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图片 471" descr="图片44"/>
                    <pic:cNvPicPr>
                      <a:picLocks noChangeAspect="1"/>
                    </pic:cNvPicPr>
                  </pic:nvPicPr>
                  <pic:blipFill>
                    <a:blip r:embed="rId177"/>
                    <a:stretch>
                      <a:fillRect/>
                    </a:stretch>
                  </pic:blipFill>
                  <pic:spPr>
                    <a:xfrm>
                      <a:off x="0" y="0"/>
                      <a:ext cx="6116955" cy="298894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在“标准库检查”页签，选择检查范围进行标准库检查。</w:t>
      </w:r>
    </w:p>
    <w:p>
      <w:pPr>
        <w:pStyle w:val="32"/>
        <w:rPr>
          <w:rFonts w:hint="default"/>
        </w:rPr>
      </w:pPr>
      <w:r>
        <w:t>单击</w:t>
      </w:r>
      <w:r>
        <w:drawing>
          <wp:inline distT="0" distB="0" distL="114300" distR="114300">
            <wp:extent cx="175260" cy="182880"/>
            <wp:effectExtent l="0" t="0" r="7620" b="0"/>
            <wp:docPr id="2274"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图片 472"/>
                    <pic:cNvPicPr>
                      <a:picLocks noChangeAspect="1"/>
                    </pic:cNvPicPr>
                  </pic:nvPicPr>
                  <pic:blipFill>
                    <a:blip r:embed="rId178"/>
                    <a:stretch>
                      <a:fillRect/>
                    </a:stretch>
                  </pic:blipFill>
                  <pic:spPr>
                    <a:xfrm>
                      <a:off x="0" y="0"/>
                      <a:ext cx="175260" cy="182880"/>
                    </a:xfrm>
                    <a:prstGeom prst="rect">
                      <a:avLst/>
                    </a:prstGeom>
                    <a:noFill/>
                    <a:ln>
                      <a:noFill/>
                    </a:ln>
                  </pic:spPr>
                </pic:pic>
              </a:graphicData>
            </a:graphic>
          </wp:inline>
        </w:drawing>
      </w:r>
      <w:r>
        <w:t>，检查所有页的器件。</w:t>
      </w:r>
    </w:p>
    <w:p>
      <w:pPr>
        <w:pStyle w:val="32"/>
        <w:rPr>
          <w:rFonts w:hint="default"/>
        </w:rPr>
      </w:pPr>
      <w:r>
        <w:t>单击</w:t>
      </w:r>
      <w:r>
        <w:drawing>
          <wp:inline distT="0" distB="0" distL="114300" distR="114300">
            <wp:extent cx="190500" cy="190500"/>
            <wp:effectExtent l="0" t="0" r="7620" b="7620"/>
            <wp:docPr id="2280"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图片 473"/>
                    <pic:cNvPicPr>
                      <a:picLocks noChangeAspect="1"/>
                    </pic:cNvPicPr>
                  </pic:nvPicPr>
                  <pic:blipFill>
                    <a:blip r:embed="rId179"/>
                    <a:stretch>
                      <a:fillRect/>
                    </a:stretch>
                  </pic:blipFill>
                  <pic:spPr>
                    <a:xfrm>
                      <a:off x="0" y="0"/>
                      <a:ext cx="190500" cy="190500"/>
                    </a:xfrm>
                    <a:prstGeom prst="rect">
                      <a:avLst/>
                    </a:prstGeom>
                    <a:noFill/>
                    <a:ln>
                      <a:noFill/>
                    </a:ln>
                  </pic:spPr>
                </pic:pic>
              </a:graphicData>
            </a:graphic>
          </wp:inline>
        </w:drawing>
      </w:r>
      <w:r>
        <w:t>，检查当前页的器件。</w:t>
      </w:r>
    </w:p>
    <w:p>
      <w:pPr>
        <w:pStyle w:val="32"/>
        <w:rPr>
          <w:rFonts w:hint="default"/>
        </w:rPr>
      </w:pPr>
      <w:r>
        <w:t>选中器件，单击</w:t>
      </w:r>
      <w:r>
        <w:drawing>
          <wp:inline distT="0" distB="0" distL="114300" distR="114300">
            <wp:extent cx="190500" cy="205740"/>
            <wp:effectExtent l="0" t="0" r="7620" b="7620"/>
            <wp:docPr id="228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图片 474"/>
                    <pic:cNvPicPr>
                      <a:picLocks noChangeAspect="1"/>
                    </pic:cNvPicPr>
                  </pic:nvPicPr>
                  <pic:blipFill>
                    <a:blip r:embed="rId180"/>
                    <a:stretch>
                      <a:fillRect/>
                    </a:stretch>
                  </pic:blipFill>
                  <pic:spPr>
                    <a:xfrm>
                      <a:off x="0" y="0"/>
                      <a:ext cx="190500" cy="205740"/>
                    </a:xfrm>
                    <a:prstGeom prst="rect">
                      <a:avLst/>
                    </a:prstGeom>
                    <a:noFill/>
                    <a:ln>
                      <a:noFill/>
                    </a:ln>
                  </pic:spPr>
                </pic:pic>
              </a:graphicData>
            </a:graphic>
          </wp:inline>
        </w:drawing>
      </w:r>
      <w:r>
        <w:t>检查选中器件。</w:t>
      </w:r>
    </w:p>
    <w:p>
      <w:pPr>
        <w:pStyle w:val="33"/>
        <w:numPr>
          <w:ilvl w:val="6"/>
          <w:numId w:val="10"/>
        </w:numPr>
        <w:ind w:left="1209" w:leftChars="0" w:firstLineChars="0"/>
        <w:rPr>
          <w:rFonts w:hint="default"/>
        </w:rPr>
      </w:pPr>
      <w:r>
        <w:t>检查完成后生成检查结果列表，在列表中单击器件位号，可查看非标器件详情。</w:t>
      </w:r>
    </w:p>
    <w:p>
      <w:pPr>
        <w:pStyle w:val="34"/>
        <w:numPr>
          <w:ilvl w:val="7"/>
          <w:numId w:val="10"/>
        </w:numPr>
      </w:pPr>
      <w:r>
        <w:t>查看检查结果</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6320" cy="2903220"/>
            <wp:effectExtent l="0" t="0" r="10160" b="7620"/>
            <wp:docPr id="2286" name="图片 475" descr="图片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 name="图片 475" descr="图片45"/>
                    <pic:cNvPicPr>
                      <a:picLocks noChangeAspect="1"/>
                    </pic:cNvPicPr>
                  </pic:nvPicPr>
                  <pic:blipFill>
                    <a:blip r:embed="rId181"/>
                    <a:stretch>
                      <a:fillRect/>
                    </a:stretch>
                  </pic:blipFill>
                  <pic:spPr>
                    <a:xfrm>
                      <a:off x="0" y="0"/>
                      <a:ext cx="6116320" cy="29032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（可选）检查完成后，可以单击</w:t>
      </w:r>
      <w:r>
        <w:drawing>
          <wp:inline distT="0" distB="0" distL="114300" distR="114300">
            <wp:extent cx="175260" cy="182880"/>
            <wp:effectExtent l="0" t="0" r="7620" b="0"/>
            <wp:docPr id="2295"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 name="图片 476"/>
                    <pic:cNvPicPr>
                      <a:picLocks noChangeAspect="1"/>
                    </pic:cNvPicPr>
                  </pic:nvPicPr>
                  <pic:blipFill>
                    <a:blip r:embed="rId182"/>
                    <a:stretch>
                      <a:fillRect/>
                    </a:stretch>
                  </pic:blipFill>
                  <pic:spPr>
                    <a:xfrm>
                      <a:off x="0" y="0"/>
                      <a:ext cx="175260" cy="182880"/>
                    </a:xfrm>
                    <a:prstGeom prst="rect">
                      <a:avLst/>
                    </a:prstGeom>
                    <a:noFill/>
                    <a:ln>
                      <a:noFill/>
                    </a:ln>
                  </pic:spPr>
                </pic:pic>
              </a:graphicData>
            </a:graphic>
          </wp:inline>
        </w:drawing>
      </w:r>
      <w:r>
        <w:t>，生成检查报告，并将检查报告导出到本地。</w:t>
      </w:r>
    </w:p>
    <w:p>
      <w:pPr>
        <w:pStyle w:val="33"/>
        <w:numPr>
          <w:ilvl w:val="6"/>
          <w:numId w:val="10"/>
        </w:numPr>
        <w:ind w:left="1209" w:leftChars="0" w:firstLineChars="0"/>
        <w:rPr>
          <w:rFonts w:hint="default"/>
        </w:rPr>
      </w:pPr>
      <w:r>
        <w:t>检查完成后，为非标属性对象赋予标准值。支持所有非标属性对象赋予标准值或者为指定非标属性对象赋予标准值两种方式。</w:t>
      </w:r>
    </w:p>
    <w:p>
      <w:pPr>
        <w:pStyle w:val="32"/>
        <w:rPr>
          <w:rFonts w:hint="default"/>
        </w:rPr>
      </w:pPr>
      <w:r>
        <w:t>在标准库检查页签，单击</w:t>
      </w:r>
      <w:r>
        <w:drawing>
          <wp:inline distT="0" distB="0" distL="114300" distR="114300">
            <wp:extent cx="175260" cy="182880"/>
            <wp:effectExtent l="0" t="0" r="7620" b="0"/>
            <wp:docPr id="2275"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 name="图片 477"/>
                    <pic:cNvPicPr>
                      <a:picLocks noChangeAspect="1"/>
                    </pic:cNvPicPr>
                  </pic:nvPicPr>
                  <pic:blipFill>
                    <a:blip r:embed="rId183"/>
                    <a:stretch>
                      <a:fillRect/>
                    </a:stretch>
                  </pic:blipFill>
                  <pic:spPr>
                    <a:xfrm>
                      <a:off x="0" y="0"/>
                      <a:ext cx="175260" cy="182880"/>
                    </a:xfrm>
                    <a:prstGeom prst="rect">
                      <a:avLst/>
                    </a:prstGeom>
                    <a:noFill/>
                    <a:ln>
                      <a:noFill/>
                    </a:ln>
                  </pic:spPr>
                </pic:pic>
              </a:graphicData>
            </a:graphic>
          </wp:inline>
        </w:drawing>
      </w:r>
      <w:r>
        <w:t>，可自动给所有非标属性对象赋予标准值，完成后将自动导出修改结果。谷歌浏览器可单击浏览器顶部栏的</w:t>
      </w:r>
      <w:r>
        <w:drawing>
          <wp:inline distT="0" distB="0" distL="114300" distR="114300">
            <wp:extent cx="320040" cy="320040"/>
            <wp:effectExtent l="0" t="0" r="0" b="0"/>
            <wp:docPr id="2294"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 name="图片 478"/>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，查看和获取导出的修改结果。</w:t>
      </w:r>
    </w:p>
    <w:p>
      <w:pPr>
        <w:pStyle w:val="32"/>
        <w:rPr>
          <w:rFonts w:hint="default"/>
        </w:rPr>
      </w:pPr>
      <w:r>
        <w:t>在标准库检查页签的检查列表中，勾选需要修改的对象，单击</w:t>
      </w:r>
      <w:r>
        <w:drawing>
          <wp:inline distT="0" distB="0" distL="114300" distR="114300">
            <wp:extent cx="175260" cy="182880"/>
            <wp:effectExtent l="0" t="0" r="7620" b="0"/>
            <wp:docPr id="226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图片 479"/>
                    <pic:cNvPicPr>
                      <a:picLocks noChangeAspect="1"/>
                    </pic:cNvPicPr>
                  </pic:nvPicPr>
                  <pic:blipFill>
                    <a:blip r:embed="rId183"/>
                    <a:stretch>
                      <a:fillRect/>
                    </a:stretch>
                  </pic:blipFill>
                  <pic:spPr>
                    <a:xfrm>
                      <a:off x="0" y="0"/>
                      <a:ext cx="175260" cy="182880"/>
                    </a:xfrm>
                    <a:prstGeom prst="rect">
                      <a:avLst/>
                    </a:prstGeom>
                    <a:noFill/>
                    <a:ln>
                      <a:noFill/>
                    </a:ln>
                  </pic:spPr>
                </pic:pic>
              </a:graphicData>
            </a:graphic>
          </wp:inline>
        </w:drawing>
      </w:r>
      <w:r>
        <w:t>，可自动给勾选的对象赋予标准值，完成后将自动导出修改结果。谷歌浏览器可单击浏览器顶部栏的</w:t>
      </w:r>
      <w:r>
        <w:drawing>
          <wp:inline distT="0" distB="0" distL="114300" distR="114300">
            <wp:extent cx="320040" cy="320040"/>
            <wp:effectExtent l="0" t="0" r="0" b="0"/>
            <wp:docPr id="2281"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图片 480"/>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，查看和获取导出的修改结果。</w:t>
      </w:r>
    </w:p>
    <w:p>
      <w:pPr>
        <w:pStyle w:val="41"/>
        <w:tabs>
          <w:tab w:val="left" w:pos="2100"/>
        </w:tabs>
        <w:rPr>
          <w:rFonts w:hint="default"/>
        </w:rPr>
      </w:pPr>
      <w:r>
        <w:drawing>
          <wp:inline distT="0" distB="0" distL="114300" distR="114300">
            <wp:extent cx="632460" cy="243840"/>
            <wp:effectExtent l="0" t="0" r="0" b="0"/>
            <wp:docPr id="2282" name="图片 481"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图片 481"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元件库中，相同CODE对应的Symbol与当前原理图中的Symbol不一致时，不允许赋值。</w:t>
      </w:r>
    </w:p>
    <w:p>
      <w:pPr>
        <w:pStyle w:val="52"/>
        <w:rPr>
          <w:rFonts w:hint="default"/>
        </w:rPr>
      </w:pPr>
      <w:r>
        <w:t>元件库中，相同CODE对应的Symbol的COMPONENT_HIGH_MAX属性值不在0-999mm（含0与999mm）范围内，则不进行赋值。</w:t>
      </w:r>
    </w:p>
    <w:p>
      <w:pPr>
        <w:pStyle w:val="52"/>
        <w:rPr>
          <w:rFonts w:hint="default"/>
        </w:rPr>
      </w:pPr>
      <w:r>
        <w:t>删除中文属性描述、小类名称，增加对应的英文属性DESCRIPTION、CATEGORY_NAME。</w:t>
      </w:r>
    </w:p>
    <w:p>
      <w:pPr>
        <w:pStyle w:val="52"/>
        <w:rPr>
          <w:rFonts w:hint="default"/>
        </w:rPr>
      </w:pPr>
      <w:r>
        <w:t>添加缺失的属性值，如：原理图中Symbol无VALUE属性，元件库Symbol有VALUE属性。</w:t>
      </w:r>
    </w:p>
    <w:p>
      <w:pPr>
        <w:pStyle w:val="52"/>
        <w:rPr>
          <w:rFonts w:hint="default"/>
        </w:rPr>
      </w:pPr>
      <w:r>
        <w:t>原理图中Symbol相比于元件库Symbol多出的其他自定义属性，系统保留不做处理。</w:t>
      </w:r>
    </w:p>
    <w:p>
      <w:pPr>
        <w:pStyle w:val="36"/>
        <w:rPr>
          <w:rFonts w:hint="default"/>
        </w:rPr>
      </w:pPr>
      <w:r>
        <w:t>----结束</w:t>
      </w:r>
    </w:p>
    <w:p>
      <w:pPr>
        <w:pStyle w:val="5"/>
        <w:numPr>
          <w:ilvl w:val="3"/>
          <w:numId w:val="10"/>
        </w:numPr>
        <w:ind w:left="0" w:leftChars="0" w:firstLineChars="0"/>
        <w:rPr>
          <w:rFonts w:hint="default"/>
        </w:rPr>
      </w:pPr>
      <w:bookmarkStart w:id="296" w:name="_peda-sch_04_0168-chtext"/>
      <w:bookmarkStart w:id="297" w:name="_Toc256000257"/>
      <w:r>
        <w:t>管脚统计</w:t>
      </w:r>
      <w:bookmarkEnd w:id="296"/>
      <w:bookmarkEnd w:id="297"/>
    </w:p>
    <w:p>
      <w:pPr>
        <w:pStyle w:val="6"/>
        <w:numPr>
          <w:ilvl w:val="4"/>
          <w:numId w:val="219"/>
        </w:numPr>
        <w:rPr>
          <w:rFonts w:hint="default"/>
        </w:rPr>
      </w:pPr>
      <w:bookmarkStart w:id="298" w:name="_Toc256000258"/>
      <w:bookmarkStart w:id="299" w:name="_peda-sch_04_0169-chtext"/>
      <w:r>
        <w:t>统计管脚数量</w:t>
      </w:r>
      <w:bookmarkEnd w:id="298"/>
      <w:bookmarkEnd w:id="299"/>
    </w:p>
    <w:p>
      <w:pPr>
        <w:rPr>
          <w:rFonts w:hint="default"/>
        </w:rPr>
      </w:pPr>
      <w:r>
        <w:t>本章节为您介绍如何统计原理图的管脚数量，评估单板复杂度。</w:t>
      </w:r>
    </w:p>
    <w:p>
      <w:pPr>
        <w:pStyle w:val="30"/>
        <w:numPr>
          <w:ilvl w:val="5"/>
          <w:numId w:val="10"/>
        </w:numPr>
        <w:rPr>
          <w:rFonts w:hint="default"/>
        </w:rPr>
      </w:pPr>
      <w:r>
        <w:t>操作步骤</w:t>
      </w:r>
    </w:p>
    <w:p>
      <w:pPr>
        <w:pStyle w:val="33"/>
        <w:numPr>
          <w:ilvl w:val="6"/>
          <w:numId w:val="22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管脚统计 &gt;  统计” 。</w:t>
      </w:r>
    </w:p>
    <w:p>
      <w:pPr>
        <w:pStyle w:val="33"/>
        <w:numPr>
          <w:ilvl w:val="6"/>
          <w:numId w:val="10"/>
        </w:numPr>
        <w:ind w:left="1209" w:leftChars="0" w:firstLineChars="0"/>
        <w:rPr>
          <w:rFonts w:hint="default"/>
        </w:rPr>
      </w:pPr>
      <w:r>
        <w:t>在“pinCount统计”弹窗选择统计范围，可选择当前选中器件、当前图页和当前原理图。</w:t>
      </w:r>
    </w:p>
    <w:p>
      <w:pPr>
        <w:pStyle w:val="34"/>
        <w:numPr>
          <w:ilvl w:val="7"/>
          <w:numId w:val="10"/>
        </w:numPr>
      </w:pPr>
      <w:r>
        <w:t>pinCount统计</w:t>
      </w:r>
    </w:p>
    <w:p>
      <w:pPr>
        <w:pStyle w:val="35"/>
        <w:rPr>
          <w:rFonts w:hint="default"/>
        </w:rPr>
      </w:pPr>
      <w:r>
        <w:drawing>
          <wp:inline distT="0" distB="0" distL="114300" distR="114300">
            <wp:extent cx="3710940" cy="1127760"/>
            <wp:effectExtent l="0" t="0" r="7620" b="0"/>
            <wp:docPr id="2291"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 name="图片 482"/>
                    <pic:cNvPicPr>
                      <a:picLocks noChangeAspect="1"/>
                    </pic:cNvPicPr>
                  </pic:nvPicPr>
                  <pic:blipFill>
                    <a:blip r:embed="rId184"/>
                    <a:stretch>
                      <a:fillRect/>
                    </a:stretch>
                  </pic:blipFill>
                  <pic:spPr>
                    <a:xfrm>
                      <a:off x="0" y="0"/>
                      <a:ext cx="3710940" cy="1127760"/>
                    </a:xfrm>
                    <a:prstGeom prst="rect">
                      <a:avLst/>
                    </a:prstGeom>
                    <a:noFill/>
                    <a:ln>
                      <a:noFill/>
                    </a:ln>
                  </pic:spPr>
                </pic:pic>
              </a:graphicData>
            </a:graphic>
          </wp:inline>
        </w:drawing>
      </w:r>
    </w:p>
    <w:p>
      <w:pPr>
        <w:rPr>
          <w:rFonts w:hint="default"/>
        </w:rPr>
      </w:pPr>
    </w:p>
    <w:p>
      <w:pPr>
        <w:pStyle w:val="32"/>
        <w:rPr>
          <w:rFonts w:hint="default"/>
        </w:rPr>
      </w:pPr>
      <w:r>
        <w:t>当前选中器件：统计当前图页内，选中对象中器件管脚数量。</w:t>
      </w:r>
    </w:p>
    <w:p>
      <w:pPr>
        <w:pStyle w:val="32"/>
        <w:rPr>
          <w:rFonts w:hint="default"/>
        </w:rPr>
      </w:pPr>
      <w:r>
        <w:t>当前图页：统计当前图页中，器件（含CBB底层器件）管脚数量。</w:t>
      </w:r>
    </w:p>
    <w:p>
      <w:pPr>
        <w:pStyle w:val="32"/>
        <w:rPr>
          <w:rFonts w:hint="default"/>
        </w:rPr>
      </w:pPr>
      <w:r>
        <w:t>当前原理图：统计当前打开图页所属Board下，所有器件的管脚数量。</w:t>
      </w:r>
    </w:p>
    <w:p>
      <w:pPr>
        <w:pStyle w:val="33"/>
        <w:numPr>
          <w:ilvl w:val="6"/>
          <w:numId w:val="10"/>
        </w:numPr>
        <w:ind w:left="1209" w:leftChars="0" w:firstLineChars="0"/>
        <w:rPr>
          <w:rFonts w:hint="default"/>
        </w:rPr>
      </w:pPr>
      <w:r>
        <w:t>单击“统计”，统计后面显示管脚数量。</w:t>
      </w:r>
    </w:p>
    <w:p>
      <w:pPr>
        <w:pStyle w:val="36"/>
        <w:rPr>
          <w:rFonts w:hint="default"/>
        </w:rPr>
      </w:pPr>
      <w:r>
        <w:t>----结束</w:t>
      </w:r>
    </w:p>
    <w:p>
      <w:pPr>
        <w:pStyle w:val="6"/>
        <w:numPr>
          <w:ilvl w:val="4"/>
          <w:numId w:val="10"/>
        </w:numPr>
        <w:rPr>
          <w:rFonts w:hint="default"/>
        </w:rPr>
      </w:pPr>
      <w:bookmarkStart w:id="300" w:name="_Toc256000259"/>
      <w:bookmarkStart w:id="301" w:name="_peda-sch_04_0170-chtext"/>
      <w:r>
        <w:t>生成管脚统计报表（按工程统计报表）</w:t>
      </w:r>
      <w:bookmarkEnd w:id="300"/>
      <w:bookmarkEnd w:id="301"/>
    </w:p>
    <w:p>
      <w:pPr>
        <w:rPr>
          <w:rFonts w:hint="default"/>
        </w:rPr>
      </w:pPr>
      <w:r>
        <w:t>本章节为您介绍如何统计并导出管脚数量报表。</w:t>
      </w:r>
    </w:p>
    <w:p>
      <w:pPr>
        <w:pStyle w:val="30"/>
        <w:numPr>
          <w:ilvl w:val="5"/>
          <w:numId w:val="10"/>
        </w:numPr>
        <w:rPr>
          <w:rFonts w:hint="default"/>
        </w:rPr>
      </w:pPr>
      <w:r>
        <w:t>操作步骤</w:t>
      </w:r>
    </w:p>
    <w:p>
      <w:pPr>
        <w:pStyle w:val="33"/>
        <w:numPr>
          <w:ilvl w:val="6"/>
          <w:numId w:val="22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管脚统计 &gt;  &gt; 数据报表 &gt;  &gt; 按工程统计报表”。</w:t>
      </w:r>
    </w:p>
    <w:p>
      <w:pPr>
        <w:pStyle w:val="33"/>
        <w:numPr>
          <w:ilvl w:val="6"/>
          <w:numId w:val="10"/>
        </w:numPr>
        <w:ind w:left="1209" w:leftChars="0" w:firstLineChars="0"/>
        <w:rPr>
          <w:rFonts w:hint="default"/>
        </w:rPr>
      </w:pPr>
      <w:r>
        <w:t>浏览器自动下载管脚统计报表，谷歌浏览器可单击浏览器顶部栏的</w:t>
      </w:r>
      <w:r>
        <w:drawing>
          <wp:inline distT="0" distB="0" distL="114300" distR="114300">
            <wp:extent cx="320040" cy="320040"/>
            <wp:effectExtent l="0" t="0" r="0" b="0"/>
            <wp:docPr id="2270"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 name="图片 483"/>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，查看和获取下载的管脚统计报表。</w:t>
      </w:r>
    </w:p>
    <w:p>
      <w:pPr>
        <w:rPr>
          <w:rFonts w:hint="default"/>
        </w:rPr>
      </w:pPr>
      <w:r>
        <w:drawing>
          <wp:inline distT="0" distB="0" distL="114300" distR="114300">
            <wp:extent cx="4747260" cy="114300"/>
            <wp:effectExtent l="0" t="0" r="7620" b="7620"/>
            <wp:docPr id="2271"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 name="图片 484"/>
                    <pic:cNvPicPr>
                      <a:picLocks noChangeAspect="1"/>
                    </pic:cNvPicPr>
                  </pic:nvPicPr>
                  <pic:blipFill>
                    <a:blip r:embed="rId76"/>
                    <a:stretch>
                      <a:fillRect/>
                    </a:stretch>
                  </pic:blipFill>
                  <pic:spPr>
                    <a:xfrm>
                      <a:off x="0" y="0"/>
                      <a:ext cx="4747260" cy="114300"/>
                    </a:xfrm>
                    <a:prstGeom prst="rect">
                      <a:avLst/>
                    </a:prstGeom>
                    <a:noFill/>
                    <a:ln>
                      <a:noFill/>
                    </a:ln>
                  </pic:spPr>
                </pic:pic>
              </a:graphicData>
            </a:graphic>
          </wp:inline>
        </w:drawing>
      </w:r>
    </w:p>
    <w:p>
      <w:pPr>
        <w:rPr>
          <w:rFonts w:hint="default"/>
        </w:rPr>
      </w:pPr>
      <w:r>
        <w:t>报表统计当前工程中各个原理图（Schematic，含Blocks下的原理图）的器件管脚总数及其下每个图页（Sheet）的器件管脚总数。</w:t>
      </w:r>
    </w:p>
    <w:p>
      <w:pPr>
        <w:pStyle w:val="36"/>
        <w:rPr>
          <w:rFonts w:hint="default"/>
        </w:rPr>
      </w:pPr>
      <w:r>
        <w:t>----结束</w:t>
      </w:r>
    </w:p>
    <w:p>
      <w:pPr>
        <w:pStyle w:val="5"/>
        <w:numPr>
          <w:ilvl w:val="3"/>
          <w:numId w:val="10"/>
        </w:numPr>
        <w:ind w:left="0" w:leftChars="0" w:firstLineChars="0"/>
        <w:rPr>
          <w:rFonts w:hint="default"/>
        </w:rPr>
      </w:pPr>
      <w:bookmarkStart w:id="302" w:name="_peda-sch_04_0171"/>
      <w:bookmarkEnd w:id="302"/>
      <w:bookmarkStart w:id="303" w:name="_Toc256000260"/>
      <w:bookmarkStart w:id="304" w:name="_peda-sch_04_0171-chtext"/>
      <w:r>
        <w:t>检视</w:t>
      </w:r>
      <w:bookmarkEnd w:id="303"/>
      <w:bookmarkEnd w:id="304"/>
    </w:p>
    <w:p>
      <w:pPr>
        <w:rPr>
          <w:rFonts w:hint="default"/>
        </w:rPr>
      </w:pPr>
      <w:r>
        <w:t>原理图工程检视，尽可能地将缺陷暴露在原理图设计阶段，从而保证单板开发进度与质量。</w:t>
      </w:r>
    </w:p>
    <w:p>
      <w:pPr>
        <w:pStyle w:val="6"/>
        <w:numPr>
          <w:ilvl w:val="4"/>
          <w:numId w:val="222"/>
        </w:numPr>
        <w:rPr>
          <w:rFonts w:hint="default"/>
        </w:rPr>
      </w:pPr>
      <w:bookmarkStart w:id="305" w:name="_Toc256000261"/>
      <w:bookmarkStart w:id="306" w:name="_peda-sch_04_0172-chtext"/>
      <w:r>
        <w:t>创建检视任务</w:t>
      </w:r>
      <w:bookmarkEnd w:id="305"/>
      <w:bookmarkEnd w:id="306"/>
    </w:p>
    <w:p>
      <w:pPr>
        <w:rPr>
          <w:rFonts w:hint="default"/>
        </w:rPr>
      </w:pPr>
      <w:r>
        <w:t>未发起过检视或检视轮次已结束的工程可以创建检视任务。</w:t>
      </w:r>
    </w:p>
    <w:p>
      <w:pPr>
        <w:pStyle w:val="30"/>
        <w:numPr>
          <w:ilvl w:val="5"/>
          <w:numId w:val="10"/>
        </w:numPr>
        <w:rPr>
          <w:rFonts w:hint="default"/>
        </w:rPr>
      </w:pPr>
      <w:r>
        <w:t>首次创建检视任务</w:t>
      </w:r>
    </w:p>
    <w:p>
      <w:pPr>
        <w:pStyle w:val="33"/>
        <w:numPr>
          <w:ilvl w:val="6"/>
          <w:numId w:val="22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检视 &gt; 创建检视”。</w:t>
      </w:r>
    </w:p>
    <w:p>
      <w:pPr>
        <w:pStyle w:val="33"/>
        <w:numPr>
          <w:ilvl w:val="6"/>
          <w:numId w:val="10"/>
        </w:numPr>
        <w:ind w:left="1209" w:leftChars="0" w:firstLineChars="0"/>
        <w:rPr>
          <w:rFonts w:hint="default"/>
        </w:rPr>
      </w:pPr>
      <w:r>
        <w:t>在“创建检视任务”页面，对检视任务的各个参数进行设置，各参数设置说明请参见表5-44。</w:t>
      </w:r>
    </w:p>
    <w:p>
      <w:pPr>
        <w:pStyle w:val="34"/>
        <w:numPr>
          <w:ilvl w:val="7"/>
          <w:numId w:val="10"/>
        </w:numPr>
      </w:pPr>
      <w:r>
        <w:t>创建检视任务</w:t>
      </w:r>
    </w:p>
    <w:p>
      <w:pPr>
        <w:pStyle w:val="35"/>
        <w:rPr>
          <w:rFonts w:hint="default"/>
        </w:rPr>
      </w:pPr>
      <w:r>
        <w:drawing>
          <wp:inline distT="0" distB="0" distL="114300" distR="114300">
            <wp:extent cx="3810000" cy="2819400"/>
            <wp:effectExtent l="0" t="0" r="0" b="0"/>
            <wp:docPr id="2292"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 name="图片 485"/>
                    <pic:cNvPicPr>
                      <a:picLocks noChangeAspect="1"/>
                    </pic:cNvPicPr>
                  </pic:nvPicPr>
                  <pic:blipFill>
                    <a:blip r:embed="rId185"/>
                    <a:stretch>
                      <a:fillRect/>
                    </a:stretch>
                  </pic:blipFill>
                  <pic:spPr>
                    <a:xfrm>
                      <a:off x="0" y="0"/>
                      <a:ext cx="3810000" cy="281940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307" w:name="_d0e32427"/>
      <w:bookmarkEnd w:id="307"/>
      <w:r>
        <w:t>检视任务参数说明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86"/>
        <w:gridCol w:w="665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1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419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任务名称</w:t>
            </w:r>
          </w:p>
        </w:tc>
        <w:tc>
          <w:tcPr>
            <w:tcW w:w="4190" w:type="pct"/>
            <w:tcBorders>
              <w:top w:val="single" w:color="000000" w:sz="6" w:space="0"/>
              <w:bottom w:val="single" w:color="000000" w:sz="6" w:space="0"/>
            </w:tcBorders>
            <w:shd w:val="clear" w:color="auto" w:fill="auto"/>
          </w:tcPr>
          <w:p>
            <w:pPr>
              <w:pStyle w:val="27"/>
              <w:rPr>
                <w:rFonts w:hint="default"/>
              </w:rPr>
            </w:pPr>
            <w:r>
              <w:t>默认为工程名称，可自定义修改。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当前检视轮次</w:t>
            </w:r>
          </w:p>
        </w:tc>
        <w:tc>
          <w:tcPr>
            <w:tcW w:w="4190" w:type="pct"/>
            <w:tcBorders>
              <w:top w:val="single" w:color="000000" w:sz="6" w:space="0"/>
              <w:bottom w:val="single" w:color="000000" w:sz="6" w:space="0"/>
            </w:tcBorders>
            <w:shd w:val="clear" w:color="auto" w:fill="auto"/>
          </w:tcPr>
          <w:p>
            <w:pPr>
              <w:pStyle w:val="27"/>
              <w:rPr>
                <w:rFonts w:hint="default"/>
              </w:rPr>
            </w:pPr>
            <w:r>
              <w:t>显示工程当前是第几轮创建检视任务，首次创建检视任务显示为第1轮。系统默认设置，不可修改。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计划结束时间</w:t>
            </w:r>
          </w:p>
        </w:tc>
        <w:tc>
          <w:tcPr>
            <w:tcW w:w="4190" w:type="pct"/>
            <w:tcBorders>
              <w:top w:val="single" w:color="000000" w:sz="6" w:space="0"/>
              <w:bottom w:val="single" w:color="000000" w:sz="6" w:space="0"/>
            </w:tcBorders>
            <w:shd w:val="clear" w:color="auto" w:fill="auto"/>
          </w:tcPr>
          <w:p>
            <w:pPr>
              <w:pStyle w:val="27"/>
              <w:rPr>
                <w:rFonts w:hint="default"/>
              </w:rPr>
            </w:pPr>
            <w:r>
              <w:t>检视任务的计划结束时间。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检视专家</w:t>
            </w:r>
          </w:p>
        </w:tc>
        <w:tc>
          <w:tcPr>
            <w:tcW w:w="4190" w:type="pct"/>
            <w:tcBorders>
              <w:top w:val="single" w:color="000000" w:sz="6" w:space="0"/>
              <w:bottom w:val="single" w:color="000000" w:sz="6" w:space="0"/>
            </w:tcBorders>
            <w:shd w:val="clear" w:color="auto" w:fill="auto"/>
          </w:tcPr>
          <w:p>
            <w:pPr>
              <w:pStyle w:val="27"/>
              <w:rPr>
                <w:rFonts w:hint="default"/>
              </w:rPr>
            </w:pPr>
            <w:r>
              <w:t>检视任务的专家有添加检视意见的权限，一般需要将原理图工程做质量检视的人员添加为检视专家。创建检视任务时，至少添加一名检视专家。可对检视专家做如下管理操作：</w:t>
            </w:r>
          </w:p>
          <w:p>
            <w:pPr>
              <w:pStyle w:val="39"/>
              <w:widowControl w:val="0"/>
              <w:rPr>
                <w:rFonts w:hint="default"/>
              </w:rPr>
            </w:pPr>
            <w:r>
              <w:t>添加检视专家：单击“添加检视专家”，在“用户列表”页签的输入框中输入检视专家的账号名，单击“确定”，可添加检视专家。</w:t>
            </w:r>
          </w:p>
          <w:p>
            <w:pPr>
              <w:pStyle w:val="39"/>
              <w:widowControl w:val="0"/>
              <w:rPr>
                <w:rFonts w:hint="default"/>
              </w:rPr>
            </w:pPr>
            <w:r>
              <w:t>删除检视专家：添加完检视专家后，可以单击检视专家列表后的</w:t>
            </w:r>
            <w:r>
              <w:drawing>
                <wp:inline distT="0" distB="0" distL="114300" distR="114300">
                  <wp:extent cx="228600" cy="243840"/>
                  <wp:effectExtent l="0" t="0" r="0" b="0"/>
                  <wp:docPr id="2283"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图片 486"/>
                          <pic:cNvPicPr>
                            <a:picLocks noChangeAspect="1"/>
                          </pic:cNvPicPr>
                        </pic:nvPicPr>
                        <pic:blipFill>
                          <a:blip r:embed="rId70"/>
                          <a:stretch>
                            <a:fillRect/>
                          </a:stretch>
                        </pic:blipFill>
                        <pic:spPr>
                          <a:xfrm>
                            <a:off x="0" y="0"/>
                            <a:ext cx="228600" cy="243840"/>
                          </a:xfrm>
                          <a:prstGeom prst="rect">
                            <a:avLst/>
                          </a:prstGeom>
                          <a:noFill/>
                          <a:ln>
                            <a:noFill/>
                          </a:ln>
                        </pic:spPr>
                      </pic:pic>
                    </a:graphicData>
                  </a:graphic>
                </wp:inline>
              </w:drawing>
            </w:r>
            <w:r>
              <w:t>，删除检视专家。</w:t>
            </w:r>
          </w:p>
          <w:p>
            <w:pPr>
              <w:pStyle w:val="39"/>
              <w:widowControl w:val="0"/>
              <w:rPr>
                <w:rFonts w:hint="default"/>
              </w:rPr>
            </w:pPr>
            <w:r>
              <w:t>批量导入检视专家：单击“模板下载”，下载模板到本地并填写检视专家信息。单击“导入”，导入检视专家信息。</w:t>
            </w:r>
          </w:p>
          <w:p>
            <w:pPr>
              <w:pStyle w:val="39"/>
              <w:widowControl w:val="0"/>
              <w:rPr>
                <w:rFonts w:hint="default"/>
              </w:rPr>
            </w:pPr>
            <w:r>
              <w:t>导出检视专家信息：单击“导出”，导出检视专家信息到本地。没有添加检视专家时导出按钮置灰。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同步添加工程查看权限</w:t>
            </w:r>
          </w:p>
        </w:tc>
        <w:tc>
          <w:tcPr>
            <w:tcW w:w="4190" w:type="pct"/>
            <w:tcBorders>
              <w:top w:val="single" w:color="000000" w:sz="6" w:space="0"/>
              <w:bottom w:val="single" w:color="000000" w:sz="6" w:space="0"/>
            </w:tcBorders>
            <w:shd w:val="clear" w:color="auto" w:fill="auto"/>
          </w:tcPr>
          <w:p>
            <w:pPr>
              <w:pStyle w:val="39"/>
              <w:widowControl w:val="0"/>
              <w:rPr>
                <w:rFonts w:hint="default"/>
              </w:rPr>
            </w:pPr>
            <w:r>
              <w:t>默认勾选，给检视专家配置工程并行设计的观察者权限角色，并行设计观察者权限角色说明请参见表5-2。</w:t>
            </w:r>
          </w:p>
          <w:p>
            <w:pPr>
              <w:pStyle w:val="39"/>
              <w:widowControl w:val="0"/>
              <w:rPr>
                <w:rFonts w:hint="default"/>
              </w:rPr>
            </w:pPr>
            <w:r>
              <w:t>取消勾选，检视专家无工程操作权限，不能打开工程。</w:t>
            </w:r>
          </w:p>
        </w:tc>
      </w:tr>
    </w:tbl>
    <w:p>
      <w:pPr>
        <w:rPr>
          <w:rFonts w:hint="default"/>
        </w:rPr>
      </w:pPr>
    </w:p>
    <w:p>
      <w:pPr>
        <w:pStyle w:val="33"/>
        <w:numPr>
          <w:ilvl w:val="6"/>
          <w:numId w:val="10"/>
        </w:numPr>
        <w:ind w:left="1209" w:leftChars="0" w:firstLineChars="0"/>
        <w:rPr>
          <w:rFonts w:hint="default"/>
        </w:rPr>
      </w:pPr>
      <w:r>
        <w:t>单击“确认”。检视任务创建成功，自动进入检视。</w:t>
      </w:r>
    </w:p>
    <w:p>
      <w:pPr>
        <w:pStyle w:val="36"/>
        <w:rPr>
          <w:rFonts w:hint="default"/>
        </w:rPr>
      </w:pPr>
      <w:r>
        <w:t>----结束</w:t>
      </w:r>
    </w:p>
    <w:p>
      <w:pPr>
        <w:pStyle w:val="30"/>
        <w:numPr>
          <w:ilvl w:val="5"/>
          <w:numId w:val="10"/>
        </w:numPr>
        <w:rPr>
          <w:rFonts w:hint="default"/>
        </w:rPr>
      </w:pPr>
      <w:r>
        <w:t>再次创建检视任务</w:t>
      </w:r>
    </w:p>
    <w:p>
      <w:pPr>
        <w:pStyle w:val="33"/>
        <w:numPr>
          <w:ilvl w:val="6"/>
          <w:numId w:val="22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检视 &gt; 创建检视”。</w:t>
      </w:r>
    </w:p>
    <w:p>
      <w:pPr>
        <w:pStyle w:val="33"/>
        <w:numPr>
          <w:ilvl w:val="6"/>
          <w:numId w:val="10"/>
        </w:numPr>
        <w:ind w:left="1209" w:leftChars="0" w:firstLineChars="0"/>
        <w:rPr>
          <w:rFonts w:hint="default"/>
        </w:rPr>
      </w:pPr>
      <w:r>
        <w:t>在“创建新轮次检视”页面，配置检视任务参数，各参数设置说明请参见表5-45。</w:t>
      </w:r>
    </w:p>
    <w:p>
      <w:pPr>
        <w:pStyle w:val="34"/>
        <w:numPr>
          <w:ilvl w:val="7"/>
          <w:numId w:val="10"/>
        </w:numPr>
      </w:pPr>
      <w:r>
        <w:t>创建新轮次检视</w:t>
      </w:r>
    </w:p>
    <w:p>
      <w:pPr>
        <w:pStyle w:val="35"/>
        <w:rPr>
          <w:rFonts w:hint="default"/>
        </w:rPr>
      </w:pPr>
      <w:r>
        <w:drawing>
          <wp:inline distT="0" distB="0" distL="114300" distR="114300">
            <wp:extent cx="3810000" cy="2918460"/>
            <wp:effectExtent l="0" t="0" r="0" b="7620"/>
            <wp:docPr id="2264"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图片 487"/>
                    <pic:cNvPicPr>
                      <a:picLocks noChangeAspect="1"/>
                    </pic:cNvPicPr>
                  </pic:nvPicPr>
                  <pic:blipFill>
                    <a:blip r:embed="rId186"/>
                    <a:stretch>
                      <a:fillRect/>
                    </a:stretch>
                  </pic:blipFill>
                  <pic:spPr>
                    <a:xfrm>
                      <a:off x="0" y="0"/>
                      <a:ext cx="3810000" cy="291846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308" w:name="_d0e32552"/>
      <w:bookmarkEnd w:id="308"/>
      <w:r>
        <w:t>再次创建检视任务参数说明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86"/>
        <w:gridCol w:w="665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1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419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任务名称</w:t>
            </w:r>
          </w:p>
        </w:tc>
        <w:tc>
          <w:tcPr>
            <w:tcW w:w="4190" w:type="pct"/>
            <w:tcBorders>
              <w:top w:val="single" w:color="000000" w:sz="6" w:space="0"/>
              <w:bottom w:val="single" w:color="000000" w:sz="6" w:space="0"/>
            </w:tcBorders>
            <w:shd w:val="clear" w:color="auto" w:fill="auto"/>
          </w:tcPr>
          <w:p>
            <w:pPr>
              <w:pStyle w:val="27"/>
              <w:rPr>
                <w:rFonts w:hint="default"/>
              </w:rPr>
            </w:pPr>
            <w:r>
              <w:t>默认为工程名称，可自定义修改。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当前检视轮次</w:t>
            </w:r>
          </w:p>
        </w:tc>
        <w:tc>
          <w:tcPr>
            <w:tcW w:w="4190" w:type="pct"/>
            <w:tcBorders>
              <w:top w:val="single" w:color="000000" w:sz="6" w:space="0"/>
              <w:bottom w:val="single" w:color="000000" w:sz="6" w:space="0"/>
            </w:tcBorders>
            <w:shd w:val="clear" w:color="auto" w:fill="auto"/>
          </w:tcPr>
          <w:p>
            <w:pPr>
              <w:pStyle w:val="27"/>
              <w:rPr>
                <w:rFonts w:hint="default"/>
              </w:rPr>
            </w:pPr>
            <w:r>
              <w:t>显示工程当前是第几轮创建检视任务，首次创建检视任务显示为第1轮，再次创建检视任务会加1。系统默认设置，不可修改。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计划结束时间</w:t>
            </w:r>
          </w:p>
        </w:tc>
        <w:tc>
          <w:tcPr>
            <w:tcW w:w="4190" w:type="pct"/>
            <w:tcBorders>
              <w:top w:val="single" w:color="000000" w:sz="6" w:space="0"/>
              <w:bottom w:val="single" w:color="000000" w:sz="6" w:space="0"/>
            </w:tcBorders>
            <w:shd w:val="clear" w:color="auto" w:fill="auto"/>
          </w:tcPr>
          <w:p>
            <w:pPr>
              <w:pStyle w:val="27"/>
              <w:rPr>
                <w:rFonts w:hint="default"/>
              </w:rPr>
            </w:pPr>
            <w:r>
              <w:t>检视任务的计划结束时间。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应用上一轮次的检视专家</w:t>
            </w:r>
          </w:p>
        </w:tc>
        <w:tc>
          <w:tcPr>
            <w:tcW w:w="4190" w:type="pct"/>
            <w:tcBorders>
              <w:top w:val="single" w:color="000000" w:sz="6" w:space="0"/>
              <w:bottom w:val="single" w:color="000000" w:sz="6" w:space="0"/>
            </w:tcBorders>
            <w:shd w:val="clear" w:color="auto" w:fill="auto"/>
          </w:tcPr>
          <w:p>
            <w:pPr>
              <w:pStyle w:val="27"/>
              <w:rPr>
                <w:rFonts w:hint="default"/>
              </w:rPr>
            </w:pPr>
            <w:r>
              <w:t>单击“应用上一轮次的检视专家”后会将表格内的检视专家更新为上一轮次的检视专家。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检视专家</w:t>
            </w:r>
          </w:p>
        </w:tc>
        <w:tc>
          <w:tcPr>
            <w:tcW w:w="4190" w:type="pct"/>
            <w:tcBorders>
              <w:top w:val="single" w:color="000000" w:sz="6" w:space="0"/>
              <w:bottom w:val="single" w:color="000000" w:sz="6" w:space="0"/>
            </w:tcBorders>
            <w:shd w:val="clear" w:color="auto" w:fill="auto"/>
          </w:tcPr>
          <w:p>
            <w:pPr>
              <w:pStyle w:val="27"/>
              <w:rPr>
                <w:rFonts w:hint="default"/>
              </w:rPr>
            </w:pPr>
            <w:r>
              <w:t>检视任务的专家有添加检视意见的权限，一般需要将原理图工程做质量检视的人员添加为检视专家。创建新轮次时，至少添加一名检视专家。可对检视专家做如下管理操作：</w:t>
            </w:r>
          </w:p>
          <w:p>
            <w:pPr>
              <w:pStyle w:val="39"/>
              <w:widowControl w:val="0"/>
              <w:rPr>
                <w:rFonts w:hint="default"/>
              </w:rPr>
            </w:pPr>
            <w:r>
              <w:t>添加检视专家：单击“添加检视专家”，在“用户列表”页签的输入框中输入检视专家的账号名，单击“确定”，可添加检视专家。</w:t>
            </w:r>
          </w:p>
          <w:p>
            <w:pPr>
              <w:pStyle w:val="39"/>
              <w:widowControl w:val="0"/>
              <w:rPr>
                <w:rFonts w:hint="default"/>
              </w:rPr>
            </w:pPr>
            <w:r>
              <w:t>删除检视专家：添加完检视专家后，可以单击检视专家列表后的</w:t>
            </w:r>
            <w:r>
              <w:drawing>
                <wp:inline distT="0" distB="0" distL="114300" distR="114300">
                  <wp:extent cx="228600" cy="243840"/>
                  <wp:effectExtent l="0" t="0" r="0" b="0"/>
                  <wp:docPr id="2273"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图片 488"/>
                          <pic:cNvPicPr>
                            <a:picLocks noChangeAspect="1"/>
                          </pic:cNvPicPr>
                        </pic:nvPicPr>
                        <pic:blipFill>
                          <a:blip r:embed="rId70"/>
                          <a:stretch>
                            <a:fillRect/>
                          </a:stretch>
                        </pic:blipFill>
                        <pic:spPr>
                          <a:xfrm>
                            <a:off x="0" y="0"/>
                            <a:ext cx="228600" cy="243840"/>
                          </a:xfrm>
                          <a:prstGeom prst="rect">
                            <a:avLst/>
                          </a:prstGeom>
                          <a:noFill/>
                          <a:ln>
                            <a:noFill/>
                          </a:ln>
                        </pic:spPr>
                      </pic:pic>
                    </a:graphicData>
                  </a:graphic>
                </wp:inline>
              </w:drawing>
            </w:r>
            <w:r>
              <w:t>，删除检视专家。</w:t>
            </w:r>
          </w:p>
          <w:p>
            <w:pPr>
              <w:pStyle w:val="39"/>
              <w:widowControl w:val="0"/>
              <w:rPr>
                <w:rFonts w:hint="default"/>
              </w:rPr>
            </w:pPr>
            <w:r>
              <w:t>批量导入检视专家：单击“模板下载”，下载模板到本地并填写检视专家信息。单击“导入”，导入检视专家信息。</w:t>
            </w:r>
          </w:p>
          <w:p>
            <w:pPr>
              <w:pStyle w:val="39"/>
              <w:widowControl w:val="0"/>
              <w:rPr>
                <w:rFonts w:hint="default"/>
              </w:rPr>
            </w:pPr>
            <w:r>
              <w:t>导出检视专家信息：单击“导出”，导出检视专家信息到本地。没有添加检视专家时导出按钮置灰。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同步添加工程查看权限</w:t>
            </w:r>
          </w:p>
        </w:tc>
        <w:tc>
          <w:tcPr>
            <w:tcW w:w="4190" w:type="pct"/>
            <w:tcBorders>
              <w:top w:val="single" w:color="000000" w:sz="6" w:space="0"/>
              <w:bottom w:val="single" w:color="000000" w:sz="6" w:space="0"/>
            </w:tcBorders>
            <w:shd w:val="clear" w:color="auto" w:fill="auto"/>
          </w:tcPr>
          <w:p>
            <w:pPr>
              <w:pStyle w:val="39"/>
              <w:widowControl w:val="0"/>
              <w:rPr>
                <w:rFonts w:hint="default"/>
              </w:rPr>
            </w:pPr>
            <w:r>
              <w:t>默认勾选，给检视专家配置工程并行设计的观察者权限角色，并行设计观察者权限角色说明请参见表5-2。</w:t>
            </w:r>
          </w:p>
          <w:p>
            <w:pPr>
              <w:pStyle w:val="39"/>
              <w:widowControl w:val="0"/>
              <w:rPr>
                <w:rFonts w:hint="default"/>
              </w:rPr>
            </w:pPr>
            <w:r>
              <w:t>取消勾选，检视专家无工程操作权限，不能打开工程。</w:t>
            </w:r>
          </w:p>
        </w:tc>
      </w:tr>
    </w:tbl>
    <w:p>
      <w:pPr>
        <w:rPr>
          <w:rFonts w:hint="default"/>
        </w:rPr>
      </w:pPr>
    </w:p>
    <w:p>
      <w:pPr>
        <w:pStyle w:val="33"/>
        <w:numPr>
          <w:ilvl w:val="6"/>
          <w:numId w:val="10"/>
        </w:numPr>
        <w:ind w:left="1209" w:leftChars="0" w:firstLineChars="0"/>
        <w:rPr>
          <w:rFonts w:hint="default"/>
        </w:rPr>
      </w:pPr>
      <w:r>
        <w:t>单击“确认”。检视任务创建成功，自动进入新轮次检视。</w:t>
      </w:r>
    </w:p>
    <w:p>
      <w:pPr>
        <w:pStyle w:val="36"/>
        <w:rPr>
          <w:rFonts w:hint="default"/>
        </w:rPr>
      </w:pPr>
      <w:r>
        <w:t>----结束</w:t>
      </w:r>
    </w:p>
    <w:p>
      <w:pPr>
        <w:pStyle w:val="6"/>
        <w:numPr>
          <w:ilvl w:val="4"/>
          <w:numId w:val="10"/>
        </w:numPr>
        <w:rPr>
          <w:rFonts w:hint="default"/>
        </w:rPr>
      </w:pPr>
      <w:bookmarkStart w:id="309" w:name="_Toc256000262"/>
      <w:bookmarkStart w:id="310" w:name="_peda-sch_04_0173-chtext"/>
      <w:r>
        <w:t>修改检视任务</w:t>
      </w:r>
      <w:bookmarkEnd w:id="309"/>
      <w:bookmarkEnd w:id="310"/>
    </w:p>
    <w:p>
      <w:pPr>
        <w:rPr>
          <w:rFonts w:hint="default"/>
        </w:rPr>
      </w:pPr>
      <w:r>
        <w:t>进入检视状态下，检视任务拥有者可对已发起的检视任务配置进行修改。</w:t>
      </w:r>
    </w:p>
    <w:p>
      <w:pPr>
        <w:pStyle w:val="30"/>
        <w:numPr>
          <w:ilvl w:val="5"/>
          <w:numId w:val="10"/>
        </w:numPr>
        <w:rPr>
          <w:rFonts w:hint="default"/>
        </w:rPr>
      </w:pPr>
      <w:r>
        <w:t>操作步骤</w:t>
      </w:r>
    </w:p>
    <w:p>
      <w:pPr>
        <w:pStyle w:val="33"/>
        <w:numPr>
          <w:ilvl w:val="6"/>
          <w:numId w:val="22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检视 &gt; 修改检视”。</w:t>
      </w:r>
    </w:p>
    <w:p>
      <w:pPr>
        <w:pStyle w:val="33"/>
        <w:numPr>
          <w:ilvl w:val="6"/>
          <w:numId w:val="10"/>
        </w:numPr>
        <w:ind w:left="1209" w:leftChars="0" w:firstLineChars="0"/>
        <w:rPr>
          <w:rFonts w:hint="default"/>
        </w:rPr>
      </w:pPr>
      <w:r>
        <w:t>在“修改检视任务”页面，可对检视任务名称、计划结束时间、检视专家信息进行修改，参数说明请参见表5-46。</w:t>
      </w:r>
    </w:p>
    <w:p>
      <w:pPr>
        <w:pStyle w:val="34"/>
        <w:numPr>
          <w:ilvl w:val="7"/>
          <w:numId w:val="10"/>
        </w:numPr>
      </w:pPr>
      <w:r>
        <w:t>修改检视任务</w:t>
      </w:r>
    </w:p>
    <w:p>
      <w:pPr>
        <w:pStyle w:val="35"/>
        <w:rPr>
          <w:rFonts w:hint="default"/>
        </w:rPr>
      </w:pPr>
      <w:r>
        <w:drawing>
          <wp:inline distT="0" distB="0" distL="114300" distR="114300">
            <wp:extent cx="3810000" cy="2689860"/>
            <wp:effectExtent l="0" t="0" r="0" b="7620"/>
            <wp:docPr id="2276"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 name="图片 489"/>
                    <pic:cNvPicPr>
                      <a:picLocks noChangeAspect="1"/>
                    </pic:cNvPicPr>
                  </pic:nvPicPr>
                  <pic:blipFill>
                    <a:blip r:embed="rId187"/>
                    <a:stretch>
                      <a:fillRect/>
                    </a:stretch>
                  </pic:blipFill>
                  <pic:spPr>
                    <a:xfrm>
                      <a:off x="0" y="0"/>
                      <a:ext cx="3810000" cy="268986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311" w:name="_d0e32720"/>
      <w:bookmarkEnd w:id="311"/>
      <w:r>
        <w:t>检视任务参数说明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86"/>
        <w:gridCol w:w="665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1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419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任务名称</w:t>
            </w:r>
          </w:p>
        </w:tc>
        <w:tc>
          <w:tcPr>
            <w:tcW w:w="4190" w:type="pct"/>
            <w:tcBorders>
              <w:top w:val="single" w:color="000000" w:sz="6" w:space="0"/>
              <w:bottom w:val="single" w:color="000000" w:sz="6" w:space="0"/>
            </w:tcBorders>
            <w:shd w:val="clear" w:color="auto" w:fill="auto"/>
          </w:tcPr>
          <w:p>
            <w:pPr>
              <w:pStyle w:val="27"/>
              <w:rPr>
                <w:rFonts w:hint="default"/>
              </w:rPr>
            </w:pPr>
            <w:r>
              <w:t>默认为工程名称，可自定义修改。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当前检视轮次</w:t>
            </w:r>
          </w:p>
        </w:tc>
        <w:tc>
          <w:tcPr>
            <w:tcW w:w="4190" w:type="pct"/>
            <w:tcBorders>
              <w:top w:val="single" w:color="000000" w:sz="6" w:space="0"/>
              <w:bottom w:val="single" w:color="000000" w:sz="6" w:space="0"/>
            </w:tcBorders>
            <w:shd w:val="clear" w:color="auto" w:fill="auto"/>
          </w:tcPr>
          <w:p>
            <w:pPr>
              <w:pStyle w:val="27"/>
              <w:rPr>
                <w:rFonts w:hint="default"/>
              </w:rPr>
            </w:pPr>
            <w:r>
              <w:t>显示工程当前是第几轮创建检视任务，首次创建检视任务显示为第1轮。系统默认设置，不可修改。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计划结束时间</w:t>
            </w:r>
          </w:p>
        </w:tc>
        <w:tc>
          <w:tcPr>
            <w:tcW w:w="4190" w:type="pct"/>
            <w:tcBorders>
              <w:top w:val="single" w:color="000000" w:sz="6" w:space="0"/>
              <w:bottom w:val="single" w:color="000000" w:sz="6" w:space="0"/>
            </w:tcBorders>
            <w:shd w:val="clear" w:color="auto" w:fill="auto"/>
          </w:tcPr>
          <w:p>
            <w:pPr>
              <w:pStyle w:val="27"/>
              <w:rPr>
                <w:rFonts w:hint="default"/>
              </w:rPr>
            </w:pPr>
            <w:r>
              <w:t>检视任务的计划结束时间。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检视专家</w:t>
            </w:r>
          </w:p>
        </w:tc>
        <w:tc>
          <w:tcPr>
            <w:tcW w:w="4190" w:type="pct"/>
            <w:tcBorders>
              <w:top w:val="single" w:color="000000" w:sz="6" w:space="0"/>
              <w:bottom w:val="single" w:color="000000" w:sz="6" w:space="0"/>
            </w:tcBorders>
            <w:shd w:val="clear" w:color="auto" w:fill="auto"/>
          </w:tcPr>
          <w:p>
            <w:pPr>
              <w:pStyle w:val="27"/>
              <w:rPr>
                <w:rFonts w:hint="default"/>
              </w:rPr>
            </w:pPr>
            <w:r>
              <w:t>检视任务的专家有添加检视意见的权限，一般需要将原理图工程做质量检视的人员添加为检视专家。可对检视专家做如下管理操作：</w:t>
            </w:r>
          </w:p>
          <w:p>
            <w:pPr>
              <w:pStyle w:val="39"/>
              <w:widowControl w:val="0"/>
              <w:rPr>
                <w:rFonts w:hint="default"/>
              </w:rPr>
            </w:pPr>
            <w:r>
              <w:t>添加检视专家：单击“添加检视专家”，在“用户列表”页签的输入框中输入检视专家的账号名，单击“确定”，可添加检视专家。</w:t>
            </w:r>
          </w:p>
          <w:p>
            <w:pPr>
              <w:pStyle w:val="39"/>
              <w:widowControl w:val="0"/>
              <w:rPr>
                <w:rFonts w:hint="default"/>
              </w:rPr>
            </w:pPr>
            <w:r>
              <w:t>删除检视专家：添加完检视专家后，可以单击检视专家列表后的</w:t>
            </w:r>
            <w:r>
              <w:drawing>
                <wp:inline distT="0" distB="0" distL="114300" distR="114300">
                  <wp:extent cx="228600" cy="243840"/>
                  <wp:effectExtent l="0" t="0" r="0" b="0"/>
                  <wp:docPr id="2277"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图片 490"/>
                          <pic:cNvPicPr>
                            <a:picLocks noChangeAspect="1"/>
                          </pic:cNvPicPr>
                        </pic:nvPicPr>
                        <pic:blipFill>
                          <a:blip r:embed="rId70"/>
                          <a:stretch>
                            <a:fillRect/>
                          </a:stretch>
                        </pic:blipFill>
                        <pic:spPr>
                          <a:xfrm>
                            <a:off x="0" y="0"/>
                            <a:ext cx="228600" cy="243840"/>
                          </a:xfrm>
                          <a:prstGeom prst="rect">
                            <a:avLst/>
                          </a:prstGeom>
                          <a:noFill/>
                          <a:ln>
                            <a:noFill/>
                          </a:ln>
                        </pic:spPr>
                      </pic:pic>
                    </a:graphicData>
                  </a:graphic>
                </wp:inline>
              </w:drawing>
            </w:r>
            <w:r>
              <w:t>，删除检视专家。</w:t>
            </w:r>
          </w:p>
          <w:p>
            <w:pPr>
              <w:pStyle w:val="39"/>
              <w:widowControl w:val="0"/>
              <w:rPr>
                <w:rFonts w:hint="default"/>
              </w:rPr>
            </w:pPr>
            <w:r>
              <w:t>批量导入检视专家：单击“模板下载”，下载模板到本地并填写检视专家信息。单击“导入”，导入检视专家信息。</w:t>
            </w:r>
          </w:p>
          <w:p>
            <w:pPr>
              <w:pStyle w:val="39"/>
              <w:widowControl w:val="0"/>
              <w:rPr>
                <w:rFonts w:hint="default"/>
              </w:rPr>
            </w:pPr>
            <w:r>
              <w:t>导出检视专家信息：单击“导出”，导出检视专家信息到本地。没有添加检视专家时导出按钮置灰。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10" w:type="pct"/>
            <w:tcBorders>
              <w:top w:val="single" w:color="000000" w:sz="6" w:space="0"/>
              <w:bottom w:val="single" w:color="000000" w:sz="6" w:space="0"/>
              <w:right w:val="single" w:color="000000" w:sz="6" w:space="0"/>
            </w:tcBorders>
            <w:shd w:val="clear" w:color="auto" w:fill="auto"/>
          </w:tcPr>
          <w:p>
            <w:pPr>
              <w:pStyle w:val="27"/>
              <w:rPr>
                <w:rFonts w:hint="default"/>
              </w:rPr>
            </w:pPr>
            <w:r>
              <w:t>同步添加工程查看权限</w:t>
            </w:r>
          </w:p>
        </w:tc>
        <w:tc>
          <w:tcPr>
            <w:tcW w:w="4190" w:type="pct"/>
            <w:tcBorders>
              <w:top w:val="single" w:color="000000" w:sz="6" w:space="0"/>
              <w:bottom w:val="single" w:color="000000" w:sz="6" w:space="0"/>
            </w:tcBorders>
            <w:shd w:val="clear" w:color="auto" w:fill="auto"/>
          </w:tcPr>
          <w:p>
            <w:pPr>
              <w:pStyle w:val="39"/>
              <w:widowControl w:val="0"/>
              <w:rPr>
                <w:rFonts w:hint="default"/>
              </w:rPr>
            </w:pPr>
            <w:r>
              <w:t>默认勾选，给检视专家配置工程并行设计的观察者权限角色，并行设计观察者权限角色说明请参见表5-2。</w:t>
            </w:r>
          </w:p>
          <w:p>
            <w:pPr>
              <w:pStyle w:val="39"/>
              <w:widowControl w:val="0"/>
              <w:rPr>
                <w:rFonts w:hint="default"/>
              </w:rPr>
            </w:pPr>
            <w:r>
              <w:t>取消勾选，检视专家无工程操作权限，不能打开工程。</w:t>
            </w:r>
          </w:p>
        </w:tc>
      </w:tr>
    </w:tbl>
    <w:p>
      <w:pPr>
        <w:rPr>
          <w:rFonts w:hint="default"/>
        </w:rPr>
      </w:pPr>
    </w:p>
    <w:p>
      <w:pPr>
        <w:pStyle w:val="33"/>
        <w:numPr>
          <w:ilvl w:val="6"/>
          <w:numId w:val="10"/>
        </w:numPr>
        <w:ind w:left="1209" w:leftChars="0" w:firstLineChars="0"/>
        <w:rPr>
          <w:rFonts w:hint="default"/>
        </w:rPr>
      </w:pPr>
      <w:r>
        <w:t>修改完成后，单击“确认”。</w:t>
      </w:r>
    </w:p>
    <w:p>
      <w:pPr>
        <w:pStyle w:val="36"/>
        <w:rPr>
          <w:rFonts w:hint="default"/>
        </w:rPr>
      </w:pPr>
      <w:r>
        <w:t>----结束</w:t>
      </w:r>
    </w:p>
    <w:p>
      <w:pPr>
        <w:pStyle w:val="6"/>
        <w:numPr>
          <w:ilvl w:val="4"/>
          <w:numId w:val="10"/>
        </w:numPr>
        <w:rPr>
          <w:rFonts w:hint="default"/>
        </w:rPr>
      </w:pPr>
      <w:bookmarkStart w:id="312" w:name="_peda-sch_04_0174"/>
      <w:bookmarkEnd w:id="312"/>
      <w:bookmarkStart w:id="313" w:name="_peda-sch_04_0174-chtext"/>
      <w:bookmarkStart w:id="314" w:name="_Toc256000263"/>
      <w:r>
        <w:t>进入检视任务</w:t>
      </w:r>
      <w:bookmarkEnd w:id="313"/>
      <w:bookmarkEnd w:id="314"/>
    </w:p>
    <w:p>
      <w:pPr>
        <w:rPr>
          <w:rFonts w:hint="default"/>
        </w:rPr>
      </w:pPr>
      <w:r>
        <w:t>关闭工程后，检视任务处于退出检视的状态，需重新进入检视任务后才能进行检视操作。</w:t>
      </w:r>
    </w:p>
    <w:p>
      <w:pPr>
        <w:pStyle w:val="30"/>
        <w:numPr>
          <w:ilvl w:val="5"/>
          <w:numId w:val="10"/>
        </w:numPr>
        <w:rPr>
          <w:rFonts w:hint="default"/>
        </w:rPr>
      </w:pPr>
      <w:r>
        <w:t>操作步骤</w:t>
      </w:r>
    </w:p>
    <w:p>
      <w:pPr>
        <w:pStyle w:val="33"/>
        <w:numPr>
          <w:ilvl w:val="6"/>
          <w:numId w:val="22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检视 &gt; 进入检视”。</w:t>
      </w:r>
    </w:p>
    <w:p>
      <w:pPr>
        <w:pStyle w:val="33"/>
        <w:numPr>
          <w:ilvl w:val="6"/>
          <w:numId w:val="10"/>
        </w:numPr>
        <w:ind w:left="1209" w:leftChars="0" w:firstLineChars="0"/>
        <w:rPr>
          <w:rFonts w:hint="default"/>
        </w:rPr>
      </w:pPr>
      <w:r>
        <w:t>编辑器底部面板展示“检视”页签，“检视”页签中显示检视任务的轮次、状态和任务结束剩余天数。</w:t>
      </w:r>
    </w:p>
    <w:p>
      <w:pPr>
        <w:pStyle w:val="34"/>
        <w:numPr>
          <w:ilvl w:val="7"/>
          <w:numId w:val="10"/>
        </w:numPr>
      </w:pPr>
      <w:r>
        <w:t>进入检视任务</w:t>
      </w:r>
    </w:p>
    <w:p>
      <w:pPr>
        <w:pStyle w:val="35"/>
        <w:rPr>
          <w:rFonts w:hint="default"/>
        </w:rPr>
      </w:pPr>
      <w:r>
        <w:drawing>
          <wp:inline distT="0" distB="0" distL="114300" distR="114300">
            <wp:extent cx="4754880" cy="510540"/>
            <wp:effectExtent l="0" t="0" r="0" b="7620"/>
            <wp:docPr id="2285"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 name="图片 491"/>
                    <pic:cNvPicPr>
                      <a:picLocks noChangeAspect="1"/>
                    </pic:cNvPicPr>
                  </pic:nvPicPr>
                  <pic:blipFill>
                    <a:blip r:embed="rId188"/>
                    <a:stretch>
                      <a:fillRect/>
                    </a:stretch>
                  </pic:blipFill>
                  <pic:spPr>
                    <a:xfrm>
                      <a:off x="0" y="0"/>
                      <a:ext cx="4754880" cy="5105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不同的检视角色进入检视任务后，可以执行不同的检视操作，各角色对应的检视操作如表5-47所示。</w:t>
      </w:r>
    </w:p>
    <w:p>
      <w:pPr>
        <w:pStyle w:val="41"/>
        <w:tabs>
          <w:tab w:val="left" w:pos="2100"/>
        </w:tabs>
        <w:rPr>
          <w:rFonts w:hint="default"/>
        </w:rPr>
      </w:pPr>
      <w:r>
        <w:drawing>
          <wp:inline distT="0" distB="0" distL="114300" distR="114300">
            <wp:extent cx="632460" cy="243840"/>
            <wp:effectExtent l="0" t="0" r="0" b="0"/>
            <wp:docPr id="2278" name="图片 49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 name="图片 492"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并行设计中工程所有者为检视任务拥有者，工程管理者和开发者在检视任务中被称为协同者。</w:t>
      </w:r>
    </w:p>
    <w:p>
      <w:pPr>
        <w:pStyle w:val="37"/>
        <w:numPr>
          <w:ilvl w:val="8"/>
          <w:numId w:val="10"/>
        </w:numPr>
        <w:rPr>
          <w:rFonts w:hint="default"/>
        </w:rPr>
      </w:pPr>
      <w:bookmarkStart w:id="315" w:name="_table45836476259"/>
      <w:bookmarkEnd w:id="315"/>
      <w:r>
        <w:t>检视操作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40"/>
        <w:gridCol w:w="1340"/>
        <w:gridCol w:w="525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4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检视任务角色</w:t>
            </w:r>
          </w:p>
        </w:tc>
        <w:tc>
          <w:tcPr>
            <w:tcW w:w="84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312"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44"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检视专家</w:t>
            </w: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画布空白区域右键添加意见</w:t>
            </w:r>
          </w:p>
        </w:tc>
        <w:tc>
          <w:tcPr>
            <w:tcW w:w="3312" w:type="pct"/>
            <w:tcBorders>
              <w:top w:val="single" w:color="000000" w:sz="6" w:space="0"/>
              <w:bottom w:val="single" w:color="000000" w:sz="6" w:space="0"/>
            </w:tcBorders>
            <w:shd w:val="clear" w:color="auto" w:fill="auto"/>
          </w:tcPr>
          <w:p>
            <w:pPr>
              <w:pStyle w:val="27"/>
              <w:rPr>
                <w:rFonts w:hint="default"/>
              </w:rPr>
            </w:pPr>
            <w:r>
              <w:t>可在画布空白区域右键给当前图页添加意见。</w:t>
            </w:r>
          </w:p>
          <w:p>
            <w:pPr>
              <w:pStyle w:val="47"/>
              <w:widowControl w:val="0"/>
              <w:numPr>
                <w:ilvl w:val="8"/>
                <w:numId w:val="227"/>
              </w:numPr>
              <w:rPr>
                <w:rFonts w:hint="default"/>
              </w:rPr>
            </w:pPr>
            <w:r>
              <w:t>在画布空白区域，右键选择“添加意见”。</w:t>
            </w:r>
          </w:p>
          <w:p>
            <w:pPr>
              <w:pStyle w:val="47"/>
              <w:widowControl w:val="0"/>
              <w:numPr>
                <w:ilvl w:val="8"/>
                <w:numId w:val="227"/>
              </w:numPr>
              <w:rPr>
                <w:rFonts w:hint="default"/>
              </w:rPr>
            </w:pPr>
            <w:r>
              <w:t>在“添加意见”弹窗中输入意见内容、严重程度，单击“确认”。“检视”页签中生成一条新的检视意见。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画布选中对象添加意见</w:t>
            </w:r>
          </w:p>
        </w:tc>
        <w:tc>
          <w:tcPr>
            <w:tcW w:w="3312" w:type="pct"/>
            <w:tcBorders>
              <w:top w:val="single" w:color="000000" w:sz="6" w:space="0"/>
              <w:bottom w:val="single" w:color="000000" w:sz="6" w:space="0"/>
              <w:right w:val="single" w:color="000000" w:sz="6" w:space="0"/>
            </w:tcBorders>
            <w:shd w:val="clear" w:color="auto" w:fill="auto"/>
          </w:tcPr>
          <w:p>
            <w:pPr>
              <w:pStyle w:val="47"/>
              <w:widowControl w:val="0"/>
              <w:numPr>
                <w:ilvl w:val="8"/>
                <w:numId w:val="228"/>
              </w:numPr>
              <w:rPr>
                <w:rFonts w:hint="default"/>
              </w:rPr>
            </w:pPr>
            <w:r>
              <w:t>在画布中选中检视对象，右键单击“添加意见”。</w:t>
            </w:r>
          </w:p>
          <w:p>
            <w:pPr>
              <w:pStyle w:val="47"/>
              <w:widowControl w:val="0"/>
              <w:numPr>
                <w:ilvl w:val="8"/>
                <w:numId w:val="228"/>
              </w:numPr>
              <w:rPr>
                <w:rFonts w:hint="default"/>
              </w:rPr>
            </w:pPr>
            <w:r>
              <w:t>在“添加意见”弹窗中输入意见内容、严重程度，单击“确认”。“检视”页签中生成一条新的检视意见。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检视页签添加意见</w:t>
            </w:r>
          </w:p>
        </w:tc>
        <w:tc>
          <w:tcPr>
            <w:tcW w:w="3312" w:type="pct"/>
            <w:tcBorders>
              <w:top w:val="single" w:color="000000" w:sz="6" w:space="0"/>
              <w:bottom w:val="single" w:color="000000" w:sz="6" w:space="0"/>
              <w:right w:val="single" w:color="000000" w:sz="6" w:space="0"/>
            </w:tcBorders>
            <w:shd w:val="clear" w:color="auto" w:fill="auto"/>
          </w:tcPr>
          <w:p>
            <w:pPr>
              <w:pStyle w:val="27"/>
              <w:rPr>
                <w:rFonts w:hint="default"/>
              </w:rPr>
            </w:pPr>
            <w:r>
              <w:t>可在底部面板检视页签选择已有的检视意见，直接对已有检视意见的检视对象新增检视意见。</w:t>
            </w:r>
          </w:p>
          <w:p>
            <w:pPr>
              <w:pStyle w:val="47"/>
              <w:widowControl w:val="0"/>
              <w:numPr>
                <w:ilvl w:val="8"/>
                <w:numId w:val="229"/>
              </w:numPr>
              <w:rPr>
                <w:rFonts w:hint="default"/>
              </w:rPr>
            </w:pPr>
            <w:r>
              <w:t>在底部面板的“检视”页签中，选中一条检视意见，右键选择“添加意见”。</w:t>
            </w:r>
          </w:p>
          <w:p>
            <w:pPr>
              <w:pStyle w:val="47"/>
              <w:widowControl w:val="0"/>
              <w:numPr>
                <w:ilvl w:val="8"/>
                <w:numId w:val="229"/>
              </w:numPr>
              <w:rPr>
                <w:rFonts w:hint="default"/>
              </w:rPr>
            </w:pPr>
            <w:r>
              <w:t>在“添加意见”弹窗中输入意见内容、严重程度，单击“确认”。“检视”页签中生成一条新的检视意见。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修改意见</w:t>
            </w:r>
          </w:p>
        </w:tc>
        <w:tc>
          <w:tcPr>
            <w:tcW w:w="3312" w:type="pct"/>
            <w:tcBorders>
              <w:top w:val="single" w:color="000000" w:sz="6" w:space="0"/>
              <w:bottom w:val="single" w:color="000000" w:sz="6" w:space="0"/>
              <w:right w:val="single" w:color="000000" w:sz="6" w:space="0"/>
            </w:tcBorders>
            <w:shd w:val="clear" w:color="auto" w:fill="auto"/>
          </w:tcPr>
          <w:p>
            <w:pPr>
              <w:pStyle w:val="47"/>
              <w:widowControl w:val="0"/>
              <w:numPr>
                <w:ilvl w:val="8"/>
                <w:numId w:val="230"/>
              </w:numPr>
              <w:rPr>
                <w:rFonts w:hint="default"/>
              </w:rPr>
            </w:pPr>
            <w:r>
              <w:t>在底部面板的“检视”页签中，选中一条检视意见，右键选择“修改意见”。</w:t>
            </w:r>
          </w:p>
          <w:p>
            <w:pPr>
              <w:pStyle w:val="47"/>
              <w:widowControl w:val="0"/>
              <w:numPr>
                <w:ilvl w:val="8"/>
                <w:numId w:val="230"/>
              </w:numPr>
              <w:rPr>
                <w:rFonts w:hint="default"/>
              </w:rPr>
            </w:pPr>
            <w:r>
              <w:t>在“修改意见”弹窗中输入意见内容、严重程度，单击“确认”。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删除意见</w:t>
            </w:r>
          </w:p>
        </w:tc>
        <w:tc>
          <w:tcPr>
            <w:tcW w:w="3312" w:type="pct"/>
            <w:tcBorders>
              <w:top w:val="single" w:color="000000" w:sz="6" w:space="0"/>
              <w:bottom w:val="single" w:color="000000" w:sz="6" w:space="0"/>
              <w:right w:val="single" w:color="000000" w:sz="6" w:space="0"/>
            </w:tcBorders>
            <w:shd w:val="clear" w:color="auto" w:fill="auto"/>
          </w:tcPr>
          <w:p>
            <w:pPr>
              <w:pStyle w:val="47"/>
              <w:widowControl w:val="0"/>
              <w:numPr>
                <w:ilvl w:val="8"/>
                <w:numId w:val="231"/>
              </w:numPr>
              <w:rPr>
                <w:rFonts w:hint="default"/>
              </w:rPr>
            </w:pPr>
            <w:r>
              <w:t>在底部面板的“检视”页签中，选中一条检视意见，右键选择“删除意见”。</w:t>
            </w:r>
          </w:p>
          <w:p>
            <w:pPr>
              <w:pStyle w:val="47"/>
              <w:widowControl w:val="0"/>
              <w:numPr>
                <w:ilvl w:val="8"/>
                <w:numId w:val="231"/>
              </w:numPr>
              <w:rPr>
                <w:rFonts w:hint="default"/>
              </w:rPr>
            </w:pPr>
            <w:r>
              <w:t>在弹出的“删除意见”弹窗中单击“确认”。</w:t>
            </w:r>
          </w:p>
          <w:p>
            <w:pPr>
              <w:pStyle w:val="48"/>
              <w:widowControl w:val="0"/>
            </w:pPr>
            <w:r>
              <w:t>说明</w:t>
            </w:r>
          </w:p>
          <w:p>
            <w:pPr>
              <w:pStyle w:val="49"/>
            </w:pPr>
            <w:r>
              <w:t>已回复的意见不能删除。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44"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检视任务拥有者、协同者</w:t>
            </w: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回复意见</w:t>
            </w:r>
          </w:p>
        </w:tc>
        <w:tc>
          <w:tcPr>
            <w:tcW w:w="3312" w:type="pct"/>
            <w:tcBorders>
              <w:top w:val="single" w:color="000000" w:sz="6" w:space="0"/>
              <w:bottom w:val="single" w:color="000000" w:sz="6" w:space="0"/>
            </w:tcBorders>
            <w:shd w:val="clear" w:color="auto" w:fill="auto"/>
          </w:tcPr>
          <w:p>
            <w:pPr>
              <w:pStyle w:val="47"/>
              <w:widowControl w:val="0"/>
              <w:numPr>
                <w:ilvl w:val="8"/>
                <w:numId w:val="232"/>
              </w:numPr>
              <w:rPr>
                <w:rFonts w:hint="default"/>
              </w:rPr>
            </w:pPr>
            <w:r>
              <w:t>在底部面板的“检视”页签中，选中一条检视意见，右键选择“回复意见”。</w:t>
            </w:r>
          </w:p>
          <w:p>
            <w:pPr>
              <w:pStyle w:val="47"/>
              <w:widowControl w:val="0"/>
              <w:numPr>
                <w:ilvl w:val="8"/>
                <w:numId w:val="232"/>
              </w:numPr>
              <w:rPr>
                <w:rFonts w:hint="default"/>
              </w:rPr>
            </w:pPr>
            <w:r>
              <w:t>在“回复意见”弹窗中输入回复内容，选择回复选项、修改选项，单击“确认”。这条检视意见生成一条回复记录。</w:t>
            </w:r>
          </w:p>
          <w:p>
            <w:pPr>
              <w:pStyle w:val="47"/>
              <w:widowControl w:val="0"/>
              <w:numPr>
                <w:ilvl w:val="8"/>
                <w:numId w:val="232"/>
              </w:numPr>
              <w:rPr>
                <w:rFonts w:hint="default"/>
              </w:rPr>
            </w:pPr>
            <w:r>
              <w:t>在检视意见列表中，单击检视对象名称可展开查看回复信息。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修改回复</w:t>
            </w:r>
          </w:p>
        </w:tc>
        <w:tc>
          <w:tcPr>
            <w:tcW w:w="3312" w:type="pct"/>
            <w:tcBorders>
              <w:top w:val="single" w:color="000000" w:sz="6" w:space="0"/>
              <w:bottom w:val="single" w:color="000000" w:sz="6" w:space="0"/>
              <w:right w:val="single" w:color="000000" w:sz="6" w:space="0"/>
            </w:tcBorders>
            <w:shd w:val="clear" w:color="auto" w:fill="auto"/>
          </w:tcPr>
          <w:p>
            <w:pPr>
              <w:pStyle w:val="47"/>
              <w:widowControl w:val="0"/>
              <w:numPr>
                <w:ilvl w:val="8"/>
                <w:numId w:val="233"/>
              </w:numPr>
              <w:rPr>
                <w:rFonts w:hint="default"/>
              </w:rPr>
            </w:pPr>
            <w:r>
              <w:t>在底部面板的“检视”页签中，选中一条检视意见展开回复。</w:t>
            </w:r>
          </w:p>
          <w:p>
            <w:pPr>
              <w:pStyle w:val="47"/>
              <w:widowControl w:val="0"/>
              <w:numPr>
                <w:ilvl w:val="8"/>
                <w:numId w:val="233"/>
              </w:numPr>
              <w:rPr>
                <w:rFonts w:hint="default"/>
              </w:rPr>
            </w:pPr>
            <w:r>
              <w:t>选中一条回复，右键选择“修改回复”。</w:t>
            </w:r>
          </w:p>
          <w:p>
            <w:pPr>
              <w:pStyle w:val="47"/>
              <w:widowControl w:val="0"/>
              <w:numPr>
                <w:ilvl w:val="8"/>
                <w:numId w:val="233"/>
              </w:numPr>
              <w:rPr>
                <w:rFonts w:hint="default"/>
              </w:rPr>
            </w:pPr>
            <w:r>
              <w:t>在“回复意见”弹窗中输入回复内容，选择回复选项、修改选项，单击“确认”。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删除回复</w:t>
            </w:r>
          </w:p>
        </w:tc>
        <w:tc>
          <w:tcPr>
            <w:tcW w:w="3312" w:type="pct"/>
            <w:tcBorders>
              <w:top w:val="single" w:color="000000" w:sz="6" w:space="0"/>
              <w:bottom w:val="single" w:color="000000" w:sz="6" w:space="0"/>
              <w:right w:val="single" w:color="000000" w:sz="6" w:space="0"/>
            </w:tcBorders>
            <w:shd w:val="clear" w:color="auto" w:fill="auto"/>
          </w:tcPr>
          <w:p>
            <w:pPr>
              <w:pStyle w:val="47"/>
              <w:widowControl w:val="0"/>
              <w:numPr>
                <w:ilvl w:val="8"/>
                <w:numId w:val="234"/>
              </w:numPr>
              <w:rPr>
                <w:rFonts w:hint="default"/>
              </w:rPr>
            </w:pPr>
            <w:r>
              <w:t>在底部面板的“检视”页签中，选中一条检视意见展开回复，选中一条回复，右键选择“删除回复”。</w:t>
            </w:r>
          </w:p>
          <w:p>
            <w:pPr>
              <w:pStyle w:val="47"/>
              <w:widowControl w:val="0"/>
              <w:numPr>
                <w:ilvl w:val="8"/>
                <w:numId w:val="234"/>
              </w:numPr>
              <w:rPr>
                <w:rFonts w:hint="default"/>
              </w:rPr>
            </w:pPr>
            <w:r>
              <w:t>在“删除回复”弹窗中，单击“确认”。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44"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检视任务拥有者、协同者、检视专家</w:t>
            </w: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刷新检视意见</w:t>
            </w:r>
          </w:p>
        </w:tc>
        <w:tc>
          <w:tcPr>
            <w:tcW w:w="3312" w:type="pct"/>
            <w:tcBorders>
              <w:top w:val="single" w:color="000000" w:sz="6" w:space="0"/>
              <w:bottom w:val="single" w:color="000000" w:sz="6" w:space="0"/>
            </w:tcBorders>
            <w:shd w:val="clear" w:color="auto" w:fill="auto"/>
          </w:tcPr>
          <w:p>
            <w:pPr>
              <w:pStyle w:val="39"/>
              <w:widowControl w:val="0"/>
              <w:rPr>
                <w:rFonts w:hint="default"/>
              </w:rPr>
            </w:pPr>
            <w:r>
              <w:t>在底部面板的“检视”页签中，选中任意一处，右键选择“刷新”。</w:t>
            </w:r>
          </w:p>
          <w:p>
            <w:pPr>
              <w:pStyle w:val="39"/>
              <w:widowControl w:val="0"/>
              <w:rPr>
                <w:rFonts w:hint="default"/>
              </w:rPr>
            </w:pPr>
            <w:r>
              <w:t>在底部面板的“检视”页签中，单击检视意见列表上方的</w:t>
            </w:r>
            <w:r>
              <w:drawing>
                <wp:inline distT="0" distB="0" distL="114300" distR="114300">
                  <wp:extent cx="167640" cy="160020"/>
                  <wp:effectExtent l="0" t="0" r="0" b="7620"/>
                  <wp:docPr id="2279"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图片 493"/>
                          <pic:cNvPicPr>
                            <a:picLocks noChangeAspect="1"/>
                          </pic:cNvPicPr>
                        </pic:nvPicPr>
                        <pic:blipFill>
                          <a:blip r:embed="rId189"/>
                          <a:stretch>
                            <a:fillRect/>
                          </a:stretch>
                        </pic:blipFill>
                        <pic:spPr>
                          <a:xfrm>
                            <a:off x="0" y="0"/>
                            <a:ext cx="167640" cy="160020"/>
                          </a:xfrm>
                          <a:prstGeom prst="rect">
                            <a:avLst/>
                          </a:prstGeom>
                          <a:noFill/>
                          <a:ln>
                            <a:noFill/>
                          </a:ln>
                        </pic:spPr>
                      </pic:pic>
                    </a:graphicData>
                  </a:graphic>
                </wp:inline>
              </w:drawing>
            </w:r>
            <w: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筛选检视意见</w:t>
            </w:r>
          </w:p>
        </w:tc>
        <w:tc>
          <w:tcPr>
            <w:tcW w:w="3312"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在底部面板的“检视”页签中，选中任意一处，右键选择“全量筛选”，在弹出的全量筛选页面中，选择筛选项，单击“执行过滤。”</w:t>
            </w:r>
          </w:p>
          <w:p>
            <w:pPr>
              <w:pStyle w:val="39"/>
              <w:widowControl w:val="0"/>
              <w:rPr>
                <w:rFonts w:hint="default"/>
              </w:rPr>
            </w:pPr>
            <w:r>
              <w:t>在底部面板的“检视”页签中，单击检视意见列表上方的</w:t>
            </w:r>
            <w:r>
              <w:drawing>
                <wp:inline distT="0" distB="0" distL="114300" distR="114300">
                  <wp:extent cx="167640" cy="160020"/>
                  <wp:effectExtent l="0" t="0" r="0" b="7620"/>
                  <wp:docPr id="1601"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图片 494"/>
                          <pic:cNvPicPr>
                            <a:picLocks noChangeAspect="1"/>
                          </pic:cNvPicPr>
                        </pic:nvPicPr>
                        <pic:blipFill>
                          <a:blip r:embed="rId190"/>
                          <a:stretch>
                            <a:fillRect/>
                          </a:stretch>
                        </pic:blipFill>
                        <pic:spPr>
                          <a:xfrm>
                            <a:off x="0" y="0"/>
                            <a:ext cx="167640" cy="160020"/>
                          </a:xfrm>
                          <a:prstGeom prst="rect">
                            <a:avLst/>
                          </a:prstGeom>
                          <a:noFill/>
                          <a:ln>
                            <a:noFill/>
                          </a:ln>
                        </pic:spPr>
                      </pic:pic>
                    </a:graphicData>
                  </a:graphic>
                </wp:inline>
              </w:drawing>
            </w:r>
            <w:r>
              <w:t>，在弹出的全量筛选页面中，选择筛选项，单击“执行过滤。”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查看检视任务</w:t>
            </w:r>
          </w:p>
        </w:tc>
        <w:tc>
          <w:tcPr>
            <w:tcW w:w="3312" w:type="pct"/>
            <w:tcBorders>
              <w:top w:val="single" w:color="000000" w:sz="6" w:space="0"/>
              <w:bottom w:val="single" w:color="000000" w:sz="6" w:space="0"/>
              <w:right w:val="single" w:color="000000" w:sz="6" w:space="0"/>
            </w:tcBorders>
            <w:shd w:val="clear" w:color="auto" w:fill="auto"/>
          </w:tcPr>
          <w:p>
            <w:pPr>
              <w:pStyle w:val="27"/>
              <w:rPr>
                <w:rFonts w:hint="default"/>
              </w:rPr>
            </w:pPr>
            <w:r>
              <w:t>在检视意见列表中，选中任意一处，右键选择“查看任务信息”。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底部面板导出检视意见</w:t>
            </w:r>
          </w:p>
        </w:tc>
        <w:tc>
          <w:tcPr>
            <w:tcW w:w="3312" w:type="pct"/>
            <w:tcBorders>
              <w:top w:val="single" w:color="000000" w:sz="6" w:space="0"/>
              <w:bottom w:val="single" w:color="000000" w:sz="6" w:space="0"/>
              <w:right w:val="single" w:color="000000" w:sz="6" w:space="0"/>
            </w:tcBorders>
            <w:shd w:val="clear" w:color="auto" w:fill="auto"/>
          </w:tcPr>
          <w:p>
            <w:pPr>
              <w:pStyle w:val="47"/>
              <w:widowControl w:val="0"/>
              <w:numPr>
                <w:ilvl w:val="8"/>
                <w:numId w:val="235"/>
              </w:numPr>
              <w:rPr>
                <w:rFonts w:hint="default"/>
              </w:rPr>
            </w:pPr>
            <w:r>
              <w:t>在底部面板的“检视”页签中，单击检视意见列表上方的</w:t>
            </w:r>
            <w:r>
              <w:drawing>
                <wp:inline distT="0" distB="0" distL="114300" distR="114300">
                  <wp:extent cx="167640" cy="160020"/>
                  <wp:effectExtent l="0" t="0" r="0" b="7620"/>
                  <wp:docPr id="1602"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图片 495"/>
                          <pic:cNvPicPr>
                            <a:picLocks noChangeAspect="1"/>
                          </pic:cNvPicPr>
                        </pic:nvPicPr>
                        <pic:blipFill>
                          <a:blip r:embed="rId191"/>
                          <a:stretch>
                            <a:fillRect/>
                          </a:stretch>
                        </pic:blipFill>
                        <pic:spPr>
                          <a:xfrm>
                            <a:off x="0" y="0"/>
                            <a:ext cx="167640" cy="160020"/>
                          </a:xfrm>
                          <a:prstGeom prst="rect">
                            <a:avLst/>
                          </a:prstGeom>
                          <a:noFill/>
                          <a:ln>
                            <a:noFill/>
                          </a:ln>
                        </pic:spPr>
                      </pic:pic>
                    </a:graphicData>
                  </a:graphic>
                </wp:inline>
              </w:drawing>
            </w:r>
            <w:r>
              <w:t>。</w:t>
            </w:r>
          </w:p>
          <w:p>
            <w:pPr>
              <w:pStyle w:val="47"/>
              <w:widowControl w:val="0"/>
              <w:numPr>
                <w:ilvl w:val="8"/>
                <w:numId w:val="235"/>
              </w:numPr>
              <w:rPr>
                <w:rFonts w:hint="default"/>
              </w:rPr>
            </w:pPr>
            <w:r>
              <w:t>在弹出的提示框中，单击“确认”。</w:t>
            </w:r>
          </w:p>
          <w:p>
            <w:pPr>
              <w:pStyle w:val="47"/>
              <w:widowControl w:val="0"/>
              <w:numPr>
                <w:ilvl w:val="8"/>
                <w:numId w:val="235"/>
              </w:numPr>
              <w:rPr>
                <w:rFonts w:hint="default"/>
              </w:rPr>
            </w:pPr>
            <w:r>
              <w:t>浏览器自动下载导出的检视意见文件，谷歌浏览器可单击浏览器顶部栏的</w:t>
            </w:r>
            <w:r>
              <w:drawing>
                <wp:inline distT="0" distB="0" distL="114300" distR="114300">
                  <wp:extent cx="320040" cy="320040"/>
                  <wp:effectExtent l="0" t="0" r="0" b="0"/>
                  <wp:docPr id="1603"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图片 496"/>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，查看和获取下载的导出的检视意见文件。</w:t>
            </w:r>
          </w:p>
          <w:p>
            <w:pPr>
              <w:pStyle w:val="56"/>
              <w:rPr>
                <w:rFonts w:hint="default"/>
              </w:rPr>
            </w:pPr>
            <w:r>
              <w:drawing>
                <wp:inline distT="0" distB="0" distL="114300" distR="114300">
                  <wp:extent cx="3246120" cy="76200"/>
                  <wp:effectExtent l="0" t="0" r="0" b="0"/>
                  <wp:docPr id="1604"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图片 497"/>
                          <pic:cNvPicPr>
                            <a:picLocks noChangeAspect="1"/>
                          </pic:cNvPicPr>
                        </pic:nvPicPr>
                        <pic:blipFill>
                          <a:blip r:embed="rId76"/>
                          <a:stretch>
                            <a:fillRect/>
                          </a:stretch>
                        </pic:blipFill>
                        <pic:spPr>
                          <a:xfrm>
                            <a:off x="0" y="0"/>
                            <a:ext cx="3246120" cy="7620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在菜单栏导出检视意见</w:t>
            </w:r>
          </w:p>
        </w:tc>
        <w:tc>
          <w:tcPr>
            <w:tcW w:w="3312" w:type="pct"/>
            <w:tcBorders>
              <w:top w:val="single" w:color="000000" w:sz="6" w:space="0"/>
              <w:bottom w:val="single" w:color="000000" w:sz="6" w:space="0"/>
              <w:right w:val="single" w:color="000000" w:sz="6" w:space="0"/>
            </w:tcBorders>
            <w:shd w:val="clear" w:color="auto" w:fill="auto"/>
          </w:tcPr>
          <w:p>
            <w:pPr>
              <w:pStyle w:val="47"/>
              <w:widowControl w:val="0"/>
              <w:numPr>
                <w:ilvl w:val="8"/>
                <w:numId w:val="236"/>
              </w:numPr>
              <w:rPr>
                <w:rFonts w:hint="default"/>
              </w:rPr>
            </w:pPr>
            <w:r>
              <w:t>在菜单栏选择“HIT工具 &gt; 检视 &gt; 导出检视意见”。</w:t>
            </w:r>
          </w:p>
          <w:p>
            <w:pPr>
              <w:pStyle w:val="47"/>
              <w:widowControl w:val="0"/>
              <w:numPr>
                <w:ilvl w:val="8"/>
                <w:numId w:val="236"/>
              </w:numPr>
              <w:rPr>
                <w:rFonts w:hint="default"/>
              </w:rPr>
            </w:pPr>
            <w:r>
              <w:t>在弹出的提示框中，单击“确认”。</w:t>
            </w:r>
          </w:p>
          <w:p>
            <w:pPr>
              <w:pStyle w:val="47"/>
              <w:widowControl w:val="0"/>
              <w:numPr>
                <w:ilvl w:val="8"/>
                <w:numId w:val="236"/>
              </w:numPr>
              <w:rPr>
                <w:rFonts w:hint="default"/>
              </w:rPr>
            </w:pPr>
            <w:r>
              <w:t>浏览器自动下载导出的检视意见文件，谷歌浏览器可单击浏览器顶部栏的</w:t>
            </w:r>
            <w:r>
              <w:drawing>
                <wp:inline distT="0" distB="0" distL="114300" distR="114300">
                  <wp:extent cx="320040" cy="320040"/>
                  <wp:effectExtent l="0" t="0" r="0" b="0"/>
                  <wp:docPr id="1605"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图片 498"/>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，查看和获取下载的导出的检视意见文件。</w:t>
            </w:r>
          </w:p>
          <w:p>
            <w:pPr>
              <w:pStyle w:val="56"/>
              <w:rPr>
                <w:rFonts w:hint="default"/>
              </w:rPr>
            </w:pPr>
            <w:r>
              <w:drawing>
                <wp:inline distT="0" distB="0" distL="114300" distR="114300">
                  <wp:extent cx="3246120" cy="114300"/>
                  <wp:effectExtent l="0" t="0" r="0" b="7620"/>
                  <wp:docPr id="1606"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图片 499"/>
                          <pic:cNvPicPr>
                            <a:picLocks noChangeAspect="1"/>
                          </pic:cNvPicPr>
                        </pic:nvPicPr>
                        <pic:blipFill>
                          <a:blip r:embed="rId76"/>
                          <a:stretch>
                            <a:fillRect/>
                          </a:stretch>
                        </pic:blipFill>
                        <pic:spPr>
                          <a:xfrm>
                            <a:off x="0" y="0"/>
                            <a:ext cx="3246120" cy="11430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44"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检视任务拥有者</w:t>
            </w: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底部面板修改检视任务</w:t>
            </w:r>
          </w:p>
        </w:tc>
        <w:tc>
          <w:tcPr>
            <w:tcW w:w="3312" w:type="pct"/>
            <w:tcBorders>
              <w:top w:val="single" w:color="000000" w:sz="6" w:space="0"/>
              <w:bottom w:val="single" w:color="000000" w:sz="6" w:space="0"/>
            </w:tcBorders>
            <w:shd w:val="clear" w:color="auto" w:fill="auto"/>
          </w:tcPr>
          <w:p>
            <w:pPr>
              <w:pStyle w:val="47"/>
              <w:widowControl w:val="0"/>
              <w:numPr>
                <w:ilvl w:val="8"/>
                <w:numId w:val="237"/>
              </w:numPr>
              <w:rPr>
                <w:rFonts w:hint="default"/>
              </w:rPr>
            </w:pPr>
            <w:r>
              <w:t>在底部面板的“检视”页签中，单击检视意见列表上方的</w:t>
            </w:r>
            <w:r>
              <w:drawing>
                <wp:inline distT="0" distB="0" distL="114300" distR="114300">
                  <wp:extent cx="167640" cy="160020"/>
                  <wp:effectExtent l="0" t="0" r="0" b="7620"/>
                  <wp:docPr id="1608"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图片 500"/>
                          <pic:cNvPicPr>
                            <a:picLocks noChangeAspect="1"/>
                          </pic:cNvPicPr>
                        </pic:nvPicPr>
                        <pic:blipFill>
                          <a:blip r:embed="rId192"/>
                          <a:stretch>
                            <a:fillRect/>
                          </a:stretch>
                        </pic:blipFill>
                        <pic:spPr>
                          <a:xfrm>
                            <a:off x="0" y="0"/>
                            <a:ext cx="167640" cy="160020"/>
                          </a:xfrm>
                          <a:prstGeom prst="rect">
                            <a:avLst/>
                          </a:prstGeom>
                          <a:noFill/>
                          <a:ln>
                            <a:noFill/>
                          </a:ln>
                        </pic:spPr>
                      </pic:pic>
                    </a:graphicData>
                  </a:graphic>
                </wp:inline>
              </w:drawing>
            </w:r>
            <w:r>
              <w:t>。</w:t>
            </w:r>
          </w:p>
          <w:p>
            <w:pPr>
              <w:pStyle w:val="47"/>
              <w:widowControl w:val="0"/>
              <w:numPr>
                <w:ilvl w:val="8"/>
                <w:numId w:val="237"/>
              </w:numPr>
              <w:rPr>
                <w:rFonts w:hint="default"/>
              </w:rPr>
            </w:pPr>
            <w:r>
              <w:t>在“修改检视任务”页面，修改检视任务名称、计划结束时间、检视专家信息，参数说明请参见表5-46。</w:t>
            </w:r>
          </w:p>
          <w:p>
            <w:pPr>
              <w:pStyle w:val="47"/>
              <w:widowControl w:val="0"/>
              <w:numPr>
                <w:ilvl w:val="8"/>
                <w:numId w:val="237"/>
              </w:numPr>
              <w:rPr>
                <w:rFonts w:hint="default"/>
              </w:rPr>
            </w:pPr>
            <w:r>
              <w:t>修改完成后，单击“确认”。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844" w:type="pct"/>
            <w:tcBorders>
              <w:top w:val="single" w:color="000000" w:sz="6" w:space="0"/>
              <w:bottom w:val="single" w:color="000000" w:sz="6" w:space="0"/>
              <w:right w:val="single" w:color="000000" w:sz="6" w:space="0"/>
            </w:tcBorders>
            <w:shd w:val="clear" w:color="auto" w:fill="auto"/>
          </w:tcPr>
          <w:p>
            <w:pPr>
              <w:pStyle w:val="27"/>
              <w:rPr>
                <w:rFonts w:hint="default"/>
              </w:rPr>
            </w:pPr>
            <w:r>
              <w:t>菜单栏修改检视任务</w:t>
            </w:r>
          </w:p>
        </w:tc>
        <w:tc>
          <w:tcPr>
            <w:tcW w:w="3312" w:type="pct"/>
            <w:tcBorders>
              <w:top w:val="single" w:color="000000" w:sz="6" w:space="0"/>
              <w:bottom w:val="single" w:color="000000" w:sz="6" w:space="0"/>
              <w:right w:val="single" w:color="000000" w:sz="6" w:space="0"/>
            </w:tcBorders>
            <w:shd w:val="clear" w:color="auto" w:fill="auto"/>
          </w:tcPr>
          <w:p>
            <w:pPr>
              <w:pStyle w:val="47"/>
              <w:widowControl w:val="0"/>
              <w:numPr>
                <w:ilvl w:val="8"/>
                <w:numId w:val="238"/>
              </w:numPr>
              <w:rPr>
                <w:rFonts w:hint="default"/>
              </w:rPr>
            </w:pPr>
            <w:r>
              <w:t>在菜单栏选择“HIT工具 &gt; 检视 &gt; 修改检视”。</w:t>
            </w:r>
          </w:p>
          <w:p>
            <w:pPr>
              <w:pStyle w:val="47"/>
              <w:widowControl w:val="0"/>
              <w:numPr>
                <w:ilvl w:val="8"/>
                <w:numId w:val="238"/>
              </w:numPr>
              <w:rPr>
                <w:rFonts w:hint="default"/>
              </w:rPr>
            </w:pPr>
            <w:r>
              <w:t>在“修改检视任务”页面，修改检视任务名称、计划结束时间、检视专家信息，参数说明请参见表5-46。</w:t>
            </w:r>
          </w:p>
          <w:p>
            <w:pPr>
              <w:pStyle w:val="47"/>
              <w:widowControl w:val="0"/>
              <w:numPr>
                <w:ilvl w:val="8"/>
                <w:numId w:val="238"/>
              </w:numPr>
              <w:rPr>
                <w:rFonts w:hint="default"/>
              </w:rPr>
            </w:pPr>
            <w:r>
              <w:t>修改完成后，单击“确认”。</w:t>
            </w:r>
          </w:p>
        </w:tc>
      </w:tr>
    </w:tbl>
    <w:p>
      <w:pPr>
        <w:rPr>
          <w:rFonts w:hint="default"/>
        </w:rPr>
      </w:pPr>
    </w:p>
    <w:p>
      <w:pPr>
        <w:pStyle w:val="36"/>
        <w:rPr>
          <w:rFonts w:hint="default"/>
        </w:rPr>
      </w:pPr>
      <w:r>
        <w:t>----结束</w:t>
      </w:r>
    </w:p>
    <w:p>
      <w:pPr>
        <w:pStyle w:val="6"/>
        <w:numPr>
          <w:ilvl w:val="4"/>
          <w:numId w:val="10"/>
        </w:numPr>
        <w:rPr>
          <w:rFonts w:hint="default"/>
        </w:rPr>
      </w:pPr>
      <w:bookmarkStart w:id="316" w:name="_peda-sch_04_0175-chtext"/>
      <w:bookmarkStart w:id="317" w:name="_Toc256000264"/>
      <w:r>
        <w:t>退出检视任务</w:t>
      </w:r>
      <w:bookmarkEnd w:id="316"/>
      <w:bookmarkEnd w:id="317"/>
    </w:p>
    <w:p>
      <w:pPr>
        <w:rPr>
          <w:rFonts w:hint="default"/>
        </w:rPr>
      </w:pPr>
      <w:r>
        <w:t>进入检视状态后，可以退出检视状态，退出检视后无法查看检视任务信息和做检视操作。</w:t>
      </w:r>
    </w:p>
    <w:p>
      <w:pPr>
        <w:pStyle w:val="30"/>
        <w:numPr>
          <w:ilvl w:val="5"/>
          <w:numId w:val="10"/>
        </w:numPr>
        <w:rPr>
          <w:rFonts w:hint="default"/>
        </w:rPr>
      </w:pPr>
      <w:r>
        <w:t>前提条件</w:t>
      </w:r>
    </w:p>
    <w:p>
      <w:pPr>
        <w:rPr>
          <w:rFonts w:hint="default"/>
        </w:rPr>
      </w:pPr>
      <w:r>
        <w:t>已进入检视任务，具体操作请参见5.10.8.3.3 进入检视任务。</w:t>
      </w:r>
    </w:p>
    <w:p>
      <w:pPr>
        <w:pStyle w:val="30"/>
        <w:numPr>
          <w:ilvl w:val="5"/>
          <w:numId w:val="10"/>
        </w:numPr>
        <w:rPr>
          <w:rFonts w:hint="default"/>
        </w:rPr>
      </w:pPr>
      <w:r>
        <w:t>操作步骤</w:t>
      </w:r>
    </w:p>
    <w:p>
      <w:pPr>
        <w:pStyle w:val="33"/>
        <w:numPr>
          <w:ilvl w:val="6"/>
          <w:numId w:val="23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检视 &gt; 退出检视”。</w:t>
      </w:r>
    </w:p>
    <w:p>
      <w:pPr>
        <w:pStyle w:val="33"/>
        <w:numPr>
          <w:ilvl w:val="6"/>
          <w:numId w:val="10"/>
        </w:numPr>
        <w:ind w:left="1209" w:leftChars="0" w:firstLineChars="0"/>
        <w:rPr>
          <w:rFonts w:hint="default"/>
        </w:rPr>
      </w:pPr>
      <w:r>
        <w:t>编辑器底部面板“检视”页签中，不再显示检视任务的轮次、状态、任务结束剩余天数和检视意见信息，如图5-310所示。</w:t>
      </w:r>
    </w:p>
    <w:p>
      <w:pPr>
        <w:pStyle w:val="34"/>
        <w:numPr>
          <w:ilvl w:val="7"/>
          <w:numId w:val="10"/>
        </w:numPr>
      </w:pPr>
      <w:bookmarkStart w:id="318" w:name="_fig1364827841"/>
      <w:bookmarkEnd w:id="318"/>
      <w:r>
        <w:t>退出检视任务</w:t>
      </w:r>
    </w:p>
    <w:p>
      <w:pPr>
        <w:pStyle w:val="35"/>
        <w:rPr>
          <w:rFonts w:hint="default"/>
        </w:rPr>
      </w:pPr>
      <w:r>
        <w:drawing>
          <wp:inline distT="0" distB="0" distL="114300" distR="114300">
            <wp:extent cx="4747260" cy="868680"/>
            <wp:effectExtent l="0" t="0" r="7620" b="0"/>
            <wp:docPr id="1607"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图片 501"/>
                    <pic:cNvPicPr>
                      <a:picLocks noChangeAspect="1"/>
                    </pic:cNvPicPr>
                  </pic:nvPicPr>
                  <pic:blipFill>
                    <a:blip r:embed="rId193"/>
                    <a:stretch>
                      <a:fillRect/>
                    </a:stretch>
                  </pic:blipFill>
                  <pic:spPr>
                    <a:xfrm>
                      <a:off x="0" y="0"/>
                      <a:ext cx="4747260" cy="86868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319" w:name="_peda-sch_04_0176-chtext"/>
      <w:bookmarkStart w:id="320" w:name="_Toc256000265"/>
      <w:r>
        <w:t>结束检视</w:t>
      </w:r>
      <w:bookmarkEnd w:id="319"/>
      <w:bookmarkEnd w:id="320"/>
    </w:p>
    <w:p>
      <w:pPr>
        <w:rPr>
          <w:rFonts w:hint="default"/>
        </w:rPr>
      </w:pPr>
      <w:r>
        <w:t>进入检视状态并完成检视后，可以结束检视。结束检视后无法再进行添加和回复意见操作，如需再次进行检视操作，需要重新发起一轮检视。</w:t>
      </w:r>
    </w:p>
    <w:p>
      <w:pPr>
        <w:pStyle w:val="30"/>
        <w:numPr>
          <w:ilvl w:val="5"/>
          <w:numId w:val="10"/>
        </w:numPr>
        <w:rPr>
          <w:rFonts w:hint="default"/>
        </w:rPr>
      </w:pPr>
      <w:r>
        <w:t>前提条件</w:t>
      </w:r>
    </w:p>
    <w:p>
      <w:pPr>
        <w:rPr>
          <w:rFonts w:hint="default"/>
        </w:rPr>
      </w:pPr>
      <w:r>
        <w:t>已进入检视任务，具体操作请参见5.10.8.3.3 进入检视任务。</w:t>
      </w:r>
    </w:p>
    <w:p>
      <w:pPr>
        <w:pStyle w:val="30"/>
        <w:numPr>
          <w:ilvl w:val="5"/>
          <w:numId w:val="10"/>
        </w:numPr>
        <w:rPr>
          <w:rFonts w:hint="default"/>
        </w:rPr>
      </w:pPr>
      <w:r>
        <w:t>操作步骤</w:t>
      </w:r>
    </w:p>
    <w:p>
      <w:pPr>
        <w:pStyle w:val="33"/>
        <w:numPr>
          <w:ilvl w:val="6"/>
          <w:numId w:val="24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检视 &gt; 结束检视”。</w:t>
      </w:r>
    </w:p>
    <w:p>
      <w:pPr>
        <w:pStyle w:val="33"/>
        <w:numPr>
          <w:ilvl w:val="6"/>
          <w:numId w:val="10"/>
        </w:numPr>
        <w:ind w:left="1209" w:leftChars="0" w:firstLineChars="0"/>
        <w:rPr>
          <w:rFonts w:hint="default"/>
        </w:rPr>
      </w:pPr>
      <w:r>
        <w:t>在“请确认是否结束本轮检视”弹窗中，单击“确定”。</w:t>
      </w:r>
    </w:p>
    <w:p>
      <w:pPr>
        <w:rPr>
          <w:rFonts w:hint="default"/>
        </w:rPr>
      </w:pPr>
      <w:r>
        <w:t>如有没有回复的意见，需要勾选“忽略没有回复的意见，强制结束本轮检视”，才能结束检视任务。</w:t>
      </w:r>
    </w:p>
    <w:p>
      <w:pPr>
        <w:pStyle w:val="34"/>
        <w:numPr>
          <w:ilvl w:val="7"/>
          <w:numId w:val="10"/>
        </w:numPr>
      </w:pPr>
      <w:r>
        <w:t>结束检视</w:t>
      </w:r>
    </w:p>
    <w:p>
      <w:pPr>
        <w:pStyle w:val="35"/>
        <w:rPr>
          <w:rFonts w:hint="default"/>
        </w:rPr>
      </w:pPr>
      <w:r>
        <w:drawing>
          <wp:inline distT="0" distB="0" distL="114300" distR="114300">
            <wp:extent cx="3810000" cy="3246120"/>
            <wp:effectExtent l="0" t="0" r="0" b="0"/>
            <wp:docPr id="1610"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图片 502"/>
                    <pic:cNvPicPr>
                      <a:picLocks noChangeAspect="1"/>
                    </pic:cNvPicPr>
                  </pic:nvPicPr>
                  <pic:blipFill>
                    <a:blip r:embed="rId194"/>
                    <a:stretch>
                      <a:fillRect/>
                    </a:stretch>
                  </pic:blipFill>
                  <pic:spPr>
                    <a:xfrm>
                      <a:off x="0" y="0"/>
                      <a:ext cx="3810000" cy="324612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321" w:name="_peda-sch_04_0177-chtext"/>
      <w:bookmarkStart w:id="322" w:name="_Toc256000266"/>
      <w:r>
        <w:t>导出检视意见</w:t>
      </w:r>
      <w:bookmarkEnd w:id="321"/>
      <w:bookmarkEnd w:id="322"/>
    </w:p>
    <w:p>
      <w:pPr>
        <w:rPr>
          <w:rFonts w:hint="default"/>
        </w:rPr>
      </w:pPr>
      <w:r>
        <w:t>进入检视状态后，可以导出检视意见到本地。</w:t>
      </w:r>
    </w:p>
    <w:p>
      <w:pPr>
        <w:pStyle w:val="30"/>
        <w:numPr>
          <w:ilvl w:val="5"/>
          <w:numId w:val="10"/>
        </w:numPr>
        <w:rPr>
          <w:rFonts w:hint="default"/>
        </w:rPr>
      </w:pPr>
      <w:r>
        <w:t>前提条件</w:t>
      </w:r>
    </w:p>
    <w:p>
      <w:pPr>
        <w:rPr>
          <w:rFonts w:hint="default"/>
        </w:rPr>
      </w:pPr>
      <w:r>
        <w:t>已进入检视任务，具体操作请参见5.10.8.3.3 进入检视任务。</w:t>
      </w:r>
    </w:p>
    <w:p>
      <w:pPr>
        <w:pStyle w:val="30"/>
        <w:numPr>
          <w:ilvl w:val="5"/>
          <w:numId w:val="10"/>
        </w:numPr>
        <w:rPr>
          <w:rFonts w:hint="default"/>
        </w:rPr>
      </w:pPr>
      <w:r>
        <w:t>操作步骤</w:t>
      </w:r>
    </w:p>
    <w:p>
      <w:pPr>
        <w:pStyle w:val="33"/>
        <w:numPr>
          <w:ilvl w:val="6"/>
          <w:numId w:val="24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检视 &gt; 导出检视意见”。</w:t>
      </w:r>
    </w:p>
    <w:p>
      <w:pPr>
        <w:pStyle w:val="33"/>
        <w:numPr>
          <w:ilvl w:val="6"/>
          <w:numId w:val="10"/>
        </w:numPr>
        <w:ind w:left="1209" w:leftChars="0" w:firstLineChars="0"/>
        <w:rPr>
          <w:rFonts w:hint="default"/>
        </w:rPr>
      </w:pPr>
      <w:r>
        <w:t>在弹出的提示框中，单击“确认”。</w:t>
      </w:r>
    </w:p>
    <w:p>
      <w:pPr>
        <w:pStyle w:val="34"/>
        <w:numPr>
          <w:ilvl w:val="7"/>
          <w:numId w:val="10"/>
        </w:numPr>
      </w:pPr>
      <w:r>
        <w:t>确认导出检视意见</w:t>
      </w:r>
    </w:p>
    <w:p>
      <w:pPr>
        <w:pStyle w:val="35"/>
        <w:rPr>
          <w:rFonts w:hint="default"/>
        </w:rPr>
      </w:pPr>
      <w:r>
        <w:drawing>
          <wp:inline distT="0" distB="0" distL="114300" distR="114300">
            <wp:extent cx="3611880" cy="1813560"/>
            <wp:effectExtent l="0" t="0" r="0" b="0"/>
            <wp:docPr id="1609"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图片 503"/>
                    <pic:cNvPicPr>
                      <a:picLocks noChangeAspect="1"/>
                    </pic:cNvPicPr>
                  </pic:nvPicPr>
                  <pic:blipFill>
                    <a:blip r:embed="rId195"/>
                    <a:stretch>
                      <a:fillRect/>
                    </a:stretch>
                  </pic:blipFill>
                  <pic:spPr>
                    <a:xfrm>
                      <a:off x="0" y="0"/>
                      <a:ext cx="3611880" cy="18135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浏览器自动下载导出的检视意见文件，谷歌浏览器可单击浏览器顶部栏的</w:t>
      </w:r>
      <w:r>
        <w:drawing>
          <wp:inline distT="0" distB="0" distL="114300" distR="114300">
            <wp:extent cx="320040" cy="320040"/>
            <wp:effectExtent l="0" t="0" r="0" b="0"/>
            <wp:docPr id="1635"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图片 504"/>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，查看和获取下载的导出的检视意见文件。</w:t>
      </w:r>
    </w:p>
    <w:p>
      <w:pPr>
        <w:rPr>
          <w:rFonts w:hint="default"/>
        </w:rPr>
      </w:pPr>
      <w:r>
        <w:drawing>
          <wp:inline distT="0" distB="0" distL="114300" distR="114300">
            <wp:extent cx="4747260" cy="114300"/>
            <wp:effectExtent l="0" t="0" r="7620" b="7620"/>
            <wp:docPr id="1619"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图片 505"/>
                    <pic:cNvPicPr>
                      <a:picLocks noChangeAspect="1"/>
                    </pic:cNvPicPr>
                  </pic:nvPicPr>
                  <pic:blipFill>
                    <a:blip r:embed="rId76"/>
                    <a:stretch>
                      <a:fillRect/>
                    </a:stretch>
                  </pic:blipFill>
                  <pic:spPr>
                    <a:xfrm>
                      <a:off x="0" y="0"/>
                      <a:ext cx="4747260" cy="11430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323" w:name="_peda-sch_04_0178-chtext"/>
      <w:bookmarkStart w:id="324" w:name="_Toc256000267"/>
      <w:r>
        <w:t>分配位号</w:t>
      </w:r>
      <w:bookmarkEnd w:id="323"/>
      <w:bookmarkEnd w:id="324"/>
    </w:p>
    <w:p>
      <w:pPr>
        <w:pStyle w:val="6"/>
        <w:numPr>
          <w:ilvl w:val="4"/>
          <w:numId w:val="242"/>
        </w:numPr>
        <w:rPr>
          <w:rFonts w:hint="default"/>
        </w:rPr>
      </w:pPr>
      <w:bookmarkStart w:id="325" w:name="_Toc256000268"/>
      <w:bookmarkStart w:id="326" w:name="_peda-sch_04_0179-chtext"/>
      <w:r>
        <w:t>原理图分配位号</w:t>
      </w:r>
      <w:bookmarkEnd w:id="325"/>
      <w:bookmarkEnd w:id="326"/>
    </w:p>
    <w:p>
      <w:pPr>
        <w:rPr>
          <w:rFonts w:hint="default"/>
        </w:rPr>
      </w:pPr>
      <w:r>
        <w:t>本章节为您介绍如何给当前打开的原理图分配原理图位号。</w:t>
      </w:r>
    </w:p>
    <w:p>
      <w:pPr>
        <w:pStyle w:val="30"/>
        <w:numPr>
          <w:ilvl w:val="5"/>
          <w:numId w:val="10"/>
        </w:numPr>
        <w:rPr>
          <w:rFonts w:hint="default"/>
        </w:rPr>
      </w:pPr>
      <w:r>
        <w:t>操作步骤</w:t>
      </w:r>
    </w:p>
    <w:p>
      <w:pPr>
        <w:pStyle w:val="33"/>
        <w:numPr>
          <w:ilvl w:val="6"/>
          <w:numId w:val="24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分配位号 &gt; 原理图分配位号”。</w:t>
      </w:r>
    </w:p>
    <w:p>
      <w:pPr>
        <w:pStyle w:val="33"/>
        <w:numPr>
          <w:ilvl w:val="6"/>
          <w:numId w:val="10"/>
        </w:numPr>
        <w:ind w:left="1209" w:leftChars="0" w:firstLineChars="0"/>
        <w:rPr>
          <w:rFonts w:hint="default"/>
        </w:rPr>
      </w:pPr>
      <w:r>
        <w:t>在“原理图位号分配”弹窗中，选择范围、位号处理规则，单击“确认”。</w:t>
      </w:r>
    </w:p>
    <w:p>
      <w:pPr>
        <w:pStyle w:val="34"/>
        <w:numPr>
          <w:ilvl w:val="7"/>
          <w:numId w:val="10"/>
        </w:numPr>
      </w:pPr>
      <w:r>
        <w:t>位号分配</w:t>
      </w:r>
    </w:p>
    <w:p>
      <w:pPr>
        <w:pStyle w:val="35"/>
        <w:rPr>
          <w:rFonts w:hint="default"/>
        </w:rPr>
      </w:pPr>
      <w:r>
        <w:drawing>
          <wp:inline distT="0" distB="0" distL="114300" distR="114300">
            <wp:extent cx="4747260" cy="2956560"/>
            <wp:effectExtent l="0" t="0" r="7620" b="0"/>
            <wp:docPr id="1632"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图片 506"/>
                    <pic:cNvPicPr>
                      <a:picLocks noChangeAspect="1"/>
                    </pic:cNvPicPr>
                  </pic:nvPicPr>
                  <pic:blipFill>
                    <a:blip r:embed="rId196"/>
                    <a:stretch>
                      <a:fillRect/>
                    </a:stretch>
                  </pic:blipFill>
                  <pic:spPr>
                    <a:xfrm>
                      <a:off x="0" y="0"/>
                      <a:ext cx="4747260" cy="2956560"/>
                    </a:xfrm>
                    <a:prstGeom prst="rect">
                      <a:avLst/>
                    </a:prstGeom>
                    <a:noFill/>
                    <a:ln>
                      <a:noFill/>
                    </a:ln>
                  </pic:spPr>
                </pic:pic>
              </a:graphicData>
            </a:graphic>
          </wp:inline>
        </w:drawing>
      </w:r>
    </w:p>
    <w:p>
      <w:pPr>
        <w:rPr>
          <w:rFonts w:hint="default"/>
        </w:rPr>
      </w:pPr>
    </w:p>
    <w:p>
      <w:pPr>
        <w:rPr>
          <w:rFonts w:hint="default"/>
        </w:rPr>
      </w:pPr>
      <w:r>
        <w:t>位号分配完成有如下变化：</w:t>
      </w:r>
    </w:p>
    <w:p>
      <w:pPr>
        <w:pStyle w:val="32"/>
        <w:rPr>
          <w:rFonts w:hint="default"/>
        </w:rPr>
      </w:pPr>
      <w:r>
        <w:t>画布中器件位号变为新分配的位号。</w:t>
      </w:r>
    </w:p>
    <w:p>
      <w:pPr>
        <w:pStyle w:val="32"/>
        <w:rPr>
          <w:rFonts w:hint="default"/>
        </w:rPr>
      </w:pPr>
      <w:r>
        <w:t>选中器件，属性面板“REFDES”属性值变为新分配的位号。</w:t>
      </w:r>
    </w:p>
    <w:p>
      <w:pPr>
        <w:pStyle w:val="32"/>
        <w:rPr>
          <w:rFonts w:hint="default"/>
        </w:rPr>
      </w:pPr>
      <w:r>
        <w:t>设计树中器件节点变为新分配的位号。</w:t>
      </w:r>
    </w:p>
    <w:p>
      <w:pPr>
        <w:pStyle w:val="32"/>
        <w:rPr>
          <w:rFonts w:hint="default"/>
        </w:rPr>
      </w:pPr>
      <w:r>
        <w:t>底部面板的日志中打印位号分配信息。</w:t>
      </w:r>
    </w:p>
    <w:p>
      <w:pPr>
        <w:pStyle w:val="41"/>
        <w:tabs>
          <w:tab w:val="left" w:pos="2100"/>
        </w:tabs>
        <w:rPr>
          <w:rFonts w:hint="default"/>
        </w:rPr>
      </w:pPr>
      <w:r>
        <w:drawing>
          <wp:inline distT="0" distB="0" distL="114300" distR="114300">
            <wp:extent cx="632460" cy="243840"/>
            <wp:effectExtent l="0" t="0" r="0" b="0"/>
            <wp:docPr id="1625" name="图片 50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图片 507"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如果图页内包含CBB，则还会为对应的底层原理图器件同时分配位号，操作结果会显示在CBB操作日志中，但不会为CBB分配位号。</w:t>
      </w:r>
    </w:p>
    <w:p>
      <w:pPr>
        <w:pStyle w:val="36"/>
        <w:rPr>
          <w:rFonts w:hint="default"/>
        </w:rPr>
      </w:pPr>
      <w:r>
        <w:t>----结束</w:t>
      </w:r>
    </w:p>
    <w:p>
      <w:pPr>
        <w:pStyle w:val="6"/>
        <w:numPr>
          <w:ilvl w:val="4"/>
          <w:numId w:val="10"/>
        </w:numPr>
        <w:rPr>
          <w:rFonts w:hint="default"/>
        </w:rPr>
      </w:pPr>
      <w:bookmarkStart w:id="327" w:name="_Toc256000269"/>
      <w:bookmarkStart w:id="328" w:name="_peda-sch_04_0180-chtext"/>
      <w:r>
        <w:t>原理图清除位号</w:t>
      </w:r>
      <w:bookmarkEnd w:id="327"/>
      <w:bookmarkEnd w:id="328"/>
    </w:p>
    <w:p>
      <w:pPr>
        <w:rPr>
          <w:rFonts w:hint="default"/>
        </w:rPr>
      </w:pPr>
      <w:r>
        <w:t>本章节为您介绍如何清除原理图内的器件分配的位号。</w:t>
      </w:r>
    </w:p>
    <w:p>
      <w:pPr>
        <w:pStyle w:val="30"/>
        <w:numPr>
          <w:ilvl w:val="5"/>
          <w:numId w:val="10"/>
        </w:numPr>
        <w:rPr>
          <w:rFonts w:hint="default"/>
        </w:rPr>
      </w:pPr>
      <w:r>
        <w:t>操作步骤</w:t>
      </w:r>
    </w:p>
    <w:p>
      <w:pPr>
        <w:pStyle w:val="33"/>
        <w:numPr>
          <w:ilvl w:val="6"/>
          <w:numId w:val="24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分配位号 &gt; 原理图清除位号”。</w:t>
      </w:r>
    </w:p>
    <w:p>
      <w:pPr>
        <w:pStyle w:val="33"/>
        <w:numPr>
          <w:ilvl w:val="6"/>
          <w:numId w:val="10"/>
        </w:numPr>
        <w:ind w:left="1209" w:leftChars="0" w:firstLineChars="0"/>
        <w:rPr>
          <w:rFonts w:hint="default"/>
        </w:rPr>
      </w:pPr>
      <w:r>
        <w:t>在“提醒”弹窗中，显示清除范围，单击“确认”。</w:t>
      </w:r>
    </w:p>
    <w:p>
      <w:pPr>
        <w:pStyle w:val="41"/>
        <w:tabs>
          <w:tab w:val="left" w:pos="2100"/>
        </w:tabs>
        <w:rPr>
          <w:rFonts w:hint="default"/>
        </w:rPr>
      </w:pPr>
      <w:r>
        <w:drawing>
          <wp:inline distT="0" distB="0" distL="114300" distR="114300">
            <wp:extent cx="632460" cy="243840"/>
            <wp:effectExtent l="0" t="0" r="0" b="0"/>
            <wp:docPr id="1621" name="图片 50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图片 508"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如果图页内包含CBB，则还会把对应的底层原理图器件位号同时清除，操作结果会显示在CBB操作日志中。</w:t>
      </w:r>
    </w:p>
    <w:p>
      <w:pPr>
        <w:rPr>
          <w:rFonts w:hint="default"/>
        </w:rPr>
      </w:pPr>
      <w:r>
        <w:t>位号清除完成有如下变化：</w:t>
      </w:r>
    </w:p>
    <w:p>
      <w:pPr>
        <w:pStyle w:val="32"/>
        <w:rPr>
          <w:rFonts w:hint="default"/>
        </w:rPr>
      </w:pPr>
      <w:r>
        <w:t>画布中器件位号变为未分配位号的情况，如U1变为U？，R1变为R?，C1变为C?。</w:t>
      </w:r>
    </w:p>
    <w:p>
      <w:pPr>
        <w:pStyle w:val="32"/>
        <w:rPr>
          <w:rFonts w:hint="default"/>
        </w:rPr>
      </w:pPr>
      <w:r>
        <w:t>选中器件，属性面板“REFDES”属性值变为未分配位号的情况。</w:t>
      </w:r>
    </w:p>
    <w:p>
      <w:pPr>
        <w:pStyle w:val="32"/>
        <w:rPr>
          <w:rFonts w:hint="default"/>
        </w:rPr>
      </w:pPr>
      <w:r>
        <w:t>设计树中器件节点变为未分配位号的情况。</w:t>
      </w:r>
    </w:p>
    <w:p>
      <w:pPr>
        <w:pStyle w:val="32"/>
        <w:rPr>
          <w:rFonts w:hint="default"/>
        </w:rPr>
      </w:pPr>
      <w:r>
        <w:t>底部面板的日志中打印清除位号信息。</w:t>
      </w:r>
    </w:p>
    <w:p>
      <w:pPr>
        <w:pStyle w:val="36"/>
        <w:rPr>
          <w:rFonts w:hint="default"/>
        </w:rPr>
      </w:pPr>
      <w:r>
        <w:t>----结束</w:t>
      </w:r>
    </w:p>
    <w:p>
      <w:pPr>
        <w:pStyle w:val="6"/>
        <w:numPr>
          <w:ilvl w:val="4"/>
          <w:numId w:val="10"/>
        </w:numPr>
        <w:rPr>
          <w:rFonts w:hint="default"/>
        </w:rPr>
      </w:pPr>
      <w:bookmarkStart w:id="329" w:name="_peda-sch_04_0181"/>
      <w:bookmarkEnd w:id="329"/>
      <w:bookmarkStart w:id="330" w:name="_peda-sch_04_0181-chtext"/>
      <w:bookmarkStart w:id="331" w:name="_Toc256000270"/>
      <w:r>
        <w:t>图页分配位号</w:t>
      </w:r>
      <w:bookmarkEnd w:id="330"/>
      <w:bookmarkEnd w:id="331"/>
    </w:p>
    <w:p>
      <w:pPr>
        <w:rPr>
          <w:rFonts w:hint="default"/>
        </w:rPr>
      </w:pPr>
      <w:r>
        <w:t>本章节为您介绍如何对当前页器件、选中页器件或逐页分配原理图位号。</w:t>
      </w:r>
    </w:p>
    <w:p>
      <w:pPr>
        <w:pStyle w:val="30"/>
        <w:numPr>
          <w:ilvl w:val="5"/>
          <w:numId w:val="10"/>
        </w:numPr>
        <w:rPr>
          <w:rFonts w:hint="default"/>
        </w:rPr>
      </w:pPr>
      <w:r>
        <w:t>操作步骤</w:t>
      </w:r>
    </w:p>
    <w:p>
      <w:pPr>
        <w:pStyle w:val="33"/>
        <w:numPr>
          <w:ilvl w:val="6"/>
          <w:numId w:val="24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分配位号 &gt; 图页分配位号”。</w:t>
      </w:r>
    </w:p>
    <w:p>
      <w:pPr>
        <w:pStyle w:val="33"/>
        <w:numPr>
          <w:ilvl w:val="6"/>
          <w:numId w:val="10"/>
        </w:numPr>
        <w:ind w:left="1209" w:leftChars="0" w:firstLineChars="0"/>
        <w:rPr>
          <w:rFonts w:hint="default"/>
        </w:rPr>
      </w:pPr>
      <w:r>
        <w:t>在“分配位号”弹窗中，填写分配位号参数，参数说明请参见表5-48。</w:t>
      </w:r>
    </w:p>
    <w:p>
      <w:pPr>
        <w:pStyle w:val="37"/>
        <w:numPr>
          <w:ilvl w:val="8"/>
          <w:numId w:val="10"/>
        </w:numPr>
        <w:rPr>
          <w:rFonts w:hint="default"/>
        </w:rPr>
      </w:pPr>
      <w:bookmarkStart w:id="332" w:name="_table17855812161814"/>
      <w:bookmarkEnd w:id="332"/>
      <w:r>
        <w:t>分配位号说明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48"/>
        <w:gridCol w:w="1141"/>
        <w:gridCol w:w="594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253" w:type="pct"/>
            <w:gridSpan w:val="2"/>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374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34"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应用范围</w:t>
            </w:r>
          </w:p>
        </w:tc>
        <w:tc>
          <w:tcPr>
            <w:tcW w:w="719" w:type="pct"/>
            <w:tcBorders>
              <w:top w:val="single" w:color="000000" w:sz="6" w:space="0"/>
              <w:bottom w:val="single" w:color="000000" w:sz="6" w:space="0"/>
              <w:right w:val="single" w:color="000000" w:sz="6" w:space="0"/>
            </w:tcBorders>
            <w:shd w:val="clear" w:color="auto" w:fill="auto"/>
          </w:tcPr>
          <w:p>
            <w:pPr>
              <w:pStyle w:val="27"/>
              <w:rPr>
                <w:rFonts w:hint="default"/>
              </w:rPr>
            </w:pPr>
            <w:r>
              <w:t>当前页</w:t>
            </w:r>
          </w:p>
        </w:tc>
        <w:tc>
          <w:tcPr>
            <w:tcW w:w="3747" w:type="pct"/>
            <w:tcBorders>
              <w:top w:val="single" w:color="000000" w:sz="6" w:space="0"/>
              <w:bottom w:val="single" w:color="000000" w:sz="6" w:space="0"/>
            </w:tcBorders>
            <w:shd w:val="clear" w:color="auto" w:fill="auto"/>
          </w:tcPr>
          <w:p>
            <w:pPr>
              <w:pStyle w:val="27"/>
              <w:rPr>
                <w:rFonts w:hint="default"/>
              </w:rPr>
            </w:pPr>
            <w:r>
              <w:t>仅对当前所打开图页内的器件（除对多Part器件、CBB底层器件）进行位号分配。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719" w:type="pct"/>
            <w:tcBorders>
              <w:top w:val="single" w:color="000000" w:sz="6" w:space="0"/>
              <w:bottom w:val="single" w:color="000000" w:sz="6" w:space="0"/>
              <w:right w:val="single" w:color="000000" w:sz="6" w:space="0"/>
            </w:tcBorders>
            <w:shd w:val="clear" w:color="auto" w:fill="auto"/>
          </w:tcPr>
          <w:p>
            <w:pPr>
              <w:pStyle w:val="27"/>
              <w:rPr>
                <w:rFonts w:hint="default"/>
              </w:rPr>
            </w:pPr>
            <w:r>
              <w:t>指定页</w:t>
            </w:r>
          </w:p>
        </w:tc>
        <w:tc>
          <w:tcPr>
            <w:tcW w:w="3747" w:type="pct"/>
            <w:tcBorders>
              <w:top w:val="single" w:color="000000" w:sz="6" w:space="0"/>
              <w:bottom w:val="single" w:color="000000" w:sz="6" w:space="0"/>
              <w:right w:val="single" w:color="000000" w:sz="6" w:space="0"/>
            </w:tcBorders>
            <w:shd w:val="clear" w:color="auto" w:fill="auto"/>
          </w:tcPr>
          <w:p>
            <w:pPr>
              <w:pStyle w:val="27"/>
              <w:rPr>
                <w:rFonts w:hint="default"/>
              </w:rPr>
            </w:pPr>
            <w:r>
              <w:t>对已选图页或者指定页的器件（除对多Part器件、CBB底层器件）进行位号分配。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719" w:type="pct"/>
            <w:tcBorders>
              <w:top w:val="single" w:color="000000" w:sz="6" w:space="0"/>
              <w:bottom w:val="single" w:color="000000" w:sz="6" w:space="0"/>
              <w:right w:val="single" w:color="000000" w:sz="6" w:space="0"/>
            </w:tcBorders>
            <w:shd w:val="clear" w:color="auto" w:fill="auto"/>
          </w:tcPr>
          <w:p>
            <w:pPr>
              <w:pStyle w:val="27"/>
              <w:rPr>
                <w:rFonts w:hint="default"/>
              </w:rPr>
            </w:pPr>
            <w:r>
              <w:t>逐页</w:t>
            </w:r>
          </w:p>
        </w:tc>
        <w:tc>
          <w:tcPr>
            <w:tcW w:w="3747" w:type="pct"/>
            <w:tcBorders>
              <w:top w:val="single" w:color="000000" w:sz="6" w:space="0"/>
              <w:bottom w:val="single" w:color="000000" w:sz="6" w:space="0"/>
              <w:right w:val="single" w:color="000000" w:sz="6" w:space="0"/>
            </w:tcBorders>
            <w:shd w:val="clear" w:color="auto" w:fill="auto"/>
          </w:tcPr>
          <w:p>
            <w:pPr>
              <w:pStyle w:val="27"/>
              <w:rPr>
                <w:rFonts w:hint="default"/>
              </w:rPr>
            </w:pPr>
            <w:r>
              <w:t>对当前打开原理图内的器件（除对多Part器件、CBB底层器件）进行位号分配。逐页分配适用于新建原理图场景，对原理图内的所有器件根据页码进行分配。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34"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重复位号</w:t>
            </w:r>
          </w:p>
        </w:tc>
        <w:tc>
          <w:tcPr>
            <w:tcW w:w="719" w:type="pct"/>
            <w:tcBorders>
              <w:top w:val="single" w:color="000000" w:sz="6" w:space="0"/>
              <w:bottom w:val="single" w:color="000000" w:sz="6" w:space="0"/>
              <w:right w:val="single" w:color="000000" w:sz="6" w:space="0"/>
            </w:tcBorders>
            <w:shd w:val="clear" w:color="auto" w:fill="auto"/>
          </w:tcPr>
          <w:p>
            <w:pPr>
              <w:pStyle w:val="27"/>
              <w:rPr>
                <w:rFonts w:hint="default"/>
              </w:rPr>
            </w:pPr>
            <w:r>
              <w:t>校验</w:t>
            </w:r>
          </w:p>
        </w:tc>
        <w:tc>
          <w:tcPr>
            <w:tcW w:w="3747" w:type="pct"/>
            <w:tcBorders>
              <w:top w:val="single" w:color="000000" w:sz="6" w:space="0"/>
              <w:bottom w:val="single" w:color="000000" w:sz="6" w:space="0"/>
            </w:tcBorders>
            <w:shd w:val="clear" w:color="auto" w:fill="auto"/>
          </w:tcPr>
          <w:p>
            <w:pPr>
              <w:pStyle w:val="27"/>
              <w:rPr>
                <w:rFonts w:hint="default"/>
              </w:rPr>
            </w:pPr>
            <w:r>
              <w:t>校验当前Board内位号，新分配的位号自动避开其他页中正在使用的位号，同一图页内器件位号会自动去重。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719" w:type="pct"/>
            <w:tcBorders>
              <w:top w:val="single" w:color="000000" w:sz="6" w:space="0"/>
              <w:bottom w:val="single" w:color="000000" w:sz="6" w:space="0"/>
              <w:right w:val="single" w:color="000000" w:sz="6" w:space="0"/>
            </w:tcBorders>
            <w:shd w:val="clear" w:color="auto" w:fill="auto"/>
          </w:tcPr>
          <w:p>
            <w:pPr>
              <w:pStyle w:val="27"/>
              <w:rPr>
                <w:rFonts w:hint="default"/>
              </w:rPr>
            </w:pPr>
            <w:r>
              <w:t>不校验</w:t>
            </w:r>
          </w:p>
        </w:tc>
        <w:tc>
          <w:tcPr>
            <w:tcW w:w="3747" w:type="pct"/>
            <w:tcBorders>
              <w:top w:val="single" w:color="000000" w:sz="6" w:space="0"/>
              <w:bottom w:val="single" w:color="000000" w:sz="6" w:space="0"/>
              <w:right w:val="single" w:color="000000" w:sz="6" w:space="0"/>
            </w:tcBorders>
            <w:shd w:val="clear" w:color="auto" w:fill="auto"/>
          </w:tcPr>
          <w:p>
            <w:pPr>
              <w:pStyle w:val="27"/>
              <w:rPr>
                <w:rFonts w:hint="default"/>
              </w:rPr>
            </w:pPr>
            <w:r>
              <w:t>不校验当前Board内重复位号，允许新分配的位号为其他页中正在使用的位号。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34"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分配方式</w:t>
            </w:r>
          </w:p>
        </w:tc>
        <w:tc>
          <w:tcPr>
            <w:tcW w:w="719" w:type="pct"/>
            <w:tcBorders>
              <w:top w:val="single" w:color="000000" w:sz="6" w:space="0"/>
              <w:bottom w:val="single" w:color="000000" w:sz="6" w:space="0"/>
              <w:right w:val="single" w:color="000000" w:sz="6" w:space="0"/>
            </w:tcBorders>
            <w:shd w:val="clear" w:color="auto" w:fill="auto"/>
          </w:tcPr>
          <w:p>
            <w:pPr>
              <w:pStyle w:val="27"/>
              <w:rPr>
                <w:rFonts w:hint="default"/>
              </w:rPr>
            </w:pPr>
            <w:r>
              <w:t>自动</w:t>
            </w:r>
          </w:p>
        </w:tc>
        <w:tc>
          <w:tcPr>
            <w:tcW w:w="3747" w:type="pct"/>
            <w:tcBorders>
              <w:top w:val="single" w:color="000000" w:sz="6" w:space="0"/>
              <w:bottom w:val="single" w:color="000000" w:sz="6" w:space="0"/>
            </w:tcBorders>
            <w:shd w:val="clear" w:color="auto" w:fill="auto"/>
          </w:tcPr>
          <w:p>
            <w:pPr>
              <w:pStyle w:val="27"/>
              <w:rPr>
                <w:rFonts w:hint="default"/>
              </w:rPr>
            </w:pPr>
            <w:r>
              <w:t>根据页码进行位号分配，已分配位号保留且跳过。如起始值为5，第二页位号依次为：R205，R06。</w:t>
            </w:r>
          </w:p>
          <w:p>
            <w:pPr>
              <w:pStyle w:val="27"/>
              <w:rPr>
                <w:rFonts w:hint="default"/>
              </w:rPr>
            </w:pPr>
            <w:r>
              <w:t>同一图页内，同类器件位号后两位数值大于99，就不再分配位号。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719" w:type="pct"/>
            <w:tcBorders>
              <w:top w:val="single" w:color="000000" w:sz="6" w:space="0"/>
              <w:bottom w:val="single" w:color="000000" w:sz="6" w:space="0"/>
              <w:right w:val="single" w:color="000000" w:sz="6" w:space="0"/>
            </w:tcBorders>
            <w:shd w:val="clear" w:color="auto" w:fill="auto"/>
          </w:tcPr>
          <w:p>
            <w:pPr>
              <w:pStyle w:val="27"/>
              <w:rPr>
                <w:rFonts w:hint="default"/>
              </w:rPr>
            </w:pPr>
            <w:r>
              <w:t>手动</w:t>
            </w:r>
          </w:p>
        </w:tc>
        <w:tc>
          <w:tcPr>
            <w:tcW w:w="3747" w:type="pct"/>
            <w:tcBorders>
              <w:top w:val="single" w:color="000000" w:sz="6" w:space="0"/>
              <w:bottom w:val="single" w:color="000000" w:sz="6" w:space="0"/>
              <w:right w:val="single" w:color="000000" w:sz="6" w:space="0"/>
            </w:tcBorders>
            <w:shd w:val="clear" w:color="auto" w:fill="auto"/>
          </w:tcPr>
          <w:p>
            <w:pPr>
              <w:pStyle w:val="27"/>
              <w:rPr>
                <w:rFonts w:hint="default"/>
              </w:rPr>
            </w:pPr>
            <w:r>
              <w:t>需要输入位号起始值，根据位号起始值分配，已分配的位号保留并跳过。如起始位号为853，则分配依次为：R853，R854，…</w:t>
            </w:r>
          </w:p>
        </w:tc>
      </w:tr>
    </w:tbl>
    <w:p>
      <w:pPr>
        <w:rPr>
          <w:rFonts w:hint="default"/>
        </w:rPr>
      </w:pPr>
    </w:p>
    <w:p>
      <w:pPr>
        <w:pStyle w:val="33"/>
        <w:numPr>
          <w:ilvl w:val="6"/>
          <w:numId w:val="10"/>
        </w:numPr>
        <w:ind w:left="1209" w:leftChars="0" w:firstLineChars="0"/>
        <w:rPr>
          <w:rFonts w:hint="default"/>
        </w:rPr>
      </w:pPr>
      <w:r>
        <w:t>单击“确认”，位号分配完成，有如下变化：</w:t>
      </w:r>
    </w:p>
    <w:p>
      <w:pPr>
        <w:pStyle w:val="32"/>
        <w:rPr>
          <w:rFonts w:hint="default"/>
        </w:rPr>
      </w:pPr>
      <w:r>
        <w:t>画布中器件位号变为新分配的位号。</w:t>
      </w:r>
    </w:p>
    <w:p>
      <w:pPr>
        <w:pStyle w:val="32"/>
        <w:rPr>
          <w:rFonts w:hint="default"/>
        </w:rPr>
      </w:pPr>
      <w:r>
        <w:t>选中器件，属性面板“REFDES”属性值变为新分配的位号。</w:t>
      </w:r>
    </w:p>
    <w:p>
      <w:pPr>
        <w:pStyle w:val="32"/>
        <w:rPr>
          <w:rFonts w:hint="default"/>
        </w:rPr>
      </w:pPr>
      <w:r>
        <w:t>设计树中器件节点变为新分配的位号。</w:t>
      </w:r>
    </w:p>
    <w:p>
      <w:pPr>
        <w:pStyle w:val="32"/>
        <w:rPr>
          <w:rFonts w:hint="default"/>
        </w:rPr>
      </w:pPr>
      <w:r>
        <w:t>底部面板的日志中打印位号分配信息。</w:t>
      </w:r>
    </w:p>
    <w:p>
      <w:pPr>
        <w:pStyle w:val="36"/>
        <w:rPr>
          <w:rFonts w:hint="default"/>
        </w:rPr>
      </w:pPr>
      <w:r>
        <w:t>----结束</w:t>
      </w:r>
    </w:p>
    <w:p>
      <w:pPr>
        <w:pStyle w:val="6"/>
        <w:numPr>
          <w:ilvl w:val="4"/>
          <w:numId w:val="10"/>
        </w:numPr>
        <w:rPr>
          <w:rFonts w:hint="default"/>
        </w:rPr>
      </w:pPr>
      <w:bookmarkStart w:id="333" w:name="_peda-sch_04_0182-chtext"/>
      <w:bookmarkStart w:id="334" w:name="_Toc256000271"/>
      <w:r>
        <w:t>分配CBB位号</w:t>
      </w:r>
      <w:bookmarkEnd w:id="333"/>
      <w:bookmarkEnd w:id="334"/>
    </w:p>
    <w:p>
      <w:pPr>
        <w:rPr>
          <w:rFonts w:hint="default"/>
        </w:rPr>
      </w:pPr>
      <w:r>
        <w:t>本章节为您介绍如何对CBB底层原理图器件分配位号。</w:t>
      </w:r>
    </w:p>
    <w:p>
      <w:pPr>
        <w:pStyle w:val="30"/>
        <w:numPr>
          <w:ilvl w:val="5"/>
          <w:numId w:val="10"/>
        </w:numPr>
        <w:rPr>
          <w:rFonts w:hint="default"/>
        </w:rPr>
      </w:pPr>
      <w:r>
        <w:t>操作步骤</w:t>
      </w:r>
    </w:p>
    <w:p>
      <w:pPr>
        <w:pStyle w:val="33"/>
        <w:numPr>
          <w:ilvl w:val="6"/>
          <w:numId w:val="24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分配位号 &gt; 分配CBB位号”。</w:t>
      </w:r>
    </w:p>
    <w:p>
      <w:pPr>
        <w:pStyle w:val="33"/>
        <w:numPr>
          <w:ilvl w:val="6"/>
          <w:numId w:val="10"/>
        </w:numPr>
        <w:ind w:left="1209" w:leftChars="0" w:firstLineChars="0"/>
        <w:rPr>
          <w:rFonts w:hint="default"/>
        </w:rPr>
      </w:pPr>
      <w:r>
        <w:t>在“分配CBB位号”弹窗中，选择重复位号（校验、不校验）、输入指定起始位号（默认1），单击“确认”，位号分配完成。</w:t>
      </w:r>
    </w:p>
    <w:p>
      <w:pPr>
        <w:pStyle w:val="34"/>
        <w:numPr>
          <w:ilvl w:val="7"/>
          <w:numId w:val="10"/>
        </w:numPr>
      </w:pPr>
      <w:r>
        <w:t>分配CBB位号</w:t>
      </w:r>
    </w:p>
    <w:p>
      <w:pPr>
        <w:pStyle w:val="35"/>
        <w:rPr>
          <w:rFonts w:hint="default"/>
        </w:rPr>
      </w:pPr>
      <w:r>
        <w:drawing>
          <wp:inline distT="0" distB="0" distL="114300" distR="114300">
            <wp:extent cx="4747260" cy="2529840"/>
            <wp:effectExtent l="0" t="0" r="7620" b="0"/>
            <wp:docPr id="1626"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图片 509"/>
                    <pic:cNvPicPr>
                      <a:picLocks noChangeAspect="1"/>
                    </pic:cNvPicPr>
                  </pic:nvPicPr>
                  <pic:blipFill>
                    <a:blip r:embed="rId197"/>
                    <a:stretch>
                      <a:fillRect/>
                    </a:stretch>
                  </pic:blipFill>
                  <pic:spPr>
                    <a:xfrm>
                      <a:off x="0" y="0"/>
                      <a:ext cx="4747260" cy="2529840"/>
                    </a:xfrm>
                    <a:prstGeom prst="rect">
                      <a:avLst/>
                    </a:prstGeom>
                    <a:noFill/>
                    <a:ln>
                      <a:noFill/>
                    </a:ln>
                  </pic:spPr>
                </pic:pic>
              </a:graphicData>
            </a:graphic>
          </wp:inline>
        </w:drawing>
      </w:r>
    </w:p>
    <w:p>
      <w:pPr>
        <w:rPr>
          <w:rFonts w:hint="default"/>
        </w:rPr>
      </w:pPr>
    </w:p>
    <w:p>
      <w:pPr>
        <w:rPr>
          <w:rFonts w:hint="default"/>
        </w:rPr>
      </w:pPr>
      <w:r>
        <w:t>位号分配完成有如下变化：</w:t>
      </w:r>
    </w:p>
    <w:p>
      <w:pPr>
        <w:pStyle w:val="32"/>
        <w:rPr>
          <w:rFonts w:hint="default"/>
        </w:rPr>
      </w:pPr>
      <w:r>
        <w:t>CBB底层原理图中器件位号变为新分配的位号。</w:t>
      </w:r>
    </w:p>
    <w:p>
      <w:pPr>
        <w:pStyle w:val="32"/>
        <w:rPr>
          <w:rFonts w:hint="default"/>
        </w:rPr>
      </w:pPr>
      <w:r>
        <w:t>CBB底层原理图选中器件，属性面板“REFDES”属性值变为新分配的位号。</w:t>
      </w:r>
    </w:p>
    <w:p>
      <w:pPr>
        <w:pStyle w:val="32"/>
        <w:rPr>
          <w:rFonts w:hint="default"/>
        </w:rPr>
      </w:pPr>
      <w:r>
        <w:t>设计树中器件节点变为新分配的位号。</w:t>
      </w:r>
    </w:p>
    <w:p>
      <w:pPr>
        <w:pStyle w:val="32"/>
        <w:rPr>
          <w:rFonts w:hint="default"/>
        </w:rPr>
      </w:pPr>
      <w:r>
        <w:t>底部面板CBB操作日志中打印位号分配信息。</w:t>
      </w:r>
    </w:p>
    <w:p>
      <w:pPr>
        <w:pStyle w:val="36"/>
        <w:rPr>
          <w:rFonts w:hint="default"/>
        </w:rPr>
      </w:pPr>
      <w:r>
        <w:t>----结束</w:t>
      </w:r>
    </w:p>
    <w:p>
      <w:pPr>
        <w:pStyle w:val="5"/>
        <w:numPr>
          <w:ilvl w:val="3"/>
          <w:numId w:val="10"/>
        </w:numPr>
        <w:ind w:left="0" w:leftChars="0" w:firstLineChars="0"/>
        <w:rPr>
          <w:rFonts w:hint="default"/>
        </w:rPr>
      </w:pPr>
      <w:bookmarkStart w:id="335" w:name="_Toc256000272"/>
      <w:bookmarkStart w:id="336" w:name="_peda-sch_04_0183-chtext"/>
      <w:r>
        <w:t>网络自动生成</w:t>
      </w:r>
      <w:bookmarkEnd w:id="335"/>
      <w:bookmarkEnd w:id="336"/>
    </w:p>
    <w:p>
      <w:pPr>
        <w:rPr>
          <w:rFonts w:hint="default"/>
        </w:rPr>
      </w:pPr>
      <w:r>
        <w:t>本章节为您介绍如何通过导入模板在新增图页中批量绘制网络。</w:t>
      </w:r>
    </w:p>
    <w:p>
      <w:pPr>
        <w:pStyle w:val="30"/>
        <w:numPr>
          <w:ilvl w:val="5"/>
          <w:numId w:val="10"/>
        </w:numPr>
        <w:rPr>
          <w:rFonts w:hint="default"/>
        </w:rPr>
      </w:pPr>
      <w:r>
        <w:t>操作步骤</w:t>
      </w:r>
    </w:p>
    <w:p>
      <w:pPr>
        <w:pStyle w:val="33"/>
        <w:numPr>
          <w:ilvl w:val="6"/>
          <w:numId w:val="24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网络自动生成 ”。</w:t>
      </w:r>
    </w:p>
    <w:p>
      <w:pPr>
        <w:pStyle w:val="33"/>
        <w:numPr>
          <w:ilvl w:val="6"/>
          <w:numId w:val="10"/>
        </w:numPr>
        <w:ind w:left="1209" w:leftChars="0" w:firstLineChars="0"/>
        <w:rPr>
          <w:rFonts w:hint="default"/>
        </w:rPr>
      </w:pPr>
      <w:r>
        <w:t>在“网络自动生成”弹窗中，单击“下载模板”，下载模板到本地。</w:t>
      </w:r>
    </w:p>
    <w:p>
      <w:pPr>
        <w:pStyle w:val="34"/>
        <w:numPr>
          <w:ilvl w:val="7"/>
          <w:numId w:val="10"/>
        </w:numPr>
      </w:pPr>
      <w:r>
        <w:t>下载模板</w:t>
      </w:r>
    </w:p>
    <w:p>
      <w:pPr>
        <w:pStyle w:val="35"/>
        <w:rPr>
          <w:rFonts w:hint="default"/>
        </w:rPr>
      </w:pPr>
      <w:r>
        <w:drawing>
          <wp:inline distT="0" distB="0" distL="114300" distR="114300">
            <wp:extent cx="3695700" cy="1356360"/>
            <wp:effectExtent l="0" t="0" r="7620" b="0"/>
            <wp:docPr id="1624"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图片 510"/>
                    <pic:cNvPicPr>
                      <a:picLocks noChangeAspect="1"/>
                    </pic:cNvPicPr>
                  </pic:nvPicPr>
                  <pic:blipFill>
                    <a:blip r:embed="rId198"/>
                    <a:stretch>
                      <a:fillRect/>
                    </a:stretch>
                  </pic:blipFill>
                  <pic:spPr>
                    <a:xfrm>
                      <a:off x="0" y="0"/>
                      <a:ext cx="3695700" cy="13563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打开本地的模板文件，填写需要导入的网络信息并保存。</w:t>
      </w:r>
    </w:p>
    <w:p>
      <w:pPr>
        <w:pStyle w:val="33"/>
        <w:numPr>
          <w:ilvl w:val="6"/>
          <w:numId w:val="10"/>
        </w:numPr>
        <w:ind w:left="1209" w:leftChars="0" w:firstLineChars="0"/>
        <w:rPr>
          <w:rFonts w:hint="default"/>
        </w:rPr>
      </w:pPr>
      <w:r>
        <w:t>单击“选择文件”，选择本地填写的模板文件，单击“确定”，导入模板文件。</w:t>
      </w:r>
    </w:p>
    <w:p>
      <w:pPr>
        <w:rPr>
          <w:rFonts w:hint="default"/>
        </w:rPr>
      </w:pPr>
      <w:r>
        <w:drawing>
          <wp:inline distT="0" distB="0" distL="114300" distR="114300">
            <wp:extent cx="3672840" cy="1348740"/>
            <wp:effectExtent l="0" t="0" r="0" b="7620"/>
            <wp:docPr id="1628"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图片 511"/>
                    <pic:cNvPicPr>
                      <a:picLocks noChangeAspect="1"/>
                    </pic:cNvPicPr>
                  </pic:nvPicPr>
                  <pic:blipFill>
                    <a:blip r:embed="rId199"/>
                    <a:stretch>
                      <a:fillRect/>
                    </a:stretch>
                  </pic:blipFill>
                  <pic:spPr>
                    <a:xfrm>
                      <a:off x="0" y="0"/>
                      <a:ext cx="3672840" cy="1348740"/>
                    </a:xfrm>
                    <a:prstGeom prst="rect">
                      <a:avLst/>
                    </a:prstGeom>
                    <a:noFill/>
                    <a:ln>
                      <a:noFill/>
                    </a:ln>
                  </pic:spPr>
                </pic:pic>
              </a:graphicData>
            </a:graphic>
          </wp:inline>
        </w:drawing>
      </w:r>
    </w:p>
    <w:p>
      <w:pPr>
        <w:pStyle w:val="33"/>
        <w:numPr>
          <w:ilvl w:val="6"/>
          <w:numId w:val="10"/>
        </w:numPr>
        <w:ind w:left="1209" w:leftChars="0" w:firstLineChars="0"/>
        <w:rPr>
          <w:rFonts w:hint="default"/>
        </w:rPr>
      </w:pPr>
      <w:r>
        <w:t>导入完成后，将根据上传文件新建图页，并绘制网络。</w:t>
      </w:r>
    </w:p>
    <w:p>
      <w:pPr>
        <w:rPr>
          <w:rFonts w:hint="default"/>
        </w:rPr>
      </w:pPr>
      <w:r>
        <w:t>当上传文件中的图页名称已存在（如：p1），自动生成网络时，图页名称将自动添加后缀以作区分（如：p1_1）。</w:t>
      </w:r>
    </w:p>
    <w:p>
      <w:pPr>
        <w:pStyle w:val="34"/>
        <w:numPr>
          <w:ilvl w:val="7"/>
          <w:numId w:val="10"/>
        </w:numPr>
      </w:pPr>
      <w:r>
        <w:t>上传文件</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2432685"/>
            <wp:effectExtent l="0" t="0" r="7620" b="5715"/>
            <wp:docPr id="1631" name="图片 512" descr="图片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512" descr="图片46"/>
                    <pic:cNvPicPr>
                      <a:picLocks noChangeAspect="1"/>
                    </pic:cNvPicPr>
                  </pic:nvPicPr>
                  <pic:blipFill>
                    <a:blip r:embed="rId200"/>
                    <a:stretch>
                      <a:fillRect/>
                    </a:stretch>
                  </pic:blipFill>
                  <pic:spPr>
                    <a:xfrm>
                      <a:off x="0" y="0"/>
                      <a:ext cx="6118860" cy="243268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337" w:name="_peda-sch_04_0184-chtext"/>
      <w:bookmarkStart w:id="338" w:name="_Toc256000273"/>
      <w:r>
        <w:t>ConnectivityList</w:t>
      </w:r>
      <w:bookmarkEnd w:id="337"/>
      <w:bookmarkEnd w:id="338"/>
    </w:p>
    <w:p>
      <w:pPr>
        <w:pStyle w:val="6"/>
        <w:numPr>
          <w:ilvl w:val="4"/>
          <w:numId w:val="248"/>
        </w:numPr>
        <w:rPr>
          <w:rFonts w:hint="default"/>
        </w:rPr>
      </w:pPr>
      <w:bookmarkStart w:id="339" w:name="_peda-sch_04_0185-chtext"/>
      <w:bookmarkStart w:id="340" w:name="_Toc256000274"/>
      <w:r>
        <w:t>导出</w:t>
      </w:r>
      <w:bookmarkEnd w:id="339"/>
      <w:bookmarkEnd w:id="340"/>
    </w:p>
    <w:p>
      <w:pPr>
        <w:rPr>
          <w:rFonts w:hint="default"/>
        </w:rPr>
      </w:pPr>
      <w:r>
        <w:t>本章节为您介绍如何导出器件管脚及与其连接的网络的信息。</w:t>
      </w:r>
    </w:p>
    <w:p>
      <w:pPr>
        <w:pStyle w:val="30"/>
        <w:numPr>
          <w:ilvl w:val="5"/>
          <w:numId w:val="10"/>
        </w:numPr>
        <w:rPr>
          <w:rFonts w:hint="default"/>
        </w:rPr>
      </w:pPr>
      <w:r>
        <w:t>操作步骤</w:t>
      </w:r>
    </w:p>
    <w:p>
      <w:pPr>
        <w:pStyle w:val="33"/>
        <w:numPr>
          <w:ilvl w:val="6"/>
          <w:numId w:val="24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打开图页，在画布中选中需要导出的器件。</w:t>
      </w:r>
    </w:p>
    <w:p>
      <w:pPr>
        <w:pStyle w:val="33"/>
        <w:numPr>
          <w:ilvl w:val="6"/>
          <w:numId w:val="10"/>
        </w:numPr>
        <w:ind w:left="1209" w:leftChars="0" w:firstLineChars="0"/>
        <w:rPr>
          <w:rFonts w:hint="default"/>
        </w:rPr>
      </w:pPr>
      <w:r>
        <w:t>在菜单栏选择“HIT工具 &gt; ConnectivityList &gt; 导出 ”。</w:t>
      </w:r>
    </w:p>
    <w:p>
      <w:pPr>
        <w:pStyle w:val="33"/>
        <w:numPr>
          <w:ilvl w:val="6"/>
          <w:numId w:val="10"/>
        </w:numPr>
        <w:ind w:left="1209" w:leftChars="0" w:firstLineChars="0"/>
        <w:rPr>
          <w:rFonts w:hint="default"/>
        </w:rPr>
      </w:pPr>
      <w:r>
        <w:t>在“ConnectivityList导出”页面，选择导出引脚的排序方式，单击“导出”。</w:t>
      </w:r>
    </w:p>
    <w:p>
      <w:pPr>
        <w:pStyle w:val="34"/>
        <w:numPr>
          <w:ilvl w:val="7"/>
          <w:numId w:val="10"/>
        </w:numPr>
      </w:pPr>
      <w:r>
        <w:t>导出ConnectivityList</w:t>
      </w:r>
    </w:p>
    <w:p>
      <w:pPr>
        <w:pStyle w:val="35"/>
        <w:rPr>
          <w:rFonts w:hint="default"/>
        </w:rPr>
      </w:pPr>
      <w:r>
        <w:drawing>
          <wp:inline distT="0" distB="0" distL="114300" distR="114300">
            <wp:extent cx="3695700" cy="1775460"/>
            <wp:effectExtent l="0" t="0" r="7620" b="7620"/>
            <wp:docPr id="16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图片 513"/>
                    <pic:cNvPicPr>
                      <a:picLocks noChangeAspect="1"/>
                    </pic:cNvPicPr>
                  </pic:nvPicPr>
                  <pic:blipFill>
                    <a:blip r:embed="rId201"/>
                    <a:stretch>
                      <a:fillRect/>
                    </a:stretch>
                  </pic:blipFill>
                  <pic:spPr>
                    <a:xfrm>
                      <a:off x="0" y="0"/>
                      <a:ext cx="3695700" cy="17754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导出成功，底部面板的日志中打印导出信息。</w:t>
      </w:r>
    </w:p>
    <w:p>
      <w:pPr>
        <w:pStyle w:val="34"/>
        <w:numPr>
          <w:ilvl w:val="7"/>
          <w:numId w:val="10"/>
        </w:numPr>
      </w:pPr>
      <w:r>
        <w:t>导出日志</w:t>
      </w:r>
    </w:p>
    <w:p>
      <w:pPr>
        <w:pStyle w:val="35"/>
        <w:rPr>
          <w:rFonts w:hint="default"/>
        </w:rPr>
      </w:pPr>
      <w:r>
        <w:drawing>
          <wp:inline distT="0" distB="0" distL="114300" distR="114300">
            <wp:extent cx="4747260" cy="1798320"/>
            <wp:effectExtent l="0" t="0" r="7620" b="0"/>
            <wp:docPr id="1622"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514"/>
                    <pic:cNvPicPr>
                      <a:picLocks noChangeAspect="1"/>
                    </pic:cNvPicPr>
                  </pic:nvPicPr>
                  <pic:blipFill>
                    <a:blip r:embed="rId202"/>
                    <a:stretch>
                      <a:fillRect/>
                    </a:stretch>
                  </pic:blipFill>
                  <pic:spPr>
                    <a:xfrm>
                      <a:off x="0" y="0"/>
                      <a:ext cx="4747260" cy="1798320"/>
                    </a:xfrm>
                    <a:prstGeom prst="rect">
                      <a:avLst/>
                    </a:prstGeom>
                    <a:noFill/>
                    <a:ln>
                      <a:noFill/>
                    </a:ln>
                  </pic:spPr>
                </pic:pic>
              </a:graphicData>
            </a:graphic>
          </wp:inline>
        </w:drawing>
      </w:r>
    </w:p>
    <w:p>
      <w:pPr>
        <w:rPr>
          <w:rFonts w:hint="default"/>
        </w:rPr>
      </w:pPr>
    </w:p>
    <w:p>
      <w:pPr>
        <w:pStyle w:val="41"/>
        <w:tabs>
          <w:tab w:val="left" w:pos="2100"/>
        </w:tabs>
        <w:rPr>
          <w:rFonts w:hint="default"/>
        </w:rPr>
      </w:pPr>
      <w:r>
        <w:drawing>
          <wp:inline distT="0" distB="0" distL="114300" distR="114300">
            <wp:extent cx="632460" cy="243840"/>
            <wp:effectExtent l="0" t="0" r="0" b="0"/>
            <wp:docPr id="1642" name="图片 51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图片 515"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若多Part器件为本地Symbol（无CODE属性或CODE属性值为空），选中其中一个Part不会导出其他Part的连接关系及PinList信息。</w:t>
      </w:r>
    </w:p>
    <w:p>
      <w:pPr>
        <w:pStyle w:val="52"/>
        <w:rPr>
          <w:rFonts w:hint="default"/>
        </w:rPr>
      </w:pPr>
      <w:r>
        <w:t>若多Part器件为元件库调取的，但未分配位号，选中其中一个Part不会导出其他Part的连接关系及PinList信息。</w:t>
      </w:r>
    </w:p>
    <w:p>
      <w:pPr>
        <w:pStyle w:val="33"/>
        <w:numPr>
          <w:ilvl w:val="6"/>
          <w:numId w:val="10"/>
        </w:numPr>
        <w:ind w:left="1209" w:leftChars="0" w:firstLineChars="0"/>
        <w:rPr>
          <w:rFonts w:hint="default"/>
        </w:rPr>
      </w:pPr>
      <w:r>
        <w:t>浏览器自动下载导出的ConnectivityList文件，谷歌浏览器可单击浏览器顶部栏的</w:t>
      </w:r>
      <w:r>
        <w:drawing>
          <wp:inline distT="0" distB="0" distL="114300" distR="114300">
            <wp:extent cx="320040" cy="320040"/>
            <wp:effectExtent l="0" t="0" r="0" b="0"/>
            <wp:docPr id="1614"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图片 516"/>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，查看和获取下载的导出的ConnectivityList文件。</w:t>
      </w:r>
    </w:p>
    <w:p>
      <w:pPr>
        <w:rPr>
          <w:rFonts w:hint="default"/>
        </w:rPr>
      </w:pPr>
      <w:r>
        <w:drawing>
          <wp:inline distT="0" distB="0" distL="114300" distR="114300">
            <wp:extent cx="4747260" cy="114300"/>
            <wp:effectExtent l="0" t="0" r="7620" b="7620"/>
            <wp:docPr id="162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图片 517"/>
                    <pic:cNvPicPr>
                      <a:picLocks noChangeAspect="1"/>
                    </pic:cNvPicPr>
                  </pic:nvPicPr>
                  <pic:blipFill>
                    <a:blip r:embed="rId76"/>
                    <a:stretch>
                      <a:fillRect/>
                    </a:stretch>
                  </pic:blipFill>
                  <pic:spPr>
                    <a:xfrm>
                      <a:off x="0" y="0"/>
                      <a:ext cx="4747260" cy="114300"/>
                    </a:xfrm>
                    <a:prstGeom prst="rect">
                      <a:avLst/>
                    </a:prstGeom>
                    <a:noFill/>
                    <a:ln>
                      <a:noFill/>
                    </a:ln>
                  </pic:spPr>
                </pic:pic>
              </a:graphicData>
            </a:graphic>
          </wp:inline>
        </w:drawing>
      </w:r>
    </w:p>
    <w:p>
      <w:pPr>
        <w:pStyle w:val="36"/>
        <w:rPr>
          <w:rFonts w:hint="default"/>
        </w:rPr>
      </w:pPr>
      <w:r>
        <w:t>----结束</w:t>
      </w:r>
    </w:p>
    <w:p>
      <w:pPr>
        <w:pStyle w:val="6"/>
        <w:numPr>
          <w:ilvl w:val="4"/>
          <w:numId w:val="10"/>
        </w:numPr>
        <w:rPr>
          <w:rFonts w:hint="default"/>
        </w:rPr>
      </w:pPr>
      <w:bookmarkStart w:id="341" w:name="_peda-sch_04_0186-chtext"/>
      <w:bookmarkStart w:id="342" w:name="_Toc256000275"/>
      <w:r>
        <w:t>导入</w:t>
      </w:r>
      <w:bookmarkEnd w:id="341"/>
      <w:bookmarkEnd w:id="342"/>
    </w:p>
    <w:p>
      <w:pPr>
        <w:rPr>
          <w:rFonts w:hint="default"/>
        </w:rPr>
      </w:pPr>
      <w:r>
        <w:t>本章节为您介绍如何导入ConnectivityList文件。通过修改导出的ConnectivityList文件，再导入ConnectivityList文件的方式，可实现修改网络名、添加网络、删除网络的效果。</w:t>
      </w:r>
    </w:p>
    <w:p>
      <w:pPr>
        <w:pStyle w:val="30"/>
        <w:numPr>
          <w:ilvl w:val="5"/>
          <w:numId w:val="10"/>
        </w:numPr>
        <w:rPr>
          <w:rFonts w:hint="default"/>
        </w:rPr>
      </w:pPr>
      <w:r>
        <w:t>操作步骤</w:t>
      </w:r>
    </w:p>
    <w:p>
      <w:pPr>
        <w:pStyle w:val="33"/>
        <w:numPr>
          <w:ilvl w:val="6"/>
          <w:numId w:val="250"/>
        </w:numPr>
        <w:ind w:left="1209" w:leftChars="0" w:firstLineChars="0"/>
        <w:rPr>
          <w:rFonts w:hint="default"/>
        </w:rPr>
      </w:pPr>
      <w:r>
        <w:t>打开导出的ConnectivityList文件并修改NetName列的内容，如图5-319所示。</w:t>
      </w:r>
    </w:p>
    <w:p>
      <w:pPr>
        <w:pStyle w:val="34"/>
        <w:numPr>
          <w:ilvl w:val="7"/>
          <w:numId w:val="10"/>
        </w:numPr>
      </w:pPr>
      <w:bookmarkStart w:id="343" w:name="_fig968317134917"/>
      <w:bookmarkEnd w:id="343"/>
      <w:r>
        <w:t>修改ConnectivityList文件</w:t>
      </w:r>
    </w:p>
    <w:p>
      <w:pPr>
        <w:pStyle w:val="35"/>
        <w:rPr>
          <w:rFonts w:hint="default"/>
        </w:rPr>
      </w:pPr>
      <w:r>
        <w:drawing>
          <wp:inline distT="0" distB="0" distL="114300" distR="114300">
            <wp:extent cx="4754880" cy="883920"/>
            <wp:effectExtent l="0" t="0" r="0" b="0"/>
            <wp:docPr id="1629"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518"/>
                    <pic:cNvPicPr>
                      <a:picLocks noChangeAspect="1"/>
                    </pic:cNvPicPr>
                  </pic:nvPicPr>
                  <pic:blipFill>
                    <a:blip r:embed="rId203"/>
                    <a:stretch>
                      <a:fillRect/>
                    </a:stretch>
                  </pic:blipFill>
                  <pic:spPr>
                    <a:xfrm>
                      <a:off x="0" y="0"/>
                      <a:ext cx="4754880" cy="8839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ConnectivityList &gt; 导入 ”。</w:t>
      </w:r>
    </w:p>
    <w:p>
      <w:pPr>
        <w:pStyle w:val="33"/>
        <w:numPr>
          <w:ilvl w:val="6"/>
          <w:numId w:val="10"/>
        </w:numPr>
        <w:ind w:left="1209" w:leftChars="0" w:firstLineChars="0"/>
        <w:rPr>
          <w:rFonts w:hint="default"/>
        </w:rPr>
      </w:pPr>
      <w:r>
        <w:t>打开修改后的ConnectivityList文件，导入完成后底部日志面板打印导入日志信息。</w:t>
      </w:r>
    </w:p>
    <w:p>
      <w:pPr>
        <w:rPr>
          <w:rFonts w:hint="default"/>
        </w:rPr>
      </w:pPr>
      <w:r>
        <w:t>导入完成，只会修改相关器件的连接关系，其他器件（如：与被修改网络所连器件直接相连的器件）所连接的网络不受影响。</w:t>
      </w:r>
    </w:p>
    <w:p>
      <w:pPr>
        <w:pStyle w:val="34"/>
        <w:numPr>
          <w:ilvl w:val="7"/>
          <w:numId w:val="10"/>
        </w:numPr>
      </w:pPr>
      <w:r>
        <w:t>导入ConnectivityList日志</w:t>
      </w:r>
    </w:p>
    <w:p>
      <w:pPr>
        <w:pStyle w:val="35"/>
        <w:rPr>
          <w:rFonts w:hint="default"/>
        </w:rPr>
      </w:pPr>
      <w:r>
        <w:drawing>
          <wp:inline distT="0" distB="0" distL="114300" distR="114300">
            <wp:extent cx="4754880" cy="1706880"/>
            <wp:effectExtent l="0" t="0" r="0" b="0"/>
            <wp:docPr id="1630"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图片 519"/>
                    <pic:cNvPicPr>
                      <a:picLocks noChangeAspect="1"/>
                    </pic:cNvPicPr>
                  </pic:nvPicPr>
                  <pic:blipFill>
                    <a:blip r:embed="rId204"/>
                    <a:stretch>
                      <a:fillRect/>
                    </a:stretch>
                  </pic:blipFill>
                  <pic:spPr>
                    <a:xfrm>
                      <a:off x="0" y="0"/>
                      <a:ext cx="4754880" cy="1706880"/>
                    </a:xfrm>
                    <a:prstGeom prst="rect">
                      <a:avLst/>
                    </a:prstGeom>
                    <a:noFill/>
                    <a:ln>
                      <a:noFill/>
                    </a:ln>
                  </pic:spPr>
                </pic:pic>
              </a:graphicData>
            </a:graphic>
          </wp:inline>
        </w:drawing>
      </w:r>
    </w:p>
    <w:p>
      <w:pPr>
        <w:rPr>
          <w:rFonts w:hint="default"/>
        </w:rPr>
      </w:pPr>
    </w:p>
    <w:p>
      <w:pPr>
        <w:pStyle w:val="41"/>
        <w:tabs>
          <w:tab w:val="left" w:pos="2100"/>
        </w:tabs>
        <w:rPr>
          <w:rFonts w:hint="default"/>
        </w:rPr>
      </w:pPr>
      <w:r>
        <w:drawing>
          <wp:inline distT="0" distB="0" distL="114300" distR="114300">
            <wp:extent cx="632460" cy="243840"/>
            <wp:effectExtent l="0" t="0" r="0" b="0"/>
            <wp:docPr id="1639" name="图片 52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图片 520"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当通过ConnectivityList导入的方法修改网络名或删除网络时，会因为器件所连接的网络段长度太短（直接相连的两器件间网络长度小于0.3inch，器件管脚引出的网络到网络节点的网络段长度小于0.2inch），导致导入失败，此情况下只能人工手动修改。</w:t>
      </w:r>
    </w:p>
    <w:p>
      <w:pPr>
        <w:pStyle w:val="36"/>
        <w:rPr>
          <w:rFonts w:hint="default"/>
        </w:rPr>
      </w:pPr>
      <w:r>
        <w:t>----结束</w:t>
      </w:r>
    </w:p>
    <w:p>
      <w:pPr>
        <w:pStyle w:val="5"/>
        <w:numPr>
          <w:ilvl w:val="3"/>
          <w:numId w:val="10"/>
        </w:numPr>
        <w:ind w:left="0" w:leftChars="0" w:firstLineChars="0"/>
        <w:rPr>
          <w:rFonts w:hint="default"/>
        </w:rPr>
      </w:pPr>
      <w:bookmarkStart w:id="344" w:name="_peda-sch_04_0187-chtext"/>
      <w:bookmarkStart w:id="345" w:name="_Toc256000276"/>
      <w:r>
        <w:t>导出BOM</w:t>
      </w:r>
      <w:bookmarkEnd w:id="344"/>
      <w:bookmarkEnd w:id="345"/>
    </w:p>
    <w:p>
      <w:pPr>
        <w:pStyle w:val="6"/>
        <w:numPr>
          <w:ilvl w:val="4"/>
          <w:numId w:val="251"/>
        </w:numPr>
        <w:rPr>
          <w:rFonts w:hint="default"/>
        </w:rPr>
      </w:pPr>
      <w:bookmarkStart w:id="346" w:name="_peda-sch_04_0444-chtext"/>
      <w:bookmarkStart w:id="347" w:name="_Toc256000277"/>
      <w:r>
        <w:t>校验设计规则</w:t>
      </w:r>
      <w:bookmarkEnd w:id="346"/>
      <w:bookmarkEnd w:id="347"/>
    </w:p>
    <w:p>
      <w:pPr>
        <w:rPr>
          <w:rFonts w:hint="default"/>
        </w:rPr>
      </w:pPr>
      <w:r>
        <w:t>在导出BOM前可手动触发校验，校验原理图设计是否符合规范，若原理图设计不规范，可先根据校验结果进行修改后再导出BOM。</w:t>
      </w:r>
    </w:p>
    <w:p>
      <w:pPr>
        <w:pStyle w:val="30"/>
        <w:numPr>
          <w:ilvl w:val="5"/>
          <w:numId w:val="10"/>
        </w:numPr>
        <w:rPr>
          <w:rFonts w:hint="default"/>
        </w:rPr>
      </w:pPr>
      <w:r>
        <w:t>操作步骤</w:t>
      </w:r>
    </w:p>
    <w:p>
      <w:pPr>
        <w:pStyle w:val="33"/>
        <w:numPr>
          <w:ilvl w:val="6"/>
          <w:numId w:val="25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导出BOM”。</w:t>
      </w:r>
    </w:p>
    <w:p>
      <w:pPr>
        <w:pStyle w:val="33"/>
        <w:numPr>
          <w:ilvl w:val="6"/>
          <w:numId w:val="10"/>
        </w:numPr>
        <w:ind w:left="1209" w:leftChars="0" w:firstLineChars="0"/>
        <w:rPr>
          <w:rFonts w:hint="default"/>
        </w:rPr>
      </w:pPr>
      <w:r>
        <w:t>在“BOM导出”弹窗中，单击“校验”。</w:t>
      </w:r>
    </w:p>
    <w:p>
      <w:pPr>
        <w:pStyle w:val="34"/>
        <w:numPr>
          <w:ilvl w:val="7"/>
          <w:numId w:val="10"/>
        </w:numPr>
      </w:pPr>
      <w:r>
        <w:t>手动校验入口</w:t>
      </w:r>
    </w:p>
    <w:p>
      <w:pPr>
        <w:pStyle w:val="35"/>
        <w:rPr>
          <w:rFonts w:hint="default"/>
        </w:rPr>
      </w:pPr>
      <w:r>
        <w:drawing>
          <wp:inline distT="0" distB="0" distL="114300" distR="114300">
            <wp:extent cx="4747260" cy="1417320"/>
            <wp:effectExtent l="0" t="0" r="7620" b="0"/>
            <wp:docPr id="1623"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521"/>
                    <pic:cNvPicPr>
                      <a:picLocks noChangeAspect="1"/>
                    </pic:cNvPicPr>
                  </pic:nvPicPr>
                  <pic:blipFill>
                    <a:blip r:embed="rId205"/>
                    <a:stretch>
                      <a:fillRect/>
                    </a:stretch>
                  </pic:blipFill>
                  <pic:spPr>
                    <a:xfrm>
                      <a:off x="0" y="0"/>
                      <a:ext cx="4747260" cy="14173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在弹出的“校验”页签，单击“立即校验”。</w:t>
      </w:r>
    </w:p>
    <w:p>
      <w:pPr>
        <w:pStyle w:val="34"/>
        <w:numPr>
          <w:ilvl w:val="7"/>
          <w:numId w:val="10"/>
        </w:numPr>
      </w:pPr>
      <w:r>
        <w:t>立即校验入口</w:t>
      </w:r>
    </w:p>
    <w:p>
      <w:pPr>
        <w:pStyle w:val="35"/>
        <w:rPr>
          <w:rFonts w:hint="default"/>
        </w:rPr>
      </w:pPr>
      <w:r>
        <w:drawing>
          <wp:inline distT="0" distB="0" distL="114300" distR="114300">
            <wp:extent cx="4754880" cy="3329940"/>
            <wp:effectExtent l="0" t="0" r="0" b="7620"/>
            <wp:docPr id="1615"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 name="图片 522"/>
                    <pic:cNvPicPr>
                      <a:picLocks noChangeAspect="1"/>
                    </pic:cNvPicPr>
                  </pic:nvPicPr>
                  <pic:blipFill>
                    <a:blip r:embed="rId206"/>
                    <a:stretch>
                      <a:fillRect/>
                    </a:stretch>
                  </pic:blipFill>
                  <pic:spPr>
                    <a:xfrm>
                      <a:off x="0" y="0"/>
                      <a:ext cx="4754880" cy="33299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在“立即校验”弹窗中，选择校验“范围”，单击“立即校验”。</w:t>
      </w:r>
    </w:p>
    <w:p>
      <w:pPr>
        <w:pStyle w:val="34"/>
        <w:numPr>
          <w:ilvl w:val="7"/>
          <w:numId w:val="10"/>
        </w:numPr>
      </w:pPr>
      <w:r>
        <w:t>立即校验</w:t>
      </w:r>
    </w:p>
    <w:p>
      <w:pPr>
        <w:pStyle w:val="35"/>
        <w:rPr>
          <w:rFonts w:hint="default"/>
        </w:rPr>
      </w:pPr>
      <w:r>
        <w:drawing>
          <wp:inline distT="0" distB="0" distL="114300" distR="114300">
            <wp:extent cx="3688080" cy="1394460"/>
            <wp:effectExtent l="0" t="0" r="0" b="7620"/>
            <wp:docPr id="163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图片 523"/>
                    <pic:cNvPicPr>
                      <a:picLocks noChangeAspect="1"/>
                    </pic:cNvPicPr>
                  </pic:nvPicPr>
                  <pic:blipFill>
                    <a:blip r:embed="rId207"/>
                    <a:stretch>
                      <a:fillRect/>
                    </a:stretch>
                  </pic:blipFill>
                  <pic:spPr>
                    <a:xfrm>
                      <a:off x="0" y="0"/>
                      <a:ext cx="3688080" cy="13944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底部面板的日志中，显示校验结果。根据校验结果修改原理图。</w:t>
      </w:r>
    </w:p>
    <w:p>
      <w:pPr>
        <w:pStyle w:val="34"/>
        <w:numPr>
          <w:ilvl w:val="7"/>
          <w:numId w:val="10"/>
        </w:numPr>
      </w:pPr>
      <w:r>
        <w:t>校验结果</w:t>
      </w:r>
    </w:p>
    <w:p>
      <w:pPr>
        <w:pStyle w:val="35"/>
        <w:rPr>
          <w:rFonts w:hint="default"/>
        </w:rPr>
      </w:pPr>
      <w:r>
        <w:drawing>
          <wp:inline distT="0" distB="0" distL="114300" distR="114300">
            <wp:extent cx="4747260" cy="1264920"/>
            <wp:effectExtent l="0" t="0" r="7620" b="0"/>
            <wp:docPr id="1611"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图片 524"/>
                    <pic:cNvPicPr>
                      <a:picLocks noChangeAspect="1"/>
                    </pic:cNvPicPr>
                  </pic:nvPicPr>
                  <pic:blipFill>
                    <a:blip r:embed="rId208"/>
                    <a:stretch>
                      <a:fillRect/>
                    </a:stretch>
                  </pic:blipFill>
                  <pic:spPr>
                    <a:xfrm>
                      <a:off x="0" y="0"/>
                      <a:ext cx="4747260" cy="126492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348" w:name="_Toc256000278"/>
      <w:bookmarkStart w:id="349" w:name="_peda-sch_04_0188-chtext"/>
      <w:r>
        <w:t>导出.lst格式BOM</w:t>
      </w:r>
      <w:bookmarkEnd w:id="348"/>
      <w:bookmarkEnd w:id="349"/>
    </w:p>
    <w:p>
      <w:pPr>
        <w:rPr>
          <w:rFonts w:hint="default"/>
        </w:rPr>
      </w:pPr>
      <w:r>
        <w:t>本章节为您介绍如何导出.lst格式BOM。</w:t>
      </w:r>
    </w:p>
    <w:p>
      <w:pPr>
        <w:pStyle w:val="30"/>
        <w:numPr>
          <w:ilvl w:val="5"/>
          <w:numId w:val="10"/>
        </w:numPr>
        <w:rPr>
          <w:rFonts w:hint="default"/>
        </w:rPr>
      </w:pPr>
      <w:r>
        <w:t>操作步骤</w:t>
      </w:r>
    </w:p>
    <w:p>
      <w:pPr>
        <w:pStyle w:val="33"/>
        <w:numPr>
          <w:ilvl w:val="6"/>
          <w:numId w:val="25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导出BOM”。</w:t>
      </w:r>
    </w:p>
    <w:p>
      <w:pPr>
        <w:pStyle w:val="33"/>
        <w:numPr>
          <w:ilvl w:val="6"/>
          <w:numId w:val="10"/>
        </w:numPr>
        <w:ind w:left="1209" w:leftChars="0" w:firstLineChars="0"/>
        <w:rPr>
          <w:rFonts w:hint="default"/>
        </w:rPr>
      </w:pPr>
      <w:r>
        <w:t>在“BOM导出”弹窗中，选择范围（Board或Block）、自定义导出文件名和选择.lst文件后缀，单击“确定”。</w:t>
      </w:r>
    </w:p>
    <w:p>
      <w:pPr>
        <w:pStyle w:val="34"/>
        <w:numPr>
          <w:ilvl w:val="7"/>
          <w:numId w:val="10"/>
        </w:numPr>
      </w:pPr>
      <w:r>
        <w:t>导出lst格式BOM</w:t>
      </w:r>
    </w:p>
    <w:p>
      <w:pPr>
        <w:pStyle w:val="35"/>
        <w:rPr>
          <w:rFonts w:hint="default"/>
        </w:rPr>
      </w:pPr>
      <w:r>
        <w:drawing>
          <wp:inline distT="0" distB="0" distL="114300" distR="114300">
            <wp:extent cx="4754880" cy="1371600"/>
            <wp:effectExtent l="0" t="0" r="0" b="0"/>
            <wp:docPr id="1640"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图片 525"/>
                    <pic:cNvPicPr>
                      <a:picLocks noChangeAspect="1"/>
                    </pic:cNvPicPr>
                  </pic:nvPicPr>
                  <pic:blipFill>
                    <a:blip r:embed="rId209"/>
                    <a:stretch>
                      <a:fillRect/>
                    </a:stretch>
                  </pic:blipFill>
                  <pic:spPr>
                    <a:xfrm>
                      <a:off x="0" y="0"/>
                      <a:ext cx="4754880" cy="13716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底部的“日志”面板打印导出BOM日志信息。</w:t>
      </w:r>
    </w:p>
    <w:p>
      <w:pPr>
        <w:pStyle w:val="32"/>
        <w:rPr>
          <w:rFonts w:hint="default"/>
        </w:rPr>
      </w:pPr>
      <w:r>
        <w:t>导出BOM成功，底部日志面板打印导出BOM成功的提示，浏览器自动下载导出的BOM文件，谷歌浏览器可单击浏览器顶部栏的</w:t>
      </w:r>
      <w:r>
        <w:drawing>
          <wp:inline distT="0" distB="0" distL="114300" distR="114300">
            <wp:extent cx="320040" cy="320040"/>
            <wp:effectExtent l="0" t="0" r="0" b="0"/>
            <wp:docPr id="1641"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图片 526"/>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，查看和获取导出的BOM文件。</w:t>
      </w:r>
    </w:p>
    <w:p>
      <w:pPr>
        <w:pStyle w:val="32"/>
        <w:rPr>
          <w:rFonts w:hint="default"/>
        </w:rPr>
      </w:pPr>
      <w:r>
        <w:t>导出BOM失败，底部日志面板打印导出BOM失败的原因。</w:t>
      </w:r>
    </w:p>
    <w:p>
      <w:pPr>
        <w:rPr>
          <w:rFonts w:hint="default"/>
        </w:rPr>
      </w:pPr>
      <w:r>
        <w:drawing>
          <wp:inline distT="0" distB="0" distL="114300" distR="114300">
            <wp:extent cx="4754880" cy="1661160"/>
            <wp:effectExtent l="0" t="0" r="0" b="0"/>
            <wp:docPr id="1612"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图片 527"/>
                    <pic:cNvPicPr>
                      <a:picLocks noChangeAspect="1"/>
                    </pic:cNvPicPr>
                  </pic:nvPicPr>
                  <pic:blipFill>
                    <a:blip r:embed="rId210"/>
                    <a:stretch>
                      <a:fillRect/>
                    </a:stretch>
                  </pic:blipFill>
                  <pic:spPr>
                    <a:xfrm>
                      <a:off x="0" y="0"/>
                      <a:ext cx="4754880" cy="1661160"/>
                    </a:xfrm>
                    <a:prstGeom prst="rect">
                      <a:avLst/>
                    </a:prstGeom>
                    <a:noFill/>
                    <a:ln>
                      <a:noFill/>
                    </a:ln>
                  </pic:spPr>
                </pic:pic>
              </a:graphicData>
            </a:graphic>
          </wp:inline>
        </w:drawing>
      </w:r>
    </w:p>
    <w:p>
      <w:pPr>
        <w:pStyle w:val="36"/>
        <w:rPr>
          <w:rFonts w:hint="default"/>
        </w:rPr>
      </w:pPr>
      <w:r>
        <w:t>----结束</w:t>
      </w:r>
    </w:p>
    <w:p>
      <w:pPr>
        <w:pStyle w:val="6"/>
        <w:numPr>
          <w:ilvl w:val="4"/>
          <w:numId w:val="10"/>
        </w:numPr>
        <w:rPr>
          <w:rFonts w:hint="default"/>
        </w:rPr>
      </w:pPr>
      <w:bookmarkStart w:id="350" w:name="_Toc256000279"/>
      <w:bookmarkStart w:id="351" w:name="_peda-sch_04_0189-chtext"/>
      <w:r>
        <w:t>导出.csv格式BOM</w:t>
      </w:r>
      <w:bookmarkEnd w:id="350"/>
      <w:bookmarkEnd w:id="351"/>
    </w:p>
    <w:p>
      <w:pPr>
        <w:rPr>
          <w:rFonts w:hint="default"/>
        </w:rPr>
      </w:pPr>
      <w:r>
        <w:t>本章节为您介绍如何导出.csv格式BOM。</w:t>
      </w:r>
    </w:p>
    <w:p>
      <w:pPr>
        <w:pStyle w:val="30"/>
        <w:numPr>
          <w:ilvl w:val="5"/>
          <w:numId w:val="10"/>
        </w:numPr>
        <w:rPr>
          <w:rFonts w:hint="default"/>
        </w:rPr>
      </w:pPr>
      <w:r>
        <w:t>操作步骤</w:t>
      </w:r>
    </w:p>
    <w:p>
      <w:pPr>
        <w:pStyle w:val="33"/>
        <w:numPr>
          <w:ilvl w:val="6"/>
          <w:numId w:val="25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导出BOM”。</w:t>
      </w:r>
    </w:p>
    <w:p>
      <w:pPr>
        <w:pStyle w:val="33"/>
        <w:numPr>
          <w:ilvl w:val="6"/>
          <w:numId w:val="10"/>
        </w:numPr>
        <w:ind w:left="1209" w:leftChars="0" w:firstLineChars="0"/>
        <w:rPr>
          <w:rFonts w:hint="default"/>
        </w:rPr>
      </w:pPr>
      <w:r>
        <w:t>在“BOM导出”弹窗中，选择范围（Board或Block），自定义导出文件名和选择.csv文件后缀。</w:t>
      </w:r>
    </w:p>
    <w:p>
      <w:pPr>
        <w:pStyle w:val="33"/>
        <w:numPr>
          <w:ilvl w:val="6"/>
          <w:numId w:val="10"/>
        </w:numPr>
        <w:ind w:left="1209" w:leftChars="0" w:firstLineChars="0"/>
        <w:rPr>
          <w:rFonts w:hint="default"/>
        </w:rPr>
      </w:pPr>
      <w:r>
        <w:t>在属性列表中，设置导出BOM的属性，参数设置说明请参见表5-49。</w:t>
      </w:r>
    </w:p>
    <w:p>
      <w:pPr>
        <w:pStyle w:val="34"/>
        <w:numPr>
          <w:ilvl w:val="7"/>
          <w:numId w:val="10"/>
        </w:numPr>
      </w:pPr>
      <w:r>
        <w:t>导出csv格式BOM</w:t>
      </w:r>
    </w:p>
    <w:p>
      <w:pPr>
        <w:pStyle w:val="35"/>
        <w:rPr>
          <w:rFonts w:hint="default"/>
        </w:rPr>
      </w:pPr>
      <w:r>
        <w:drawing>
          <wp:inline distT="0" distB="0" distL="114300" distR="114300">
            <wp:extent cx="4754880" cy="3832860"/>
            <wp:effectExtent l="0" t="0" r="0" b="7620"/>
            <wp:docPr id="1634"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图片 528"/>
                    <pic:cNvPicPr>
                      <a:picLocks noChangeAspect="1"/>
                    </pic:cNvPicPr>
                  </pic:nvPicPr>
                  <pic:blipFill>
                    <a:blip r:embed="rId211"/>
                    <a:stretch>
                      <a:fillRect/>
                    </a:stretch>
                  </pic:blipFill>
                  <pic:spPr>
                    <a:xfrm>
                      <a:off x="0" y="0"/>
                      <a:ext cx="4754880" cy="383286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352" w:name="_table48813512312"/>
      <w:bookmarkEnd w:id="352"/>
      <w:r>
        <w:t>导出csv格式BOM属性参数说明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50"/>
        <w:gridCol w:w="618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02"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3898"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参数说明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所有属性</w:t>
            </w:r>
          </w:p>
        </w:tc>
        <w:tc>
          <w:tcPr>
            <w:tcW w:w="3898" w:type="pct"/>
            <w:tcBorders>
              <w:top w:val="single" w:color="000000" w:sz="6" w:space="0"/>
              <w:bottom w:val="single" w:color="000000" w:sz="6" w:space="0"/>
            </w:tcBorders>
            <w:shd w:val="clear" w:color="auto" w:fill="auto"/>
          </w:tcPr>
          <w:p>
            <w:pPr>
              <w:pStyle w:val="27"/>
              <w:rPr>
                <w:rFonts w:hint="default"/>
              </w:rPr>
            </w:pPr>
            <w:r>
              <w:t>罗列出当前所选“范围”内用到的所有属性及系统属性。在“所有属性”中，选中属性单击</w:t>
            </w:r>
            <w:r>
              <w:drawing>
                <wp:inline distT="0" distB="0" distL="114300" distR="114300">
                  <wp:extent cx="182880" cy="182880"/>
                  <wp:effectExtent l="0" t="0" r="0" b="0"/>
                  <wp:docPr id="1636"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图片 529"/>
                          <pic:cNvPicPr>
                            <a:picLocks noChangeAspect="1"/>
                          </pic:cNvPicPr>
                        </pic:nvPicPr>
                        <pic:blipFill>
                          <a:blip r:embed="rId212"/>
                          <a:stretch>
                            <a:fillRect/>
                          </a:stretch>
                        </pic:blipFill>
                        <pic:spPr>
                          <a:xfrm>
                            <a:off x="0" y="0"/>
                            <a:ext cx="182880" cy="182880"/>
                          </a:xfrm>
                          <a:prstGeom prst="rect">
                            <a:avLst/>
                          </a:prstGeom>
                          <a:noFill/>
                          <a:ln>
                            <a:noFill/>
                          </a:ln>
                        </pic:spPr>
                      </pic:pic>
                    </a:graphicData>
                  </a:graphic>
                </wp:inline>
              </w:drawing>
            </w:r>
            <w:r>
              <w:t>，可添加属性到“当前生成清单属性”中。在“当前生成清单属性”中，选中属性单击</w:t>
            </w:r>
            <w:r>
              <w:drawing>
                <wp:inline distT="0" distB="0" distL="114300" distR="114300">
                  <wp:extent cx="182880" cy="182880"/>
                  <wp:effectExtent l="0" t="0" r="0" b="0"/>
                  <wp:docPr id="1637"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图片 530"/>
                          <pic:cNvPicPr>
                            <a:picLocks noChangeAspect="1"/>
                          </pic:cNvPicPr>
                        </pic:nvPicPr>
                        <pic:blipFill>
                          <a:blip r:embed="rId213"/>
                          <a:stretch>
                            <a:fillRect/>
                          </a:stretch>
                        </pic:blipFill>
                        <pic:spPr>
                          <a:xfrm>
                            <a:off x="0" y="0"/>
                            <a:ext cx="182880" cy="182880"/>
                          </a:xfrm>
                          <a:prstGeom prst="rect">
                            <a:avLst/>
                          </a:prstGeom>
                          <a:noFill/>
                          <a:ln>
                            <a:noFill/>
                          </a:ln>
                        </pic:spPr>
                      </pic:pic>
                    </a:graphicData>
                  </a:graphic>
                </wp:inline>
              </w:drawing>
            </w:r>
            <w:r>
              <w:t>，可从当前生成清单属性中删除属性。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操作</w:t>
            </w:r>
          </w:p>
        </w:tc>
        <w:tc>
          <w:tcPr>
            <w:tcW w:w="3898" w:type="pct"/>
            <w:tcBorders>
              <w:top w:val="single" w:color="000000" w:sz="6" w:space="0"/>
              <w:bottom w:val="single" w:color="000000" w:sz="6" w:space="0"/>
            </w:tcBorders>
            <w:shd w:val="clear" w:color="auto" w:fill="auto"/>
          </w:tcPr>
          <w:p>
            <w:pPr>
              <w:pStyle w:val="27"/>
              <w:rPr>
                <w:rFonts w:hint="default"/>
              </w:rPr>
            </w:pPr>
            <w:r>
              <w:t>调整当前生成清单属性的排序。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标题</w:t>
            </w:r>
          </w:p>
        </w:tc>
        <w:tc>
          <w:tcPr>
            <w:tcW w:w="3898" w:type="pct"/>
            <w:tcBorders>
              <w:top w:val="single" w:color="000000" w:sz="6" w:space="0"/>
              <w:bottom w:val="single" w:color="000000" w:sz="6" w:space="0"/>
            </w:tcBorders>
            <w:shd w:val="clear" w:color="auto" w:fill="auto"/>
          </w:tcPr>
          <w:p>
            <w:pPr>
              <w:pStyle w:val="27"/>
              <w:rPr>
                <w:rFonts w:hint="default"/>
              </w:rPr>
            </w:pPr>
            <w:r>
              <w:t>设置导出的.csv格式BOM表头。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键值</w:t>
            </w:r>
          </w:p>
        </w:tc>
        <w:tc>
          <w:tcPr>
            <w:tcW w:w="3898" w:type="pct"/>
            <w:tcBorders>
              <w:top w:val="single" w:color="000000" w:sz="6" w:space="0"/>
              <w:bottom w:val="single" w:color="000000" w:sz="6" w:space="0"/>
            </w:tcBorders>
            <w:shd w:val="clear" w:color="auto" w:fill="auto"/>
          </w:tcPr>
          <w:p>
            <w:pPr>
              <w:pStyle w:val="39"/>
              <w:widowControl w:val="0"/>
              <w:rPr>
                <w:rFonts w:hint="default"/>
              </w:rPr>
            </w:pPr>
            <w:r>
              <w:t>键值：包含主键、次键、无。</w:t>
            </w:r>
          </w:p>
          <w:p>
            <w:pPr>
              <w:pStyle w:val="40"/>
              <w:widowControl w:val="0"/>
              <w:rPr>
                <w:rFonts w:hint="default"/>
              </w:rPr>
            </w:pPr>
            <w:r>
              <w:t>被设置为主键的属性存在多个值时，导出的BOM中，相同值合并为一条数据，不同值显示为多条数据。</w:t>
            </w:r>
          </w:p>
          <w:p>
            <w:pPr>
              <w:pStyle w:val="40"/>
              <w:widowControl w:val="0"/>
              <w:rPr>
                <w:rFonts w:hint="default"/>
              </w:rPr>
            </w:pPr>
            <w:r>
              <w:t>被设置为次键的属性存在多个值时，导出的BOM中自动合并为一条数据，不同属性值一一罗列并以逗号隔开。</w:t>
            </w:r>
          </w:p>
          <w:p>
            <w:pPr>
              <w:pStyle w:val="40"/>
              <w:widowControl w:val="0"/>
              <w:rPr>
                <w:rFonts w:hint="default"/>
              </w:rPr>
            </w:pPr>
            <w:r>
              <w:t>被设置为无键值，导出的BOM中自动合并为一条数据，不同属性值一一罗列并以逗号隔开。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排序</w:t>
            </w:r>
          </w:p>
        </w:tc>
        <w:tc>
          <w:tcPr>
            <w:tcW w:w="3898" w:type="pct"/>
            <w:tcBorders>
              <w:top w:val="single" w:color="000000" w:sz="6" w:space="0"/>
              <w:bottom w:val="single" w:color="000000" w:sz="6" w:space="0"/>
            </w:tcBorders>
            <w:shd w:val="clear" w:color="auto" w:fill="auto"/>
          </w:tcPr>
          <w:p>
            <w:pPr>
              <w:pStyle w:val="27"/>
              <w:rPr>
                <w:rFonts w:hint="default"/>
              </w:rPr>
            </w:pPr>
            <w:r>
              <w:t>可选择按照无、升序、降序进行排序。</w:t>
            </w:r>
          </w:p>
        </w:tc>
      </w:tr>
    </w:tbl>
    <w:p>
      <w:pPr>
        <w:rPr>
          <w:rFonts w:hint="default"/>
        </w:rPr>
      </w:pPr>
    </w:p>
    <w:p>
      <w:pPr>
        <w:pStyle w:val="33"/>
        <w:numPr>
          <w:ilvl w:val="6"/>
          <w:numId w:val="10"/>
        </w:numPr>
        <w:ind w:left="1209" w:leftChars="0" w:firstLineChars="0"/>
        <w:rPr>
          <w:rFonts w:hint="default"/>
        </w:rPr>
      </w:pPr>
      <w:r>
        <w:t>（可选）当需要将设置属性值恢复到系统默认值时，单击“恢复默认”，恢复属性默认设置。</w:t>
      </w:r>
    </w:p>
    <w:p>
      <w:pPr>
        <w:pStyle w:val="33"/>
        <w:numPr>
          <w:ilvl w:val="6"/>
          <w:numId w:val="10"/>
        </w:numPr>
        <w:ind w:left="1209" w:leftChars="0" w:firstLineChars="0"/>
        <w:rPr>
          <w:rFonts w:hint="default"/>
        </w:rPr>
      </w:pPr>
      <w:r>
        <w:t>属性设置完成后，单击“确定”，底部的“日志”面板打印导出BOM日志信息。</w:t>
      </w:r>
    </w:p>
    <w:p>
      <w:pPr>
        <w:pStyle w:val="32"/>
        <w:rPr>
          <w:rFonts w:hint="default"/>
        </w:rPr>
      </w:pPr>
      <w:r>
        <w:t>导出BOM成功，底部日志面板打印导出BOM成功的提示，浏览器自动下载导出的BOM文件，谷歌浏览器可单击浏览器顶部栏的</w:t>
      </w:r>
      <w:r>
        <w:drawing>
          <wp:inline distT="0" distB="0" distL="114300" distR="114300">
            <wp:extent cx="320040" cy="320040"/>
            <wp:effectExtent l="0" t="0" r="0" b="0"/>
            <wp:docPr id="1638"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图片 531"/>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，查看和获取导出的BOM文件。</w:t>
      </w:r>
    </w:p>
    <w:p>
      <w:pPr>
        <w:pStyle w:val="32"/>
        <w:rPr>
          <w:rFonts w:hint="default"/>
        </w:rPr>
      </w:pPr>
      <w:r>
        <w:t>导出BOM失败，底部日志面板打印导出BOM失败的原因。</w:t>
      </w:r>
    </w:p>
    <w:p>
      <w:pPr>
        <w:rPr>
          <w:rFonts w:hint="default"/>
        </w:rPr>
      </w:pPr>
      <w:r>
        <w:drawing>
          <wp:inline distT="0" distB="0" distL="114300" distR="114300">
            <wp:extent cx="4754880" cy="1661160"/>
            <wp:effectExtent l="0" t="0" r="0" b="0"/>
            <wp:docPr id="1616"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图片 532"/>
                    <pic:cNvPicPr>
                      <a:picLocks noChangeAspect="1"/>
                    </pic:cNvPicPr>
                  </pic:nvPicPr>
                  <pic:blipFill>
                    <a:blip r:embed="rId210"/>
                    <a:stretch>
                      <a:fillRect/>
                    </a:stretch>
                  </pic:blipFill>
                  <pic:spPr>
                    <a:xfrm>
                      <a:off x="0" y="0"/>
                      <a:ext cx="4754880" cy="166116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353" w:name="_peda-sch_04_0191-chtext"/>
      <w:bookmarkStart w:id="354" w:name="_Toc256000280"/>
      <w:r>
        <w:t>导出网表</w:t>
      </w:r>
      <w:bookmarkEnd w:id="353"/>
      <w:bookmarkEnd w:id="354"/>
    </w:p>
    <w:p>
      <w:pPr>
        <w:rPr>
          <w:rFonts w:hint="default"/>
        </w:rPr>
      </w:pPr>
      <w:r>
        <w:t>网表由原理图生成的用于描述电路元件相互之间连接关系的文件，不同的画图软件所生成的网表可能不同。</w:t>
      </w:r>
      <w:r>
        <w:rPr>
          <w:rFonts w:hint="eastAsia"/>
          <w:lang w:eastAsia="zh-CN"/>
        </w:rPr>
        <w:t>原理图设计</w:t>
      </w:r>
      <w:r>
        <w:t>支持导出Allegro(.tel)、Zuken(.ccf)和PADS(.asc)格式网表，同时自动分配位号。本章节以导出Allegro(.tel)格式的网表为例，为您介绍如何导出网表。</w:t>
      </w:r>
    </w:p>
    <w:p>
      <w:pPr>
        <w:pStyle w:val="30"/>
        <w:numPr>
          <w:ilvl w:val="5"/>
          <w:numId w:val="10"/>
        </w:numPr>
        <w:rPr>
          <w:rFonts w:hint="default"/>
        </w:rPr>
      </w:pPr>
      <w:r>
        <w:t>操作步骤</w:t>
      </w:r>
    </w:p>
    <w:p>
      <w:pPr>
        <w:pStyle w:val="33"/>
        <w:numPr>
          <w:ilvl w:val="6"/>
          <w:numId w:val="25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导出网表”。</w:t>
      </w:r>
    </w:p>
    <w:p>
      <w:pPr>
        <w:pStyle w:val="33"/>
        <w:numPr>
          <w:ilvl w:val="6"/>
          <w:numId w:val="10"/>
        </w:numPr>
        <w:ind w:left="1209" w:leftChars="0" w:firstLineChars="0"/>
        <w:rPr>
          <w:rFonts w:hint="default"/>
        </w:rPr>
      </w:pPr>
      <w:r>
        <w:t>在“导出网表”弹窗中，设置网表导出参数，参数说明请参见表5-50。</w:t>
      </w:r>
    </w:p>
    <w:p>
      <w:pPr>
        <w:pStyle w:val="34"/>
        <w:numPr>
          <w:ilvl w:val="7"/>
          <w:numId w:val="10"/>
        </w:numPr>
      </w:pPr>
      <w:r>
        <w:t>网表导出参数</w:t>
      </w:r>
    </w:p>
    <w:p>
      <w:pPr>
        <w:pStyle w:val="35"/>
        <w:rPr>
          <w:rFonts w:hint="default"/>
        </w:rPr>
      </w:pPr>
      <w:r>
        <w:drawing>
          <wp:inline distT="0" distB="0" distL="114300" distR="114300">
            <wp:extent cx="4747260" cy="4069080"/>
            <wp:effectExtent l="0" t="0" r="7620" b="0"/>
            <wp:docPr id="1617"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图片 533"/>
                    <pic:cNvPicPr>
                      <a:picLocks noChangeAspect="1"/>
                    </pic:cNvPicPr>
                  </pic:nvPicPr>
                  <pic:blipFill>
                    <a:blip r:embed="rId214"/>
                    <a:stretch>
                      <a:fillRect/>
                    </a:stretch>
                  </pic:blipFill>
                  <pic:spPr>
                    <a:xfrm>
                      <a:off x="0" y="0"/>
                      <a:ext cx="4747260" cy="406908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355" w:name="_table1930919175013"/>
      <w:bookmarkEnd w:id="355"/>
      <w:r>
        <w:t>导出网表参数说明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50"/>
        <w:gridCol w:w="618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02"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3898"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参数说明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网表类型</w:t>
            </w:r>
          </w:p>
        </w:tc>
        <w:tc>
          <w:tcPr>
            <w:tcW w:w="3898" w:type="pct"/>
            <w:tcBorders>
              <w:top w:val="single" w:color="000000" w:sz="6" w:space="0"/>
              <w:bottom w:val="single" w:color="000000" w:sz="6" w:space="0"/>
            </w:tcBorders>
            <w:shd w:val="clear" w:color="auto" w:fill="auto"/>
          </w:tcPr>
          <w:p>
            <w:pPr>
              <w:pStyle w:val="27"/>
              <w:rPr>
                <w:rFonts w:hint="default"/>
              </w:rPr>
            </w:pPr>
            <w:r>
              <w:t>出Allegro(.tel)和Zuken(.ccf)格式网表。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范围</w:t>
            </w:r>
          </w:p>
        </w:tc>
        <w:tc>
          <w:tcPr>
            <w:tcW w:w="3898" w:type="pct"/>
            <w:tcBorders>
              <w:top w:val="single" w:color="000000" w:sz="6" w:space="0"/>
              <w:bottom w:val="single" w:color="000000" w:sz="6" w:space="0"/>
            </w:tcBorders>
            <w:shd w:val="clear" w:color="auto" w:fill="auto"/>
          </w:tcPr>
          <w:p>
            <w:pPr>
              <w:pStyle w:val="27"/>
              <w:rPr>
                <w:rFonts w:hint="default"/>
              </w:rPr>
            </w:pPr>
            <w:r>
              <w:t>可选择Project、Board或Block。</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网表文件名</w:t>
            </w:r>
          </w:p>
        </w:tc>
        <w:tc>
          <w:tcPr>
            <w:tcW w:w="3898" w:type="pct"/>
            <w:tcBorders>
              <w:top w:val="single" w:color="000000" w:sz="6" w:space="0"/>
              <w:bottom w:val="single" w:color="000000" w:sz="6" w:space="0"/>
            </w:tcBorders>
            <w:shd w:val="clear" w:color="auto" w:fill="auto"/>
          </w:tcPr>
          <w:p>
            <w:pPr>
              <w:pStyle w:val="27"/>
              <w:rPr>
                <w:rFonts w:hint="default"/>
              </w:rPr>
            </w:pPr>
            <w:r>
              <w:t>根据需要进行自定义。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网表脱敏</w:t>
            </w:r>
          </w:p>
        </w:tc>
        <w:tc>
          <w:tcPr>
            <w:tcW w:w="3898" w:type="pct"/>
            <w:tcBorders>
              <w:top w:val="single" w:color="000000" w:sz="6" w:space="0"/>
              <w:bottom w:val="single" w:color="000000" w:sz="6" w:space="0"/>
            </w:tcBorders>
            <w:shd w:val="clear" w:color="auto" w:fill="auto"/>
          </w:tcPr>
          <w:p>
            <w:pPr>
              <w:pStyle w:val="27"/>
              <w:rPr>
                <w:rFonts w:hint="default"/>
              </w:rPr>
            </w:pPr>
            <w:r>
              <w:t>勾选后不导出DEVICE属性，网表中以PKG-TYPE替换DEVICE。</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rPr>
            </w:pPr>
            <w:r>
              <w:t>位号处理规则</w:t>
            </w:r>
          </w:p>
        </w:tc>
        <w:tc>
          <w:tcPr>
            <w:tcW w:w="3898" w:type="pct"/>
            <w:tcBorders>
              <w:top w:val="single" w:color="000000" w:sz="6" w:space="0"/>
              <w:bottom w:val="single" w:color="000000" w:sz="6" w:space="0"/>
            </w:tcBorders>
            <w:shd w:val="clear" w:color="auto" w:fill="auto"/>
          </w:tcPr>
          <w:p>
            <w:pPr>
              <w:pStyle w:val="39"/>
              <w:widowControl w:val="0"/>
              <w:rPr>
                <w:rFonts w:hint="default"/>
              </w:rPr>
            </w:pPr>
            <w:r>
              <w:t>保留已分配位号值：勾选后，已分配位号器件自动跳过，未分配位号器件自动分配位号，自动分配时重复位号自动去重，重新分配。</w:t>
            </w:r>
          </w:p>
          <w:p>
            <w:pPr>
              <w:pStyle w:val="39"/>
              <w:widowControl w:val="0"/>
              <w:rPr>
                <w:rFonts w:hint="default"/>
              </w:rPr>
            </w:pPr>
            <w:r>
              <w:t>从最大位号开始分配位号（使用过的位号不再使用）：勾选后，从当前原理图中各类器件的最大位号值+1开始对未分配位号的器件自动分配位号，重复位号自动去重，重新分配。</w:t>
            </w:r>
          </w:p>
          <w:p>
            <w:pPr>
              <w:pStyle w:val="39"/>
              <w:widowControl w:val="0"/>
              <w:rPr>
                <w:rFonts w:hint="default"/>
              </w:rPr>
            </w:pPr>
            <w:r>
              <w:t>指定位号起始值：勾选后，输入位号起始值，按照指定位号起始值对未分配位号的器件自动分配位号，重复位号自动去重，重新分配。</w:t>
            </w:r>
          </w:p>
        </w:tc>
      </w:tr>
    </w:tbl>
    <w:p>
      <w:pPr>
        <w:rPr>
          <w:rFonts w:hint="default"/>
        </w:rPr>
      </w:pPr>
    </w:p>
    <w:p>
      <w:pPr>
        <w:pStyle w:val="33"/>
        <w:numPr>
          <w:ilvl w:val="6"/>
          <w:numId w:val="10"/>
        </w:numPr>
        <w:ind w:left="1209" w:leftChars="0" w:firstLineChars="0"/>
        <w:rPr>
          <w:rFonts w:hint="default"/>
        </w:rPr>
      </w:pPr>
      <w:r>
        <w:t>参数填写完成后，单击“导出”，系统自动校验导出的网表数据。</w:t>
      </w:r>
    </w:p>
    <w:p>
      <w:pPr>
        <w:pStyle w:val="32"/>
        <w:rPr>
          <w:rFonts w:hint="default"/>
        </w:rPr>
      </w:pPr>
      <w:r>
        <w:t>当校验未通过时，导出网表失败。底部日志面板打印导出不符合规则的器件和网络信息，和导出失败的提示。</w:t>
      </w:r>
    </w:p>
    <w:p>
      <w:pPr>
        <w:pStyle w:val="46"/>
        <w:rPr>
          <w:rFonts w:hint="default"/>
        </w:rPr>
      </w:pPr>
      <w:r>
        <w:drawing>
          <wp:inline distT="0" distB="0" distL="114300" distR="114300">
            <wp:extent cx="4754880" cy="1539240"/>
            <wp:effectExtent l="0" t="0" r="0" b="0"/>
            <wp:docPr id="1618"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图片 534"/>
                    <pic:cNvPicPr>
                      <a:picLocks noChangeAspect="1"/>
                    </pic:cNvPicPr>
                  </pic:nvPicPr>
                  <pic:blipFill>
                    <a:blip r:embed="rId215"/>
                    <a:stretch>
                      <a:fillRect/>
                    </a:stretch>
                  </pic:blipFill>
                  <pic:spPr>
                    <a:xfrm>
                      <a:off x="0" y="0"/>
                      <a:ext cx="4754880" cy="1539240"/>
                    </a:xfrm>
                    <a:prstGeom prst="rect">
                      <a:avLst/>
                    </a:prstGeom>
                    <a:noFill/>
                    <a:ln>
                      <a:noFill/>
                    </a:ln>
                  </pic:spPr>
                </pic:pic>
              </a:graphicData>
            </a:graphic>
          </wp:inline>
        </w:drawing>
      </w:r>
    </w:p>
    <w:p>
      <w:pPr>
        <w:pStyle w:val="32"/>
        <w:rPr>
          <w:rFonts w:hint="default"/>
        </w:rPr>
      </w:pPr>
      <w:r>
        <w:t>当校验通过时，弹出“另存为”对话框，选择网表导出的本地路径。</w:t>
      </w:r>
    </w:p>
    <w:p>
      <w:pPr>
        <w:pStyle w:val="45"/>
        <w:rPr>
          <w:rFonts w:hint="default"/>
        </w:rPr>
      </w:pPr>
      <w:r>
        <w:t>选择路径后，单击“保存”，弹窗提示导出成功，且底部日志面板打印导出网表成功的提示。</w:t>
      </w:r>
    </w:p>
    <w:p>
      <w:pPr>
        <w:pStyle w:val="45"/>
        <w:rPr>
          <w:rFonts w:hint="default"/>
        </w:rPr>
      </w:pPr>
      <w:r>
        <w:t>选择路径后，单击“取消”，弹窗提示导出失败，且底部日志面板打印导出网表失败的提示。</w:t>
      </w:r>
    </w:p>
    <w:p>
      <w:pPr>
        <w:pStyle w:val="36"/>
        <w:rPr>
          <w:rFonts w:hint="default"/>
        </w:rPr>
      </w:pPr>
      <w:r>
        <w:t>----结束</w:t>
      </w:r>
    </w:p>
    <w:p>
      <w:pPr>
        <w:pStyle w:val="5"/>
        <w:numPr>
          <w:ilvl w:val="3"/>
          <w:numId w:val="10"/>
        </w:numPr>
        <w:ind w:left="0" w:leftChars="0" w:firstLineChars="0"/>
        <w:rPr>
          <w:rFonts w:hint="default"/>
        </w:rPr>
      </w:pPr>
      <w:bookmarkStart w:id="356" w:name="_Toc256000281"/>
      <w:bookmarkStart w:id="357" w:name="_peda-sch_04_0462-chtext"/>
      <w:r>
        <w:t>网表比较</w:t>
      </w:r>
      <w:bookmarkEnd w:id="356"/>
      <w:bookmarkEnd w:id="357"/>
    </w:p>
    <w:p>
      <w:pPr>
        <w:pStyle w:val="6"/>
        <w:numPr>
          <w:ilvl w:val="4"/>
          <w:numId w:val="256"/>
        </w:numPr>
        <w:rPr>
          <w:rFonts w:hint="default"/>
        </w:rPr>
      </w:pPr>
      <w:bookmarkStart w:id="358" w:name="_peda-sch_04_0463-chtext"/>
      <w:bookmarkStart w:id="359" w:name="_Toc256000282"/>
      <w:r>
        <w:t>网表比较支持的文件说明</w:t>
      </w:r>
      <w:bookmarkEnd w:id="358"/>
      <w:bookmarkEnd w:id="359"/>
    </w:p>
    <w:p>
      <w:pPr>
        <w:pStyle w:val="30"/>
        <w:numPr>
          <w:ilvl w:val="5"/>
          <w:numId w:val="10"/>
        </w:numPr>
        <w:rPr>
          <w:rFonts w:hint="default"/>
        </w:rPr>
      </w:pPr>
      <w:r>
        <w:t>支持的文件类型</w:t>
      </w:r>
    </w:p>
    <w:p>
      <w:pPr>
        <w:rPr>
          <w:rFonts w:hint="default"/>
        </w:rPr>
      </w:pPr>
      <w:r>
        <w:t>网表比较功能目前仅支持比较tel、rpt和ccf这三种类型的网表文件，支持对比的网表文件类型组合如下：</w:t>
      </w:r>
    </w:p>
    <w:p>
      <w:pPr>
        <w:pStyle w:val="32"/>
        <w:rPr>
          <w:rFonts w:hint="default"/>
        </w:rPr>
      </w:pPr>
      <w:r>
        <w:t>ccf网表与ccf网表</w:t>
      </w:r>
    </w:p>
    <w:p>
      <w:pPr>
        <w:pStyle w:val="32"/>
        <w:rPr>
          <w:rFonts w:hint="default"/>
        </w:rPr>
      </w:pPr>
      <w:r>
        <w:t>tel网表与tel网表</w:t>
      </w:r>
    </w:p>
    <w:p>
      <w:pPr>
        <w:pStyle w:val="32"/>
        <w:rPr>
          <w:rFonts w:hint="default"/>
        </w:rPr>
      </w:pPr>
      <w:r>
        <w:t>rpt网表与rpt网表</w:t>
      </w:r>
    </w:p>
    <w:p>
      <w:pPr>
        <w:pStyle w:val="32"/>
        <w:rPr>
          <w:rFonts w:hint="default"/>
        </w:rPr>
      </w:pPr>
      <w:r>
        <w:t>ccf网表与tel网表（tel网表与ccf网表）</w:t>
      </w:r>
    </w:p>
    <w:p>
      <w:pPr>
        <w:pStyle w:val="32"/>
        <w:rPr>
          <w:rFonts w:hint="default"/>
        </w:rPr>
      </w:pPr>
      <w:r>
        <w:t>ccf网表与rpt网表（rpt网表与ccf网表）</w:t>
      </w:r>
    </w:p>
    <w:p>
      <w:pPr>
        <w:pStyle w:val="32"/>
        <w:rPr>
          <w:rFonts w:hint="default"/>
        </w:rPr>
      </w:pPr>
      <w:r>
        <w:t>tel网表与rpt网表（rpt网表与tel网表）</w:t>
      </w:r>
    </w:p>
    <w:p>
      <w:pPr>
        <w:pStyle w:val="30"/>
        <w:numPr>
          <w:ilvl w:val="5"/>
          <w:numId w:val="10"/>
        </w:numPr>
        <w:rPr>
          <w:rFonts w:hint="default"/>
        </w:rPr>
      </w:pPr>
      <w:r>
        <w:t>文件大小限制</w:t>
      </w:r>
    </w:p>
    <w:p>
      <w:pPr>
        <w:rPr>
          <w:rFonts w:hint="default"/>
        </w:rPr>
      </w:pPr>
      <w:r>
        <w:t>单次上传网表文件大小不超过3M。</w:t>
      </w:r>
    </w:p>
    <w:p>
      <w:pPr>
        <w:pStyle w:val="30"/>
        <w:numPr>
          <w:ilvl w:val="5"/>
          <w:numId w:val="10"/>
        </w:numPr>
        <w:rPr>
          <w:rFonts w:hint="default"/>
        </w:rPr>
      </w:pPr>
      <w:r>
        <w:t>ccf文件内容限制</w:t>
      </w:r>
    </w:p>
    <w:p>
      <w:pPr>
        <w:pStyle w:val="32"/>
        <w:rPr>
          <w:rFonts w:hint="default"/>
        </w:rPr>
      </w:pPr>
      <w:r>
        <w:t>ccf文件必须包含$CCF标签，且$CCF标签内需要包含DEFINITION和NET标签，否则进行网报比较时会提示“文件内容格式不正确”。</w:t>
      </w:r>
    </w:p>
    <w:p>
      <w:pPr>
        <w:pStyle w:val="32"/>
        <w:rPr>
          <w:rFonts w:hint="default"/>
        </w:rPr>
      </w:pPr>
      <w:r>
        <w:t>DEFINITION和NET标签内单个器件或网络数据要以英文“;”结束作为数据的结束，否则进行网报比较时会提示“文件内容格式不正确”。</w:t>
      </w:r>
    </w:p>
    <w:p>
      <w:pPr>
        <w:pStyle w:val="32"/>
        <w:rPr>
          <w:rFonts w:hint="default"/>
        </w:rPr>
      </w:pPr>
      <w:r>
        <w:t>DEFINITION和NET标签内的数据，如果有{}（大括号）需要成对出现。如果只出现一个大括号，如图5-328所示，在读取ccf文件内容并进行校验时，会认为标签未闭合，提示“文件内容格式不正确”。</w:t>
      </w:r>
    </w:p>
    <w:p>
      <w:pPr>
        <w:pStyle w:val="41"/>
        <w:tabs>
          <w:tab w:val="left" w:pos="2100"/>
        </w:tabs>
        <w:rPr>
          <w:rFonts w:hint="default"/>
        </w:rPr>
      </w:pPr>
      <w:r>
        <w:drawing>
          <wp:inline distT="0" distB="0" distL="114300" distR="114300">
            <wp:extent cx="632460" cy="243840"/>
            <wp:effectExtent l="0" t="0" r="0" b="0"/>
            <wp:docPr id="1663" name="图片 53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图片 536"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当单个大括号出现在：之后，例如图5-329所示，会把大括号当做器件属性的一部分，不会提示错误。</w:t>
      </w:r>
    </w:p>
    <w:p>
      <w:pPr>
        <w:pStyle w:val="34"/>
        <w:numPr>
          <w:ilvl w:val="7"/>
          <w:numId w:val="10"/>
        </w:numPr>
        <w:ind w:left="2126"/>
      </w:pPr>
      <w:bookmarkStart w:id="360" w:name="_peda-sch_04_0459_fig78451612318"/>
      <w:bookmarkEnd w:id="360"/>
      <w:r>
        <w:t>标签未闭合示例</w:t>
      </w:r>
    </w:p>
    <w:p>
      <w:pPr>
        <w:pStyle w:val="35"/>
        <w:ind w:left="2126"/>
        <w:rPr>
          <w:rFonts w:hint="default"/>
        </w:rPr>
      </w:pPr>
      <w:r>
        <w:drawing>
          <wp:inline distT="0" distB="0" distL="114300" distR="114300">
            <wp:extent cx="3886200" cy="2956560"/>
            <wp:effectExtent l="0" t="0" r="0" b="0"/>
            <wp:docPr id="1665"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图片 537"/>
                    <pic:cNvPicPr>
                      <a:picLocks noChangeAspect="1"/>
                    </pic:cNvPicPr>
                  </pic:nvPicPr>
                  <pic:blipFill>
                    <a:blip r:embed="rId216"/>
                    <a:stretch>
                      <a:fillRect/>
                    </a:stretch>
                  </pic:blipFill>
                  <pic:spPr>
                    <a:xfrm>
                      <a:off x="0" y="0"/>
                      <a:ext cx="3886200" cy="2956560"/>
                    </a:xfrm>
                    <a:prstGeom prst="rect">
                      <a:avLst/>
                    </a:prstGeom>
                    <a:noFill/>
                    <a:ln>
                      <a:noFill/>
                    </a:ln>
                  </pic:spPr>
                </pic:pic>
              </a:graphicData>
            </a:graphic>
          </wp:inline>
        </w:drawing>
      </w:r>
    </w:p>
    <w:p>
      <w:pPr>
        <w:rPr>
          <w:rFonts w:hint="default"/>
        </w:rPr>
      </w:pPr>
    </w:p>
    <w:p>
      <w:pPr>
        <w:pStyle w:val="34"/>
        <w:numPr>
          <w:ilvl w:val="7"/>
          <w:numId w:val="10"/>
        </w:numPr>
        <w:ind w:left="2126"/>
      </w:pPr>
      <w:bookmarkStart w:id="361" w:name="_peda-sch_04_0459_fig15643143371"/>
      <w:bookmarkEnd w:id="361"/>
      <w:r>
        <w:t>大括号属于器件属性</w:t>
      </w:r>
    </w:p>
    <w:p>
      <w:pPr>
        <w:pStyle w:val="35"/>
        <w:ind w:left="2126"/>
        <w:rPr>
          <w:rFonts w:hint="default"/>
        </w:rPr>
      </w:pPr>
      <w:r>
        <w:drawing>
          <wp:inline distT="0" distB="0" distL="114300" distR="114300">
            <wp:extent cx="3657600" cy="2811780"/>
            <wp:effectExtent l="0" t="0" r="0" b="7620"/>
            <wp:docPr id="165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图片 538"/>
                    <pic:cNvPicPr>
                      <a:picLocks noChangeAspect="1"/>
                    </pic:cNvPicPr>
                  </pic:nvPicPr>
                  <pic:blipFill>
                    <a:blip r:embed="rId217"/>
                    <a:stretch>
                      <a:fillRect/>
                    </a:stretch>
                  </pic:blipFill>
                  <pic:spPr>
                    <a:xfrm>
                      <a:off x="0" y="0"/>
                      <a:ext cx="3657600" cy="2811780"/>
                    </a:xfrm>
                    <a:prstGeom prst="rect">
                      <a:avLst/>
                    </a:prstGeom>
                    <a:noFill/>
                    <a:ln>
                      <a:noFill/>
                    </a:ln>
                  </pic:spPr>
                </pic:pic>
              </a:graphicData>
            </a:graphic>
          </wp:inline>
        </w:drawing>
      </w:r>
    </w:p>
    <w:p>
      <w:pPr>
        <w:rPr>
          <w:rFonts w:hint="default"/>
        </w:rPr>
      </w:pPr>
    </w:p>
    <w:p>
      <w:pPr>
        <w:pStyle w:val="30"/>
        <w:numPr>
          <w:ilvl w:val="5"/>
          <w:numId w:val="10"/>
        </w:numPr>
        <w:rPr>
          <w:rFonts w:hint="default"/>
        </w:rPr>
      </w:pPr>
      <w:r>
        <w:t>tel文件内容限制</w:t>
      </w:r>
    </w:p>
    <w:p>
      <w:pPr>
        <w:pStyle w:val="32"/>
        <w:rPr>
          <w:rFonts w:hint="default"/>
        </w:rPr>
      </w:pPr>
      <w:r>
        <w:t>$PACKAGES标签后面必须有$NETS标签或者$A_PROPERTIES标签，否则进行网报比较时会提示“文件内容格式不正确”。</w:t>
      </w:r>
    </w:p>
    <w:p>
      <w:pPr>
        <w:pStyle w:val="32"/>
        <w:rPr>
          <w:rFonts w:hint="default"/>
        </w:rPr>
      </w:pPr>
      <w:r>
        <w:t>$NETS标签后面必须有$SCHEDULE和$END做为结束符，否则进行网报比较时会提示“文件内容格式不正确”。</w:t>
      </w:r>
    </w:p>
    <w:p>
      <w:pPr>
        <w:pStyle w:val="32"/>
        <w:rPr>
          <w:rFonts w:hint="default"/>
        </w:rPr>
      </w:pPr>
      <w:r>
        <w:t>$A_PROPERTIES标签后面必须有$NETS标签，否则进行网报比较时会提示“文件内容格式不正确”。</w:t>
      </w:r>
    </w:p>
    <w:p>
      <w:pPr>
        <w:pStyle w:val="30"/>
        <w:numPr>
          <w:ilvl w:val="5"/>
          <w:numId w:val="10"/>
        </w:numPr>
        <w:rPr>
          <w:rFonts w:hint="default"/>
        </w:rPr>
      </w:pPr>
      <w:r>
        <w:t>rpt文件内容限制</w:t>
      </w:r>
    </w:p>
    <w:p>
      <w:pPr>
        <w:pStyle w:val="32"/>
        <w:rPr>
          <w:rFonts w:hint="default"/>
        </w:rPr>
      </w:pPr>
      <w:r>
        <w:t>$PACKAGES标签后面必须有$NETS标签或者$A_PROPERTIES标签，否则进行网报比较时会提示“文件内容格式不正确”。</w:t>
      </w:r>
    </w:p>
    <w:p>
      <w:pPr>
        <w:pStyle w:val="32"/>
        <w:rPr>
          <w:rFonts w:hint="default"/>
        </w:rPr>
      </w:pPr>
      <w:r>
        <w:t>$NETS标签后面必须有$SCHEDULE和$END做为结束符，否则进行网报比较时会提示“文件内容格式不正确”。</w:t>
      </w:r>
    </w:p>
    <w:p>
      <w:pPr>
        <w:pStyle w:val="6"/>
        <w:numPr>
          <w:ilvl w:val="4"/>
          <w:numId w:val="10"/>
        </w:numPr>
        <w:rPr>
          <w:rFonts w:hint="default"/>
        </w:rPr>
      </w:pPr>
      <w:bookmarkStart w:id="362" w:name="_peda-sch_04_0464-chtext"/>
      <w:bookmarkStart w:id="363" w:name="_Toc256000283"/>
      <w:r>
        <w:t>网表比较失败原因说明</w:t>
      </w:r>
      <w:bookmarkEnd w:id="362"/>
      <w:bookmarkEnd w:id="363"/>
    </w:p>
    <w:p>
      <w:pPr>
        <w:rPr>
          <w:rFonts w:hint="default"/>
        </w:rPr>
      </w:pPr>
      <w:r>
        <w:t>网表比较失败原因如表5-51所示。</w:t>
      </w:r>
    </w:p>
    <w:p>
      <w:pPr>
        <w:pStyle w:val="37"/>
        <w:numPr>
          <w:ilvl w:val="8"/>
          <w:numId w:val="10"/>
        </w:numPr>
        <w:rPr>
          <w:rFonts w:hint="default"/>
        </w:rPr>
      </w:pPr>
      <w:bookmarkStart w:id="364" w:name="_peda-sch_04_0460_table1464213273407"/>
      <w:bookmarkEnd w:id="364"/>
      <w:r>
        <w:t>网表比较失败原因说明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16"/>
        <w:gridCol w:w="592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27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失败提示</w:t>
            </w:r>
          </w:p>
        </w:tc>
        <w:tc>
          <w:tcPr>
            <w:tcW w:w="373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可能原因说明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70" w:type="pct"/>
            <w:tcBorders>
              <w:top w:val="single" w:color="000000" w:sz="6" w:space="0"/>
              <w:bottom w:val="single" w:color="000000" w:sz="6" w:space="0"/>
              <w:right w:val="single" w:color="000000" w:sz="6" w:space="0"/>
            </w:tcBorders>
            <w:shd w:val="clear" w:color="auto" w:fill="auto"/>
          </w:tcPr>
          <w:p>
            <w:pPr>
              <w:pStyle w:val="27"/>
              <w:rPr>
                <w:rFonts w:hint="default"/>
              </w:rPr>
            </w:pPr>
            <w:r>
              <w:t>请上传正确格式的网表文件</w:t>
            </w:r>
          </w:p>
        </w:tc>
        <w:tc>
          <w:tcPr>
            <w:tcW w:w="3730" w:type="pct"/>
            <w:tcBorders>
              <w:top w:val="single" w:color="000000" w:sz="6" w:space="0"/>
              <w:bottom w:val="single" w:color="000000" w:sz="6" w:space="0"/>
            </w:tcBorders>
            <w:shd w:val="clear" w:color="auto" w:fill="auto"/>
          </w:tcPr>
          <w:p>
            <w:pPr>
              <w:pStyle w:val="27"/>
              <w:rPr>
                <w:rFonts w:hint="default"/>
              </w:rPr>
            </w:pPr>
            <w:r>
              <w:t>网表文件后缀名校验失败，网表文件仅支持.tel、.rpt、.ccf为后缀名的文件。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70" w:type="pct"/>
            <w:tcBorders>
              <w:top w:val="single" w:color="000000" w:sz="6" w:space="0"/>
              <w:bottom w:val="single" w:color="000000" w:sz="6" w:space="0"/>
              <w:right w:val="single" w:color="000000" w:sz="6" w:space="0"/>
            </w:tcBorders>
            <w:shd w:val="clear" w:color="auto" w:fill="auto"/>
          </w:tcPr>
          <w:p>
            <w:pPr>
              <w:pStyle w:val="27"/>
              <w:rPr>
                <w:rFonts w:hint="default"/>
              </w:rPr>
            </w:pPr>
            <w:r>
              <w:t>请先上传文件</w:t>
            </w:r>
          </w:p>
        </w:tc>
        <w:tc>
          <w:tcPr>
            <w:tcW w:w="3730" w:type="pct"/>
            <w:tcBorders>
              <w:top w:val="single" w:color="000000" w:sz="6" w:space="0"/>
              <w:bottom w:val="single" w:color="000000" w:sz="6" w:space="0"/>
            </w:tcBorders>
            <w:shd w:val="clear" w:color="auto" w:fill="auto"/>
          </w:tcPr>
          <w:p>
            <w:pPr>
              <w:pStyle w:val="27"/>
              <w:rPr>
                <w:rFonts w:hint="default"/>
              </w:rPr>
            </w:pPr>
            <w:r>
              <w:t>文件校验为空，网表一和网表二文件必须先上传后，才能开始比较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70" w:type="pct"/>
            <w:tcBorders>
              <w:top w:val="single" w:color="000000" w:sz="6" w:space="0"/>
              <w:bottom w:val="single" w:color="000000" w:sz="6" w:space="0"/>
              <w:right w:val="single" w:color="000000" w:sz="6" w:space="0"/>
            </w:tcBorders>
            <w:shd w:val="clear" w:color="auto" w:fill="auto"/>
          </w:tcPr>
          <w:p>
            <w:pPr>
              <w:pStyle w:val="27"/>
              <w:rPr>
                <w:rFonts w:hint="default"/>
              </w:rPr>
            </w:pPr>
            <w:r>
              <w:t>网表文件过大，请上传低于3MB的文件</w:t>
            </w:r>
          </w:p>
        </w:tc>
        <w:tc>
          <w:tcPr>
            <w:tcW w:w="3730" w:type="pct"/>
            <w:tcBorders>
              <w:top w:val="single" w:color="000000" w:sz="6" w:space="0"/>
              <w:bottom w:val="single" w:color="000000" w:sz="6" w:space="0"/>
            </w:tcBorders>
            <w:shd w:val="clear" w:color="auto" w:fill="auto"/>
          </w:tcPr>
          <w:p>
            <w:pPr>
              <w:pStyle w:val="27"/>
              <w:rPr>
                <w:rFonts w:hint="default"/>
              </w:rPr>
            </w:pPr>
            <w:r>
              <w:t>文件大小校验失败，单个网表文件最大限制为3M。</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70" w:type="pct"/>
            <w:tcBorders>
              <w:top w:val="single" w:color="000000" w:sz="6" w:space="0"/>
              <w:bottom w:val="single" w:color="000000" w:sz="6" w:space="0"/>
              <w:right w:val="single" w:color="000000" w:sz="6" w:space="0"/>
            </w:tcBorders>
            <w:shd w:val="clear" w:color="auto" w:fill="auto"/>
          </w:tcPr>
          <w:p>
            <w:pPr>
              <w:pStyle w:val="27"/>
              <w:rPr>
                <w:rFonts w:hint="default"/>
              </w:rPr>
            </w:pPr>
            <w:r>
              <w:t>请先开始比较</w:t>
            </w:r>
          </w:p>
        </w:tc>
        <w:tc>
          <w:tcPr>
            <w:tcW w:w="3730" w:type="pct"/>
            <w:tcBorders>
              <w:top w:val="single" w:color="000000" w:sz="6" w:space="0"/>
              <w:bottom w:val="single" w:color="000000" w:sz="6" w:space="0"/>
            </w:tcBorders>
            <w:shd w:val="clear" w:color="auto" w:fill="auto"/>
          </w:tcPr>
          <w:p>
            <w:pPr>
              <w:pStyle w:val="27"/>
              <w:rPr>
                <w:rFonts w:hint="default"/>
              </w:rPr>
            </w:pPr>
            <w:r>
              <w:t>校验到上传文件发生变动，第一次网表比较成功后，又上传了新的网表文件，要再次单击“开始比较”，得出比较结果后，才能单击“下载比较报告”。</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70" w:type="pct"/>
            <w:tcBorders>
              <w:top w:val="single" w:color="000000" w:sz="6" w:space="0"/>
              <w:bottom w:val="single" w:color="000000" w:sz="6" w:space="0"/>
              <w:right w:val="single" w:color="000000" w:sz="6" w:space="0"/>
            </w:tcBorders>
            <w:shd w:val="clear" w:color="auto" w:fill="auto"/>
          </w:tcPr>
          <w:p>
            <w:pPr>
              <w:pStyle w:val="27"/>
              <w:rPr>
                <w:rFonts w:hint="default"/>
              </w:rPr>
            </w:pPr>
            <w:r>
              <w:t>系统异常，请联系IT支持人员</w:t>
            </w:r>
          </w:p>
        </w:tc>
        <w:tc>
          <w:tcPr>
            <w:tcW w:w="3730" w:type="pct"/>
            <w:tcBorders>
              <w:top w:val="single" w:color="000000" w:sz="6" w:space="0"/>
              <w:bottom w:val="single" w:color="000000" w:sz="6" w:space="0"/>
            </w:tcBorders>
            <w:shd w:val="clear" w:color="auto" w:fill="auto"/>
          </w:tcPr>
          <w:p>
            <w:pPr>
              <w:pStyle w:val="27"/>
              <w:rPr>
                <w:rFonts w:hint="default"/>
              </w:rPr>
            </w:pPr>
            <w:r>
              <w:t>网络连接超时，资源池满等原因，请稍后重试，如果多次重试无结果，请联系IT支持人员。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70" w:type="pct"/>
            <w:tcBorders>
              <w:top w:val="single" w:color="000000" w:sz="6" w:space="0"/>
              <w:bottom w:val="single" w:color="000000" w:sz="6" w:space="0"/>
              <w:right w:val="single" w:color="000000" w:sz="6" w:space="0"/>
            </w:tcBorders>
            <w:shd w:val="clear" w:color="auto" w:fill="auto"/>
          </w:tcPr>
          <w:p>
            <w:pPr>
              <w:pStyle w:val="27"/>
              <w:rPr>
                <w:rFonts w:hint="default"/>
              </w:rPr>
            </w:pPr>
            <w:r>
              <w:t>服务异常，网表比较失败，请稍后重试</w:t>
            </w:r>
          </w:p>
        </w:tc>
        <w:tc>
          <w:tcPr>
            <w:tcW w:w="3730" w:type="pct"/>
            <w:tcBorders>
              <w:top w:val="single" w:color="000000" w:sz="6" w:space="0"/>
              <w:bottom w:val="single" w:color="000000" w:sz="6" w:space="0"/>
            </w:tcBorders>
            <w:shd w:val="clear" w:color="auto" w:fill="auto"/>
          </w:tcPr>
          <w:p>
            <w:pPr>
              <w:pStyle w:val="27"/>
              <w:rPr>
                <w:rFonts w:hint="default"/>
              </w:rPr>
            </w:pPr>
            <w:r>
              <w:t>网表比较服务异常，网表比较失败，请稍后重试。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70" w:type="pct"/>
            <w:tcBorders>
              <w:top w:val="single" w:color="000000" w:sz="6" w:space="0"/>
              <w:bottom w:val="single" w:color="000000" w:sz="6" w:space="0"/>
              <w:right w:val="single" w:color="000000" w:sz="6" w:space="0"/>
            </w:tcBorders>
            <w:shd w:val="clear" w:color="auto" w:fill="auto"/>
          </w:tcPr>
          <w:p>
            <w:pPr>
              <w:pStyle w:val="27"/>
              <w:rPr>
                <w:rFonts w:hint="default"/>
              </w:rPr>
            </w:pPr>
            <w:r>
              <w:t>网表比较失败，文件内容格式不正确</w:t>
            </w:r>
          </w:p>
        </w:tc>
        <w:tc>
          <w:tcPr>
            <w:tcW w:w="3730" w:type="pct"/>
            <w:tcBorders>
              <w:top w:val="single" w:color="000000" w:sz="6" w:space="0"/>
              <w:bottom w:val="single" w:color="000000" w:sz="6" w:space="0"/>
            </w:tcBorders>
            <w:shd w:val="clear" w:color="auto" w:fill="auto"/>
          </w:tcPr>
          <w:p>
            <w:pPr>
              <w:pStyle w:val="27"/>
              <w:rPr>
                <w:rFonts w:hint="default"/>
              </w:rPr>
            </w:pPr>
            <w:r>
              <w:t>网表文件内容格式不规范，网表比较失败，请参见检查5.7.1 网表比较支持的文件说明章节检查文件内容。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70" w:type="pct"/>
            <w:tcBorders>
              <w:top w:val="single" w:color="000000" w:sz="6" w:space="0"/>
              <w:bottom w:val="single" w:color="000000" w:sz="6" w:space="0"/>
              <w:right w:val="single" w:color="000000" w:sz="6" w:space="0"/>
            </w:tcBorders>
            <w:shd w:val="clear" w:color="auto" w:fill="auto"/>
          </w:tcPr>
          <w:p>
            <w:pPr>
              <w:pStyle w:val="27"/>
              <w:rPr>
                <w:rFonts w:hint="default"/>
              </w:rPr>
            </w:pPr>
            <w:r>
              <w:t>基础版不支持本功能，请联系您的管理员升级到专业版或企业版</w:t>
            </w:r>
          </w:p>
        </w:tc>
        <w:tc>
          <w:tcPr>
            <w:tcW w:w="3730" w:type="pct"/>
            <w:tcBorders>
              <w:top w:val="single" w:color="000000" w:sz="6" w:space="0"/>
              <w:bottom w:val="single" w:color="000000" w:sz="6" w:space="0"/>
            </w:tcBorders>
            <w:shd w:val="clear" w:color="auto" w:fill="auto"/>
          </w:tcPr>
          <w:p>
            <w:pPr>
              <w:pStyle w:val="27"/>
              <w:rPr>
                <w:rFonts w:hint="default"/>
              </w:rPr>
            </w:pPr>
            <w:r>
              <w:t>基础版不支持本功能，请联系您的管理员升级到专业版或企业版。</w:t>
            </w:r>
          </w:p>
        </w:tc>
      </w:tr>
    </w:tbl>
    <w:p>
      <w:pPr>
        <w:rPr>
          <w:rFonts w:hint="default"/>
        </w:rPr>
      </w:pPr>
    </w:p>
    <w:p>
      <w:pPr>
        <w:pStyle w:val="6"/>
        <w:numPr>
          <w:ilvl w:val="4"/>
          <w:numId w:val="10"/>
        </w:numPr>
        <w:rPr>
          <w:rFonts w:hint="default"/>
        </w:rPr>
      </w:pPr>
      <w:bookmarkStart w:id="365" w:name="_Toc256000284"/>
      <w:bookmarkStart w:id="366" w:name="_peda-sch_04_0465-chtext"/>
      <w:r>
        <w:t>网表比较规则说明</w:t>
      </w:r>
      <w:bookmarkEnd w:id="365"/>
      <w:bookmarkEnd w:id="366"/>
    </w:p>
    <w:p>
      <w:pPr>
        <w:pStyle w:val="30"/>
        <w:numPr>
          <w:ilvl w:val="5"/>
          <w:numId w:val="10"/>
        </w:numPr>
        <w:rPr>
          <w:rFonts w:hint="default"/>
        </w:rPr>
      </w:pPr>
      <w:r>
        <w:t>ccf网表与ccf网表比较规则</w:t>
      </w:r>
    </w:p>
    <w:p>
      <w:pPr>
        <w:rPr>
          <w:rFonts w:hint="default"/>
        </w:rPr>
      </w:pPr>
      <w:r>
        <w:t>ccf与ccf网表比较时，主要对比网表文件中DEFINITION标签和NET标签内的数据，如图5-330所示。</w:t>
      </w:r>
    </w:p>
    <w:p>
      <w:pPr>
        <w:rPr>
          <w:rFonts w:hint="default"/>
        </w:rPr>
      </w:pPr>
      <w:r>
        <w:t>对比完成后，网表比较页面只展示两个网表的差异数据，无差异的数据不展示。DEFINITION标签内的差异数据展示在页面的“器件比较”页签，NET标签内的差异数据展示在页面的“网络比较”页签。</w:t>
      </w:r>
    </w:p>
    <w:p>
      <w:pPr>
        <w:pStyle w:val="34"/>
        <w:numPr>
          <w:ilvl w:val="7"/>
          <w:numId w:val="10"/>
        </w:numPr>
      </w:pPr>
      <w:bookmarkStart w:id="367" w:name="_peda-sch_04_0461_fig1784004912255"/>
      <w:bookmarkEnd w:id="367"/>
      <w:r>
        <w:t>ccf与ccf网表比较</w:t>
      </w:r>
    </w:p>
    <w:p>
      <w:pPr>
        <w:pStyle w:val="35"/>
        <w:rPr>
          <w:rFonts w:hint="default"/>
        </w:rPr>
      </w:pPr>
      <w:r>
        <w:drawing>
          <wp:inline distT="0" distB="0" distL="114300" distR="114300">
            <wp:extent cx="4754880" cy="2179320"/>
            <wp:effectExtent l="0" t="0" r="0" b="0"/>
            <wp:docPr id="1645"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图片 539"/>
                    <pic:cNvPicPr>
                      <a:picLocks noChangeAspect="1"/>
                    </pic:cNvPicPr>
                  </pic:nvPicPr>
                  <pic:blipFill>
                    <a:blip r:embed="rId218"/>
                    <a:stretch>
                      <a:fillRect/>
                    </a:stretch>
                  </pic:blipFill>
                  <pic:spPr>
                    <a:xfrm>
                      <a:off x="0" y="0"/>
                      <a:ext cx="4754880" cy="2179320"/>
                    </a:xfrm>
                    <a:prstGeom prst="rect">
                      <a:avLst/>
                    </a:prstGeom>
                    <a:noFill/>
                    <a:ln>
                      <a:noFill/>
                    </a:ln>
                  </pic:spPr>
                </pic:pic>
              </a:graphicData>
            </a:graphic>
          </wp:inline>
        </w:drawing>
      </w:r>
    </w:p>
    <w:p>
      <w:pPr>
        <w:rPr>
          <w:rFonts w:hint="default"/>
        </w:rPr>
      </w:pPr>
    </w:p>
    <w:p>
      <w:pPr>
        <w:pStyle w:val="30"/>
        <w:numPr>
          <w:ilvl w:val="5"/>
          <w:numId w:val="10"/>
        </w:numPr>
        <w:rPr>
          <w:rFonts w:hint="default"/>
        </w:rPr>
      </w:pPr>
      <w:r>
        <w:t>tel网表与tel网表比较</w:t>
      </w:r>
    </w:p>
    <w:p>
      <w:pPr>
        <w:rPr>
          <w:rFonts w:hint="default"/>
        </w:rPr>
      </w:pPr>
      <w:r>
        <w:t>tel与tel网表比较时，主要对比网表文件中$PACKAGES标签和$NETS标签内的数据如图5-331所示。</w:t>
      </w:r>
    </w:p>
    <w:p>
      <w:pPr>
        <w:rPr>
          <w:rFonts w:hint="default"/>
        </w:rPr>
      </w:pPr>
      <w:r>
        <w:t>对比完成后，网表比较页面只展示两个网表的差异数据，无差异的数据不展示。$PACKAGES标签内的差异数据展示在页面的“器件比较”页签，$NETS标签内的差异数据展示在页面的“网络比较”页签。</w:t>
      </w:r>
    </w:p>
    <w:p>
      <w:pPr>
        <w:pStyle w:val="34"/>
        <w:numPr>
          <w:ilvl w:val="7"/>
          <w:numId w:val="10"/>
        </w:numPr>
      </w:pPr>
      <w:bookmarkStart w:id="368" w:name="_peda-sch_04_0461_fig4751122162717"/>
      <w:bookmarkEnd w:id="368"/>
      <w:r>
        <w:t>tel与tel网表比较</w:t>
      </w:r>
    </w:p>
    <w:p>
      <w:pPr>
        <w:pStyle w:val="35"/>
        <w:rPr>
          <w:rFonts w:hint="default"/>
        </w:rPr>
      </w:pPr>
      <w:r>
        <w:drawing>
          <wp:inline distT="0" distB="0" distL="114300" distR="114300">
            <wp:extent cx="4754880" cy="2811780"/>
            <wp:effectExtent l="0" t="0" r="0" b="7620"/>
            <wp:docPr id="1657"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 name="图片 540"/>
                    <pic:cNvPicPr>
                      <a:picLocks noChangeAspect="1"/>
                    </pic:cNvPicPr>
                  </pic:nvPicPr>
                  <pic:blipFill>
                    <a:blip r:embed="rId219"/>
                    <a:stretch>
                      <a:fillRect/>
                    </a:stretch>
                  </pic:blipFill>
                  <pic:spPr>
                    <a:xfrm>
                      <a:off x="0" y="0"/>
                      <a:ext cx="4754880" cy="2811780"/>
                    </a:xfrm>
                    <a:prstGeom prst="rect">
                      <a:avLst/>
                    </a:prstGeom>
                    <a:noFill/>
                    <a:ln>
                      <a:noFill/>
                    </a:ln>
                  </pic:spPr>
                </pic:pic>
              </a:graphicData>
            </a:graphic>
          </wp:inline>
        </w:drawing>
      </w:r>
    </w:p>
    <w:p>
      <w:pPr>
        <w:rPr>
          <w:rFonts w:hint="default"/>
        </w:rPr>
      </w:pPr>
    </w:p>
    <w:p>
      <w:pPr>
        <w:pStyle w:val="30"/>
        <w:numPr>
          <w:ilvl w:val="5"/>
          <w:numId w:val="10"/>
        </w:numPr>
        <w:rPr>
          <w:rFonts w:hint="default"/>
        </w:rPr>
      </w:pPr>
      <w:r>
        <w:t>rpt网表与rpt网表</w:t>
      </w:r>
    </w:p>
    <w:p>
      <w:pPr>
        <w:rPr>
          <w:rFonts w:hint="default"/>
        </w:rPr>
      </w:pPr>
      <w:r>
        <w:t>rpt与rpt网表比较时，主要对比网表文件中$PACKAGES标签和$NETS标签内的数据如图5-332所示。</w:t>
      </w:r>
    </w:p>
    <w:p>
      <w:pPr>
        <w:rPr>
          <w:rFonts w:hint="default"/>
        </w:rPr>
      </w:pPr>
      <w:r>
        <w:t>对比完成后，网表比较页面只展示两个网表的差异数据，无差异的数据不展示。$PACKAGES标签内的差异数据展示在页面的“器件比较”页签，$NETS标签内的差异数据展示在页面的“网络比较”页签。</w:t>
      </w:r>
    </w:p>
    <w:p>
      <w:pPr>
        <w:pStyle w:val="34"/>
        <w:numPr>
          <w:ilvl w:val="7"/>
          <w:numId w:val="10"/>
        </w:numPr>
      </w:pPr>
      <w:bookmarkStart w:id="369" w:name="_peda-sch_04_0461_fig19500182624217"/>
      <w:bookmarkEnd w:id="369"/>
      <w:r>
        <w:t>rpt网表与rpt网表比较</w:t>
      </w:r>
    </w:p>
    <w:p>
      <w:pPr>
        <w:pStyle w:val="35"/>
        <w:rPr>
          <w:rFonts w:hint="default"/>
        </w:rPr>
      </w:pPr>
      <w:r>
        <w:drawing>
          <wp:inline distT="0" distB="0" distL="114300" distR="114300">
            <wp:extent cx="4754880" cy="2042160"/>
            <wp:effectExtent l="0" t="0" r="0" b="0"/>
            <wp:docPr id="1674"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图片 541"/>
                    <pic:cNvPicPr>
                      <a:picLocks noChangeAspect="1"/>
                    </pic:cNvPicPr>
                  </pic:nvPicPr>
                  <pic:blipFill>
                    <a:blip r:embed="rId220"/>
                    <a:stretch>
                      <a:fillRect/>
                    </a:stretch>
                  </pic:blipFill>
                  <pic:spPr>
                    <a:xfrm>
                      <a:off x="0" y="0"/>
                      <a:ext cx="4754880" cy="2042160"/>
                    </a:xfrm>
                    <a:prstGeom prst="rect">
                      <a:avLst/>
                    </a:prstGeom>
                    <a:noFill/>
                    <a:ln>
                      <a:noFill/>
                    </a:ln>
                  </pic:spPr>
                </pic:pic>
              </a:graphicData>
            </a:graphic>
          </wp:inline>
        </w:drawing>
      </w:r>
    </w:p>
    <w:p>
      <w:pPr>
        <w:rPr>
          <w:rFonts w:hint="default"/>
        </w:rPr>
      </w:pPr>
    </w:p>
    <w:p>
      <w:pPr>
        <w:pStyle w:val="30"/>
        <w:numPr>
          <w:ilvl w:val="5"/>
          <w:numId w:val="10"/>
        </w:numPr>
        <w:rPr>
          <w:rFonts w:hint="default"/>
        </w:rPr>
      </w:pPr>
      <w:r>
        <w:t>ccf网表与tel网表</w:t>
      </w:r>
    </w:p>
    <w:p>
      <w:pPr>
        <w:rPr>
          <w:rFonts w:hint="default"/>
        </w:rPr>
      </w:pPr>
      <w:r>
        <w:t>ccf网表与tel网表比较时，ccf 网表DEFINITION标签内数据会和tel网表里的$PACKAGES和$A_PROPERTIES标签内数据进行比较如图5-333所示。对比完成后，差异数据展示在页面的“器件比较”页签，无差异的数据不展示。ccf 网表NET标签内的数据，会和tel网表中$NETS标签数据进行比较图5-333所示。对比完成后，差异数据展示在页面的“网络比较”页签，无差异的数据不展示。</w:t>
      </w:r>
    </w:p>
    <w:p>
      <w:pPr>
        <w:pStyle w:val="34"/>
        <w:numPr>
          <w:ilvl w:val="7"/>
          <w:numId w:val="10"/>
        </w:numPr>
      </w:pPr>
      <w:bookmarkStart w:id="370" w:name="_peda-sch_04_0461_fig89971434181214"/>
      <w:bookmarkEnd w:id="370"/>
      <w:r>
        <w:t>ccf网表与tel网表比较</w:t>
      </w:r>
    </w:p>
    <w:p>
      <w:pPr>
        <w:pStyle w:val="35"/>
        <w:rPr>
          <w:rFonts w:hint="default"/>
        </w:rPr>
      </w:pPr>
      <w:r>
        <w:drawing>
          <wp:inline distT="0" distB="0" distL="114300" distR="114300">
            <wp:extent cx="4754880" cy="2758440"/>
            <wp:effectExtent l="0" t="0" r="0" b="0"/>
            <wp:docPr id="1664"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图片 542"/>
                    <pic:cNvPicPr>
                      <a:picLocks noChangeAspect="1"/>
                    </pic:cNvPicPr>
                  </pic:nvPicPr>
                  <pic:blipFill>
                    <a:blip r:embed="rId221"/>
                    <a:stretch>
                      <a:fillRect/>
                    </a:stretch>
                  </pic:blipFill>
                  <pic:spPr>
                    <a:xfrm>
                      <a:off x="0" y="0"/>
                      <a:ext cx="4754880" cy="2758440"/>
                    </a:xfrm>
                    <a:prstGeom prst="rect">
                      <a:avLst/>
                    </a:prstGeom>
                    <a:noFill/>
                    <a:ln>
                      <a:noFill/>
                    </a:ln>
                  </pic:spPr>
                </pic:pic>
              </a:graphicData>
            </a:graphic>
          </wp:inline>
        </w:drawing>
      </w:r>
    </w:p>
    <w:p>
      <w:pPr>
        <w:rPr>
          <w:rFonts w:hint="default"/>
        </w:rPr>
      </w:pPr>
    </w:p>
    <w:p>
      <w:pPr>
        <w:pStyle w:val="30"/>
        <w:numPr>
          <w:ilvl w:val="5"/>
          <w:numId w:val="10"/>
        </w:numPr>
        <w:rPr>
          <w:rFonts w:hint="default"/>
        </w:rPr>
      </w:pPr>
      <w:r>
        <w:t>ccf网表与rpt网表</w:t>
      </w:r>
    </w:p>
    <w:p>
      <w:pPr>
        <w:rPr>
          <w:rFonts w:hint="default"/>
        </w:rPr>
      </w:pPr>
      <w:r>
        <w:t>ccf网表与rpt网表比较时，ccf 网表NET标签内的数据会和rpt网表中$NETS标签内数据进行比较如图5-334所示。对比完成后，差异数据展示在页面的“网络比较”页签，无差异的数据不展示。</w:t>
      </w:r>
    </w:p>
    <w:p>
      <w:pPr>
        <w:pStyle w:val="34"/>
        <w:numPr>
          <w:ilvl w:val="7"/>
          <w:numId w:val="10"/>
        </w:numPr>
      </w:pPr>
      <w:bookmarkStart w:id="371" w:name="_peda-sch_04_0461_fig176641123102715"/>
      <w:bookmarkEnd w:id="371"/>
      <w:r>
        <w:t>ccf网表与rpt网表比较</w:t>
      </w:r>
    </w:p>
    <w:p>
      <w:pPr>
        <w:pStyle w:val="35"/>
        <w:rPr>
          <w:rFonts w:hint="default"/>
        </w:rPr>
      </w:pPr>
      <w:r>
        <w:drawing>
          <wp:inline distT="0" distB="0" distL="114300" distR="114300">
            <wp:extent cx="4747260" cy="2491740"/>
            <wp:effectExtent l="0" t="0" r="7620" b="7620"/>
            <wp:docPr id="1644"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图片 543"/>
                    <pic:cNvPicPr>
                      <a:picLocks noChangeAspect="1"/>
                    </pic:cNvPicPr>
                  </pic:nvPicPr>
                  <pic:blipFill>
                    <a:blip r:embed="rId222"/>
                    <a:stretch>
                      <a:fillRect/>
                    </a:stretch>
                  </pic:blipFill>
                  <pic:spPr>
                    <a:xfrm>
                      <a:off x="0" y="0"/>
                      <a:ext cx="4747260" cy="2491740"/>
                    </a:xfrm>
                    <a:prstGeom prst="rect">
                      <a:avLst/>
                    </a:prstGeom>
                    <a:noFill/>
                    <a:ln>
                      <a:noFill/>
                    </a:ln>
                  </pic:spPr>
                </pic:pic>
              </a:graphicData>
            </a:graphic>
          </wp:inline>
        </w:drawing>
      </w:r>
    </w:p>
    <w:p>
      <w:pPr>
        <w:rPr>
          <w:rFonts w:hint="default"/>
        </w:rPr>
      </w:pPr>
    </w:p>
    <w:p>
      <w:pPr>
        <w:pStyle w:val="30"/>
        <w:numPr>
          <w:ilvl w:val="5"/>
          <w:numId w:val="10"/>
        </w:numPr>
        <w:rPr>
          <w:rFonts w:hint="default"/>
        </w:rPr>
      </w:pPr>
      <w:r>
        <w:t>tel网表与rpt网表</w:t>
      </w:r>
    </w:p>
    <w:p>
      <w:pPr>
        <w:rPr>
          <w:rFonts w:hint="default"/>
        </w:rPr>
      </w:pPr>
      <w:r>
        <w:t>tel网表与rpt网表比较时，主要对比网表文件中$PACKAGES标签和$NETS标签内的数据如图5-335所示。</w:t>
      </w:r>
    </w:p>
    <w:p>
      <w:pPr>
        <w:rPr>
          <w:rFonts w:hint="default"/>
        </w:rPr>
      </w:pPr>
      <w:r>
        <w:t>对比完成后，网表比较页面只展示两个网表的差异数据，无差异的数据不展示。$PACKAGES标签内的差异数据展示在页面的“器件比较”页签，$NETS标签内的差异数据展示在页面的“网络比较”页签。</w:t>
      </w:r>
    </w:p>
    <w:p>
      <w:pPr>
        <w:pStyle w:val="34"/>
        <w:numPr>
          <w:ilvl w:val="7"/>
          <w:numId w:val="10"/>
        </w:numPr>
      </w:pPr>
      <w:bookmarkStart w:id="372" w:name="_peda-sch_04_0461_fig93921031172916"/>
      <w:bookmarkEnd w:id="372"/>
      <w:r>
        <w:t>tel网表与rpt网表比较</w:t>
      </w:r>
    </w:p>
    <w:p>
      <w:pPr>
        <w:pStyle w:val="35"/>
        <w:rPr>
          <w:rFonts w:hint="default"/>
        </w:rPr>
      </w:pPr>
      <w:r>
        <w:drawing>
          <wp:inline distT="0" distB="0" distL="114300" distR="114300">
            <wp:extent cx="4754880" cy="2407920"/>
            <wp:effectExtent l="0" t="0" r="0" b="0"/>
            <wp:docPr id="1669"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图片 544"/>
                    <pic:cNvPicPr>
                      <a:picLocks noChangeAspect="1"/>
                    </pic:cNvPicPr>
                  </pic:nvPicPr>
                  <pic:blipFill>
                    <a:blip r:embed="rId223"/>
                    <a:stretch>
                      <a:fillRect/>
                    </a:stretch>
                  </pic:blipFill>
                  <pic:spPr>
                    <a:xfrm>
                      <a:off x="0" y="0"/>
                      <a:ext cx="4754880" cy="2407920"/>
                    </a:xfrm>
                    <a:prstGeom prst="rect">
                      <a:avLst/>
                    </a:prstGeom>
                    <a:noFill/>
                    <a:ln>
                      <a:noFill/>
                    </a:ln>
                  </pic:spPr>
                </pic:pic>
              </a:graphicData>
            </a:graphic>
          </wp:inline>
        </w:drawing>
      </w:r>
    </w:p>
    <w:p>
      <w:pPr>
        <w:rPr>
          <w:rFonts w:hint="default"/>
        </w:rPr>
      </w:pPr>
    </w:p>
    <w:p>
      <w:pPr>
        <w:pStyle w:val="6"/>
        <w:numPr>
          <w:ilvl w:val="4"/>
          <w:numId w:val="10"/>
        </w:numPr>
        <w:rPr>
          <w:rFonts w:hint="default"/>
        </w:rPr>
      </w:pPr>
      <w:bookmarkStart w:id="373" w:name="_peda-sch_04_0445-chtext"/>
      <w:bookmarkStart w:id="374" w:name="_Toc256000285"/>
      <w:r>
        <w:t>网表比较操作指导</w:t>
      </w:r>
      <w:bookmarkEnd w:id="373"/>
      <w:bookmarkEnd w:id="374"/>
    </w:p>
    <w:p>
      <w:pPr>
        <w:rPr>
          <w:rFonts w:hint="default"/>
        </w:rPr>
      </w:pPr>
      <w:r>
        <w:t>本章节为您介绍如何进行网表比较。</w:t>
      </w:r>
    </w:p>
    <w:p>
      <w:pPr>
        <w:pStyle w:val="30"/>
        <w:numPr>
          <w:ilvl w:val="5"/>
          <w:numId w:val="10"/>
        </w:numPr>
        <w:rPr>
          <w:rFonts w:hint="default"/>
        </w:rPr>
      </w:pPr>
      <w:r>
        <w:t>操作步骤</w:t>
      </w:r>
    </w:p>
    <w:p>
      <w:pPr>
        <w:pStyle w:val="33"/>
        <w:numPr>
          <w:ilvl w:val="6"/>
          <w:numId w:val="25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网表比较”。</w:t>
      </w:r>
    </w:p>
    <w:p>
      <w:pPr>
        <w:pStyle w:val="33"/>
        <w:numPr>
          <w:ilvl w:val="6"/>
          <w:numId w:val="10"/>
        </w:numPr>
        <w:ind w:left="1209" w:leftChars="0" w:firstLineChars="0"/>
        <w:rPr>
          <w:rFonts w:hint="default"/>
        </w:rPr>
      </w:pPr>
      <w:r>
        <w:t>在网表比较页面，分别单击网表一和网表二后的“添加文件”，从本地选择需要对比的.tel、.ccf或.rpt格式的网表文件。</w:t>
      </w:r>
    </w:p>
    <w:p>
      <w:pPr>
        <w:pStyle w:val="34"/>
        <w:numPr>
          <w:ilvl w:val="7"/>
          <w:numId w:val="10"/>
        </w:numPr>
      </w:pPr>
      <w:r>
        <w:t>选择比较文件</w:t>
      </w:r>
    </w:p>
    <w:p>
      <w:pPr>
        <w:pStyle w:val="35"/>
        <w:rPr>
          <w:rFonts w:hint="default"/>
        </w:rPr>
      </w:pPr>
      <w:r>
        <w:drawing>
          <wp:inline distT="0" distB="0" distL="114300" distR="114300">
            <wp:extent cx="4754880" cy="594360"/>
            <wp:effectExtent l="0" t="0" r="0" b="0"/>
            <wp:docPr id="1672"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图片 545"/>
                    <pic:cNvPicPr>
                      <a:picLocks noChangeAspect="1"/>
                    </pic:cNvPicPr>
                  </pic:nvPicPr>
                  <pic:blipFill>
                    <a:blip r:embed="rId224"/>
                    <a:stretch>
                      <a:fillRect/>
                    </a:stretch>
                  </pic:blipFill>
                  <pic:spPr>
                    <a:xfrm>
                      <a:off x="0" y="0"/>
                      <a:ext cx="4754880" cy="5943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单击“开始对比”，系统自动开始比较两个网表文件。对比完成后，界面显示“器件比较”和“网络比较”两个页签，网表文件中封装和编码信息比较结果会显示在“器件比较”页签，网络信息比较结果会显示在“网络比较”页签。</w:t>
      </w:r>
    </w:p>
    <w:p>
      <w:pPr>
        <w:pStyle w:val="32"/>
        <w:rPr>
          <w:rFonts w:hint="default"/>
        </w:rPr>
      </w:pPr>
      <w:r>
        <w:t>当网表无差异时：“器件比较”页面显示器件完全相同，“器件比较”页面显示网络完全相同。</w:t>
      </w:r>
    </w:p>
    <w:p>
      <w:pPr>
        <w:pStyle w:val="34"/>
        <w:numPr>
          <w:ilvl w:val="7"/>
          <w:numId w:val="10"/>
        </w:numPr>
        <w:ind w:left="2126"/>
      </w:pPr>
      <w:r>
        <w:t>无差异网表器件比较结果</w:t>
      </w:r>
    </w:p>
    <w:p>
      <w:pPr>
        <w:pStyle w:val="35"/>
        <w:ind w:left="2126"/>
        <w:rPr>
          <w:rFonts w:hint="default"/>
        </w:rPr>
      </w:pPr>
      <w:r>
        <w:drawing>
          <wp:inline distT="0" distB="0" distL="114300" distR="114300">
            <wp:extent cx="4754880" cy="1531620"/>
            <wp:effectExtent l="0" t="0" r="0" b="7620"/>
            <wp:docPr id="1653"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图片 546"/>
                    <pic:cNvPicPr>
                      <a:picLocks noChangeAspect="1"/>
                    </pic:cNvPicPr>
                  </pic:nvPicPr>
                  <pic:blipFill>
                    <a:blip r:embed="rId225"/>
                    <a:stretch>
                      <a:fillRect/>
                    </a:stretch>
                  </pic:blipFill>
                  <pic:spPr>
                    <a:xfrm>
                      <a:off x="0" y="0"/>
                      <a:ext cx="4754880" cy="1531620"/>
                    </a:xfrm>
                    <a:prstGeom prst="rect">
                      <a:avLst/>
                    </a:prstGeom>
                    <a:noFill/>
                    <a:ln>
                      <a:noFill/>
                    </a:ln>
                  </pic:spPr>
                </pic:pic>
              </a:graphicData>
            </a:graphic>
          </wp:inline>
        </w:drawing>
      </w:r>
    </w:p>
    <w:p>
      <w:pPr>
        <w:rPr>
          <w:rFonts w:hint="default"/>
        </w:rPr>
      </w:pPr>
    </w:p>
    <w:p>
      <w:pPr>
        <w:pStyle w:val="34"/>
        <w:numPr>
          <w:ilvl w:val="7"/>
          <w:numId w:val="10"/>
        </w:numPr>
        <w:ind w:left="2126"/>
      </w:pPr>
      <w:r>
        <w:t>无差异网表网络比较结果</w:t>
      </w:r>
    </w:p>
    <w:p>
      <w:pPr>
        <w:pStyle w:val="35"/>
        <w:ind w:left="2126"/>
        <w:rPr>
          <w:rFonts w:hint="default"/>
        </w:rPr>
      </w:pPr>
      <w:r>
        <w:drawing>
          <wp:inline distT="0" distB="0" distL="114300" distR="114300">
            <wp:extent cx="4747260" cy="1463040"/>
            <wp:effectExtent l="0" t="0" r="7620" b="0"/>
            <wp:docPr id="1670"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图片 547"/>
                    <pic:cNvPicPr>
                      <a:picLocks noChangeAspect="1"/>
                    </pic:cNvPicPr>
                  </pic:nvPicPr>
                  <pic:blipFill>
                    <a:blip r:embed="rId226"/>
                    <a:stretch>
                      <a:fillRect/>
                    </a:stretch>
                  </pic:blipFill>
                  <pic:spPr>
                    <a:xfrm>
                      <a:off x="0" y="0"/>
                      <a:ext cx="4747260" cy="1463040"/>
                    </a:xfrm>
                    <a:prstGeom prst="rect">
                      <a:avLst/>
                    </a:prstGeom>
                    <a:noFill/>
                    <a:ln>
                      <a:noFill/>
                    </a:ln>
                  </pic:spPr>
                </pic:pic>
              </a:graphicData>
            </a:graphic>
          </wp:inline>
        </w:drawing>
      </w:r>
    </w:p>
    <w:p>
      <w:pPr>
        <w:rPr>
          <w:rFonts w:hint="default"/>
        </w:rPr>
      </w:pPr>
    </w:p>
    <w:p>
      <w:pPr>
        <w:pStyle w:val="32"/>
        <w:rPr>
          <w:rFonts w:hint="default"/>
        </w:rPr>
      </w:pPr>
      <w:r>
        <w:t>当网表有差异时：“器件比较”和“网络比较”两个页签分别展示差异信息，可切换页签进行差异查看。</w:t>
      </w:r>
    </w:p>
    <w:p>
      <w:pPr>
        <w:pStyle w:val="46"/>
        <w:rPr>
          <w:rFonts w:hint="default"/>
        </w:rPr>
      </w:pPr>
      <w:r>
        <w:t>比较结果中，</w:t>
      </w:r>
      <w:r>
        <w:drawing>
          <wp:inline distT="0" distB="0" distL="114300" distR="114300">
            <wp:extent cx="99060" cy="121920"/>
            <wp:effectExtent l="0" t="0" r="7620" b="0"/>
            <wp:docPr id="1673"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 name="图片 548"/>
                    <pic:cNvPicPr>
                      <a:picLocks noChangeAspect="1"/>
                    </pic:cNvPicPr>
                  </pic:nvPicPr>
                  <pic:blipFill>
                    <a:blip r:embed="rId227"/>
                    <a:stretch>
                      <a:fillRect/>
                    </a:stretch>
                  </pic:blipFill>
                  <pic:spPr>
                    <a:xfrm>
                      <a:off x="0" y="0"/>
                      <a:ext cx="99060" cy="121920"/>
                    </a:xfrm>
                    <a:prstGeom prst="rect">
                      <a:avLst/>
                    </a:prstGeom>
                    <a:noFill/>
                    <a:ln>
                      <a:noFill/>
                    </a:ln>
                  </pic:spPr>
                </pic:pic>
              </a:graphicData>
            </a:graphic>
          </wp:inline>
        </w:drawing>
      </w:r>
      <w:r>
        <w:t>底色代表网表一比网表二多出的器件/位号/网络，</w:t>
      </w:r>
      <w:r>
        <w:drawing>
          <wp:inline distT="0" distB="0" distL="114300" distR="114300">
            <wp:extent cx="129540" cy="121920"/>
            <wp:effectExtent l="0" t="0" r="7620" b="0"/>
            <wp:docPr id="1666"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图片 549"/>
                    <pic:cNvPicPr>
                      <a:picLocks noChangeAspect="1"/>
                    </pic:cNvPicPr>
                  </pic:nvPicPr>
                  <pic:blipFill>
                    <a:blip r:embed="rId228"/>
                    <a:stretch>
                      <a:fillRect/>
                    </a:stretch>
                  </pic:blipFill>
                  <pic:spPr>
                    <a:xfrm>
                      <a:off x="0" y="0"/>
                      <a:ext cx="129540" cy="121920"/>
                    </a:xfrm>
                    <a:prstGeom prst="rect">
                      <a:avLst/>
                    </a:prstGeom>
                    <a:noFill/>
                    <a:ln>
                      <a:noFill/>
                    </a:ln>
                  </pic:spPr>
                </pic:pic>
              </a:graphicData>
            </a:graphic>
          </wp:inline>
        </w:drawing>
      </w:r>
      <w:r>
        <w:t>底色代表网表二比网表一多出的器件/位号/网络。</w:t>
      </w:r>
    </w:p>
    <w:p>
      <w:pPr>
        <w:pStyle w:val="34"/>
        <w:numPr>
          <w:ilvl w:val="7"/>
          <w:numId w:val="10"/>
        </w:numPr>
        <w:ind w:left="2126"/>
      </w:pPr>
      <w:r>
        <w:t>有差异网表比较结果</w:t>
      </w:r>
    </w:p>
    <w:p>
      <w:pPr>
        <w:pStyle w:val="35"/>
        <w:ind w:left="2126"/>
        <w:rPr>
          <w:rFonts w:hint="default"/>
        </w:rPr>
      </w:pPr>
      <w:r>
        <w:drawing>
          <wp:inline distT="0" distB="0" distL="114300" distR="114300">
            <wp:extent cx="4754880" cy="1524000"/>
            <wp:effectExtent l="0" t="0" r="0" b="0"/>
            <wp:docPr id="1667"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图片 550"/>
                    <pic:cNvPicPr>
                      <a:picLocks noChangeAspect="1"/>
                    </pic:cNvPicPr>
                  </pic:nvPicPr>
                  <pic:blipFill>
                    <a:blip r:embed="rId229"/>
                    <a:stretch>
                      <a:fillRect/>
                    </a:stretch>
                  </pic:blipFill>
                  <pic:spPr>
                    <a:xfrm>
                      <a:off x="0" y="0"/>
                      <a:ext cx="4754880" cy="15240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单击“下载比较报告”，可下载网表比较的差异结果文件到本地。</w:t>
      </w:r>
    </w:p>
    <w:p>
      <w:pPr>
        <w:pStyle w:val="34"/>
        <w:numPr>
          <w:ilvl w:val="7"/>
          <w:numId w:val="10"/>
        </w:numPr>
      </w:pPr>
      <w:r>
        <w:t>下载比较报告</w:t>
      </w:r>
    </w:p>
    <w:p>
      <w:pPr>
        <w:pStyle w:val="35"/>
        <w:rPr>
          <w:rFonts w:hint="default"/>
        </w:rPr>
      </w:pPr>
      <w:r>
        <w:drawing>
          <wp:inline distT="0" distB="0" distL="114300" distR="114300">
            <wp:extent cx="4747260" cy="1524000"/>
            <wp:effectExtent l="0" t="0" r="7620" b="0"/>
            <wp:docPr id="1648"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图片 551"/>
                    <pic:cNvPicPr>
                      <a:picLocks noChangeAspect="1"/>
                    </pic:cNvPicPr>
                  </pic:nvPicPr>
                  <pic:blipFill>
                    <a:blip r:embed="rId230"/>
                    <a:stretch>
                      <a:fillRect/>
                    </a:stretch>
                  </pic:blipFill>
                  <pic:spPr>
                    <a:xfrm>
                      <a:off x="0" y="0"/>
                      <a:ext cx="4747260" cy="15240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375" w:name="_peda-sch_04_0190-chtext"/>
      <w:bookmarkStart w:id="376" w:name="_Toc256000286"/>
      <w:r>
        <w:t>导出分页布局</w:t>
      </w:r>
      <w:bookmarkEnd w:id="375"/>
      <w:bookmarkEnd w:id="376"/>
    </w:p>
    <w:p>
      <w:pPr>
        <w:rPr>
          <w:rFonts w:hint="default"/>
        </w:rPr>
      </w:pPr>
      <w:r>
        <w:t>本章节为您介绍如何导出Allegro(.ifo)格式的分页布局文件。</w:t>
      </w:r>
    </w:p>
    <w:p>
      <w:pPr>
        <w:pStyle w:val="30"/>
        <w:numPr>
          <w:ilvl w:val="5"/>
          <w:numId w:val="10"/>
        </w:numPr>
        <w:rPr>
          <w:rFonts w:hint="default"/>
        </w:rPr>
      </w:pPr>
      <w:r>
        <w:t>操作步骤</w:t>
      </w:r>
    </w:p>
    <w:p>
      <w:pPr>
        <w:pStyle w:val="33"/>
        <w:numPr>
          <w:ilvl w:val="6"/>
          <w:numId w:val="25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导出分页布局”。</w:t>
      </w:r>
    </w:p>
    <w:p>
      <w:pPr>
        <w:pStyle w:val="33"/>
        <w:numPr>
          <w:ilvl w:val="6"/>
          <w:numId w:val="10"/>
        </w:numPr>
        <w:ind w:left="1209" w:leftChars="0" w:firstLineChars="0"/>
        <w:rPr>
          <w:rFonts w:hint="default"/>
        </w:rPr>
      </w:pPr>
      <w:r>
        <w:t>在“导出分页布局”弹窗中选择类型为“Allegro(.ifo)”、选择导出范围（Board或Block），自定义导出文件名。</w:t>
      </w:r>
    </w:p>
    <w:p>
      <w:pPr>
        <w:pStyle w:val="34"/>
        <w:numPr>
          <w:ilvl w:val="7"/>
          <w:numId w:val="10"/>
        </w:numPr>
      </w:pPr>
      <w:r>
        <w:t>导出分页布局</w:t>
      </w:r>
    </w:p>
    <w:p>
      <w:pPr>
        <w:pStyle w:val="35"/>
        <w:rPr>
          <w:rFonts w:hint="default"/>
        </w:rPr>
      </w:pPr>
      <w:r>
        <w:drawing>
          <wp:inline distT="0" distB="0" distL="114300" distR="114300">
            <wp:extent cx="4747260" cy="2103120"/>
            <wp:effectExtent l="0" t="0" r="7620" b="0"/>
            <wp:docPr id="1668"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图片 552"/>
                    <pic:cNvPicPr>
                      <a:picLocks noChangeAspect="1"/>
                    </pic:cNvPicPr>
                  </pic:nvPicPr>
                  <pic:blipFill>
                    <a:blip r:embed="rId231"/>
                    <a:stretch>
                      <a:fillRect/>
                    </a:stretch>
                  </pic:blipFill>
                  <pic:spPr>
                    <a:xfrm>
                      <a:off x="0" y="0"/>
                      <a:ext cx="4747260" cy="21031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设置完成后，单击“导出”。</w:t>
      </w:r>
    </w:p>
    <w:p>
      <w:pPr>
        <w:pStyle w:val="33"/>
        <w:numPr>
          <w:ilvl w:val="6"/>
          <w:numId w:val="10"/>
        </w:numPr>
        <w:ind w:left="1209" w:leftChars="0" w:firstLineChars="0"/>
        <w:rPr>
          <w:rFonts w:hint="default"/>
        </w:rPr>
      </w:pPr>
      <w:r>
        <w:t>浏览器自动下载导出的分页布局文件，谷歌浏览器可单击浏览器顶部栏的</w:t>
      </w:r>
      <w:r>
        <w:drawing>
          <wp:inline distT="0" distB="0" distL="114300" distR="114300">
            <wp:extent cx="320040" cy="320040"/>
            <wp:effectExtent l="0" t="0" r="0" b="0"/>
            <wp:docPr id="1671"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图片 553"/>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，查看和获取导出的分页布局文件。</w:t>
      </w:r>
    </w:p>
    <w:p>
      <w:pPr>
        <w:rPr>
          <w:rFonts w:hint="default"/>
        </w:rPr>
      </w:pPr>
      <w:r>
        <w:drawing>
          <wp:inline distT="0" distB="0" distL="114300" distR="114300">
            <wp:extent cx="4747260" cy="114300"/>
            <wp:effectExtent l="0" t="0" r="7620" b="7620"/>
            <wp:docPr id="1649"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图片 554"/>
                    <pic:cNvPicPr>
                      <a:picLocks noChangeAspect="1"/>
                    </pic:cNvPicPr>
                  </pic:nvPicPr>
                  <pic:blipFill>
                    <a:blip r:embed="rId76"/>
                    <a:stretch>
                      <a:fillRect/>
                    </a:stretch>
                  </pic:blipFill>
                  <pic:spPr>
                    <a:xfrm>
                      <a:off x="0" y="0"/>
                      <a:ext cx="4747260" cy="11430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377" w:name="_peda-sch_04_0577"/>
      <w:bookmarkEnd w:id="377"/>
      <w:bookmarkStart w:id="378" w:name="_Toc256000287"/>
      <w:bookmarkStart w:id="379" w:name="_peda-sch_04_0577-chtext"/>
      <w:r>
        <w:t>网络调线</w:t>
      </w:r>
      <w:bookmarkEnd w:id="378"/>
      <w:bookmarkEnd w:id="379"/>
    </w:p>
    <w:p>
      <w:pPr>
        <w:pStyle w:val="6"/>
        <w:numPr>
          <w:ilvl w:val="4"/>
          <w:numId w:val="259"/>
        </w:numPr>
        <w:rPr>
          <w:rFonts w:hint="default"/>
        </w:rPr>
      </w:pPr>
      <w:bookmarkStart w:id="380" w:name="_Toc256000288"/>
      <w:bookmarkStart w:id="381" w:name="_peda-sch_04_0578-chtext"/>
      <w:r>
        <w:t>下载调线文件</w:t>
      </w:r>
      <w:bookmarkEnd w:id="380"/>
      <w:bookmarkEnd w:id="381"/>
    </w:p>
    <w:p>
      <w:pPr>
        <w:rPr>
          <w:rFonts w:hint="default"/>
        </w:rPr>
      </w:pPr>
      <w:r>
        <w:t>PCB端进行布线时，在硬件工程师允许调线的情况下，直接在PCB端进行调线。同时需要更新原理图文件，以确保原理图与PCB的一致性。调线文件是通过PCB人工调线后导入旧网表得到的文件。将调线文件下载到原理图编辑器，通过网络调线功能来更新原理图。</w:t>
      </w:r>
    </w:p>
    <w:p>
      <w:pPr>
        <w:pStyle w:val="30"/>
        <w:numPr>
          <w:ilvl w:val="5"/>
          <w:numId w:val="10"/>
        </w:numPr>
        <w:rPr>
          <w:rFonts w:hint="default"/>
        </w:rPr>
      </w:pPr>
      <w:r>
        <w:t>操作步骤</w:t>
      </w:r>
    </w:p>
    <w:p>
      <w:pPr>
        <w:pStyle w:val="33"/>
        <w:numPr>
          <w:ilvl w:val="6"/>
          <w:numId w:val="26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网络调线”。</w:t>
      </w:r>
    </w:p>
    <w:p>
      <w:pPr>
        <w:pStyle w:val="33"/>
        <w:numPr>
          <w:ilvl w:val="6"/>
          <w:numId w:val="10"/>
        </w:numPr>
        <w:ind w:left="1209" w:leftChars="0" w:firstLineChars="0"/>
        <w:rPr>
          <w:rFonts w:hint="default"/>
        </w:rPr>
      </w:pPr>
      <w:r>
        <w:t>在底部面板“网络调线”页签，单击“当前网络文件下载”。</w:t>
      </w:r>
    </w:p>
    <w:p>
      <w:pPr>
        <w:pStyle w:val="34"/>
        <w:numPr>
          <w:ilvl w:val="7"/>
          <w:numId w:val="10"/>
        </w:numPr>
      </w:pPr>
      <w:r>
        <w:t>调线文件下载入口</w:t>
      </w:r>
    </w:p>
    <w:p>
      <w:pPr>
        <w:pStyle w:val="35"/>
        <w:rPr>
          <w:rFonts w:hint="default"/>
        </w:rPr>
      </w:pPr>
      <w:r>
        <w:drawing>
          <wp:inline distT="0" distB="0" distL="114300" distR="114300">
            <wp:extent cx="4747260" cy="701040"/>
            <wp:effectExtent l="0" t="0" r="7620" b="0"/>
            <wp:docPr id="1643"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图片 555"/>
                    <pic:cNvPicPr>
                      <a:picLocks noChangeAspect="1"/>
                    </pic:cNvPicPr>
                  </pic:nvPicPr>
                  <pic:blipFill>
                    <a:blip r:embed="rId232"/>
                    <a:stretch>
                      <a:fillRect/>
                    </a:stretch>
                  </pic:blipFill>
                  <pic:spPr>
                    <a:xfrm>
                      <a:off x="0" y="0"/>
                      <a:ext cx="4747260" cy="7010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在弹出的“模板下载”页签，设置位号分类参数。</w:t>
      </w:r>
    </w:p>
    <w:p>
      <w:pPr>
        <w:rPr>
          <w:rFonts w:hint="default"/>
        </w:rPr>
      </w:pPr>
      <w:r>
        <w:t>系统默认选择保留已分配位号值，也可选择从最大位号开始分配位号（使用过的位号不再使用）。</w:t>
      </w:r>
    </w:p>
    <w:p>
      <w:pPr>
        <w:pStyle w:val="32"/>
        <w:rPr>
          <w:rFonts w:hint="default"/>
        </w:rPr>
      </w:pPr>
      <w:r>
        <w:t>保留已分配位号值：勾选后，已分配位号器件自动跳过，未分配位号器件自动分配位号，自动分配时重复位号自动去重，重新分配。</w:t>
      </w:r>
    </w:p>
    <w:p>
      <w:pPr>
        <w:pStyle w:val="32"/>
        <w:rPr>
          <w:rFonts w:hint="default"/>
        </w:rPr>
      </w:pPr>
      <w:r>
        <w:t>从最大位号开始分配位号（使用过的位号不再使用）：勾选后，从当前原理图中各类器件的最大位号值+1开始对未分配位号的器件自动分配位号，重复位号自动去重，重新分配。</w:t>
      </w:r>
    </w:p>
    <w:p>
      <w:pPr>
        <w:pStyle w:val="32"/>
        <w:rPr>
          <w:rFonts w:hint="default"/>
        </w:rPr>
      </w:pPr>
      <w:r>
        <w:t>指定位号起始值：勾选后，输入位号起始值，按照指定位号起始值对未分配位号的器件自动分配位号，重复位号自动去重，重新分配。</w:t>
      </w:r>
    </w:p>
    <w:p>
      <w:pPr>
        <w:pStyle w:val="34"/>
        <w:numPr>
          <w:ilvl w:val="7"/>
          <w:numId w:val="10"/>
        </w:numPr>
      </w:pPr>
      <w:r>
        <w:t>下载调线文件</w:t>
      </w:r>
    </w:p>
    <w:p>
      <w:pPr>
        <w:pStyle w:val="35"/>
        <w:rPr>
          <w:rFonts w:hint="default"/>
        </w:rPr>
      </w:pPr>
      <w:r>
        <w:drawing>
          <wp:inline distT="0" distB="0" distL="114300" distR="114300">
            <wp:extent cx="3177540" cy="2225040"/>
            <wp:effectExtent l="0" t="0" r="7620" b="0"/>
            <wp:docPr id="164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图片 556"/>
                    <pic:cNvPicPr>
                      <a:picLocks noChangeAspect="1"/>
                    </pic:cNvPicPr>
                  </pic:nvPicPr>
                  <pic:blipFill>
                    <a:blip r:embed="rId233"/>
                    <a:stretch>
                      <a:fillRect/>
                    </a:stretch>
                  </pic:blipFill>
                  <pic:spPr>
                    <a:xfrm>
                      <a:off x="0" y="0"/>
                      <a:ext cx="3177540" cy="22250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参数设置完成后，单击“下载”，浏览器自动下载调线文件到本地，谷歌浏览器可单击浏览器顶部栏的</w:t>
      </w:r>
      <w:r>
        <w:drawing>
          <wp:inline distT="0" distB="0" distL="114300" distR="114300">
            <wp:extent cx="320040" cy="320040"/>
            <wp:effectExtent l="0" t="0" r="0" b="0"/>
            <wp:docPr id="1650"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图片 557"/>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，查看和获取下载的调线文件。</w:t>
      </w:r>
    </w:p>
    <w:p>
      <w:pPr>
        <w:rPr>
          <w:rFonts w:hint="default"/>
        </w:rPr>
      </w:pPr>
      <w:r>
        <w:drawing>
          <wp:inline distT="0" distB="0" distL="114300" distR="114300">
            <wp:extent cx="4747260" cy="114300"/>
            <wp:effectExtent l="0" t="0" r="7620" b="7620"/>
            <wp:docPr id="1660"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图片 558"/>
                    <pic:cNvPicPr>
                      <a:picLocks noChangeAspect="1"/>
                    </pic:cNvPicPr>
                  </pic:nvPicPr>
                  <pic:blipFill>
                    <a:blip r:embed="rId76"/>
                    <a:stretch>
                      <a:fillRect/>
                    </a:stretch>
                  </pic:blipFill>
                  <pic:spPr>
                    <a:xfrm>
                      <a:off x="0" y="0"/>
                      <a:ext cx="4747260" cy="114300"/>
                    </a:xfrm>
                    <a:prstGeom prst="rect">
                      <a:avLst/>
                    </a:prstGeom>
                    <a:noFill/>
                    <a:ln>
                      <a:noFill/>
                    </a:ln>
                  </pic:spPr>
                </pic:pic>
              </a:graphicData>
            </a:graphic>
          </wp:inline>
        </w:drawing>
      </w:r>
    </w:p>
    <w:p>
      <w:pPr>
        <w:pStyle w:val="33"/>
        <w:numPr>
          <w:ilvl w:val="6"/>
          <w:numId w:val="10"/>
        </w:numPr>
        <w:ind w:left="1209" w:leftChars="0" w:firstLineChars="0"/>
        <w:rPr>
          <w:rFonts w:hint="default"/>
        </w:rPr>
      </w:pPr>
      <w:r>
        <w:t>在下载的调线文件中填写原理图的新网络，并保存调线文件。</w:t>
      </w:r>
    </w:p>
    <w:p>
      <w:pPr>
        <w:rPr>
          <w:rFonts w:hint="default"/>
        </w:rPr>
      </w:pPr>
      <w:r>
        <w:t>如图5-344所示，在调线文件的“newNet”列中填写原理图新网络。</w:t>
      </w:r>
    </w:p>
    <w:p>
      <w:pPr>
        <w:pStyle w:val="34"/>
        <w:numPr>
          <w:ilvl w:val="7"/>
          <w:numId w:val="10"/>
        </w:numPr>
      </w:pPr>
      <w:bookmarkStart w:id="382" w:name="_fig53421701593"/>
      <w:bookmarkEnd w:id="382"/>
      <w:r>
        <w:t>调线模板文件</w:t>
      </w:r>
    </w:p>
    <w:p>
      <w:pPr>
        <w:pStyle w:val="35"/>
        <w:rPr>
          <w:rFonts w:hint="default"/>
        </w:rPr>
      </w:pPr>
      <w:r>
        <w:drawing>
          <wp:inline distT="0" distB="0" distL="114300" distR="114300">
            <wp:extent cx="2042160" cy="1318260"/>
            <wp:effectExtent l="0" t="0" r="0" b="7620"/>
            <wp:docPr id="16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图片 559"/>
                    <pic:cNvPicPr>
                      <a:picLocks noChangeAspect="1"/>
                    </pic:cNvPicPr>
                  </pic:nvPicPr>
                  <pic:blipFill>
                    <a:blip r:embed="rId234"/>
                    <a:stretch>
                      <a:fillRect/>
                    </a:stretch>
                  </pic:blipFill>
                  <pic:spPr>
                    <a:xfrm>
                      <a:off x="0" y="0"/>
                      <a:ext cx="2042160" cy="131826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383" w:name="_Toc256000289"/>
      <w:bookmarkStart w:id="384" w:name="_peda-sch_04_0579-chtext"/>
      <w:r>
        <w:t>执行网络调线</w:t>
      </w:r>
      <w:bookmarkEnd w:id="383"/>
      <w:bookmarkEnd w:id="384"/>
    </w:p>
    <w:p>
      <w:pPr>
        <w:rPr>
          <w:rFonts w:hint="default"/>
        </w:rPr>
      </w:pPr>
      <w:r>
        <w:t>本章节为您介绍如何进行网络调线。</w:t>
      </w:r>
    </w:p>
    <w:p>
      <w:pPr>
        <w:pStyle w:val="30"/>
        <w:numPr>
          <w:ilvl w:val="5"/>
          <w:numId w:val="10"/>
        </w:numPr>
        <w:rPr>
          <w:rFonts w:hint="default"/>
        </w:rPr>
      </w:pPr>
      <w:r>
        <w:t>操作步骤</w:t>
      </w:r>
    </w:p>
    <w:p>
      <w:pPr>
        <w:pStyle w:val="33"/>
        <w:numPr>
          <w:ilvl w:val="6"/>
          <w:numId w:val="26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在菜单栏选择“HIT工具 &gt;  网络调线”。</w:t>
      </w:r>
    </w:p>
    <w:p>
      <w:pPr>
        <w:pStyle w:val="33"/>
        <w:numPr>
          <w:ilvl w:val="6"/>
          <w:numId w:val="10"/>
        </w:numPr>
        <w:ind w:left="1209" w:leftChars="0" w:firstLineChars="0"/>
        <w:rPr>
          <w:rFonts w:hint="default"/>
        </w:rPr>
      </w:pPr>
      <w:r>
        <w:t>在底部面板“网络调线”页签，单击“调线后网络文件导入”。</w:t>
      </w:r>
    </w:p>
    <w:p>
      <w:pPr>
        <w:pStyle w:val="34"/>
        <w:numPr>
          <w:ilvl w:val="7"/>
          <w:numId w:val="10"/>
        </w:numPr>
      </w:pPr>
      <w:r>
        <w:t>文件导入入口</w:t>
      </w:r>
    </w:p>
    <w:p>
      <w:pPr>
        <w:pStyle w:val="35"/>
        <w:rPr>
          <w:rFonts w:hint="default"/>
        </w:rPr>
      </w:pPr>
      <w:r>
        <w:drawing>
          <wp:inline distT="0" distB="0" distL="114300" distR="114300">
            <wp:extent cx="4754880" cy="723900"/>
            <wp:effectExtent l="0" t="0" r="0" b="7620"/>
            <wp:docPr id="1647"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图片 560"/>
                    <pic:cNvPicPr>
                      <a:picLocks noChangeAspect="1"/>
                    </pic:cNvPicPr>
                  </pic:nvPicPr>
                  <pic:blipFill>
                    <a:blip r:embed="rId235"/>
                    <a:stretch>
                      <a:fillRect/>
                    </a:stretch>
                  </pic:blipFill>
                  <pic:spPr>
                    <a:xfrm>
                      <a:off x="0" y="0"/>
                      <a:ext cx="4754880" cy="7239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在弹窗选择本地保存的调线文件，单击“打开”。</w:t>
      </w:r>
    </w:p>
    <w:p>
      <w:pPr>
        <w:pStyle w:val="33"/>
        <w:numPr>
          <w:ilvl w:val="6"/>
          <w:numId w:val="10"/>
        </w:numPr>
        <w:ind w:left="1209" w:leftChars="0" w:firstLineChars="0"/>
        <w:rPr>
          <w:rFonts w:hint="default"/>
        </w:rPr>
      </w:pPr>
      <w:r>
        <w:t>在导入的器件管脚列表，勾选需要进行网络调线的器件管脚，单击列表下方的“开始网络调线”。</w:t>
      </w:r>
    </w:p>
    <w:p>
      <w:pPr>
        <w:pStyle w:val="34"/>
        <w:numPr>
          <w:ilvl w:val="7"/>
          <w:numId w:val="10"/>
        </w:numPr>
      </w:pPr>
      <w:r>
        <w:t>网络调线</w:t>
      </w:r>
    </w:p>
    <w:p>
      <w:pPr>
        <w:pStyle w:val="35"/>
        <w:rPr>
          <w:rFonts w:hint="default"/>
        </w:rPr>
      </w:pPr>
      <w:r>
        <w:drawing>
          <wp:inline distT="0" distB="0" distL="114300" distR="114300">
            <wp:extent cx="3817620" cy="861060"/>
            <wp:effectExtent l="0" t="0" r="7620" b="7620"/>
            <wp:docPr id="165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图片 561"/>
                    <pic:cNvPicPr>
                      <a:picLocks noChangeAspect="1"/>
                    </pic:cNvPicPr>
                  </pic:nvPicPr>
                  <pic:blipFill>
                    <a:blip r:embed="rId236"/>
                    <a:stretch>
                      <a:fillRect/>
                    </a:stretch>
                  </pic:blipFill>
                  <pic:spPr>
                    <a:xfrm>
                      <a:off x="0" y="0"/>
                      <a:ext cx="3817620" cy="8610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调线完成后，器件管脚列表可查看调线结果。</w:t>
      </w:r>
    </w:p>
    <w:p>
      <w:pPr>
        <w:pStyle w:val="32"/>
        <w:rPr>
          <w:rFonts w:hint="default"/>
        </w:rPr>
      </w:pPr>
      <w:r>
        <w:t>器件管脚列表的调线结果显示成功，则表示网络调线成功。</w:t>
      </w:r>
    </w:p>
    <w:p>
      <w:pPr>
        <w:pStyle w:val="32"/>
        <w:rPr>
          <w:rFonts w:hint="default"/>
        </w:rPr>
      </w:pPr>
      <w:r>
        <w:t>器件管脚列表的调线结果显示失败，则表示网络调线失败。调线结果后的列表显示失败的原因。</w:t>
      </w:r>
    </w:p>
    <w:p>
      <w:pPr>
        <w:pStyle w:val="34"/>
        <w:numPr>
          <w:ilvl w:val="7"/>
          <w:numId w:val="10"/>
        </w:numPr>
      </w:pPr>
      <w:r>
        <w:t>调线结果</w:t>
      </w:r>
    </w:p>
    <w:p>
      <w:pPr>
        <w:pStyle w:val="35"/>
        <w:rPr>
          <w:rFonts w:hint="default"/>
        </w:rPr>
      </w:pPr>
      <w:r>
        <w:drawing>
          <wp:inline distT="0" distB="0" distL="114300" distR="114300">
            <wp:extent cx="4442460" cy="609600"/>
            <wp:effectExtent l="0" t="0" r="7620" b="0"/>
            <wp:docPr id="165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图片 562"/>
                    <pic:cNvPicPr>
                      <a:picLocks noChangeAspect="1"/>
                    </pic:cNvPicPr>
                  </pic:nvPicPr>
                  <pic:blipFill>
                    <a:blip r:embed="rId237"/>
                    <a:stretch>
                      <a:fillRect/>
                    </a:stretch>
                  </pic:blipFill>
                  <pic:spPr>
                    <a:xfrm>
                      <a:off x="0" y="0"/>
                      <a:ext cx="4442460" cy="6096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在画布中查看调线效果。</w:t>
      </w:r>
    </w:p>
    <w:p>
      <w:pPr>
        <w:rPr>
          <w:rFonts w:hint="default"/>
        </w:rPr>
      </w:pPr>
      <w:r>
        <w:t>双击器件管脚列表，可跳转到原理图相应器件处，系统自动选中并高亮器件、引脚及其所连接的网络。</w:t>
      </w:r>
    </w:p>
    <w:p>
      <w:pPr>
        <w:pStyle w:val="34"/>
        <w:numPr>
          <w:ilvl w:val="7"/>
          <w:numId w:val="10"/>
        </w:numPr>
      </w:pPr>
      <w:r>
        <w:t>调线效果示图</w:t>
      </w:r>
    </w:p>
    <w:p>
      <w:pPr>
        <w:pStyle w:val="35"/>
        <w:rPr>
          <w:rFonts w:hint="default"/>
        </w:rPr>
      </w:pPr>
      <w:r>
        <w:drawing>
          <wp:inline distT="0" distB="0" distL="114300" distR="114300">
            <wp:extent cx="3810000" cy="1737360"/>
            <wp:effectExtent l="0" t="0" r="0" b="0"/>
            <wp:docPr id="1654"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图片 563"/>
                    <pic:cNvPicPr>
                      <a:picLocks noChangeAspect="1"/>
                    </pic:cNvPicPr>
                  </pic:nvPicPr>
                  <pic:blipFill>
                    <a:blip r:embed="rId238"/>
                    <a:stretch>
                      <a:fillRect/>
                    </a:stretch>
                  </pic:blipFill>
                  <pic:spPr>
                    <a:xfrm>
                      <a:off x="0" y="0"/>
                      <a:ext cx="3810000" cy="17373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在底部面板“网络调线”页签，单击“下载报告”。</w:t>
      </w:r>
    </w:p>
    <w:p>
      <w:pPr>
        <w:rPr>
          <w:rFonts w:hint="default"/>
        </w:rPr>
      </w:pPr>
      <w:r>
        <w:t>可生成网络调线执行结果的EXCEL格式文件，查看调线结果报告。</w:t>
      </w:r>
    </w:p>
    <w:p>
      <w:pPr>
        <w:pStyle w:val="34"/>
        <w:numPr>
          <w:ilvl w:val="7"/>
          <w:numId w:val="10"/>
        </w:numPr>
      </w:pPr>
      <w:r>
        <w:t>下载报告</w:t>
      </w:r>
    </w:p>
    <w:p>
      <w:pPr>
        <w:pStyle w:val="35"/>
        <w:rPr>
          <w:rFonts w:hint="default"/>
        </w:rPr>
      </w:pPr>
      <w:r>
        <w:drawing>
          <wp:inline distT="0" distB="0" distL="114300" distR="114300">
            <wp:extent cx="4747260" cy="1127760"/>
            <wp:effectExtent l="0" t="0" r="7620" b="0"/>
            <wp:docPr id="1655"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图片 564"/>
                    <pic:cNvPicPr>
                      <a:picLocks noChangeAspect="1"/>
                    </pic:cNvPicPr>
                  </pic:nvPicPr>
                  <pic:blipFill>
                    <a:blip r:embed="rId239"/>
                    <a:stretch>
                      <a:fillRect/>
                    </a:stretch>
                  </pic:blipFill>
                  <pic:spPr>
                    <a:xfrm>
                      <a:off x="0" y="0"/>
                      <a:ext cx="4747260" cy="112776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385" w:name="_peda-sch_04_0193"/>
      <w:bookmarkEnd w:id="385"/>
      <w:bookmarkStart w:id="386" w:name="_Toc256000290"/>
      <w:bookmarkStart w:id="387" w:name="_peda-sch_04_0193-chtext"/>
      <w:r>
        <w:t>设置菜单</w:t>
      </w:r>
      <w:bookmarkEnd w:id="386"/>
      <w:bookmarkEnd w:id="387"/>
    </w:p>
    <w:p>
      <w:pPr>
        <w:pStyle w:val="5"/>
        <w:numPr>
          <w:ilvl w:val="3"/>
          <w:numId w:val="262"/>
        </w:numPr>
        <w:ind w:left="0" w:leftChars="0" w:firstLineChars="0"/>
        <w:rPr>
          <w:rFonts w:hint="default"/>
        </w:rPr>
      </w:pPr>
      <w:bookmarkStart w:id="388" w:name="_Toc256000291"/>
      <w:bookmarkStart w:id="389" w:name="_peda-sch_04_0195-chtext"/>
      <w:r>
        <w:t>设置布局和样式</w:t>
      </w:r>
      <w:bookmarkEnd w:id="388"/>
      <w:bookmarkEnd w:id="389"/>
    </w:p>
    <w:p>
      <w:pPr>
        <w:rPr>
          <w:rFonts w:hint="default"/>
        </w:rPr>
      </w:pPr>
      <w:r>
        <w:t>本章节为您介绍如何配置编辑器的页面布局、栅格、十字光标辅助线等。</w:t>
      </w:r>
    </w:p>
    <w:p>
      <w:pPr>
        <w:pStyle w:val="30"/>
        <w:numPr>
          <w:ilvl w:val="5"/>
          <w:numId w:val="10"/>
        </w:numPr>
        <w:rPr>
          <w:rFonts w:hint="default"/>
        </w:rPr>
      </w:pPr>
      <w:r>
        <w:t>设置方法</w:t>
      </w:r>
    </w:p>
    <w:p>
      <w:pPr>
        <w:pStyle w:val="33"/>
        <w:numPr>
          <w:ilvl w:val="6"/>
          <w:numId w:val="26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系统”。</w:t>
      </w:r>
    </w:p>
    <w:p>
      <w:pPr>
        <w:pStyle w:val="33"/>
        <w:numPr>
          <w:ilvl w:val="6"/>
          <w:numId w:val="10"/>
        </w:numPr>
        <w:ind w:left="1209" w:leftChars="0" w:firstLineChars="0"/>
        <w:rPr>
          <w:rFonts w:hint="default"/>
        </w:rPr>
      </w:pPr>
      <w:r>
        <w:t>在“系统”页签上，选择栅格类型，选择是否启用十字光标、符号更新提示、顶部工具栏等。</w:t>
      </w:r>
    </w:p>
    <w:p>
      <w:pPr>
        <w:pStyle w:val="34"/>
        <w:numPr>
          <w:ilvl w:val="7"/>
          <w:numId w:val="10"/>
        </w:numPr>
      </w:pPr>
      <w:r>
        <w:t>系统设置</w:t>
      </w:r>
    </w:p>
    <w:p>
      <w:pPr>
        <w:pStyle w:val="35"/>
        <w:rPr>
          <w:rFonts w:hint="default"/>
        </w:rPr>
      </w:pPr>
      <w:r>
        <w:drawing>
          <wp:inline distT="0" distB="0" distL="114300" distR="114300">
            <wp:extent cx="4747260" cy="3261360"/>
            <wp:effectExtent l="0" t="0" r="7620" b="0"/>
            <wp:docPr id="1656"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图片 565"/>
                    <pic:cNvPicPr>
                      <a:picLocks noChangeAspect="1"/>
                    </pic:cNvPicPr>
                  </pic:nvPicPr>
                  <pic:blipFill>
                    <a:blip r:embed="rId240"/>
                    <a:stretch>
                      <a:fillRect/>
                    </a:stretch>
                  </pic:blipFill>
                  <pic:spPr>
                    <a:xfrm>
                      <a:off x="0" y="0"/>
                      <a:ext cx="4747260" cy="32613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1661"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图片 566"/>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1662"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图片 567"/>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30"/>
        <w:numPr>
          <w:ilvl w:val="5"/>
          <w:numId w:val="10"/>
        </w:numPr>
        <w:rPr>
          <w:rFonts w:hint="default"/>
        </w:rPr>
      </w:pPr>
      <w:r>
        <w:t>设置项说明</w:t>
      </w:r>
    </w:p>
    <w:p>
      <w:pPr>
        <w:pStyle w:val="32"/>
        <w:rPr>
          <w:rFonts w:hint="default"/>
        </w:rPr>
      </w:pPr>
      <w:r>
        <w:rPr>
          <w:b/>
        </w:rPr>
        <w:t>栅格类型</w:t>
      </w:r>
    </w:p>
    <w:p>
      <w:pPr>
        <w:rPr>
          <w:rFonts w:hint="default"/>
        </w:rPr>
      </w:pPr>
      <w:r>
        <w:t>支持3种模式的栅格：无、网点、网格，3种模式的栅格设置对应的实如图5-351所示。</w:t>
      </w:r>
    </w:p>
    <w:p>
      <w:pPr>
        <w:pStyle w:val="34"/>
        <w:numPr>
          <w:ilvl w:val="7"/>
          <w:numId w:val="10"/>
        </w:numPr>
      </w:pPr>
      <w:bookmarkStart w:id="390" w:name="_d0e35803"/>
      <w:bookmarkEnd w:id="390"/>
      <w:r>
        <w:t>删格类型设置</w:t>
      </w:r>
    </w:p>
    <w:p>
      <w:pPr>
        <w:pStyle w:val="35"/>
        <w:rPr>
          <w:rFonts w:hint="default"/>
        </w:rPr>
      </w:pPr>
      <w:r>
        <w:drawing>
          <wp:inline distT="0" distB="0" distL="114300" distR="114300">
            <wp:extent cx="4053840" cy="1066800"/>
            <wp:effectExtent l="0" t="0" r="0" b="0"/>
            <wp:docPr id="1681"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图片 568"/>
                    <pic:cNvPicPr>
                      <a:picLocks noChangeAspect="1"/>
                    </pic:cNvPicPr>
                  </pic:nvPicPr>
                  <pic:blipFill>
                    <a:blip r:embed="rId18"/>
                    <a:stretch>
                      <a:fillRect/>
                    </a:stretch>
                  </pic:blipFill>
                  <pic:spPr>
                    <a:xfrm>
                      <a:off x="0" y="0"/>
                      <a:ext cx="4053840" cy="1066800"/>
                    </a:xfrm>
                    <a:prstGeom prst="rect">
                      <a:avLst/>
                    </a:prstGeom>
                    <a:noFill/>
                    <a:ln>
                      <a:noFill/>
                    </a:ln>
                  </pic:spPr>
                </pic:pic>
              </a:graphicData>
            </a:graphic>
          </wp:inline>
        </w:drawing>
      </w:r>
    </w:p>
    <w:p>
      <w:pPr>
        <w:rPr>
          <w:rFonts w:hint="default"/>
        </w:rPr>
      </w:pPr>
    </w:p>
    <w:p>
      <w:pPr>
        <w:pStyle w:val="32"/>
        <w:rPr>
          <w:rFonts w:hint="default"/>
        </w:rPr>
      </w:pPr>
      <w:r>
        <w:rPr>
          <w:b/>
        </w:rPr>
        <w:t>栅格尺寸</w:t>
      </w:r>
    </w:p>
    <w:p>
      <w:pPr>
        <w:pStyle w:val="46"/>
        <w:rPr>
          <w:rFonts w:hint="default"/>
        </w:rPr>
      </w:pPr>
      <w:r>
        <w:t>原理图编辑器栅格尺寸默认为0.1inch，且不允许调整，以保证图纸的规范化、标准化。</w:t>
      </w:r>
    </w:p>
    <w:p>
      <w:pPr>
        <w:pStyle w:val="32"/>
        <w:rPr>
          <w:rFonts w:hint="default"/>
        </w:rPr>
      </w:pPr>
      <w:r>
        <w:rPr>
          <w:b/>
        </w:rPr>
        <w:t>十字光标</w:t>
      </w:r>
    </w:p>
    <w:p>
      <w:pPr>
        <w:pStyle w:val="46"/>
        <w:rPr>
          <w:rFonts w:hint="default"/>
        </w:rPr>
      </w:pPr>
      <w:r>
        <w:t>执行放置、绘制操作时的十字光标辅助线，默认启用，启用效果如图5-352所示。</w:t>
      </w:r>
    </w:p>
    <w:p>
      <w:pPr>
        <w:pStyle w:val="34"/>
        <w:numPr>
          <w:ilvl w:val="7"/>
          <w:numId w:val="10"/>
        </w:numPr>
        <w:ind w:left="2126"/>
      </w:pPr>
      <w:bookmarkStart w:id="391" w:name="_d0e35821"/>
      <w:bookmarkEnd w:id="391"/>
      <w:r>
        <w:t>十字光标设置</w:t>
      </w:r>
    </w:p>
    <w:p>
      <w:pPr>
        <w:pStyle w:val="35"/>
        <w:ind w:left="2126"/>
        <w:rPr>
          <w:rFonts w:hint="default"/>
        </w:rPr>
      </w:pPr>
      <w:r>
        <w:drawing>
          <wp:inline distT="0" distB="0" distL="114300" distR="114300">
            <wp:extent cx="4747260" cy="2240280"/>
            <wp:effectExtent l="0" t="0" r="7620" b="0"/>
            <wp:docPr id="1697"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图片 569"/>
                    <pic:cNvPicPr>
                      <a:picLocks noChangeAspect="1"/>
                    </pic:cNvPicPr>
                  </pic:nvPicPr>
                  <pic:blipFill>
                    <a:blip r:embed="rId19"/>
                    <a:stretch>
                      <a:fillRect/>
                    </a:stretch>
                  </pic:blipFill>
                  <pic:spPr>
                    <a:xfrm>
                      <a:off x="0" y="0"/>
                      <a:ext cx="4747260" cy="2240280"/>
                    </a:xfrm>
                    <a:prstGeom prst="rect">
                      <a:avLst/>
                    </a:prstGeom>
                    <a:noFill/>
                    <a:ln>
                      <a:noFill/>
                    </a:ln>
                  </pic:spPr>
                </pic:pic>
              </a:graphicData>
            </a:graphic>
          </wp:inline>
        </w:drawing>
      </w:r>
    </w:p>
    <w:p>
      <w:pPr>
        <w:rPr>
          <w:rFonts w:hint="default"/>
        </w:rPr>
      </w:pPr>
    </w:p>
    <w:p>
      <w:pPr>
        <w:pStyle w:val="32"/>
        <w:rPr>
          <w:rFonts w:hint="default"/>
        </w:rPr>
      </w:pPr>
      <w:r>
        <w:rPr>
          <w:b/>
        </w:rPr>
        <w:t>符号更新提示</w:t>
      </w:r>
    </w:p>
    <w:p>
      <w:pPr>
        <w:pStyle w:val="46"/>
        <w:rPr>
          <w:rFonts w:hint="default"/>
        </w:rPr>
      </w:pPr>
      <w:r>
        <w:t>当原理图编辑器画布上的符号（元件库或私有库）存在更新时，以紫色虚线框标识存在更新的符号提醒更新，启用效果如图5-353所示。</w:t>
      </w:r>
    </w:p>
    <w:p>
      <w:pPr>
        <w:pStyle w:val="34"/>
        <w:numPr>
          <w:ilvl w:val="7"/>
          <w:numId w:val="10"/>
        </w:numPr>
        <w:ind w:left="2126"/>
      </w:pPr>
      <w:bookmarkStart w:id="392" w:name="_d0e35833"/>
      <w:bookmarkEnd w:id="392"/>
      <w:r>
        <w:t>符号更新提示</w:t>
      </w:r>
    </w:p>
    <w:p>
      <w:pPr>
        <w:pStyle w:val="35"/>
        <w:ind w:left="2126"/>
        <w:rPr>
          <w:rFonts w:hint="default"/>
        </w:rPr>
      </w:pPr>
      <w:r>
        <w:drawing>
          <wp:inline distT="0" distB="0" distL="114300" distR="114300">
            <wp:extent cx="4747260" cy="2926080"/>
            <wp:effectExtent l="0" t="0" r="7620" b="0"/>
            <wp:docPr id="1691"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图片 570"/>
                    <pic:cNvPicPr>
                      <a:picLocks noChangeAspect="1"/>
                    </pic:cNvPicPr>
                  </pic:nvPicPr>
                  <pic:blipFill>
                    <a:blip r:embed="rId20"/>
                    <a:stretch>
                      <a:fillRect/>
                    </a:stretch>
                  </pic:blipFill>
                  <pic:spPr>
                    <a:xfrm>
                      <a:off x="0" y="0"/>
                      <a:ext cx="4747260" cy="2926080"/>
                    </a:xfrm>
                    <a:prstGeom prst="rect">
                      <a:avLst/>
                    </a:prstGeom>
                    <a:noFill/>
                    <a:ln>
                      <a:noFill/>
                    </a:ln>
                  </pic:spPr>
                </pic:pic>
              </a:graphicData>
            </a:graphic>
          </wp:inline>
        </w:drawing>
      </w:r>
    </w:p>
    <w:p>
      <w:pPr>
        <w:rPr>
          <w:rFonts w:hint="default"/>
        </w:rPr>
      </w:pPr>
    </w:p>
    <w:p>
      <w:pPr>
        <w:pStyle w:val="32"/>
        <w:rPr>
          <w:rFonts w:hint="default"/>
        </w:rPr>
      </w:pPr>
      <w:r>
        <w:rPr>
          <w:b/>
        </w:rPr>
        <w:t>顶部工具栏</w:t>
      </w:r>
    </w:p>
    <w:p>
      <w:pPr>
        <w:pStyle w:val="46"/>
        <w:rPr>
          <w:rFonts w:hint="default"/>
        </w:rPr>
      </w:pPr>
      <w:r>
        <w:t>原理图编辑器顶部工具栏的显示、隐藏设置，启用效果如图5-354所示。</w:t>
      </w:r>
    </w:p>
    <w:p>
      <w:pPr>
        <w:pStyle w:val="34"/>
        <w:numPr>
          <w:ilvl w:val="7"/>
          <w:numId w:val="10"/>
        </w:numPr>
        <w:ind w:left="2126"/>
      </w:pPr>
      <w:bookmarkStart w:id="393" w:name="_d0e35845"/>
      <w:bookmarkEnd w:id="393"/>
      <w:r>
        <w:t>顶部工具栏</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09335" cy="2086610"/>
            <wp:effectExtent l="0" t="0" r="1905" b="1270"/>
            <wp:docPr id="1699" name="图片 571" descr="图片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图片 571" descr="图片47"/>
                    <pic:cNvPicPr>
                      <a:picLocks noChangeAspect="1"/>
                    </pic:cNvPicPr>
                  </pic:nvPicPr>
                  <pic:blipFill>
                    <a:blip r:embed="rId241"/>
                    <a:stretch>
                      <a:fillRect/>
                    </a:stretch>
                  </pic:blipFill>
                  <pic:spPr>
                    <a:xfrm>
                      <a:off x="0" y="0"/>
                      <a:ext cx="6109335" cy="2086610"/>
                    </a:xfrm>
                    <a:prstGeom prst="rect">
                      <a:avLst/>
                    </a:prstGeom>
                    <a:noFill/>
                    <a:ln>
                      <a:noFill/>
                    </a:ln>
                  </pic:spPr>
                </pic:pic>
              </a:graphicData>
            </a:graphic>
          </wp:inline>
        </w:drawing>
      </w:r>
    </w:p>
    <w:p>
      <w:pPr>
        <w:rPr>
          <w:rFonts w:hint="default"/>
        </w:rPr>
      </w:pPr>
    </w:p>
    <w:p>
      <w:pPr>
        <w:pStyle w:val="32"/>
        <w:rPr>
          <w:rFonts w:hint="default"/>
        </w:rPr>
      </w:pPr>
      <w:r>
        <w:rPr>
          <w:b/>
        </w:rPr>
        <w:t>左侧导航栏</w:t>
      </w:r>
    </w:p>
    <w:p>
      <w:pPr>
        <w:pStyle w:val="46"/>
        <w:rPr>
          <w:rFonts w:hint="default"/>
        </w:rPr>
      </w:pPr>
      <w:r>
        <w:t>原理图编辑器左侧设计树的显示、隐藏设置，启用效果如图5-355所示。</w:t>
      </w:r>
    </w:p>
    <w:p>
      <w:pPr>
        <w:pStyle w:val="34"/>
        <w:numPr>
          <w:ilvl w:val="7"/>
          <w:numId w:val="10"/>
        </w:numPr>
        <w:ind w:left="2126"/>
      </w:pPr>
      <w:bookmarkStart w:id="394" w:name="_d0e35857"/>
      <w:bookmarkEnd w:id="394"/>
      <w:r>
        <w:t>左侧导航树</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5685" cy="2182495"/>
            <wp:effectExtent l="0" t="0" r="10795" b="12065"/>
            <wp:docPr id="1690" name="图片 572" descr="图片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图片 572" descr="图片48"/>
                    <pic:cNvPicPr>
                      <a:picLocks noChangeAspect="1"/>
                    </pic:cNvPicPr>
                  </pic:nvPicPr>
                  <pic:blipFill>
                    <a:blip r:embed="rId242"/>
                    <a:stretch>
                      <a:fillRect/>
                    </a:stretch>
                  </pic:blipFill>
                  <pic:spPr>
                    <a:xfrm>
                      <a:off x="0" y="0"/>
                      <a:ext cx="6115685" cy="2182495"/>
                    </a:xfrm>
                    <a:prstGeom prst="rect">
                      <a:avLst/>
                    </a:prstGeom>
                    <a:noFill/>
                    <a:ln>
                      <a:noFill/>
                    </a:ln>
                  </pic:spPr>
                </pic:pic>
              </a:graphicData>
            </a:graphic>
          </wp:inline>
        </w:drawing>
      </w:r>
    </w:p>
    <w:p>
      <w:pPr>
        <w:rPr>
          <w:rFonts w:hint="default"/>
        </w:rPr>
      </w:pPr>
    </w:p>
    <w:p>
      <w:pPr>
        <w:pStyle w:val="32"/>
        <w:rPr>
          <w:rFonts w:hint="default"/>
        </w:rPr>
      </w:pPr>
      <w:r>
        <w:rPr>
          <w:b/>
        </w:rPr>
        <w:t>属性面板</w:t>
      </w:r>
    </w:p>
    <w:p>
      <w:pPr>
        <w:pStyle w:val="46"/>
        <w:rPr>
          <w:rFonts w:hint="default"/>
        </w:rPr>
      </w:pPr>
      <w:r>
        <w:t>原理图编辑器属性面板的显示、隐藏设置，启用效果如图5-356所示。</w:t>
      </w:r>
    </w:p>
    <w:p>
      <w:pPr>
        <w:pStyle w:val="34"/>
        <w:numPr>
          <w:ilvl w:val="7"/>
          <w:numId w:val="10"/>
        </w:numPr>
        <w:ind w:left="2126"/>
      </w:pPr>
      <w:bookmarkStart w:id="395" w:name="_d0e35869"/>
      <w:bookmarkEnd w:id="395"/>
      <w:r>
        <w:t>属性面板</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2510" cy="2153920"/>
            <wp:effectExtent l="0" t="0" r="13970" b="10160"/>
            <wp:docPr id="1692" name="图片 573" descr="图片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图片 573" descr="图片49"/>
                    <pic:cNvPicPr>
                      <a:picLocks noChangeAspect="1"/>
                    </pic:cNvPicPr>
                  </pic:nvPicPr>
                  <pic:blipFill>
                    <a:blip r:embed="rId243"/>
                    <a:stretch>
                      <a:fillRect/>
                    </a:stretch>
                  </pic:blipFill>
                  <pic:spPr>
                    <a:xfrm>
                      <a:off x="0" y="0"/>
                      <a:ext cx="6112510" cy="2153920"/>
                    </a:xfrm>
                    <a:prstGeom prst="rect">
                      <a:avLst/>
                    </a:prstGeom>
                    <a:noFill/>
                    <a:ln>
                      <a:noFill/>
                    </a:ln>
                  </pic:spPr>
                </pic:pic>
              </a:graphicData>
            </a:graphic>
          </wp:inline>
        </w:drawing>
      </w:r>
    </w:p>
    <w:p>
      <w:pPr>
        <w:rPr>
          <w:rFonts w:hint="default"/>
        </w:rPr>
      </w:pPr>
    </w:p>
    <w:p>
      <w:pPr>
        <w:pStyle w:val="32"/>
        <w:rPr>
          <w:rFonts w:hint="default"/>
        </w:rPr>
      </w:pPr>
      <w:r>
        <w:rPr>
          <w:b/>
        </w:rPr>
        <w:t>底部面板</w:t>
      </w:r>
    </w:p>
    <w:p>
      <w:pPr>
        <w:pStyle w:val="46"/>
        <w:rPr>
          <w:rFonts w:hint="default"/>
        </w:rPr>
      </w:pPr>
      <w:r>
        <w:t>原理图编辑器底部面板的显示、隐藏设置，启用效果如图5-357所示。</w:t>
      </w:r>
    </w:p>
    <w:p>
      <w:pPr>
        <w:pStyle w:val="34"/>
        <w:numPr>
          <w:ilvl w:val="7"/>
          <w:numId w:val="10"/>
        </w:numPr>
        <w:ind w:left="2126"/>
      </w:pPr>
      <w:bookmarkStart w:id="396" w:name="_d0e35881"/>
      <w:bookmarkEnd w:id="396"/>
      <w:r>
        <w:t>底部面板</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3145" cy="3079115"/>
            <wp:effectExtent l="0" t="0" r="13335" b="14605"/>
            <wp:docPr id="1693" name="图片 574" descr="图片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图片 574" descr="图片50"/>
                    <pic:cNvPicPr>
                      <a:picLocks noChangeAspect="1"/>
                    </pic:cNvPicPr>
                  </pic:nvPicPr>
                  <pic:blipFill>
                    <a:blip r:embed="rId244"/>
                    <a:stretch>
                      <a:fillRect/>
                    </a:stretch>
                  </pic:blipFill>
                  <pic:spPr>
                    <a:xfrm>
                      <a:off x="0" y="0"/>
                      <a:ext cx="6113145" cy="3079115"/>
                    </a:xfrm>
                    <a:prstGeom prst="rect">
                      <a:avLst/>
                    </a:prstGeom>
                    <a:noFill/>
                    <a:ln>
                      <a:noFill/>
                    </a:ln>
                  </pic:spPr>
                </pic:pic>
              </a:graphicData>
            </a:graphic>
          </wp:inline>
        </w:drawing>
      </w:r>
    </w:p>
    <w:p>
      <w:pPr>
        <w:rPr>
          <w:rFonts w:hint="default"/>
        </w:rPr>
      </w:pPr>
    </w:p>
    <w:p>
      <w:pPr>
        <w:pStyle w:val="32"/>
        <w:rPr>
          <w:rFonts w:hint="default"/>
        </w:rPr>
      </w:pPr>
      <w:r>
        <w:t>特殊符号</w:t>
      </w:r>
    </w:p>
    <w:p>
      <w:pPr>
        <w:pStyle w:val="46"/>
        <w:rPr>
          <w:rFonts w:hint="default"/>
        </w:rPr>
      </w:pPr>
      <w:r>
        <w:t>原理图编辑器中，特殊符号悬浮窗的显示、隐藏设置，启用效果如图5-358所示。</w:t>
      </w:r>
    </w:p>
    <w:p>
      <w:pPr>
        <w:pStyle w:val="34"/>
        <w:numPr>
          <w:ilvl w:val="7"/>
          <w:numId w:val="10"/>
        </w:numPr>
        <w:ind w:left="2126"/>
      </w:pPr>
      <w:bookmarkStart w:id="397" w:name="_d0e35892"/>
      <w:bookmarkEnd w:id="397"/>
      <w:r>
        <w:t>特殊符号</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2510" cy="2304415"/>
            <wp:effectExtent l="0" t="0" r="13970" b="12065"/>
            <wp:docPr id="1687" name="图片 575" descr="图片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图片 575" descr="图片51"/>
                    <pic:cNvPicPr>
                      <a:picLocks noChangeAspect="1"/>
                    </pic:cNvPicPr>
                  </pic:nvPicPr>
                  <pic:blipFill>
                    <a:blip r:embed="rId245"/>
                    <a:stretch>
                      <a:fillRect/>
                    </a:stretch>
                  </pic:blipFill>
                  <pic:spPr>
                    <a:xfrm>
                      <a:off x="0" y="0"/>
                      <a:ext cx="6112510" cy="2304415"/>
                    </a:xfrm>
                    <a:prstGeom prst="rect">
                      <a:avLst/>
                    </a:prstGeom>
                    <a:noFill/>
                    <a:ln>
                      <a:noFill/>
                    </a:ln>
                  </pic:spPr>
                </pic:pic>
              </a:graphicData>
            </a:graphic>
          </wp:inline>
        </w:drawing>
      </w:r>
    </w:p>
    <w:p>
      <w:pPr>
        <w:rPr>
          <w:rFonts w:hint="default"/>
        </w:rPr>
      </w:pPr>
    </w:p>
    <w:p>
      <w:pPr>
        <w:pStyle w:val="32"/>
        <w:rPr>
          <w:rFonts w:hint="default"/>
        </w:rPr>
      </w:pPr>
      <w:r>
        <w:rPr>
          <w:b/>
        </w:rPr>
        <w:t>标尺</w:t>
      </w:r>
    </w:p>
    <w:p>
      <w:pPr>
        <w:pStyle w:val="46"/>
        <w:rPr>
          <w:rFonts w:hint="default"/>
        </w:rPr>
      </w:pPr>
      <w:r>
        <w:t>Symbol编辑器中，画布边界标尺的显示、隐藏，启用效果如图5-359所示。</w:t>
      </w:r>
    </w:p>
    <w:p>
      <w:pPr>
        <w:pStyle w:val="34"/>
        <w:numPr>
          <w:ilvl w:val="7"/>
          <w:numId w:val="10"/>
        </w:numPr>
        <w:ind w:left="2126"/>
      </w:pPr>
      <w:bookmarkStart w:id="398" w:name="_d0e35904"/>
      <w:bookmarkEnd w:id="398"/>
      <w:r>
        <w:t>标尺</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20130" cy="2320925"/>
            <wp:effectExtent l="0" t="0" r="6350" b="10795"/>
            <wp:docPr id="1684" name="图片 576" descr="图片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图片 576" descr="图片52"/>
                    <pic:cNvPicPr>
                      <a:picLocks noChangeAspect="1"/>
                    </pic:cNvPicPr>
                  </pic:nvPicPr>
                  <pic:blipFill>
                    <a:blip r:embed="rId246"/>
                    <a:stretch>
                      <a:fillRect/>
                    </a:stretch>
                  </pic:blipFill>
                  <pic:spPr>
                    <a:xfrm>
                      <a:off x="0" y="0"/>
                      <a:ext cx="6120130" cy="2320925"/>
                    </a:xfrm>
                    <a:prstGeom prst="rect">
                      <a:avLst/>
                    </a:prstGeom>
                    <a:noFill/>
                    <a:ln>
                      <a:noFill/>
                    </a:ln>
                  </pic:spPr>
                </pic:pic>
              </a:graphicData>
            </a:graphic>
          </wp:inline>
        </w:drawing>
      </w:r>
    </w:p>
    <w:p>
      <w:pPr>
        <w:rPr>
          <w:rFonts w:hint="default"/>
        </w:rPr>
      </w:pPr>
    </w:p>
    <w:p>
      <w:pPr>
        <w:pStyle w:val="32"/>
        <w:rPr>
          <w:rFonts w:hint="default"/>
        </w:rPr>
      </w:pPr>
      <w:r>
        <w:rPr>
          <w:b/>
        </w:rPr>
        <w:t>左侧树展开方式</w:t>
      </w:r>
    </w:p>
    <w:p>
      <w:pPr>
        <w:pStyle w:val="46"/>
        <w:rPr>
          <w:rFonts w:hint="default"/>
        </w:rPr>
      </w:pPr>
      <w:r>
        <w:t>原理图编辑器中，在选中元素（器件、网络等）的状态下，再单击画布空白区域，左侧导航树展开、折叠的效果。左侧树展开方式分2种模式：展开到具体元素、展开到图页，默认设置为展开到具体元素。</w:t>
      </w:r>
    </w:p>
    <w:p>
      <w:pPr>
        <w:pStyle w:val="45"/>
        <w:rPr>
          <w:rFonts w:hint="default"/>
        </w:rPr>
      </w:pPr>
      <w:r>
        <w:t>展开到具体元素效果如图5-360所示。</w:t>
      </w:r>
    </w:p>
    <w:p>
      <w:pPr>
        <w:pStyle w:val="34"/>
        <w:numPr>
          <w:ilvl w:val="7"/>
          <w:numId w:val="10"/>
        </w:numPr>
        <w:ind w:left="2126"/>
      </w:pPr>
      <w:bookmarkStart w:id="399" w:name="_d0e35919"/>
      <w:bookmarkEnd w:id="399"/>
      <w:r>
        <w:t>展开到具体元素</w:t>
      </w:r>
    </w:p>
    <w:p>
      <w:pPr>
        <w:pStyle w:val="35"/>
        <w:ind w:left="2126"/>
        <w:rPr>
          <w:rFonts w:hint="default"/>
        </w:rPr>
      </w:pPr>
      <w:r>
        <w:drawing>
          <wp:inline distT="0" distB="0" distL="114300" distR="114300">
            <wp:extent cx="4747260" cy="1600200"/>
            <wp:effectExtent l="0" t="0" r="7620" b="0"/>
            <wp:docPr id="1678"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图片 577"/>
                    <pic:cNvPicPr>
                      <a:picLocks noChangeAspect="1"/>
                    </pic:cNvPicPr>
                  </pic:nvPicPr>
                  <pic:blipFill>
                    <a:blip r:embed="rId27"/>
                    <a:stretch>
                      <a:fillRect/>
                    </a:stretch>
                  </pic:blipFill>
                  <pic:spPr>
                    <a:xfrm>
                      <a:off x="0" y="0"/>
                      <a:ext cx="4747260" cy="1600200"/>
                    </a:xfrm>
                    <a:prstGeom prst="rect">
                      <a:avLst/>
                    </a:prstGeom>
                    <a:noFill/>
                    <a:ln>
                      <a:noFill/>
                    </a:ln>
                  </pic:spPr>
                </pic:pic>
              </a:graphicData>
            </a:graphic>
          </wp:inline>
        </w:drawing>
      </w:r>
    </w:p>
    <w:p>
      <w:pPr>
        <w:rPr>
          <w:rFonts w:hint="default"/>
        </w:rPr>
      </w:pPr>
    </w:p>
    <w:p>
      <w:pPr>
        <w:pStyle w:val="45"/>
        <w:rPr>
          <w:rFonts w:hint="default"/>
        </w:rPr>
      </w:pPr>
      <w:r>
        <w:t>展开到图页效果如图5-361所示。</w:t>
      </w:r>
    </w:p>
    <w:p>
      <w:pPr>
        <w:pStyle w:val="34"/>
        <w:numPr>
          <w:ilvl w:val="7"/>
          <w:numId w:val="10"/>
        </w:numPr>
        <w:ind w:left="2126"/>
      </w:pPr>
      <w:bookmarkStart w:id="400" w:name="_d0e35929"/>
      <w:bookmarkEnd w:id="400"/>
      <w:r>
        <w:t>展开到图页</w:t>
      </w:r>
    </w:p>
    <w:p>
      <w:pPr>
        <w:pStyle w:val="35"/>
        <w:ind w:left="2126"/>
        <w:rPr>
          <w:rFonts w:hint="default"/>
        </w:rPr>
      </w:pPr>
      <w:r>
        <w:drawing>
          <wp:inline distT="0" distB="0" distL="114300" distR="114300">
            <wp:extent cx="4754880" cy="1600200"/>
            <wp:effectExtent l="0" t="0" r="0" b="0"/>
            <wp:docPr id="1694"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图片 578"/>
                    <pic:cNvPicPr>
                      <a:picLocks noChangeAspect="1"/>
                    </pic:cNvPicPr>
                  </pic:nvPicPr>
                  <pic:blipFill>
                    <a:blip r:embed="rId28"/>
                    <a:stretch>
                      <a:fillRect/>
                    </a:stretch>
                  </pic:blipFill>
                  <pic:spPr>
                    <a:xfrm>
                      <a:off x="0" y="0"/>
                      <a:ext cx="4754880" cy="1600200"/>
                    </a:xfrm>
                    <a:prstGeom prst="rect">
                      <a:avLst/>
                    </a:prstGeom>
                    <a:noFill/>
                    <a:ln>
                      <a:noFill/>
                    </a:ln>
                  </pic:spPr>
                </pic:pic>
              </a:graphicData>
            </a:graphic>
          </wp:inline>
        </w:drawing>
      </w:r>
    </w:p>
    <w:p>
      <w:pPr>
        <w:rPr>
          <w:rFonts w:hint="default"/>
        </w:rPr>
      </w:pPr>
    </w:p>
    <w:p>
      <w:pPr>
        <w:pStyle w:val="32"/>
        <w:rPr>
          <w:rFonts w:hint="default"/>
        </w:rPr>
      </w:pPr>
      <w:r>
        <w:rPr>
          <w:b/>
        </w:rPr>
        <w:t>图元选中</w:t>
      </w:r>
    </w:p>
    <w:p>
      <w:pPr>
        <w:pStyle w:val="46"/>
        <w:rPr>
          <w:rFonts w:hint="default"/>
        </w:rPr>
      </w:pPr>
      <w:r>
        <w:t>原理图编辑器中，当元素（网络、器件等）与其自身的属性可选范围存在重叠时会影响到选中效率。为了方便选中特定对象，可以通过设置图元选中以便操作。图元选中的2种模式：所见即所得、父级匹配，默认设置为所见即所得。</w:t>
      </w:r>
    </w:p>
    <w:p>
      <w:pPr>
        <w:pStyle w:val="45"/>
        <w:rPr>
          <w:rFonts w:hint="default"/>
        </w:rPr>
      </w:pPr>
      <w:r>
        <w:t>所见即所得</w:t>
      </w:r>
      <w:r>
        <w:rPr>
          <w:b/>
        </w:rPr>
        <w:t>：</w:t>
      </w:r>
      <w:r>
        <w:t>原理图编辑器中，选中网络名，网络名高亮显示，如图图5-362所示。</w:t>
      </w:r>
    </w:p>
    <w:p>
      <w:pPr>
        <w:pStyle w:val="34"/>
        <w:numPr>
          <w:ilvl w:val="7"/>
          <w:numId w:val="10"/>
        </w:numPr>
        <w:ind w:left="2126"/>
      </w:pPr>
      <w:bookmarkStart w:id="401" w:name="_d0e35947"/>
      <w:bookmarkEnd w:id="401"/>
      <w:r>
        <w:t>所见即所得</w:t>
      </w:r>
    </w:p>
    <w:p>
      <w:pPr>
        <w:pStyle w:val="35"/>
        <w:ind w:left="2126"/>
        <w:rPr>
          <w:rFonts w:hint="default"/>
        </w:rPr>
      </w:pPr>
      <w:r>
        <w:drawing>
          <wp:inline distT="0" distB="0" distL="114300" distR="114300">
            <wp:extent cx="4747260" cy="3086100"/>
            <wp:effectExtent l="0" t="0" r="7620" b="7620"/>
            <wp:docPr id="1683"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图片 579"/>
                    <pic:cNvPicPr>
                      <a:picLocks noChangeAspect="1"/>
                    </pic:cNvPicPr>
                  </pic:nvPicPr>
                  <pic:blipFill>
                    <a:blip r:embed="rId29"/>
                    <a:stretch>
                      <a:fillRect/>
                    </a:stretch>
                  </pic:blipFill>
                  <pic:spPr>
                    <a:xfrm>
                      <a:off x="0" y="0"/>
                      <a:ext cx="4747260" cy="3086100"/>
                    </a:xfrm>
                    <a:prstGeom prst="rect">
                      <a:avLst/>
                    </a:prstGeom>
                    <a:noFill/>
                    <a:ln>
                      <a:noFill/>
                    </a:ln>
                  </pic:spPr>
                </pic:pic>
              </a:graphicData>
            </a:graphic>
          </wp:inline>
        </w:drawing>
      </w:r>
    </w:p>
    <w:p>
      <w:pPr>
        <w:rPr>
          <w:rFonts w:hint="default"/>
        </w:rPr>
      </w:pPr>
    </w:p>
    <w:p>
      <w:pPr>
        <w:pStyle w:val="45"/>
        <w:rPr>
          <w:rFonts w:hint="default"/>
        </w:rPr>
      </w:pPr>
      <w:r>
        <w:t>父级匹配：原理图编辑器中，选中网络名，网络高亮显示，如图图5-363所示。</w:t>
      </w:r>
    </w:p>
    <w:p>
      <w:pPr>
        <w:pStyle w:val="34"/>
        <w:numPr>
          <w:ilvl w:val="7"/>
          <w:numId w:val="10"/>
        </w:numPr>
        <w:ind w:left="2126"/>
      </w:pPr>
      <w:bookmarkStart w:id="402" w:name="_d0e35957"/>
      <w:bookmarkEnd w:id="402"/>
      <w:r>
        <w:t>父级匹配</w:t>
      </w:r>
    </w:p>
    <w:p>
      <w:pPr>
        <w:pStyle w:val="35"/>
        <w:ind w:left="2126"/>
        <w:rPr>
          <w:rFonts w:hint="default"/>
        </w:rPr>
      </w:pPr>
      <w:r>
        <w:drawing>
          <wp:inline distT="0" distB="0" distL="114300" distR="114300">
            <wp:extent cx="4754880" cy="2910840"/>
            <wp:effectExtent l="0" t="0" r="0" b="0"/>
            <wp:docPr id="1688"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图片 580"/>
                    <pic:cNvPicPr>
                      <a:picLocks noChangeAspect="1"/>
                    </pic:cNvPicPr>
                  </pic:nvPicPr>
                  <pic:blipFill>
                    <a:blip r:embed="rId30"/>
                    <a:stretch>
                      <a:fillRect/>
                    </a:stretch>
                  </pic:blipFill>
                  <pic:spPr>
                    <a:xfrm>
                      <a:off x="0" y="0"/>
                      <a:ext cx="4754880" cy="2910840"/>
                    </a:xfrm>
                    <a:prstGeom prst="rect">
                      <a:avLst/>
                    </a:prstGeom>
                    <a:noFill/>
                    <a:ln>
                      <a:noFill/>
                    </a:ln>
                  </pic:spPr>
                </pic:pic>
              </a:graphicData>
            </a:graphic>
          </wp:inline>
        </w:drawing>
      </w:r>
    </w:p>
    <w:p>
      <w:pPr>
        <w:rPr>
          <w:rFonts w:hint="default"/>
        </w:rPr>
      </w:pPr>
    </w:p>
    <w:p>
      <w:pPr>
        <w:pStyle w:val="32"/>
        <w:rPr>
          <w:rFonts w:hint="default"/>
        </w:rPr>
      </w:pPr>
      <w:r>
        <w:rPr>
          <w:b/>
        </w:rPr>
        <w:t>网络高亮</w:t>
      </w:r>
    </w:p>
    <w:p>
      <w:pPr>
        <w:pStyle w:val="46"/>
        <w:rPr>
          <w:rFonts w:hint="default"/>
        </w:rPr>
      </w:pPr>
      <w:r>
        <w:t>网络高亮旨在快速选中当前网络段、整条网络、同页内所有同名网络，以便检图。网络高亮的3种模式：单根、单组、多组。</w:t>
      </w:r>
    </w:p>
    <w:p>
      <w:pPr>
        <w:pStyle w:val="45"/>
        <w:rPr>
          <w:rFonts w:hint="default"/>
        </w:rPr>
      </w:pPr>
      <w:r>
        <w:rPr>
          <w:b/>
        </w:rPr>
        <w:t>单根：</w:t>
      </w:r>
      <w:r>
        <w:t>选中当前网络段，效果如图5-364所示。</w:t>
      </w:r>
    </w:p>
    <w:p>
      <w:pPr>
        <w:pStyle w:val="34"/>
        <w:numPr>
          <w:ilvl w:val="7"/>
          <w:numId w:val="10"/>
        </w:numPr>
        <w:ind w:left="2126"/>
      </w:pPr>
      <w:bookmarkStart w:id="403" w:name="_d0e35974"/>
      <w:bookmarkEnd w:id="403"/>
      <w:r>
        <w:t>单根高亮</w:t>
      </w:r>
    </w:p>
    <w:p>
      <w:pPr>
        <w:pStyle w:val="35"/>
        <w:ind w:left="2126"/>
        <w:rPr>
          <w:rFonts w:hint="default"/>
        </w:rPr>
      </w:pPr>
      <w:r>
        <w:drawing>
          <wp:inline distT="0" distB="0" distL="114300" distR="114300">
            <wp:extent cx="3604260" cy="2857500"/>
            <wp:effectExtent l="0" t="0" r="7620" b="7620"/>
            <wp:docPr id="1695"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图片 581"/>
                    <pic:cNvPicPr>
                      <a:picLocks noChangeAspect="1"/>
                    </pic:cNvPicPr>
                  </pic:nvPicPr>
                  <pic:blipFill>
                    <a:blip r:embed="rId31"/>
                    <a:stretch>
                      <a:fillRect/>
                    </a:stretch>
                  </pic:blipFill>
                  <pic:spPr>
                    <a:xfrm>
                      <a:off x="0" y="0"/>
                      <a:ext cx="3604260" cy="2857500"/>
                    </a:xfrm>
                    <a:prstGeom prst="rect">
                      <a:avLst/>
                    </a:prstGeom>
                    <a:noFill/>
                    <a:ln>
                      <a:noFill/>
                    </a:ln>
                  </pic:spPr>
                </pic:pic>
              </a:graphicData>
            </a:graphic>
          </wp:inline>
        </w:drawing>
      </w:r>
    </w:p>
    <w:p>
      <w:pPr>
        <w:rPr>
          <w:rFonts w:hint="default"/>
        </w:rPr>
      </w:pPr>
    </w:p>
    <w:p>
      <w:pPr>
        <w:pStyle w:val="46"/>
        <w:rPr>
          <w:rFonts w:hint="default"/>
        </w:rPr>
      </w:pPr>
      <w:r>
        <w:rPr>
          <w:b/>
        </w:rPr>
        <w:t>单组：</w:t>
      </w:r>
      <w:r>
        <w:t>选中整条网络，效果如图5-365所示。</w:t>
      </w:r>
    </w:p>
    <w:p>
      <w:pPr>
        <w:pStyle w:val="34"/>
        <w:numPr>
          <w:ilvl w:val="7"/>
          <w:numId w:val="10"/>
        </w:numPr>
        <w:ind w:left="2126"/>
      </w:pPr>
      <w:bookmarkStart w:id="404" w:name="_d0e35986"/>
      <w:bookmarkEnd w:id="404"/>
      <w:r>
        <w:t>单组高亮</w:t>
      </w:r>
    </w:p>
    <w:p>
      <w:pPr>
        <w:pStyle w:val="35"/>
        <w:ind w:left="2126"/>
        <w:rPr>
          <w:rFonts w:hint="default"/>
        </w:rPr>
      </w:pPr>
      <w:r>
        <w:drawing>
          <wp:inline distT="0" distB="0" distL="114300" distR="114300">
            <wp:extent cx="3619500" cy="2857500"/>
            <wp:effectExtent l="0" t="0" r="7620" b="7620"/>
            <wp:docPr id="1704"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图片 582"/>
                    <pic:cNvPicPr>
                      <a:picLocks noChangeAspect="1"/>
                    </pic:cNvPicPr>
                  </pic:nvPicPr>
                  <pic:blipFill>
                    <a:blip r:embed="rId32"/>
                    <a:stretch>
                      <a:fillRect/>
                    </a:stretch>
                  </pic:blipFill>
                  <pic:spPr>
                    <a:xfrm>
                      <a:off x="0" y="0"/>
                      <a:ext cx="3619500" cy="2857500"/>
                    </a:xfrm>
                    <a:prstGeom prst="rect">
                      <a:avLst/>
                    </a:prstGeom>
                    <a:noFill/>
                    <a:ln>
                      <a:noFill/>
                    </a:ln>
                  </pic:spPr>
                </pic:pic>
              </a:graphicData>
            </a:graphic>
          </wp:inline>
        </w:drawing>
      </w:r>
    </w:p>
    <w:p>
      <w:pPr>
        <w:rPr>
          <w:rFonts w:hint="default"/>
        </w:rPr>
      </w:pPr>
    </w:p>
    <w:p>
      <w:pPr>
        <w:pStyle w:val="46"/>
        <w:rPr>
          <w:rFonts w:hint="default"/>
        </w:rPr>
      </w:pPr>
      <w:r>
        <w:rPr>
          <w:b/>
        </w:rPr>
        <w:t>多组：</w:t>
      </w:r>
      <w:r>
        <w:t>选中同页内所有同名网络，效果如图5-366所示。</w:t>
      </w:r>
    </w:p>
    <w:p>
      <w:pPr>
        <w:pStyle w:val="34"/>
        <w:numPr>
          <w:ilvl w:val="7"/>
          <w:numId w:val="10"/>
        </w:numPr>
        <w:ind w:left="2126"/>
      </w:pPr>
      <w:bookmarkStart w:id="405" w:name="_d0e35997"/>
      <w:bookmarkEnd w:id="405"/>
      <w:r>
        <w:t>多组高亮</w:t>
      </w:r>
    </w:p>
    <w:p>
      <w:pPr>
        <w:pStyle w:val="35"/>
        <w:ind w:left="2126"/>
        <w:rPr>
          <w:rFonts w:hint="default"/>
        </w:rPr>
      </w:pPr>
      <w:r>
        <w:drawing>
          <wp:inline distT="0" distB="0" distL="114300" distR="114300">
            <wp:extent cx="3619500" cy="2857500"/>
            <wp:effectExtent l="0" t="0" r="7620" b="7620"/>
            <wp:docPr id="1689"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 name="图片 583"/>
                    <pic:cNvPicPr>
                      <a:picLocks noChangeAspect="1"/>
                    </pic:cNvPicPr>
                  </pic:nvPicPr>
                  <pic:blipFill>
                    <a:blip r:embed="rId33"/>
                    <a:stretch>
                      <a:fillRect/>
                    </a:stretch>
                  </pic:blipFill>
                  <pic:spPr>
                    <a:xfrm>
                      <a:off x="0" y="0"/>
                      <a:ext cx="3619500" cy="2857500"/>
                    </a:xfrm>
                    <a:prstGeom prst="rect">
                      <a:avLst/>
                    </a:prstGeom>
                    <a:noFill/>
                    <a:ln>
                      <a:noFill/>
                    </a:ln>
                  </pic:spPr>
                </pic:pic>
              </a:graphicData>
            </a:graphic>
          </wp:inline>
        </w:drawing>
      </w:r>
    </w:p>
    <w:p>
      <w:pPr>
        <w:rPr>
          <w:rFonts w:hint="default"/>
        </w:rPr>
      </w:pPr>
    </w:p>
    <w:p>
      <w:pPr>
        <w:pStyle w:val="32"/>
        <w:rPr>
          <w:rFonts w:hint="default"/>
        </w:rPr>
      </w:pPr>
      <w:r>
        <w:rPr>
          <w:b/>
        </w:rPr>
        <w:t>其他</w:t>
      </w:r>
    </w:p>
    <w:p>
      <w:pPr>
        <w:pStyle w:val="45"/>
        <w:rPr>
          <w:rFonts w:hint="default"/>
        </w:rPr>
      </w:pPr>
      <w:r>
        <w:t>带位号粘贴：复制粘贴电路图时，保留位号，勾选效果如图5-367所示：</w:t>
      </w:r>
    </w:p>
    <w:p>
      <w:pPr>
        <w:pStyle w:val="34"/>
        <w:numPr>
          <w:ilvl w:val="7"/>
          <w:numId w:val="10"/>
        </w:numPr>
        <w:ind w:left="2126"/>
      </w:pPr>
      <w:bookmarkStart w:id="406" w:name="_d0e36010"/>
      <w:bookmarkEnd w:id="406"/>
      <w:r>
        <w:t>带位号粘贴</w:t>
      </w:r>
    </w:p>
    <w:p>
      <w:pPr>
        <w:pStyle w:val="35"/>
        <w:ind w:left="2126"/>
        <w:rPr>
          <w:rFonts w:hint="default"/>
        </w:rPr>
      </w:pPr>
      <w:r>
        <w:drawing>
          <wp:inline distT="0" distB="0" distL="114300" distR="114300">
            <wp:extent cx="4754880" cy="4427220"/>
            <wp:effectExtent l="0" t="0" r="0" b="7620"/>
            <wp:docPr id="1677"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图片 584"/>
                    <pic:cNvPicPr>
                      <a:picLocks noChangeAspect="1"/>
                    </pic:cNvPicPr>
                  </pic:nvPicPr>
                  <pic:blipFill>
                    <a:blip r:embed="rId34"/>
                    <a:stretch>
                      <a:fillRect/>
                    </a:stretch>
                  </pic:blipFill>
                  <pic:spPr>
                    <a:xfrm>
                      <a:off x="0" y="0"/>
                      <a:ext cx="4754880" cy="4427220"/>
                    </a:xfrm>
                    <a:prstGeom prst="rect">
                      <a:avLst/>
                    </a:prstGeom>
                    <a:noFill/>
                    <a:ln>
                      <a:noFill/>
                    </a:ln>
                  </pic:spPr>
                </pic:pic>
              </a:graphicData>
            </a:graphic>
          </wp:inline>
        </w:drawing>
      </w:r>
    </w:p>
    <w:p>
      <w:pPr>
        <w:rPr>
          <w:rFonts w:hint="default"/>
        </w:rPr>
      </w:pPr>
    </w:p>
    <w:p>
      <w:pPr>
        <w:pStyle w:val="45"/>
        <w:rPr>
          <w:rFonts w:hint="default"/>
        </w:rPr>
      </w:pPr>
      <w:r>
        <w:t>允许多Part器件的各个Part分布在不同层次：不勾选此项时，导出网表，多Part器件分布在不同层次的各个Part将被认为是不同的器件，分别分配位号，建议勾选此配置。若多Part器件分布在不同层次的各个Part已有位号，且位号相同，不同层次的相同位号将被认为是重复位号而重新分配。</w:t>
      </w:r>
    </w:p>
    <w:p>
      <w:pPr>
        <w:pStyle w:val="34"/>
        <w:numPr>
          <w:ilvl w:val="7"/>
          <w:numId w:val="10"/>
        </w:numPr>
        <w:ind w:left="2126"/>
      </w:pPr>
      <w:r>
        <w:t>允许多Part器件的各个Part分布在不同层次</w:t>
      </w:r>
    </w:p>
    <w:p>
      <w:pPr>
        <w:pStyle w:val="35"/>
        <w:ind w:left="2126"/>
        <w:rPr>
          <w:rFonts w:hint="default"/>
        </w:rPr>
      </w:pPr>
      <w:r>
        <w:drawing>
          <wp:inline distT="0" distB="0" distL="114300" distR="114300">
            <wp:extent cx="4747260" cy="5044440"/>
            <wp:effectExtent l="0" t="0" r="7620" b="0"/>
            <wp:docPr id="1696"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 name="图片 585"/>
                    <pic:cNvPicPr>
                      <a:picLocks noChangeAspect="1"/>
                    </pic:cNvPicPr>
                  </pic:nvPicPr>
                  <pic:blipFill>
                    <a:blip r:embed="rId35"/>
                    <a:stretch>
                      <a:fillRect/>
                    </a:stretch>
                  </pic:blipFill>
                  <pic:spPr>
                    <a:xfrm>
                      <a:off x="0" y="0"/>
                      <a:ext cx="4747260" cy="5044440"/>
                    </a:xfrm>
                    <a:prstGeom prst="rect">
                      <a:avLst/>
                    </a:prstGeom>
                    <a:noFill/>
                    <a:ln>
                      <a:noFill/>
                    </a:ln>
                  </pic:spPr>
                </pic:pic>
              </a:graphicData>
            </a:graphic>
          </wp:inline>
        </w:drawing>
      </w:r>
    </w:p>
    <w:p>
      <w:pPr>
        <w:rPr>
          <w:rFonts w:hint="default"/>
        </w:rPr>
      </w:pPr>
    </w:p>
    <w:p>
      <w:pPr>
        <w:pStyle w:val="5"/>
        <w:numPr>
          <w:ilvl w:val="3"/>
          <w:numId w:val="10"/>
        </w:numPr>
        <w:ind w:left="0" w:leftChars="0" w:firstLineChars="0"/>
        <w:rPr>
          <w:rFonts w:hint="default"/>
        </w:rPr>
      </w:pPr>
      <w:bookmarkStart w:id="407" w:name="_peda-sch_04_0196-chtext"/>
      <w:bookmarkStart w:id="408" w:name="_Toc256000292"/>
      <w:r>
        <w:t>设置图元风格</w:t>
      </w:r>
      <w:bookmarkEnd w:id="407"/>
      <w:bookmarkEnd w:id="408"/>
    </w:p>
    <w:p>
      <w:pPr>
        <w:rPr>
          <w:rFonts w:hint="default"/>
        </w:rPr>
      </w:pPr>
      <w:r>
        <w:t>本章节为您介绍如何配置编辑器的图元风格。图元风格包含3种：黑底彩图、白底彩图和自定义主题，默认风格为黑底彩图。</w:t>
      </w:r>
    </w:p>
    <w:p>
      <w:pPr>
        <w:pStyle w:val="30"/>
        <w:numPr>
          <w:ilvl w:val="5"/>
          <w:numId w:val="10"/>
        </w:numPr>
        <w:rPr>
          <w:rFonts w:hint="default"/>
        </w:rPr>
      </w:pPr>
      <w:r>
        <w:t>操作步骤</w:t>
      </w:r>
    </w:p>
    <w:p>
      <w:pPr>
        <w:pStyle w:val="33"/>
        <w:numPr>
          <w:ilvl w:val="6"/>
          <w:numId w:val="26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对象”。</w:t>
      </w:r>
    </w:p>
    <w:p>
      <w:pPr>
        <w:pStyle w:val="33"/>
        <w:numPr>
          <w:ilvl w:val="6"/>
          <w:numId w:val="10"/>
        </w:numPr>
        <w:ind w:left="1209" w:leftChars="0" w:firstLineChars="0"/>
        <w:rPr>
          <w:rFonts w:hint="default"/>
        </w:rPr>
      </w:pPr>
      <w:r>
        <w:t>在“对象”页签上，单击“图元风格”后的下拉框，选择自己喜欢的风格。可选择“黑底彩图”、“白底彩图”和“自定义主题”三种风格。</w:t>
      </w:r>
    </w:p>
    <w:p>
      <w:pPr>
        <w:rPr>
          <w:rFonts w:hint="default"/>
        </w:rPr>
      </w:pPr>
      <w:r>
        <w:t>选择“自定义主题”后可以自定义设置对象颜色、字体和线型，具体操作请参见步骤4。</w:t>
      </w:r>
    </w:p>
    <w:p>
      <w:pPr>
        <w:pStyle w:val="34"/>
        <w:numPr>
          <w:ilvl w:val="7"/>
          <w:numId w:val="10"/>
        </w:numPr>
      </w:pPr>
      <w:r>
        <w:t>选择风格</w:t>
      </w:r>
    </w:p>
    <w:p>
      <w:pPr>
        <w:pStyle w:val="35"/>
        <w:rPr>
          <w:rFonts w:hint="default"/>
        </w:rPr>
      </w:pPr>
      <w:r>
        <w:drawing>
          <wp:inline distT="0" distB="0" distL="114300" distR="114300">
            <wp:extent cx="4754880" cy="3246120"/>
            <wp:effectExtent l="0" t="0" r="0" b="0"/>
            <wp:docPr id="1685"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图片 586"/>
                    <pic:cNvPicPr>
                      <a:picLocks noChangeAspect="1"/>
                    </pic:cNvPicPr>
                  </pic:nvPicPr>
                  <pic:blipFill>
                    <a:blip r:embed="rId247"/>
                    <a:stretch>
                      <a:fillRect/>
                    </a:stretch>
                  </pic:blipFill>
                  <pic:spPr>
                    <a:xfrm>
                      <a:off x="0" y="0"/>
                      <a:ext cx="4754880" cy="32461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bookmarkStart w:id="409" w:name="d0e36103"/>
      <w:bookmarkEnd w:id="409"/>
      <w:r>
        <w:t>（可选）自定义风格。</w:t>
      </w:r>
    </w:p>
    <w:p>
      <w:pPr>
        <w:pStyle w:val="32"/>
        <w:rPr>
          <w:rFonts w:hint="default"/>
        </w:rPr>
      </w:pPr>
      <w:r>
        <w:t>设置颜色。单击需要设置的对象“色彩”列的颜色，从色彩卡片中点选或输入色彩编号并单击</w:t>
      </w:r>
      <w:r>
        <w:drawing>
          <wp:inline distT="0" distB="0" distL="114300" distR="114300">
            <wp:extent cx="320040" cy="190500"/>
            <wp:effectExtent l="0" t="0" r="0" b="7620"/>
            <wp:docPr id="1679"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图片 587"/>
                    <pic:cNvPicPr>
                      <a:picLocks noChangeAspect="1"/>
                    </pic:cNvPicPr>
                  </pic:nvPicPr>
                  <pic:blipFill>
                    <a:blip r:embed="rId37"/>
                    <a:stretch>
                      <a:fillRect/>
                    </a:stretch>
                  </pic:blipFill>
                  <pic:spPr>
                    <a:xfrm>
                      <a:off x="0" y="0"/>
                      <a:ext cx="320040" cy="190500"/>
                    </a:xfrm>
                    <a:prstGeom prst="rect">
                      <a:avLst/>
                    </a:prstGeom>
                    <a:noFill/>
                    <a:ln>
                      <a:noFill/>
                    </a:ln>
                  </pic:spPr>
                </pic:pic>
              </a:graphicData>
            </a:graphic>
          </wp:inline>
        </w:drawing>
      </w:r>
      <w:r>
        <w:t>。</w:t>
      </w:r>
    </w:p>
    <w:p>
      <w:pPr>
        <w:pStyle w:val="34"/>
        <w:numPr>
          <w:ilvl w:val="7"/>
          <w:numId w:val="10"/>
        </w:numPr>
      </w:pPr>
      <w:r>
        <w:t>设置颜色</w:t>
      </w:r>
    </w:p>
    <w:p>
      <w:pPr>
        <w:pStyle w:val="35"/>
        <w:rPr>
          <w:rFonts w:hint="default"/>
        </w:rPr>
      </w:pPr>
      <w:r>
        <w:drawing>
          <wp:inline distT="0" distB="0" distL="114300" distR="114300">
            <wp:extent cx="4754880" cy="3261360"/>
            <wp:effectExtent l="0" t="0" r="0" b="0"/>
            <wp:docPr id="1682"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图片 588"/>
                    <pic:cNvPicPr>
                      <a:picLocks noChangeAspect="1"/>
                    </pic:cNvPicPr>
                  </pic:nvPicPr>
                  <pic:blipFill>
                    <a:blip r:embed="rId248"/>
                    <a:stretch>
                      <a:fillRect/>
                    </a:stretch>
                  </pic:blipFill>
                  <pic:spPr>
                    <a:xfrm>
                      <a:off x="0" y="0"/>
                      <a:ext cx="4754880" cy="3261360"/>
                    </a:xfrm>
                    <a:prstGeom prst="rect">
                      <a:avLst/>
                    </a:prstGeom>
                    <a:noFill/>
                    <a:ln>
                      <a:noFill/>
                    </a:ln>
                  </pic:spPr>
                </pic:pic>
              </a:graphicData>
            </a:graphic>
          </wp:inline>
        </w:drawing>
      </w:r>
    </w:p>
    <w:p>
      <w:pPr>
        <w:rPr>
          <w:rFonts w:hint="default"/>
        </w:rPr>
      </w:pPr>
    </w:p>
    <w:p>
      <w:pPr>
        <w:pStyle w:val="32"/>
        <w:rPr>
          <w:rFonts w:hint="default"/>
        </w:rPr>
      </w:pPr>
      <w:r>
        <w:t>设置字体。单击“名称”、“属性”或者“文本”后的“字体”列，设置字体。</w:t>
      </w:r>
    </w:p>
    <w:p>
      <w:pPr>
        <w:pStyle w:val="34"/>
        <w:numPr>
          <w:ilvl w:val="7"/>
          <w:numId w:val="10"/>
        </w:numPr>
        <w:ind w:left="2126"/>
      </w:pPr>
      <w:r>
        <w:t>设置字体</w:t>
      </w:r>
    </w:p>
    <w:p>
      <w:pPr>
        <w:pStyle w:val="35"/>
        <w:ind w:left="2126"/>
        <w:rPr>
          <w:rFonts w:hint="default"/>
        </w:rPr>
      </w:pPr>
      <w:r>
        <w:drawing>
          <wp:inline distT="0" distB="0" distL="114300" distR="114300">
            <wp:extent cx="4754880" cy="3284220"/>
            <wp:effectExtent l="0" t="0" r="0" b="7620"/>
            <wp:docPr id="1702"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图片 589"/>
                    <pic:cNvPicPr>
                      <a:picLocks noChangeAspect="1"/>
                    </pic:cNvPicPr>
                  </pic:nvPicPr>
                  <pic:blipFill>
                    <a:blip r:embed="rId249"/>
                    <a:stretch>
                      <a:fillRect/>
                    </a:stretch>
                  </pic:blipFill>
                  <pic:spPr>
                    <a:xfrm>
                      <a:off x="0" y="0"/>
                      <a:ext cx="4754880" cy="3284220"/>
                    </a:xfrm>
                    <a:prstGeom prst="rect">
                      <a:avLst/>
                    </a:prstGeom>
                    <a:noFill/>
                    <a:ln>
                      <a:noFill/>
                    </a:ln>
                  </pic:spPr>
                </pic:pic>
              </a:graphicData>
            </a:graphic>
          </wp:inline>
        </w:drawing>
      </w:r>
    </w:p>
    <w:p>
      <w:pPr>
        <w:rPr>
          <w:rFonts w:hint="default"/>
        </w:rPr>
      </w:pPr>
    </w:p>
    <w:p>
      <w:pPr>
        <w:pStyle w:val="32"/>
        <w:rPr>
          <w:rFonts w:hint="default"/>
        </w:rPr>
      </w:pPr>
      <w:r>
        <w:t>设置线型。单击“线型”列的值，设置线宽和线型。</w:t>
      </w:r>
    </w:p>
    <w:p>
      <w:pPr>
        <w:pStyle w:val="34"/>
        <w:numPr>
          <w:ilvl w:val="7"/>
          <w:numId w:val="10"/>
        </w:numPr>
        <w:ind w:left="2126"/>
      </w:pPr>
      <w:r>
        <w:t>设置线型</w:t>
      </w:r>
    </w:p>
    <w:p>
      <w:pPr>
        <w:pStyle w:val="35"/>
        <w:ind w:left="2126"/>
        <w:rPr>
          <w:rFonts w:hint="default"/>
        </w:rPr>
      </w:pPr>
      <w:r>
        <w:drawing>
          <wp:inline distT="0" distB="0" distL="114300" distR="114300">
            <wp:extent cx="4747260" cy="3253740"/>
            <wp:effectExtent l="0" t="0" r="7620" b="7620"/>
            <wp:docPr id="1686"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图片 590"/>
                    <pic:cNvPicPr>
                      <a:picLocks noChangeAspect="1"/>
                    </pic:cNvPicPr>
                  </pic:nvPicPr>
                  <pic:blipFill>
                    <a:blip r:embed="rId250"/>
                    <a:stretch>
                      <a:fillRect/>
                    </a:stretch>
                  </pic:blipFill>
                  <pic:spPr>
                    <a:xfrm>
                      <a:off x="0" y="0"/>
                      <a:ext cx="4747260" cy="32537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1698"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图片 591"/>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1705"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图片 592"/>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5"/>
        <w:numPr>
          <w:ilvl w:val="3"/>
          <w:numId w:val="10"/>
        </w:numPr>
        <w:ind w:left="0" w:leftChars="0" w:firstLineChars="0"/>
        <w:rPr>
          <w:rFonts w:hint="default"/>
        </w:rPr>
      </w:pPr>
      <w:bookmarkStart w:id="410" w:name="_peda-sch_04_0197-chtext"/>
      <w:bookmarkStart w:id="411" w:name="_Toc256000293"/>
      <w:r>
        <w:t>设置对象属性</w:t>
      </w:r>
      <w:bookmarkEnd w:id="410"/>
      <w:bookmarkEnd w:id="411"/>
    </w:p>
    <w:p>
      <w:pPr>
        <w:rPr>
          <w:rFonts w:hint="default"/>
        </w:rPr>
      </w:pPr>
      <w:r>
        <w:t>对象属性包括系统属性和自定义属性。目前预置了23种系统属性，系统属性无法修改和删除。当系统属性不满足使用场景时，可以自定义增加属性，自定义属性支持修改和删除。</w:t>
      </w:r>
    </w:p>
    <w:p>
      <w:pPr>
        <w:pStyle w:val="30"/>
        <w:numPr>
          <w:ilvl w:val="5"/>
          <w:numId w:val="10"/>
        </w:numPr>
        <w:rPr>
          <w:rFonts w:hint="default"/>
        </w:rPr>
      </w:pPr>
      <w:r>
        <w:t>查看预置属性</w:t>
      </w:r>
    </w:p>
    <w:p>
      <w:pPr>
        <w:pStyle w:val="33"/>
        <w:numPr>
          <w:ilvl w:val="6"/>
          <w:numId w:val="26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属性”。在“属性”页面，可查看预置的系统属性。</w:t>
      </w:r>
    </w:p>
    <w:p>
      <w:pPr>
        <w:pStyle w:val="34"/>
        <w:numPr>
          <w:ilvl w:val="7"/>
          <w:numId w:val="10"/>
        </w:numPr>
      </w:pPr>
      <w:r>
        <w:t>查看预置属性</w:t>
      </w:r>
    </w:p>
    <w:p>
      <w:pPr>
        <w:pStyle w:val="35"/>
        <w:rPr>
          <w:rFonts w:hint="default"/>
        </w:rPr>
      </w:pPr>
      <w:r>
        <w:drawing>
          <wp:inline distT="0" distB="0" distL="114300" distR="114300">
            <wp:extent cx="4754880" cy="3261360"/>
            <wp:effectExtent l="0" t="0" r="0" b="0"/>
            <wp:docPr id="1700"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图片 593"/>
                    <pic:cNvPicPr>
                      <a:picLocks noChangeAspect="1"/>
                    </pic:cNvPicPr>
                  </pic:nvPicPr>
                  <pic:blipFill>
                    <a:blip r:embed="rId251"/>
                    <a:stretch>
                      <a:fillRect/>
                    </a:stretch>
                  </pic:blipFill>
                  <pic:spPr>
                    <a:xfrm>
                      <a:off x="0" y="0"/>
                      <a:ext cx="4754880" cy="326136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新增自定义属性</w:t>
      </w:r>
    </w:p>
    <w:p>
      <w:pPr>
        <w:pStyle w:val="33"/>
        <w:numPr>
          <w:ilvl w:val="6"/>
          <w:numId w:val="26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属性”。</w:t>
      </w:r>
    </w:p>
    <w:p>
      <w:pPr>
        <w:pStyle w:val="33"/>
        <w:numPr>
          <w:ilvl w:val="6"/>
          <w:numId w:val="10"/>
        </w:numPr>
        <w:ind w:left="1209" w:leftChars="0" w:firstLineChars="0"/>
        <w:rPr>
          <w:rFonts w:hint="default"/>
        </w:rPr>
      </w:pPr>
      <w:r>
        <w:t>在“属性”页签，单击“新增自定义属性”。</w:t>
      </w:r>
    </w:p>
    <w:p>
      <w:pPr>
        <w:pStyle w:val="33"/>
        <w:numPr>
          <w:ilvl w:val="6"/>
          <w:numId w:val="10"/>
        </w:numPr>
        <w:ind w:left="1209" w:leftChars="0" w:firstLineChars="0"/>
        <w:rPr>
          <w:rFonts w:hint="default"/>
        </w:rPr>
      </w:pPr>
      <w:r>
        <w:t>在新增行中，配置属性名称和选择属性作用对象。</w:t>
      </w:r>
    </w:p>
    <w:p>
      <w:pPr>
        <w:pStyle w:val="34"/>
        <w:numPr>
          <w:ilvl w:val="7"/>
          <w:numId w:val="10"/>
        </w:numPr>
      </w:pPr>
      <w:r>
        <w:t>新增自定义属性</w:t>
      </w:r>
    </w:p>
    <w:p>
      <w:pPr>
        <w:pStyle w:val="35"/>
        <w:rPr>
          <w:rFonts w:hint="default"/>
        </w:rPr>
      </w:pPr>
      <w:r>
        <w:drawing>
          <wp:inline distT="0" distB="0" distL="114300" distR="114300">
            <wp:extent cx="4754880" cy="3223260"/>
            <wp:effectExtent l="0" t="0" r="0" b="7620"/>
            <wp:docPr id="1701"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图片 594"/>
                    <pic:cNvPicPr>
                      <a:picLocks noChangeAspect="1"/>
                    </pic:cNvPicPr>
                  </pic:nvPicPr>
                  <pic:blipFill>
                    <a:blip r:embed="rId252"/>
                    <a:stretch>
                      <a:fillRect/>
                    </a:stretch>
                  </pic:blipFill>
                  <pic:spPr>
                    <a:xfrm>
                      <a:off x="0" y="0"/>
                      <a:ext cx="4754880" cy="3223260"/>
                    </a:xfrm>
                    <a:prstGeom prst="rect">
                      <a:avLst/>
                    </a:prstGeom>
                    <a:noFill/>
                    <a:ln>
                      <a:noFill/>
                    </a:ln>
                  </pic:spPr>
                </pic:pic>
              </a:graphicData>
            </a:graphic>
          </wp:inline>
        </w:drawing>
      </w:r>
    </w:p>
    <w:p>
      <w:pPr>
        <w:rPr>
          <w:rFonts w:hint="default"/>
        </w:rPr>
      </w:pPr>
    </w:p>
    <w:p>
      <w:pPr>
        <w:pStyle w:val="31"/>
        <w:numPr>
          <w:ilvl w:val="0"/>
          <w:numId w:val="267"/>
        </w:numPr>
        <w:rPr>
          <w:rFonts w:hint="default"/>
        </w:rPr>
      </w:pPr>
      <w:r>
        <w:t>在“属性”列中输入属性名称。</w:t>
      </w:r>
    </w:p>
    <w:p>
      <w:pPr>
        <w:pStyle w:val="31"/>
        <w:numPr>
          <w:ilvl w:val="0"/>
          <w:numId w:val="267"/>
        </w:numPr>
        <w:rPr>
          <w:rFonts w:hint="default"/>
        </w:rPr>
      </w:pPr>
      <w:r>
        <w:t>在“对象”列单击“全部”选择属性作用的对象，单击“确认”保存选择对象。</w:t>
      </w:r>
    </w:p>
    <w:p>
      <w:pPr>
        <w:pStyle w:val="41"/>
        <w:tabs>
          <w:tab w:val="left" w:pos="2100"/>
        </w:tabs>
        <w:rPr>
          <w:rFonts w:hint="default"/>
        </w:rPr>
      </w:pPr>
      <w:r>
        <w:drawing>
          <wp:inline distT="0" distB="0" distL="114300" distR="114300">
            <wp:extent cx="632460" cy="243840"/>
            <wp:effectExtent l="0" t="0" r="0" b="0"/>
            <wp:docPr id="1706" name="图片 59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图片 595"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新增自定义属性不能和系统属性重名。</w:t>
      </w:r>
    </w:p>
    <w:p>
      <w:pPr>
        <w:pStyle w:val="52"/>
        <w:rPr>
          <w:rFonts w:hint="default"/>
        </w:rPr>
      </w:pPr>
      <w:r>
        <w:t>“恢复默认”操作不会删除已添加的自定义属性。</w:t>
      </w:r>
    </w:p>
    <w:p>
      <w:pPr>
        <w:pStyle w:val="33"/>
        <w:numPr>
          <w:ilvl w:val="6"/>
          <w:numId w:val="10"/>
        </w:numPr>
        <w:ind w:left="1209" w:leftChars="0" w:firstLineChars="0"/>
        <w:rPr>
          <w:rFonts w:hint="default"/>
        </w:rPr>
      </w:pPr>
      <w:r>
        <w:t>在属性页签中，可用如下两种方式保存新增属性。</w:t>
      </w:r>
    </w:p>
    <w:p>
      <w:pPr>
        <w:pStyle w:val="32"/>
        <w:rPr>
          <w:rFonts w:hint="default"/>
        </w:rPr>
      </w:pPr>
      <w:r>
        <w:t>单击“确认”，保存新增属性并自动关闭设置弹窗。</w:t>
      </w:r>
    </w:p>
    <w:p>
      <w:pPr>
        <w:pStyle w:val="32"/>
        <w:rPr>
          <w:rFonts w:hint="default"/>
        </w:rPr>
      </w:pPr>
      <w:r>
        <w:t>单击“应用”，保存新增属性，单击弹窗右上角</w:t>
      </w:r>
      <w:r>
        <w:drawing>
          <wp:inline distT="0" distB="0" distL="114300" distR="114300">
            <wp:extent cx="160020" cy="160020"/>
            <wp:effectExtent l="0" t="0" r="7620" b="7620"/>
            <wp:docPr id="1703"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图片 596"/>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在编辑器中选中属性所作用的对象，在属性面板添加新增的自定义属性。</w:t>
      </w:r>
    </w:p>
    <w:p>
      <w:pPr>
        <w:pStyle w:val="34"/>
        <w:numPr>
          <w:ilvl w:val="7"/>
          <w:numId w:val="10"/>
        </w:numPr>
      </w:pPr>
      <w:r>
        <w:t>新增自定义属性</w:t>
      </w:r>
    </w:p>
    <w:p>
      <w:pPr>
        <w:pStyle w:val="35"/>
        <w:rPr>
          <w:rFonts w:hint="default"/>
        </w:rPr>
      </w:pPr>
      <w:r>
        <w:drawing>
          <wp:inline distT="0" distB="0" distL="114300" distR="114300">
            <wp:extent cx="4754880" cy="2804160"/>
            <wp:effectExtent l="0" t="0" r="0" b="0"/>
            <wp:docPr id="1675"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图片 597"/>
                    <pic:cNvPicPr>
                      <a:picLocks noChangeAspect="1"/>
                    </pic:cNvPicPr>
                  </pic:nvPicPr>
                  <pic:blipFill>
                    <a:blip r:embed="rId44"/>
                    <a:stretch>
                      <a:fillRect/>
                    </a:stretch>
                  </pic:blipFill>
                  <pic:spPr>
                    <a:xfrm>
                      <a:off x="0" y="0"/>
                      <a:ext cx="4754880" cy="280416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删除自定义属性</w:t>
      </w:r>
    </w:p>
    <w:p>
      <w:pPr>
        <w:pStyle w:val="33"/>
        <w:numPr>
          <w:ilvl w:val="6"/>
          <w:numId w:val="26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属性”。</w:t>
      </w:r>
    </w:p>
    <w:p>
      <w:pPr>
        <w:pStyle w:val="33"/>
        <w:numPr>
          <w:ilvl w:val="6"/>
          <w:numId w:val="10"/>
        </w:numPr>
        <w:ind w:left="1209" w:leftChars="0" w:firstLineChars="0"/>
        <w:rPr>
          <w:rFonts w:hint="default"/>
        </w:rPr>
      </w:pPr>
      <w:r>
        <w:t>在“属性”页签，选择需要删除的自定义属性行，单击“操作”列的</w:t>
      </w:r>
      <w:r>
        <w:drawing>
          <wp:inline distT="0" distB="0" distL="114300" distR="114300">
            <wp:extent cx="213360" cy="167640"/>
            <wp:effectExtent l="0" t="0" r="0" b="0"/>
            <wp:docPr id="1676"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图片 598"/>
                    <pic:cNvPicPr>
                      <a:picLocks noChangeAspect="1"/>
                    </pic:cNvPicPr>
                  </pic:nvPicPr>
                  <pic:blipFill>
                    <a:blip r:embed="rId45"/>
                    <a:stretch>
                      <a:fillRect/>
                    </a:stretch>
                  </pic:blipFill>
                  <pic:spPr>
                    <a:xfrm>
                      <a:off x="0" y="0"/>
                      <a:ext cx="213360" cy="167640"/>
                    </a:xfrm>
                    <a:prstGeom prst="rect">
                      <a:avLst/>
                    </a:prstGeom>
                    <a:noFill/>
                    <a:ln>
                      <a:noFill/>
                    </a:ln>
                  </pic:spPr>
                </pic:pic>
              </a:graphicData>
            </a:graphic>
          </wp:inline>
        </w:drawing>
      </w:r>
      <w:r>
        <w:t>。</w:t>
      </w:r>
    </w:p>
    <w:p>
      <w:pPr>
        <w:pStyle w:val="34"/>
        <w:numPr>
          <w:ilvl w:val="7"/>
          <w:numId w:val="10"/>
        </w:numPr>
      </w:pPr>
      <w:r>
        <w:t>删除自定义属性</w:t>
      </w:r>
    </w:p>
    <w:p>
      <w:pPr>
        <w:pStyle w:val="35"/>
        <w:rPr>
          <w:rFonts w:hint="default"/>
        </w:rPr>
      </w:pPr>
      <w:r>
        <w:drawing>
          <wp:inline distT="0" distB="0" distL="114300" distR="114300">
            <wp:extent cx="4747260" cy="3253740"/>
            <wp:effectExtent l="0" t="0" r="7620" b="7620"/>
            <wp:docPr id="1680"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图片 599"/>
                    <pic:cNvPicPr>
                      <a:picLocks noChangeAspect="1"/>
                    </pic:cNvPicPr>
                  </pic:nvPicPr>
                  <pic:blipFill>
                    <a:blip r:embed="rId253"/>
                    <a:stretch>
                      <a:fillRect/>
                    </a:stretch>
                  </pic:blipFill>
                  <pic:spPr>
                    <a:xfrm>
                      <a:off x="0" y="0"/>
                      <a:ext cx="4747260" cy="32537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删除后，可用如下两种方式保存删除。</w:t>
      </w:r>
    </w:p>
    <w:p>
      <w:pPr>
        <w:pStyle w:val="32"/>
        <w:rPr>
          <w:rFonts w:hint="default"/>
        </w:rPr>
      </w:pPr>
      <w:r>
        <w:t>单击“确认”，保存删除并自动关闭设置弹窗。</w:t>
      </w:r>
    </w:p>
    <w:p>
      <w:pPr>
        <w:pStyle w:val="32"/>
        <w:rPr>
          <w:rFonts w:hint="default"/>
        </w:rPr>
      </w:pPr>
      <w:r>
        <w:t>单击“应用”，保存删除，单击弹窗右上角</w:t>
      </w:r>
      <w:r>
        <w:drawing>
          <wp:inline distT="0" distB="0" distL="114300" distR="114300">
            <wp:extent cx="160020" cy="160020"/>
            <wp:effectExtent l="0" t="0" r="7620" b="7620"/>
            <wp:docPr id="1732"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图片 600"/>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5"/>
        <w:numPr>
          <w:ilvl w:val="3"/>
          <w:numId w:val="10"/>
        </w:numPr>
        <w:ind w:left="0" w:leftChars="0" w:firstLineChars="0"/>
        <w:rPr>
          <w:rFonts w:hint="default"/>
        </w:rPr>
      </w:pPr>
      <w:bookmarkStart w:id="412" w:name="_Toc256000294"/>
      <w:bookmarkStart w:id="413" w:name="_peda-sch_04_0198-chtext"/>
      <w:r>
        <w:t>设置快捷键</w:t>
      </w:r>
      <w:bookmarkEnd w:id="412"/>
      <w:bookmarkEnd w:id="413"/>
    </w:p>
    <w:p>
      <w:pPr>
        <w:rPr>
          <w:rFonts w:hint="default"/>
        </w:rPr>
      </w:pPr>
      <w:r>
        <w:t>编辑器有55个常用功能支持设置快捷键，快捷键都有默认值，您可以根据自己的使用习惯进行修改。</w:t>
      </w:r>
    </w:p>
    <w:p>
      <w:pPr>
        <w:pStyle w:val="30"/>
        <w:numPr>
          <w:ilvl w:val="5"/>
          <w:numId w:val="10"/>
        </w:numPr>
        <w:rPr>
          <w:rFonts w:hint="default"/>
        </w:rPr>
      </w:pPr>
      <w:r>
        <w:t>默认快捷键</w:t>
      </w:r>
    </w:p>
    <w:p>
      <w:pPr>
        <w:rPr>
          <w:rFonts w:hint="default"/>
        </w:rPr>
      </w:pPr>
      <w:r>
        <w:t>编辑器常用快捷键默认设置如表5-52所示。</w:t>
      </w:r>
    </w:p>
    <w:p>
      <w:pPr>
        <w:pStyle w:val="37"/>
        <w:numPr>
          <w:ilvl w:val="8"/>
          <w:numId w:val="10"/>
        </w:numPr>
        <w:rPr>
          <w:rFonts w:hint="default"/>
        </w:rPr>
      </w:pPr>
      <w:bookmarkStart w:id="414" w:name="_d0e36420"/>
      <w:bookmarkEnd w:id="414"/>
      <w:r>
        <w:t>默认快捷键</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72"/>
        <w:gridCol w:w="1475"/>
        <w:gridCol w:w="499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92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No.</w:t>
            </w:r>
          </w:p>
        </w:tc>
        <w:tc>
          <w:tcPr>
            <w:tcW w:w="929"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快捷键</w:t>
            </w:r>
          </w:p>
        </w:tc>
        <w:tc>
          <w:tcPr>
            <w:tcW w:w="3144"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F11</w:t>
            </w:r>
          </w:p>
        </w:tc>
        <w:tc>
          <w:tcPr>
            <w:tcW w:w="3144" w:type="pct"/>
            <w:tcBorders>
              <w:top w:val="single" w:color="000000" w:sz="6" w:space="0"/>
              <w:bottom w:val="single" w:color="000000" w:sz="6" w:space="0"/>
            </w:tcBorders>
            <w:shd w:val="clear" w:color="auto" w:fill="auto"/>
          </w:tcPr>
          <w:p>
            <w:pPr>
              <w:pStyle w:val="27"/>
              <w:rPr>
                <w:rFonts w:hint="default"/>
              </w:rPr>
            </w:pPr>
            <w:r>
              <w:t>全屏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Esc</w:t>
            </w:r>
          </w:p>
        </w:tc>
        <w:tc>
          <w:tcPr>
            <w:tcW w:w="3144" w:type="pct"/>
            <w:tcBorders>
              <w:top w:val="single" w:color="000000" w:sz="6" w:space="0"/>
              <w:bottom w:val="single" w:color="000000" w:sz="6" w:space="0"/>
            </w:tcBorders>
            <w:shd w:val="clear" w:color="auto" w:fill="auto"/>
          </w:tcPr>
          <w:p>
            <w:pPr>
              <w:pStyle w:val="27"/>
              <w:rPr>
                <w:rFonts w:hint="default"/>
              </w:rPr>
            </w:pPr>
            <w:r>
              <w:t>取消绘制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Space</w:t>
            </w:r>
          </w:p>
        </w:tc>
        <w:tc>
          <w:tcPr>
            <w:tcW w:w="3144" w:type="pct"/>
            <w:tcBorders>
              <w:top w:val="single" w:color="000000" w:sz="6" w:space="0"/>
              <w:bottom w:val="single" w:color="000000" w:sz="6" w:space="0"/>
            </w:tcBorders>
            <w:shd w:val="clear" w:color="auto" w:fill="auto"/>
          </w:tcPr>
          <w:p>
            <w:pPr>
              <w:pStyle w:val="27"/>
              <w:rPr>
                <w:rFonts w:hint="default"/>
              </w:rPr>
            </w:pPr>
            <w:r>
              <w:t>逆时针旋转90° / 设计树展开与折叠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Left</w:t>
            </w:r>
          </w:p>
        </w:tc>
        <w:tc>
          <w:tcPr>
            <w:tcW w:w="3144" w:type="pct"/>
            <w:tcBorders>
              <w:top w:val="single" w:color="000000" w:sz="6" w:space="0"/>
              <w:bottom w:val="single" w:color="000000" w:sz="6" w:space="0"/>
            </w:tcBorders>
            <w:shd w:val="clear" w:color="auto" w:fill="auto"/>
          </w:tcPr>
          <w:p>
            <w:pPr>
              <w:pStyle w:val="27"/>
              <w:rPr>
                <w:rFonts w:hint="default"/>
              </w:rPr>
            </w:pPr>
            <w:r>
              <w:t>向左滚动视图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Right</w:t>
            </w:r>
          </w:p>
        </w:tc>
        <w:tc>
          <w:tcPr>
            <w:tcW w:w="3144" w:type="pct"/>
            <w:tcBorders>
              <w:top w:val="single" w:color="000000" w:sz="6" w:space="0"/>
              <w:bottom w:val="single" w:color="000000" w:sz="6" w:space="0"/>
            </w:tcBorders>
            <w:shd w:val="clear" w:color="auto" w:fill="auto"/>
          </w:tcPr>
          <w:p>
            <w:pPr>
              <w:pStyle w:val="27"/>
              <w:rPr>
                <w:rFonts w:hint="default"/>
              </w:rPr>
            </w:pPr>
            <w:r>
              <w:t>向右滚动视图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Up</w:t>
            </w:r>
          </w:p>
        </w:tc>
        <w:tc>
          <w:tcPr>
            <w:tcW w:w="3144" w:type="pct"/>
            <w:tcBorders>
              <w:top w:val="single" w:color="000000" w:sz="6" w:space="0"/>
              <w:bottom w:val="single" w:color="000000" w:sz="6" w:space="0"/>
            </w:tcBorders>
            <w:shd w:val="clear" w:color="auto" w:fill="auto"/>
          </w:tcPr>
          <w:p>
            <w:pPr>
              <w:pStyle w:val="27"/>
              <w:rPr>
                <w:rFonts w:hint="default"/>
              </w:rPr>
            </w:pPr>
            <w:r>
              <w:t>向上滚动视图/设计树逐个向上浏览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Down</w:t>
            </w:r>
          </w:p>
        </w:tc>
        <w:tc>
          <w:tcPr>
            <w:tcW w:w="3144" w:type="pct"/>
            <w:tcBorders>
              <w:top w:val="single" w:color="000000" w:sz="6" w:space="0"/>
              <w:bottom w:val="single" w:color="000000" w:sz="6" w:space="0"/>
            </w:tcBorders>
            <w:shd w:val="clear" w:color="auto" w:fill="auto"/>
          </w:tcPr>
          <w:p>
            <w:pPr>
              <w:pStyle w:val="27"/>
              <w:rPr>
                <w:rFonts w:hint="default"/>
              </w:rPr>
            </w:pPr>
            <w:r>
              <w:t>向下滚动视图/设计树逐个向下浏览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Delete</w:t>
            </w:r>
          </w:p>
        </w:tc>
        <w:tc>
          <w:tcPr>
            <w:tcW w:w="3144" w:type="pct"/>
            <w:tcBorders>
              <w:top w:val="single" w:color="000000" w:sz="6" w:space="0"/>
              <w:bottom w:val="single" w:color="000000" w:sz="6" w:space="0"/>
            </w:tcBorders>
            <w:shd w:val="clear" w:color="auto" w:fill="auto"/>
          </w:tcPr>
          <w:p>
            <w:pPr>
              <w:pStyle w:val="27"/>
              <w:rPr>
                <w:rFonts w:hint="default"/>
              </w:rPr>
            </w:pPr>
            <w:r>
              <w:t>删除所选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Backspace</w:t>
            </w:r>
          </w:p>
        </w:tc>
        <w:tc>
          <w:tcPr>
            <w:tcW w:w="3144" w:type="pct"/>
            <w:tcBorders>
              <w:top w:val="single" w:color="000000" w:sz="6" w:space="0"/>
              <w:bottom w:val="single" w:color="000000" w:sz="6" w:space="0"/>
            </w:tcBorders>
            <w:shd w:val="clear" w:color="auto" w:fill="auto"/>
          </w:tcPr>
          <w:p>
            <w:pPr>
              <w:pStyle w:val="27"/>
              <w:rPr>
                <w:rFonts w:hint="default"/>
              </w:rPr>
            </w:pPr>
            <w:r>
              <w:t>撤销到上次绘制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Ctrl+M</w:t>
            </w:r>
          </w:p>
        </w:tc>
        <w:tc>
          <w:tcPr>
            <w:tcW w:w="3144" w:type="pct"/>
            <w:tcBorders>
              <w:top w:val="single" w:color="000000" w:sz="6" w:space="0"/>
              <w:bottom w:val="single" w:color="000000" w:sz="6" w:space="0"/>
            </w:tcBorders>
            <w:shd w:val="clear" w:color="auto" w:fill="auto"/>
          </w:tcPr>
          <w:p>
            <w:pPr>
              <w:pStyle w:val="27"/>
              <w:rPr>
                <w:rFonts w:hint="default"/>
              </w:rPr>
            </w:pPr>
            <w:r>
              <w:t>待放置状态下属性修改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Page Up</w:t>
            </w:r>
          </w:p>
        </w:tc>
        <w:tc>
          <w:tcPr>
            <w:tcW w:w="3144" w:type="pct"/>
            <w:tcBorders>
              <w:top w:val="single" w:color="000000" w:sz="6" w:space="0"/>
              <w:bottom w:val="single" w:color="000000" w:sz="6" w:space="0"/>
            </w:tcBorders>
            <w:shd w:val="clear" w:color="auto" w:fill="auto"/>
          </w:tcPr>
          <w:p>
            <w:pPr>
              <w:pStyle w:val="27"/>
              <w:rPr>
                <w:rFonts w:hint="default"/>
              </w:rPr>
            </w:pPr>
            <w:r>
              <w:t>上一页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I</w:t>
            </w:r>
          </w:p>
        </w:tc>
        <w:tc>
          <w:tcPr>
            <w:tcW w:w="3144" w:type="pct"/>
            <w:tcBorders>
              <w:top w:val="single" w:color="000000" w:sz="6" w:space="0"/>
              <w:bottom w:val="single" w:color="000000" w:sz="6" w:space="0"/>
            </w:tcBorders>
            <w:shd w:val="clear" w:color="auto" w:fill="auto"/>
          </w:tcPr>
          <w:p>
            <w:pPr>
              <w:pStyle w:val="27"/>
              <w:rPr>
                <w:rFonts w:hint="default"/>
              </w:rPr>
            </w:pPr>
            <w:r>
              <w:t>签入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O</w:t>
            </w:r>
          </w:p>
        </w:tc>
        <w:tc>
          <w:tcPr>
            <w:tcW w:w="3144" w:type="pct"/>
            <w:tcBorders>
              <w:top w:val="single" w:color="000000" w:sz="6" w:space="0"/>
              <w:bottom w:val="single" w:color="000000" w:sz="6" w:space="0"/>
            </w:tcBorders>
            <w:shd w:val="clear" w:color="auto" w:fill="auto"/>
          </w:tcPr>
          <w:p>
            <w:pPr>
              <w:pStyle w:val="27"/>
              <w:rPr>
                <w:rFonts w:hint="default"/>
              </w:rPr>
            </w:pPr>
            <w:r>
              <w:t>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Page Down</w:t>
            </w:r>
          </w:p>
        </w:tc>
        <w:tc>
          <w:tcPr>
            <w:tcW w:w="3144" w:type="pct"/>
            <w:tcBorders>
              <w:top w:val="single" w:color="000000" w:sz="6" w:space="0"/>
              <w:bottom w:val="single" w:color="000000" w:sz="6" w:space="0"/>
            </w:tcBorders>
            <w:shd w:val="clear" w:color="auto" w:fill="auto"/>
          </w:tcPr>
          <w:p>
            <w:pPr>
              <w:pStyle w:val="27"/>
              <w:rPr>
                <w:rFonts w:hint="default"/>
              </w:rPr>
            </w:pPr>
            <w:r>
              <w:t>下一页/新建图页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Ctrl+G</w:t>
            </w:r>
          </w:p>
        </w:tc>
        <w:tc>
          <w:tcPr>
            <w:tcW w:w="3144" w:type="pct"/>
            <w:tcBorders>
              <w:top w:val="single" w:color="000000" w:sz="6" w:space="0"/>
              <w:bottom w:val="single" w:color="000000" w:sz="6" w:space="0"/>
            </w:tcBorders>
            <w:shd w:val="clear" w:color="auto" w:fill="auto"/>
          </w:tcPr>
          <w:p>
            <w:pPr>
              <w:pStyle w:val="27"/>
              <w:rPr>
                <w:rFonts w:hint="default"/>
              </w:rPr>
            </w:pPr>
            <w:r>
              <w:t>跳转图页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F6</w:t>
            </w:r>
          </w:p>
        </w:tc>
        <w:tc>
          <w:tcPr>
            <w:tcW w:w="3144" w:type="pct"/>
            <w:tcBorders>
              <w:top w:val="single" w:color="000000" w:sz="6" w:space="0"/>
              <w:bottom w:val="single" w:color="000000" w:sz="6" w:space="0"/>
            </w:tcBorders>
            <w:shd w:val="clear" w:color="auto" w:fill="auto"/>
          </w:tcPr>
          <w:p>
            <w:pPr>
              <w:pStyle w:val="27"/>
              <w:rPr>
                <w:rFonts w:hint="default"/>
              </w:rPr>
            </w:pPr>
            <w:r>
              <w:t>适应窗口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F7</w:t>
            </w:r>
          </w:p>
        </w:tc>
        <w:tc>
          <w:tcPr>
            <w:tcW w:w="3144" w:type="pct"/>
            <w:tcBorders>
              <w:top w:val="single" w:color="000000" w:sz="6" w:space="0"/>
              <w:bottom w:val="single" w:color="000000" w:sz="6" w:space="0"/>
            </w:tcBorders>
            <w:shd w:val="clear" w:color="auto" w:fill="auto"/>
          </w:tcPr>
          <w:p>
            <w:pPr>
              <w:pStyle w:val="27"/>
              <w:rPr>
                <w:rFonts w:hint="default"/>
              </w:rPr>
            </w:pPr>
            <w:r>
              <w:t>放大视图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F8</w:t>
            </w:r>
          </w:p>
        </w:tc>
        <w:tc>
          <w:tcPr>
            <w:tcW w:w="3144" w:type="pct"/>
            <w:tcBorders>
              <w:top w:val="single" w:color="000000" w:sz="6" w:space="0"/>
              <w:bottom w:val="single" w:color="000000" w:sz="6" w:space="0"/>
            </w:tcBorders>
            <w:shd w:val="clear" w:color="auto" w:fill="auto"/>
          </w:tcPr>
          <w:p>
            <w:pPr>
              <w:pStyle w:val="27"/>
              <w:rPr>
                <w:rFonts w:hint="default"/>
              </w:rPr>
            </w:pPr>
            <w:r>
              <w:t>缩小视图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19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Ctrl+X</w:t>
            </w:r>
          </w:p>
        </w:tc>
        <w:tc>
          <w:tcPr>
            <w:tcW w:w="3144" w:type="pct"/>
            <w:tcBorders>
              <w:top w:val="single" w:color="000000" w:sz="6" w:space="0"/>
              <w:bottom w:val="single" w:color="000000" w:sz="6" w:space="0"/>
            </w:tcBorders>
            <w:shd w:val="clear" w:color="auto" w:fill="auto"/>
          </w:tcPr>
          <w:p>
            <w:pPr>
              <w:pStyle w:val="27"/>
              <w:rPr>
                <w:rFonts w:hint="default"/>
              </w:rPr>
            </w:pPr>
            <w:r>
              <w:t>剪切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Ctrl+C</w:t>
            </w:r>
          </w:p>
        </w:tc>
        <w:tc>
          <w:tcPr>
            <w:tcW w:w="3144" w:type="pct"/>
            <w:tcBorders>
              <w:top w:val="single" w:color="000000" w:sz="6" w:space="0"/>
              <w:bottom w:val="single" w:color="000000" w:sz="6" w:space="0"/>
            </w:tcBorders>
            <w:shd w:val="clear" w:color="auto" w:fill="auto"/>
          </w:tcPr>
          <w:p>
            <w:pPr>
              <w:pStyle w:val="27"/>
              <w:rPr>
                <w:rFonts w:hint="default"/>
              </w:rPr>
            </w:pPr>
            <w:r>
              <w:t>复制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Ctrl+V</w:t>
            </w:r>
          </w:p>
        </w:tc>
        <w:tc>
          <w:tcPr>
            <w:tcW w:w="3144" w:type="pct"/>
            <w:tcBorders>
              <w:top w:val="single" w:color="000000" w:sz="6" w:space="0"/>
              <w:bottom w:val="single" w:color="000000" w:sz="6" w:space="0"/>
            </w:tcBorders>
            <w:shd w:val="clear" w:color="auto" w:fill="auto"/>
          </w:tcPr>
          <w:p>
            <w:pPr>
              <w:pStyle w:val="27"/>
              <w:rPr>
                <w:rFonts w:hint="default"/>
              </w:rPr>
            </w:pPr>
            <w:r>
              <w:t>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Ctrl+A</w:t>
            </w:r>
          </w:p>
        </w:tc>
        <w:tc>
          <w:tcPr>
            <w:tcW w:w="3144" w:type="pct"/>
            <w:tcBorders>
              <w:top w:val="single" w:color="000000" w:sz="6" w:space="0"/>
              <w:bottom w:val="single" w:color="000000" w:sz="6" w:space="0"/>
            </w:tcBorders>
            <w:shd w:val="clear" w:color="auto" w:fill="auto"/>
          </w:tcPr>
          <w:p>
            <w:pPr>
              <w:pStyle w:val="27"/>
              <w:rPr>
                <w:rFonts w:hint="default"/>
              </w:rPr>
            </w:pPr>
            <w:r>
              <w:t>全选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Ctrl+Z</w:t>
            </w:r>
          </w:p>
        </w:tc>
        <w:tc>
          <w:tcPr>
            <w:tcW w:w="3144" w:type="pct"/>
            <w:tcBorders>
              <w:top w:val="single" w:color="000000" w:sz="6" w:space="0"/>
              <w:bottom w:val="single" w:color="000000" w:sz="6" w:space="0"/>
            </w:tcBorders>
            <w:shd w:val="clear" w:color="auto" w:fill="auto"/>
          </w:tcPr>
          <w:p>
            <w:pPr>
              <w:pStyle w:val="27"/>
              <w:rPr>
                <w:rFonts w:hint="default"/>
              </w:rPr>
            </w:pPr>
            <w:r>
              <w:t>撤销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Ctrl+Y</w:t>
            </w:r>
          </w:p>
        </w:tc>
        <w:tc>
          <w:tcPr>
            <w:tcW w:w="3144" w:type="pct"/>
            <w:tcBorders>
              <w:top w:val="single" w:color="000000" w:sz="6" w:space="0"/>
              <w:bottom w:val="single" w:color="000000" w:sz="6" w:space="0"/>
            </w:tcBorders>
            <w:shd w:val="clear" w:color="auto" w:fill="auto"/>
          </w:tcPr>
          <w:p>
            <w:pPr>
              <w:pStyle w:val="27"/>
              <w:rPr>
                <w:rFonts w:hint="default"/>
              </w:rPr>
            </w:pPr>
            <w:r>
              <w:t>重做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Ctrl+Shift+S</w:t>
            </w:r>
          </w:p>
        </w:tc>
        <w:tc>
          <w:tcPr>
            <w:tcW w:w="3144" w:type="pct"/>
            <w:tcBorders>
              <w:top w:val="single" w:color="000000" w:sz="6" w:space="0"/>
              <w:bottom w:val="single" w:color="000000" w:sz="6" w:space="0"/>
            </w:tcBorders>
            <w:shd w:val="clear" w:color="auto" w:fill="auto"/>
          </w:tcPr>
          <w:p>
            <w:pPr>
              <w:pStyle w:val="27"/>
              <w:rPr>
                <w:rFonts w:hint="default"/>
              </w:rPr>
            </w:pPr>
            <w:r>
              <w:t>保存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w:t>
            </w:r>
          </w:p>
        </w:tc>
        <w:tc>
          <w:tcPr>
            <w:tcW w:w="3144" w:type="pct"/>
            <w:tcBorders>
              <w:top w:val="single" w:color="000000" w:sz="6" w:space="0"/>
              <w:bottom w:val="single" w:color="000000" w:sz="6" w:space="0"/>
            </w:tcBorders>
            <w:shd w:val="clear" w:color="auto" w:fill="auto"/>
          </w:tcPr>
          <w:p>
            <w:pPr>
              <w:pStyle w:val="27"/>
              <w:rPr>
                <w:rFonts w:hint="default"/>
              </w:rPr>
            </w:pPr>
            <w:r>
              <w:t>保存全部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Ctrl+P</w:t>
            </w:r>
          </w:p>
        </w:tc>
        <w:tc>
          <w:tcPr>
            <w:tcW w:w="3144" w:type="pct"/>
            <w:tcBorders>
              <w:top w:val="single" w:color="000000" w:sz="6" w:space="0"/>
              <w:bottom w:val="single" w:color="000000" w:sz="6" w:space="0"/>
            </w:tcBorders>
            <w:shd w:val="clear" w:color="auto" w:fill="auto"/>
          </w:tcPr>
          <w:p>
            <w:pPr>
              <w:pStyle w:val="27"/>
              <w:rPr>
                <w:rFonts w:hint="default"/>
              </w:rPr>
            </w:pPr>
            <w:r>
              <w:t>打印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Ctrl+O</w:t>
            </w:r>
          </w:p>
        </w:tc>
        <w:tc>
          <w:tcPr>
            <w:tcW w:w="3144" w:type="pct"/>
            <w:tcBorders>
              <w:top w:val="single" w:color="000000" w:sz="6" w:space="0"/>
              <w:bottom w:val="single" w:color="000000" w:sz="6" w:space="0"/>
            </w:tcBorders>
            <w:shd w:val="clear" w:color="auto" w:fill="auto"/>
          </w:tcPr>
          <w:p>
            <w:pPr>
              <w:pStyle w:val="27"/>
              <w:rPr>
                <w:rFonts w:hint="default"/>
              </w:rPr>
            </w:pPr>
            <w:r>
              <w:t>打开工程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29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Shift+N</w:t>
            </w:r>
          </w:p>
        </w:tc>
        <w:tc>
          <w:tcPr>
            <w:tcW w:w="3144" w:type="pct"/>
            <w:tcBorders>
              <w:top w:val="single" w:color="000000" w:sz="6" w:space="0"/>
              <w:bottom w:val="single" w:color="000000" w:sz="6" w:space="0"/>
            </w:tcBorders>
            <w:shd w:val="clear" w:color="auto" w:fill="auto"/>
          </w:tcPr>
          <w:p>
            <w:pPr>
              <w:pStyle w:val="27"/>
              <w:rPr>
                <w:rFonts w:hint="default"/>
              </w:rPr>
            </w:pPr>
            <w:r>
              <w:t>新建工程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Ctrl+F</w:t>
            </w:r>
          </w:p>
        </w:tc>
        <w:tc>
          <w:tcPr>
            <w:tcW w:w="3144" w:type="pct"/>
            <w:tcBorders>
              <w:top w:val="single" w:color="000000" w:sz="6" w:space="0"/>
              <w:bottom w:val="single" w:color="000000" w:sz="6" w:space="0"/>
            </w:tcBorders>
            <w:shd w:val="clear" w:color="auto" w:fill="auto"/>
          </w:tcPr>
          <w:p>
            <w:pPr>
              <w:pStyle w:val="27"/>
              <w:rPr>
                <w:rFonts w:hint="default"/>
              </w:rPr>
            </w:pPr>
            <w:r>
              <w:t>查找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Alt+S</w:t>
            </w:r>
          </w:p>
        </w:tc>
        <w:tc>
          <w:tcPr>
            <w:tcW w:w="3144" w:type="pct"/>
            <w:tcBorders>
              <w:top w:val="single" w:color="000000" w:sz="6" w:space="0"/>
              <w:bottom w:val="single" w:color="000000" w:sz="6" w:space="0"/>
            </w:tcBorders>
            <w:shd w:val="clear" w:color="auto" w:fill="auto"/>
          </w:tcPr>
          <w:p>
            <w:pPr>
              <w:pStyle w:val="27"/>
              <w:rPr>
                <w:rFonts w:hint="default"/>
              </w:rPr>
            </w:pPr>
            <w:r>
              <w:t>选择模式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Alt+N</w:t>
            </w:r>
          </w:p>
        </w:tc>
        <w:tc>
          <w:tcPr>
            <w:tcW w:w="3144" w:type="pct"/>
            <w:tcBorders>
              <w:top w:val="single" w:color="000000" w:sz="6" w:space="0"/>
              <w:bottom w:val="single" w:color="000000" w:sz="6" w:space="0"/>
            </w:tcBorders>
            <w:shd w:val="clear" w:color="auto" w:fill="auto"/>
          </w:tcPr>
          <w:p>
            <w:pPr>
              <w:pStyle w:val="27"/>
              <w:rPr>
                <w:rFonts w:hint="default"/>
              </w:rPr>
            </w:pPr>
            <w:r>
              <w:t>绘制导线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Alt+B</w:t>
            </w:r>
          </w:p>
        </w:tc>
        <w:tc>
          <w:tcPr>
            <w:tcW w:w="3144" w:type="pct"/>
            <w:tcBorders>
              <w:top w:val="single" w:color="000000" w:sz="6" w:space="0"/>
              <w:bottom w:val="single" w:color="000000" w:sz="6" w:space="0"/>
            </w:tcBorders>
            <w:shd w:val="clear" w:color="auto" w:fill="auto"/>
          </w:tcPr>
          <w:p>
            <w:pPr>
              <w:pStyle w:val="27"/>
              <w:rPr>
                <w:rFonts w:hint="default"/>
              </w:rPr>
            </w:pPr>
            <w:r>
              <w:t>绘制总线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Alt+P</w:t>
            </w:r>
          </w:p>
        </w:tc>
        <w:tc>
          <w:tcPr>
            <w:tcW w:w="3144" w:type="pct"/>
            <w:tcBorders>
              <w:top w:val="single" w:color="000000" w:sz="6" w:space="0"/>
              <w:bottom w:val="single" w:color="000000" w:sz="6" w:space="0"/>
            </w:tcBorders>
            <w:shd w:val="clear" w:color="auto" w:fill="auto"/>
          </w:tcPr>
          <w:p>
            <w:pPr>
              <w:pStyle w:val="27"/>
              <w:rPr>
                <w:rFonts w:hint="default"/>
              </w:rPr>
            </w:pPr>
            <w:r>
              <w:t>绘制引脚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Alt+A</w:t>
            </w:r>
          </w:p>
        </w:tc>
        <w:tc>
          <w:tcPr>
            <w:tcW w:w="3144" w:type="pct"/>
            <w:tcBorders>
              <w:top w:val="single" w:color="000000" w:sz="6" w:space="0"/>
              <w:bottom w:val="single" w:color="000000" w:sz="6" w:space="0"/>
            </w:tcBorders>
            <w:shd w:val="clear" w:color="auto" w:fill="auto"/>
          </w:tcPr>
          <w:p>
            <w:pPr>
              <w:pStyle w:val="27"/>
              <w:rPr>
                <w:rFonts w:hint="default"/>
              </w:rPr>
            </w:pPr>
            <w:r>
              <w:t>绘制圆弧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Alt+R</w:t>
            </w:r>
          </w:p>
        </w:tc>
        <w:tc>
          <w:tcPr>
            <w:tcW w:w="3144" w:type="pct"/>
            <w:tcBorders>
              <w:top w:val="single" w:color="000000" w:sz="6" w:space="0"/>
              <w:bottom w:val="single" w:color="000000" w:sz="6" w:space="0"/>
            </w:tcBorders>
            <w:shd w:val="clear" w:color="auto" w:fill="auto"/>
          </w:tcPr>
          <w:p>
            <w:pPr>
              <w:pStyle w:val="27"/>
              <w:rPr>
                <w:rFonts w:hint="default"/>
              </w:rPr>
            </w:pPr>
            <w:r>
              <w:t>绘制矩形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Alt+C</w:t>
            </w:r>
          </w:p>
        </w:tc>
        <w:tc>
          <w:tcPr>
            <w:tcW w:w="3144" w:type="pct"/>
            <w:tcBorders>
              <w:top w:val="single" w:color="000000" w:sz="6" w:space="0"/>
              <w:bottom w:val="single" w:color="000000" w:sz="6" w:space="0"/>
            </w:tcBorders>
            <w:shd w:val="clear" w:color="auto" w:fill="auto"/>
          </w:tcPr>
          <w:p>
            <w:pPr>
              <w:pStyle w:val="27"/>
              <w:rPr>
                <w:rFonts w:hint="default"/>
              </w:rPr>
            </w:pPr>
            <w:r>
              <w:t>绘制圆形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Alt+L</w:t>
            </w:r>
          </w:p>
        </w:tc>
        <w:tc>
          <w:tcPr>
            <w:tcW w:w="3144" w:type="pct"/>
            <w:tcBorders>
              <w:top w:val="single" w:color="000000" w:sz="6" w:space="0"/>
              <w:bottom w:val="single" w:color="000000" w:sz="6" w:space="0"/>
            </w:tcBorders>
            <w:shd w:val="clear" w:color="auto" w:fill="auto"/>
          </w:tcPr>
          <w:p>
            <w:pPr>
              <w:pStyle w:val="27"/>
              <w:rPr>
                <w:rFonts w:hint="default"/>
              </w:rPr>
            </w:pPr>
            <w:r>
              <w:t>绘制折线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39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Alt+G</w:t>
            </w:r>
          </w:p>
        </w:tc>
        <w:tc>
          <w:tcPr>
            <w:tcW w:w="3144" w:type="pct"/>
            <w:tcBorders>
              <w:top w:val="single" w:color="000000" w:sz="6" w:space="0"/>
              <w:bottom w:val="single" w:color="000000" w:sz="6" w:space="0"/>
            </w:tcBorders>
            <w:shd w:val="clear" w:color="auto" w:fill="auto"/>
          </w:tcPr>
          <w:p>
            <w:pPr>
              <w:pStyle w:val="27"/>
              <w:rPr>
                <w:rFonts w:hint="default"/>
              </w:rPr>
            </w:pPr>
            <w:r>
              <w:t>绘制多边形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Alt+T</w:t>
            </w:r>
          </w:p>
        </w:tc>
        <w:tc>
          <w:tcPr>
            <w:tcW w:w="3144" w:type="pct"/>
            <w:tcBorders>
              <w:top w:val="single" w:color="000000" w:sz="6" w:space="0"/>
              <w:bottom w:val="single" w:color="000000" w:sz="6" w:space="0"/>
            </w:tcBorders>
            <w:shd w:val="clear" w:color="auto" w:fill="auto"/>
          </w:tcPr>
          <w:p>
            <w:pPr>
              <w:pStyle w:val="27"/>
              <w:rPr>
                <w:rFonts w:hint="default"/>
              </w:rPr>
            </w:pPr>
            <w:r>
              <w:t>绘制文本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X</w:t>
            </w:r>
          </w:p>
        </w:tc>
        <w:tc>
          <w:tcPr>
            <w:tcW w:w="3144" w:type="pct"/>
            <w:tcBorders>
              <w:top w:val="single" w:color="000000" w:sz="6" w:space="0"/>
              <w:bottom w:val="single" w:color="000000" w:sz="6" w:space="0"/>
            </w:tcBorders>
            <w:shd w:val="clear" w:color="auto" w:fill="auto"/>
          </w:tcPr>
          <w:p>
            <w:pPr>
              <w:pStyle w:val="27"/>
              <w:rPr>
                <w:rFonts w:hint="default"/>
              </w:rPr>
            </w:pPr>
            <w:r>
              <w:t>左右翻转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Y</w:t>
            </w:r>
          </w:p>
        </w:tc>
        <w:tc>
          <w:tcPr>
            <w:tcW w:w="3144" w:type="pct"/>
            <w:tcBorders>
              <w:top w:val="single" w:color="000000" w:sz="6" w:space="0"/>
              <w:bottom w:val="single" w:color="000000" w:sz="6" w:space="0"/>
            </w:tcBorders>
            <w:shd w:val="clear" w:color="auto" w:fill="auto"/>
          </w:tcPr>
          <w:p>
            <w:pPr>
              <w:pStyle w:val="27"/>
              <w:rPr>
                <w:rFonts w:hint="default"/>
              </w:rPr>
            </w:pPr>
            <w:r>
              <w:t>上下翻转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Ctrl+Shift+Left</w:t>
            </w:r>
          </w:p>
        </w:tc>
        <w:tc>
          <w:tcPr>
            <w:tcW w:w="3144" w:type="pct"/>
            <w:tcBorders>
              <w:top w:val="single" w:color="000000" w:sz="6" w:space="0"/>
              <w:bottom w:val="single" w:color="000000" w:sz="6" w:space="0"/>
            </w:tcBorders>
            <w:shd w:val="clear" w:color="auto" w:fill="auto"/>
          </w:tcPr>
          <w:p>
            <w:pPr>
              <w:pStyle w:val="27"/>
              <w:rPr>
                <w:rFonts w:hint="default"/>
              </w:rPr>
            </w:pPr>
            <w:r>
              <w:t>左对齐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Ctrl+Shift+C</w:t>
            </w:r>
          </w:p>
        </w:tc>
        <w:tc>
          <w:tcPr>
            <w:tcW w:w="3144" w:type="pct"/>
            <w:tcBorders>
              <w:top w:val="single" w:color="000000" w:sz="6" w:space="0"/>
              <w:bottom w:val="single" w:color="000000" w:sz="6" w:space="0"/>
            </w:tcBorders>
            <w:shd w:val="clear" w:color="auto" w:fill="auto"/>
          </w:tcPr>
          <w:p>
            <w:pPr>
              <w:pStyle w:val="27"/>
              <w:rPr>
                <w:rFonts w:hint="default"/>
              </w:rPr>
            </w:pPr>
            <w:r>
              <w:t>左右居中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Ctrl+Shift+Right</w:t>
            </w:r>
          </w:p>
        </w:tc>
        <w:tc>
          <w:tcPr>
            <w:tcW w:w="3144" w:type="pct"/>
            <w:tcBorders>
              <w:top w:val="single" w:color="000000" w:sz="6" w:space="0"/>
              <w:bottom w:val="single" w:color="000000" w:sz="6" w:space="0"/>
            </w:tcBorders>
            <w:shd w:val="clear" w:color="auto" w:fill="auto"/>
          </w:tcPr>
          <w:p>
            <w:pPr>
              <w:pStyle w:val="27"/>
              <w:rPr>
                <w:rFonts w:hint="default"/>
              </w:rPr>
            </w:pPr>
            <w:r>
              <w:t>右对齐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46</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Ctrl+Alt+S</w:t>
            </w:r>
          </w:p>
        </w:tc>
        <w:tc>
          <w:tcPr>
            <w:tcW w:w="3144" w:type="pct"/>
            <w:tcBorders>
              <w:top w:val="single" w:color="000000" w:sz="6" w:space="0"/>
              <w:bottom w:val="single" w:color="000000" w:sz="6" w:space="0"/>
            </w:tcBorders>
            <w:shd w:val="clear" w:color="auto" w:fill="auto"/>
          </w:tcPr>
          <w:p>
            <w:pPr>
              <w:pStyle w:val="27"/>
              <w:rPr>
                <w:rFonts w:hint="default"/>
              </w:rPr>
            </w:pPr>
            <w:r>
              <w:t>Symbol库</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47</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Alt+Q</w:t>
            </w:r>
          </w:p>
        </w:tc>
        <w:tc>
          <w:tcPr>
            <w:tcW w:w="3144" w:type="pct"/>
            <w:tcBorders>
              <w:top w:val="single" w:color="000000" w:sz="6" w:space="0"/>
              <w:bottom w:val="single" w:color="000000" w:sz="6" w:space="0"/>
            </w:tcBorders>
            <w:shd w:val="clear" w:color="auto" w:fill="auto"/>
          </w:tcPr>
          <w:p>
            <w:pPr>
              <w:pStyle w:val="27"/>
              <w:rPr>
                <w:rFonts w:hint="default"/>
              </w:rPr>
            </w:pPr>
            <w:r>
              <w:t>添加检视意见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48</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Ctrl+Shift+Up</w:t>
            </w:r>
          </w:p>
        </w:tc>
        <w:tc>
          <w:tcPr>
            <w:tcW w:w="3144" w:type="pct"/>
            <w:tcBorders>
              <w:top w:val="single" w:color="000000" w:sz="6" w:space="0"/>
              <w:bottom w:val="single" w:color="000000" w:sz="6" w:space="0"/>
            </w:tcBorders>
            <w:shd w:val="clear" w:color="auto" w:fill="auto"/>
          </w:tcPr>
          <w:p>
            <w:pPr>
              <w:pStyle w:val="27"/>
              <w:rPr>
                <w:rFonts w:hint="default"/>
              </w:rPr>
            </w:pPr>
            <w:r>
              <w:t>上对齐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49</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Ctrl+Shift+M</w:t>
            </w:r>
          </w:p>
        </w:tc>
        <w:tc>
          <w:tcPr>
            <w:tcW w:w="3144" w:type="pct"/>
            <w:tcBorders>
              <w:top w:val="single" w:color="000000" w:sz="6" w:space="0"/>
              <w:bottom w:val="single" w:color="000000" w:sz="6" w:space="0"/>
            </w:tcBorders>
            <w:shd w:val="clear" w:color="auto" w:fill="auto"/>
          </w:tcPr>
          <w:p>
            <w:pPr>
              <w:pStyle w:val="27"/>
              <w:rPr>
                <w:rFonts w:hint="default"/>
              </w:rPr>
            </w:pPr>
            <w:r>
              <w:t>上下居中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50</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Ctrl+Shift+Down</w:t>
            </w:r>
          </w:p>
        </w:tc>
        <w:tc>
          <w:tcPr>
            <w:tcW w:w="3144" w:type="pct"/>
            <w:tcBorders>
              <w:top w:val="single" w:color="000000" w:sz="6" w:space="0"/>
              <w:bottom w:val="single" w:color="000000" w:sz="6" w:space="0"/>
            </w:tcBorders>
            <w:shd w:val="clear" w:color="auto" w:fill="auto"/>
          </w:tcPr>
          <w:p>
            <w:pPr>
              <w:pStyle w:val="27"/>
              <w:rPr>
                <w:rFonts w:hint="default"/>
              </w:rPr>
            </w:pPr>
            <w:r>
              <w:t>下对齐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51</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Ctrl+Shift+G</w:t>
            </w:r>
          </w:p>
        </w:tc>
        <w:tc>
          <w:tcPr>
            <w:tcW w:w="3144" w:type="pct"/>
            <w:tcBorders>
              <w:top w:val="single" w:color="000000" w:sz="6" w:space="0"/>
              <w:bottom w:val="single" w:color="000000" w:sz="6" w:space="0"/>
            </w:tcBorders>
            <w:shd w:val="clear" w:color="auto" w:fill="auto"/>
          </w:tcPr>
          <w:p>
            <w:pPr>
              <w:pStyle w:val="27"/>
              <w:rPr>
                <w:rFonts w:hint="default"/>
              </w:rPr>
            </w:pPr>
            <w:r>
              <w:t>对齐网格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52</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Ctrl+Shift+H</w:t>
            </w:r>
          </w:p>
        </w:tc>
        <w:tc>
          <w:tcPr>
            <w:tcW w:w="3144" w:type="pct"/>
            <w:tcBorders>
              <w:top w:val="single" w:color="000000" w:sz="6" w:space="0"/>
              <w:bottom w:val="single" w:color="000000" w:sz="6" w:space="0"/>
            </w:tcBorders>
            <w:shd w:val="clear" w:color="auto" w:fill="auto"/>
          </w:tcPr>
          <w:p>
            <w:pPr>
              <w:pStyle w:val="27"/>
              <w:rPr>
                <w:rFonts w:hint="default"/>
              </w:rPr>
            </w:pPr>
            <w:r>
              <w:t>水平等距分布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53</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Ctrl+Shift+U</w:t>
            </w:r>
          </w:p>
        </w:tc>
        <w:tc>
          <w:tcPr>
            <w:tcW w:w="3144" w:type="pct"/>
            <w:tcBorders>
              <w:top w:val="single" w:color="000000" w:sz="6" w:space="0"/>
              <w:bottom w:val="single" w:color="000000" w:sz="6" w:space="0"/>
            </w:tcBorders>
            <w:shd w:val="clear" w:color="auto" w:fill="auto"/>
          </w:tcPr>
          <w:p>
            <w:pPr>
              <w:pStyle w:val="27"/>
              <w:rPr>
                <w:rFonts w:hint="default"/>
              </w:rPr>
            </w:pPr>
            <w:r>
              <w:t>垂直等距分布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54</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B</w:t>
            </w:r>
          </w:p>
        </w:tc>
        <w:tc>
          <w:tcPr>
            <w:tcW w:w="3144" w:type="pct"/>
            <w:tcBorders>
              <w:top w:val="single" w:color="000000" w:sz="6" w:space="0"/>
              <w:bottom w:val="single" w:color="000000" w:sz="6" w:space="0"/>
            </w:tcBorders>
            <w:shd w:val="clear" w:color="auto" w:fill="auto"/>
          </w:tcPr>
          <w:p>
            <w:pPr>
              <w:pStyle w:val="27"/>
              <w:rPr>
                <w:rFonts w:hint="default"/>
              </w:rPr>
            </w:pPr>
            <w:r>
              <w:t>选中单组的网络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7" w:type="pct"/>
            <w:tcBorders>
              <w:top w:val="single" w:color="000000" w:sz="6" w:space="0"/>
              <w:bottom w:val="single" w:color="000000" w:sz="6" w:space="0"/>
              <w:right w:val="single" w:color="000000" w:sz="6" w:space="0"/>
            </w:tcBorders>
            <w:shd w:val="clear" w:color="auto" w:fill="auto"/>
          </w:tcPr>
          <w:p>
            <w:pPr>
              <w:pStyle w:val="27"/>
              <w:rPr>
                <w:rFonts w:hint="default"/>
              </w:rPr>
            </w:pPr>
            <w:r>
              <w:t>55</w:t>
            </w:r>
          </w:p>
        </w:tc>
        <w:tc>
          <w:tcPr>
            <w:tcW w:w="929" w:type="pct"/>
            <w:tcBorders>
              <w:top w:val="single" w:color="000000" w:sz="6" w:space="0"/>
              <w:bottom w:val="single" w:color="000000" w:sz="6" w:space="0"/>
              <w:right w:val="single" w:color="000000" w:sz="6" w:space="0"/>
            </w:tcBorders>
            <w:shd w:val="clear" w:color="auto" w:fill="auto"/>
          </w:tcPr>
          <w:p>
            <w:pPr>
              <w:pStyle w:val="27"/>
              <w:rPr>
                <w:rFonts w:hint="default"/>
              </w:rPr>
            </w:pPr>
            <w:r>
              <w:t>N</w:t>
            </w:r>
          </w:p>
        </w:tc>
        <w:tc>
          <w:tcPr>
            <w:tcW w:w="3144" w:type="pct"/>
            <w:tcBorders>
              <w:top w:val="single" w:color="000000" w:sz="6" w:space="0"/>
              <w:bottom w:val="single" w:color="000000" w:sz="6" w:space="0"/>
            </w:tcBorders>
            <w:shd w:val="clear" w:color="auto" w:fill="auto"/>
          </w:tcPr>
          <w:p>
            <w:pPr>
              <w:pStyle w:val="27"/>
              <w:rPr>
                <w:rFonts w:hint="default"/>
              </w:rPr>
            </w:pPr>
            <w:r>
              <w:t>选中整组/同名网络</w:t>
            </w:r>
          </w:p>
        </w:tc>
      </w:tr>
    </w:tbl>
    <w:p>
      <w:pPr>
        <w:rPr>
          <w:rFonts w:hint="default"/>
        </w:rPr>
      </w:pPr>
    </w:p>
    <w:p>
      <w:pPr>
        <w:pStyle w:val="30"/>
        <w:numPr>
          <w:ilvl w:val="5"/>
          <w:numId w:val="10"/>
        </w:numPr>
        <w:rPr>
          <w:rFonts w:hint="default"/>
        </w:rPr>
      </w:pPr>
      <w:r>
        <w:t>修改快捷键</w:t>
      </w:r>
    </w:p>
    <w:p>
      <w:pPr>
        <w:pStyle w:val="33"/>
        <w:numPr>
          <w:ilvl w:val="6"/>
          <w:numId w:val="26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快捷键”。</w:t>
      </w:r>
    </w:p>
    <w:p>
      <w:pPr>
        <w:pStyle w:val="33"/>
        <w:numPr>
          <w:ilvl w:val="6"/>
          <w:numId w:val="10"/>
        </w:numPr>
        <w:ind w:left="1209" w:leftChars="0" w:firstLineChars="0"/>
        <w:rPr>
          <w:rFonts w:hint="default"/>
        </w:rPr>
      </w:pPr>
      <w:r>
        <w:t>在“快捷键”页签，可查看编辑器所有快捷键。</w:t>
      </w:r>
    </w:p>
    <w:p>
      <w:pPr>
        <w:pStyle w:val="33"/>
        <w:numPr>
          <w:ilvl w:val="6"/>
          <w:numId w:val="10"/>
        </w:numPr>
        <w:ind w:left="1209" w:leftChars="0" w:firstLineChars="0"/>
        <w:rPr>
          <w:rFonts w:hint="default"/>
        </w:rPr>
      </w:pPr>
      <w:r>
        <w:t>在“快捷键”页签，单击需要修改快捷键的功能所在行，键盘敲击对应键位。</w:t>
      </w:r>
    </w:p>
    <w:p>
      <w:pPr>
        <w:pStyle w:val="34"/>
        <w:numPr>
          <w:ilvl w:val="7"/>
          <w:numId w:val="10"/>
        </w:numPr>
      </w:pPr>
      <w:r>
        <w:t>修改快捷键</w:t>
      </w:r>
    </w:p>
    <w:p>
      <w:pPr>
        <w:pStyle w:val="35"/>
        <w:rPr>
          <w:rFonts w:hint="default"/>
        </w:rPr>
      </w:pPr>
      <w:r>
        <w:drawing>
          <wp:inline distT="0" distB="0" distL="114300" distR="114300">
            <wp:extent cx="4747260" cy="3215640"/>
            <wp:effectExtent l="0" t="0" r="7620" b="0"/>
            <wp:docPr id="1716"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图片 601"/>
                    <pic:cNvPicPr>
                      <a:picLocks noChangeAspect="1"/>
                    </pic:cNvPicPr>
                  </pic:nvPicPr>
                  <pic:blipFill>
                    <a:blip r:embed="rId254"/>
                    <a:stretch>
                      <a:fillRect/>
                    </a:stretch>
                  </pic:blipFill>
                  <pic:spPr>
                    <a:xfrm>
                      <a:off x="0" y="0"/>
                      <a:ext cx="4747260" cy="32156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1713"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图片 602"/>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1736"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图片 603"/>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41"/>
        <w:tabs>
          <w:tab w:val="left" w:pos="2100"/>
        </w:tabs>
        <w:rPr>
          <w:rFonts w:hint="default"/>
        </w:rPr>
      </w:pPr>
      <w:r>
        <w:drawing>
          <wp:inline distT="0" distB="0" distL="114300" distR="114300">
            <wp:extent cx="632460" cy="243840"/>
            <wp:effectExtent l="0" t="0" r="0" b="0"/>
            <wp:docPr id="1735" name="图片 60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图片 604"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全屏功能快捷键不能修改。</w:t>
      </w:r>
    </w:p>
    <w:p>
      <w:pPr>
        <w:pStyle w:val="52"/>
        <w:rPr>
          <w:rFonts w:hint="default"/>
        </w:rPr>
      </w:pPr>
      <w:r>
        <w:t>修改其他快捷键时避免键位冲突。</w:t>
      </w:r>
    </w:p>
    <w:p>
      <w:pPr>
        <w:pStyle w:val="5"/>
        <w:numPr>
          <w:ilvl w:val="3"/>
          <w:numId w:val="10"/>
        </w:numPr>
        <w:ind w:left="0" w:leftChars="0" w:firstLineChars="0"/>
        <w:rPr>
          <w:rFonts w:hint="default"/>
        </w:rPr>
      </w:pPr>
      <w:bookmarkStart w:id="415" w:name="_peda-sch_04_0199-chtext"/>
      <w:bookmarkStart w:id="416" w:name="_Toc256000295"/>
      <w:r>
        <w:t>设置保存</w:t>
      </w:r>
      <w:bookmarkEnd w:id="415"/>
      <w:bookmarkEnd w:id="416"/>
    </w:p>
    <w:p>
      <w:pPr>
        <w:rPr>
          <w:rFonts w:hint="default"/>
        </w:rPr>
      </w:pPr>
      <w:r>
        <w:t>设置自动保存和自动备份策略，可有效的防止数据丢失。</w:t>
      </w:r>
    </w:p>
    <w:p>
      <w:pPr>
        <w:pStyle w:val="30"/>
        <w:numPr>
          <w:ilvl w:val="5"/>
          <w:numId w:val="10"/>
        </w:numPr>
        <w:rPr>
          <w:rFonts w:hint="default"/>
        </w:rPr>
      </w:pPr>
      <w:r>
        <w:t>设置自动保存</w:t>
      </w:r>
    </w:p>
    <w:p>
      <w:pPr>
        <w:rPr>
          <w:rFonts w:hint="default"/>
        </w:rPr>
      </w:pPr>
      <w:r>
        <w:t>启用自动保存后，系统会按照设置的保存时间间隔自动保存编辑器的内容，可有效防止数据丢失。</w:t>
      </w:r>
    </w:p>
    <w:p>
      <w:pPr>
        <w:pStyle w:val="33"/>
        <w:numPr>
          <w:ilvl w:val="6"/>
          <w:numId w:val="27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保存”。</w:t>
      </w:r>
    </w:p>
    <w:p>
      <w:pPr>
        <w:pStyle w:val="33"/>
        <w:numPr>
          <w:ilvl w:val="6"/>
          <w:numId w:val="10"/>
        </w:numPr>
        <w:ind w:left="1209" w:leftChars="0" w:firstLineChars="0"/>
        <w:rPr>
          <w:rFonts w:hint="default"/>
        </w:rPr>
      </w:pPr>
      <w:r>
        <w:t>在“保存”页签上，选择是否启用自动保存并设置自动保存时间间隔。</w:t>
      </w:r>
    </w:p>
    <w:p>
      <w:pPr>
        <w:pStyle w:val="32"/>
        <w:rPr>
          <w:rFonts w:hint="default"/>
        </w:rPr>
      </w:pPr>
      <w:r>
        <w:t>选择“启用”，开启自动保存机制，按设置的保存时间间隔自动保存文件。</w:t>
      </w:r>
    </w:p>
    <w:p>
      <w:pPr>
        <w:pStyle w:val="32"/>
        <w:rPr>
          <w:rFonts w:hint="default"/>
        </w:rPr>
      </w:pPr>
      <w:r>
        <w:t>选择“停用”，不开启自动保存机制。</w:t>
      </w:r>
    </w:p>
    <w:p>
      <w:pPr>
        <w:pStyle w:val="34"/>
        <w:numPr>
          <w:ilvl w:val="7"/>
          <w:numId w:val="10"/>
        </w:numPr>
        <w:ind w:left="2126"/>
      </w:pPr>
      <w:r>
        <w:t>设置自动保存</w:t>
      </w:r>
    </w:p>
    <w:p>
      <w:pPr>
        <w:pStyle w:val="35"/>
        <w:ind w:left="2126"/>
        <w:rPr>
          <w:rFonts w:hint="default"/>
        </w:rPr>
      </w:pPr>
      <w:r>
        <w:drawing>
          <wp:inline distT="0" distB="0" distL="114300" distR="114300">
            <wp:extent cx="4754880" cy="3208020"/>
            <wp:effectExtent l="0" t="0" r="0" b="7620"/>
            <wp:docPr id="1728"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图片 605"/>
                    <pic:cNvPicPr>
                      <a:picLocks noChangeAspect="1"/>
                    </pic:cNvPicPr>
                  </pic:nvPicPr>
                  <pic:blipFill>
                    <a:blip r:embed="rId48"/>
                    <a:stretch>
                      <a:fillRect/>
                    </a:stretch>
                  </pic:blipFill>
                  <pic:spPr>
                    <a:xfrm>
                      <a:off x="0" y="0"/>
                      <a:ext cx="4754880" cy="32080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1714"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 name="图片 606"/>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1729"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 name="图片 607"/>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30"/>
        <w:numPr>
          <w:ilvl w:val="5"/>
          <w:numId w:val="10"/>
        </w:numPr>
        <w:rPr>
          <w:rFonts w:hint="default"/>
        </w:rPr>
      </w:pPr>
      <w:r>
        <w:t>设置自动备份</w:t>
      </w:r>
    </w:p>
    <w:p>
      <w:pPr>
        <w:rPr>
          <w:rFonts w:hint="default"/>
        </w:rPr>
      </w:pPr>
      <w:r>
        <w:t>启用自动备份策略后，系统自动对原理图工程定时进行备份，以保证原理图工程数据的持久性。</w:t>
      </w:r>
    </w:p>
    <w:p>
      <w:pPr>
        <w:pStyle w:val="33"/>
        <w:numPr>
          <w:ilvl w:val="6"/>
          <w:numId w:val="27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保存”。</w:t>
      </w:r>
    </w:p>
    <w:p>
      <w:pPr>
        <w:pStyle w:val="33"/>
        <w:numPr>
          <w:ilvl w:val="6"/>
          <w:numId w:val="10"/>
        </w:numPr>
        <w:ind w:left="1209" w:leftChars="0" w:firstLineChars="0"/>
        <w:rPr>
          <w:rFonts w:hint="default"/>
        </w:rPr>
      </w:pPr>
      <w:r>
        <w:t>在“保存”页签上，选择是否启用自动备份并设置自动备份时间间隔。</w:t>
      </w:r>
    </w:p>
    <w:p>
      <w:pPr>
        <w:pStyle w:val="32"/>
        <w:rPr>
          <w:rFonts w:hint="default"/>
        </w:rPr>
      </w:pPr>
      <w:r>
        <w:t>选择“启用”，开启自动备份机制，按设置的自动备份时间间隔自动备份文件。</w:t>
      </w:r>
    </w:p>
    <w:p>
      <w:pPr>
        <w:pStyle w:val="32"/>
        <w:rPr>
          <w:rFonts w:hint="default"/>
        </w:rPr>
      </w:pPr>
      <w:r>
        <w:t>选择“停用”，不开启自动备份机制。</w:t>
      </w:r>
    </w:p>
    <w:p>
      <w:pPr>
        <w:pStyle w:val="34"/>
        <w:numPr>
          <w:ilvl w:val="7"/>
          <w:numId w:val="10"/>
        </w:numPr>
        <w:ind w:left="2126"/>
      </w:pPr>
      <w:r>
        <w:t>设置自动保存</w:t>
      </w:r>
    </w:p>
    <w:p>
      <w:pPr>
        <w:pStyle w:val="35"/>
        <w:ind w:left="2126"/>
        <w:rPr>
          <w:rFonts w:hint="default"/>
        </w:rPr>
      </w:pPr>
      <w:r>
        <w:drawing>
          <wp:inline distT="0" distB="0" distL="114300" distR="114300">
            <wp:extent cx="4754880" cy="3208020"/>
            <wp:effectExtent l="0" t="0" r="0" b="7620"/>
            <wp:docPr id="1717"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图片 608"/>
                    <pic:cNvPicPr>
                      <a:picLocks noChangeAspect="1"/>
                    </pic:cNvPicPr>
                  </pic:nvPicPr>
                  <pic:blipFill>
                    <a:blip r:embed="rId48"/>
                    <a:stretch>
                      <a:fillRect/>
                    </a:stretch>
                  </pic:blipFill>
                  <pic:spPr>
                    <a:xfrm>
                      <a:off x="0" y="0"/>
                      <a:ext cx="4754880" cy="32080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1734"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图片 609"/>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173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图片 610"/>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5"/>
        <w:numPr>
          <w:ilvl w:val="3"/>
          <w:numId w:val="10"/>
        </w:numPr>
        <w:ind w:left="0" w:leftChars="0" w:firstLineChars="0"/>
        <w:rPr>
          <w:rFonts w:hint="default"/>
        </w:rPr>
      </w:pPr>
      <w:bookmarkStart w:id="417" w:name="_peda-sch_04_0200-chtext"/>
      <w:bookmarkStart w:id="418" w:name="_Toc256000296"/>
      <w:r>
        <w:t>设置系统语言</w:t>
      </w:r>
      <w:bookmarkEnd w:id="417"/>
      <w:bookmarkEnd w:id="418"/>
    </w:p>
    <w:p>
      <w:pPr>
        <w:rPr>
          <w:rFonts w:hint="default"/>
        </w:rPr>
      </w:pPr>
      <w:r>
        <w:t>系统语言目前仅支持简体中文。</w:t>
      </w:r>
    </w:p>
    <w:p>
      <w:pPr>
        <w:pStyle w:val="30"/>
        <w:numPr>
          <w:ilvl w:val="5"/>
          <w:numId w:val="10"/>
        </w:numPr>
        <w:rPr>
          <w:rFonts w:hint="default"/>
        </w:rPr>
      </w:pPr>
      <w:r>
        <w:t>操作步骤</w:t>
      </w:r>
    </w:p>
    <w:p>
      <w:pPr>
        <w:pStyle w:val="33"/>
        <w:numPr>
          <w:ilvl w:val="6"/>
          <w:numId w:val="27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语言”。</w:t>
      </w:r>
    </w:p>
    <w:p>
      <w:pPr>
        <w:pStyle w:val="33"/>
        <w:numPr>
          <w:ilvl w:val="6"/>
          <w:numId w:val="10"/>
        </w:numPr>
        <w:ind w:left="1209" w:leftChars="0" w:firstLineChars="0"/>
        <w:rPr>
          <w:rFonts w:hint="default"/>
        </w:rPr>
      </w:pPr>
      <w:r>
        <w:t>在“语言”页签上，可查看支持的语言。</w:t>
      </w:r>
    </w:p>
    <w:p>
      <w:pPr>
        <w:pStyle w:val="34"/>
        <w:numPr>
          <w:ilvl w:val="7"/>
          <w:numId w:val="10"/>
        </w:numPr>
      </w:pPr>
      <w:r>
        <w:t>设置语言</w:t>
      </w:r>
    </w:p>
    <w:p>
      <w:pPr>
        <w:pStyle w:val="35"/>
        <w:rPr>
          <w:rFonts w:hint="default"/>
        </w:rPr>
      </w:pPr>
      <w:r>
        <w:drawing>
          <wp:inline distT="0" distB="0" distL="114300" distR="114300">
            <wp:extent cx="4747260" cy="3215640"/>
            <wp:effectExtent l="0" t="0" r="7620" b="0"/>
            <wp:docPr id="1725"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图片 611"/>
                    <pic:cNvPicPr>
                      <a:picLocks noChangeAspect="1"/>
                    </pic:cNvPicPr>
                  </pic:nvPicPr>
                  <pic:blipFill>
                    <a:blip r:embed="rId255"/>
                    <a:stretch>
                      <a:fillRect/>
                    </a:stretch>
                  </pic:blipFill>
                  <pic:spPr>
                    <a:xfrm>
                      <a:off x="0" y="0"/>
                      <a:ext cx="4747260" cy="32156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419" w:name="_Toc256000297"/>
      <w:bookmarkStart w:id="420" w:name="_peda-sch_04_0202-chtext"/>
      <w:r>
        <w:t>设置校验规则</w:t>
      </w:r>
      <w:bookmarkEnd w:id="419"/>
      <w:bookmarkEnd w:id="420"/>
    </w:p>
    <w:p>
      <w:pPr>
        <w:rPr>
          <w:rFonts w:hint="default"/>
        </w:rPr>
      </w:pPr>
      <w:r>
        <w:t>设置校验规则可以对创建的原理图工程进行校验，使设计的原理图符合设计规范。校验在导出网表时会自动触发校验，也可以手动去触发校验。</w:t>
      </w:r>
    </w:p>
    <w:p>
      <w:pPr>
        <w:pStyle w:val="30"/>
        <w:numPr>
          <w:ilvl w:val="5"/>
          <w:numId w:val="10"/>
        </w:numPr>
        <w:rPr>
          <w:rFonts w:hint="default"/>
        </w:rPr>
      </w:pPr>
      <w:r>
        <w:t>默认校验规则</w:t>
      </w:r>
    </w:p>
    <w:p>
      <w:pPr>
        <w:rPr>
          <w:rFonts w:hint="default"/>
        </w:rPr>
      </w:pPr>
      <w:r>
        <w:t>系统支持34种校验规则，校验规则的默认设置如表5-53所示。</w:t>
      </w:r>
    </w:p>
    <w:p>
      <w:pPr>
        <w:pStyle w:val="37"/>
        <w:numPr>
          <w:ilvl w:val="8"/>
          <w:numId w:val="10"/>
        </w:numPr>
        <w:rPr>
          <w:rFonts w:hint="default"/>
        </w:rPr>
      </w:pPr>
      <w:bookmarkStart w:id="421" w:name="_d0e37361"/>
      <w:bookmarkEnd w:id="421"/>
      <w:r>
        <w:t>校验方式</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538"/>
        <w:gridCol w:w="2602"/>
        <w:gridCol w:w="1707"/>
        <w:gridCol w:w="309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339"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No.</w:t>
            </w:r>
          </w:p>
        </w:tc>
        <w:tc>
          <w:tcPr>
            <w:tcW w:w="1639"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设计规则</w:t>
            </w:r>
          </w:p>
        </w:tc>
        <w:tc>
          <w:tcPr>
            <w:tcW w:w="1075"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消息等级</w:t>
            </w:r>
          </w:p>
        </w:tc>
        <w:tc>
          <w:tcPr>
            <w:tcW w:w="1947"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是否默认勾选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CBB不能只有顶层符号，没有底层原理图</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Symbol需要DEVICE属性，且不为空</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Symbol需要有PKG_TYPE属性，且不为空</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4</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Symbol如果有VALUE属性，需要不为空</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5</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Symbol的引脚需要有NUMBER属性，且不为空</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6</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在同一图页里，多个引脚的连接端点位置不能重叠</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7</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总线名需要符合规则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8</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网络名需要符合规则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9</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通过BUSENTRY跟总线相连的导线必须有名称且符合所连接总线的命名规则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10</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符号含有NETNAME属性，所连网络名需要与NETNAME的值一致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11</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REFDES需要符合规则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12</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每组多Part器件，每个Part的“CODE、DEVICE、COMPONENT_HIGH_MAX、PKG_TYPE、VALUE、REFDES”这几个属性必须一致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13</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每组多Part器件，每个Part除了“CODE、DEVICE、COMPONENT_HIGH_MAX、PKG_TYPE、VALUE、REFDES”这几个属性，其他属性必须一致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14</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每组多Part器件，同Number引脚需要连接到同一个网络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15</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Symbol在原理图中的Pin Number属性值与在工程库中的不一致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16</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每组多Part器件，每个Part都需要出现</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17</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原理图Port与Block Symbol的引脚需要一一对应（忽略大小写）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18</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网络名不能超过255个字符</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19</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网络不能是Floating Node（未连接任何器件的网络）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20</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网络不能是Dangling Node（仅连接了一个器件管脚的网络）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21</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器件必须分配位号</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提醒</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22</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器件位号不能重复</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提醒</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23</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Part Symbol需要来自中央符号库</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提醒</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24</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端口名需要与所连接导线的名称一致（忽略大小写）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25</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端口名需要与所连接总线的名称一致（忽略大小写）</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26</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端口需要连接网络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提醒</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27</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2≤引脚数≤2的器件，引脚需要全部连接网络</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28</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不同端口在底层所连的网络不允许被短接到一起</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29</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非中央库特殊符号的Part Sybmol需要有CODE属性，且不为空（不适用于tel网表）</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30</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GND网络的网络名需要显示在画布上</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警告</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31</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网络名不能包含$符号</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32</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网络重叠且无连接点</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致命错误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33</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CBB顶层PINNAME带有位宽，则PINNAME直连对象需为总线</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39" w:type="pct"/>
            <w:tcBorders>
              <w:top w:val="single" w:color="000000" w:sz="6" w:space="0"/>
              <w:bottom w:val="single" w:color="000000" w:sz="6" w:space="0"/>
              <w:right w:val="single" w:color="000000" w:sz="6" w:space="0"/>
            </w:tcBorders>
            <w:shd w:val="clear" w:color="auto" w:fill="auto"/>
          </w:tcPr>
          <w:p>
            <w:pPr>
              <w:pStyle w:val="27"/>
              <w:rPr>
                <w:rFonts w:hint="default"/>
              </w:rPr>
            </w:pPr>
            <w:r>
              <w:t>34</w:t>
            </w:r>
          </w:p>
        </w:tc>
        <w:tc>
          <w:tcPr>
            <w:tcW w:w="1639" w:type="pct"/>
            <w:tcBorders>
              <w:top w:val="single" w:color="000000" w:sz="6" w:space="0"/>
              <w:bottom w:val="single" w:color="000000" w:sz="6" w:space="0"/>
              <w:right w:val="single" w:color="000000" w:sz="6" w:space="0"/>
            </w:tcBorders>
            <w:shd w:val="clear" w:color="auto" w:fill="auto"/>
          </w:tcPr>
          <w:p>
            <w:pPr>
              <w:pStyle w:val="27"/>
              <w:rPr>
                <w:rFonts w:hint="default"/>
              </w:rPr>
            </w:pPr>
            <w:r>
              <w:t>CBB顶层PINNAME带有位宽，则PINNAME代表位宽需要与直连BUS位宽一致</w:t>
            </w:r>
          </w:p>
        </w:tc>
        <w:tc>
          <w:tcPr>
            <w:tcW w:w="1075" w:type="pct"/>
            <w:tcBorders>
              <w:top w:val="single" w:color="000000" w:sz="6" w:space="0"/>
              <w:bottom w:val="single" w:color="000000" w:sz="6" w:space="0"/>
              <w:right w:val="single" w:color="000000" w:sz="6" w:space="0"/>
            </w:tcBorders>
            <w:shd w:val="clear" w:color="auto" w:fill="auto"/>
          </w:tcPr>
          <w:p>
            <w:pPr>
              <w:pStyle w:val="27"/>
              <w:rPr>
                <w:rFonts w:hint="default"/>
              </w:rPr>
            </w:pPr>
            <w:r>
              <w:t>错误</w:t>
            </w:r>
          </w:p>
        </w:tc>
        <w:tc>
          <w:tcPr>
            <w:tcW w:w="1947" w:type="pct"/>
            <w:tcBorders>
              <w:top w:val="single" w:color="000000" w:sz="6" w:space="0"/>
              <w:bottom w:val="single" w:color="000000" w:sz="6" w:space="0"/>
            </w:tcBorders>
            <w:shd w:val="clear" w:color="auto" w:fill="auto"/>
          </w:tcPr>
          <w:p>
            <w:pPr>
              <w:pStyle w:val="27"/>
              <w:rPr>
                <w:rFonts w:hint="default"/>
              </w:rPr>
            </w:pPr>
            <w:r>
              <w:t>是</w:t>
            </w:r>
          </w:p>
        </w:tc>
      </w:tr>
    </w:tbl>
    <w:p>
      <w:pPr>
        <w:rPr>
          <w:rFonts w:hint="default"/>
        </w:rPr>
      </w:pPr>
    </w:p>
    <w:p>
      <w:pPr>
        <w:pStyle w:val="30"/>
        <w:numPr>
          <w:ilvl w:val="5"/>
          <w:numId w:val="10"/>
        </w:numPr>
        <w:rPr>
          <w:rFonts w:hint="default"/>
        </w:rPr>
      </w:pPr>
      <w:r>
        <w:t>修改校验规则</w:t>
      </w:r>
    </w:p>
    <w:p>
      <w:pPr>
        <w:rPr>
          <w:rFonts w:hint="default"/>
        </w:rPr>
      </w:pPr>
      <w:r>
        <w:t>校验规则有系统的默认设置，也可以根据需要进行修改。可设置启用哪些校验规则，也可对消息等级进行修改。</w:t>
      </w:r>
    </w:p>
    <w:p>
      <w:pPr>
        <w:pStyle w:val="31"/>
        <w:numPr>
          <w:ilvl w:val="0"/>
          <w:numId w:val="273"/>
        </w:numPr>
        <w:rPr>
          <w:rFonts w:hint="default"/>
        </w:rPr>
      </w:pPr>
      <w:r>
        <w:t>5.10.1 打开工程并进入原理图编辑器。</w:t>
      </w:r>
    </w:p>
    <w:p>
      <w:pPr>
        <w:pStyle w:val="31"/>
        <w:numPr>
          <w:ilvl w:val="0"/>
          <w:numId w:val="273"/>
        </w:numPr>
        <w:rPr>
          <w:rFonts w:hint="default"/>
        </w:rPr>
      </w:pPr>
      <w:r>
        <w:t>在菜单栏选择“设置 &gt; 校验”。</w:t>
      </w:r>
    </w:p>
    <w:p>
      <w:pPr>
        <w:pStyle w:val="31"/>
        <w:numPr>
          <w:ilvl w:val="0"/>
          <w:numId w:val="273"/>
        </w:numPr>
        <w:rPr>
          <w:rFonts w:hint="default"/>
        </w:rPr>
      </w:pPr>
      <w:r>
        <w:t>在“校验”页签上，设置校验规则。</w:t>
      </w:r>
    </w:p>
    <w:p>
      <w:pPr>
        <w:pStyle w:val="45"/>
        <w:rPr>
          <w:rFonts w:hint="default"/>
        </w:rPr>
      </w:pPr>
      <w:r>
        <w:t>勾选校验规则前的复选框，启用校验规则。</w:t>
      </w:r>
    </w:p>
    <w:p>
      <w:pPr>
        <w:pStyle w:val="45"/>
        <w:rPr>
          <w:rFonts w:hint="default"/>
        </w:rPr>
      </w:pPr>
      <w:r>
        <w:t>单击“消息等级”列，修改校验规则的消息等级。</w:t>
      </w:r>
    </w:p>
    <w:p>
      <w:pPr>
        <w:pStyle w:val="34"/>
        <w:numPr>
          <w:ilvl w:val="7"/>
          <w:numId w:val="10"/>
        </w:numPr>
        <w:ind w:left="2551"/>
      </w:pPr>
      <w:r>
        <w:t>设置校验规则</w:t>
      </w:r>
    </w:p>
    <w:p>
      <w:pPr>
        <w:pStyle w:val="35"/>
        <w:ind w:left="2551"/>
        <w:rPr>
          <w:rFonts w:hint="default"/>
        </w:rPr>
      </w:pPr>
      <w:r>
        <w:drawing>
          <wp:inline distT="0" distB="0" distL="114300" distR="114300">
            <wp:extent cx="4488180" cy="3032760"/>
            <wp:effectExtent l="0" t="0" r="7620" b="0"/>
            <wp:docPr id="1719"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图片 612"/>
                    <pic:cNvPicPr>
                      <a:picLocks noChangeAspect="1"/>
                    </pic:cNvPicPr>
                  </pic:nvPicPr>
                  <pic:blipFill>
                    <a:blip r:embed="rId50"/>
                    <a:stretch>
                      <a:fillRect/>
                    </a:stretch>
                  </pic:blipFill>
                  <pic:spPr>
                    <a:xfrm>
                      <a:off x="0" y="0"/>
                      <a:ext cx="4488180" cy="3032760"/>
                    </a:xfrm>
                    <a:prstGeom prst="rect">
                      <a:avLst/>
                    </a:prstGeom>
                    <a:noFill/>
                    <a:ln>
                      <a:noFill/>
                    </a:ln>
                  </pic:spPr>
                </pic:pic>
              </a:graphicData>
            </a:graphic>
          </wp:inline>
        </w:drawing>
      </w:r>
    </w:p>
    <w:p>
      <w:pPr>
        <w:rPr>
          <w:rFonts w:hint="default"/>
        </w:rPr>
      </w:pPr>
    </w:p>
    <w:p>
      <w:pPr>
        <w:pStyle w:val="31"/>
        <w:numPr>
          <w:ilvl w:val="0"/>
          <w:numId w:val="273"/>
        </w:numPr>
        <w:rPr>
          <w:rFonts w:hint="default"/>
        </w:rPr>
      </w:pPr>
      <w:r>
        <w:t>设置完成后，可用如下两种方式保存设置。</w:t>
      </w:r>
    </w:p>
    <w:p>
      <w:pPr>
        <w:pStyle w:val="45"/>
        <w:rPr>
          <w:rFonts w:hint="default"/>
        </w:rPr>
      </w:pPr>
      <w:r>
        <w:t>单击“确认”，保存设置并自动关闭设置弹窗。</w:t>
      </w:r>
    </w:p>
    <w:p>
      <w:pPr>
        <w:pStyle w:val="45"/>
        <w:rPr>
          <w:rFonts w:hint="default"/>
        </w:rPr>
      </w:pPr>
      <w:r>
        <w:t>单击“应用”，保存设置，单击弹窗右上角</w:t>
      </w:r>
      <w:r>
        <w:drawing>
          <wp:inline distT="0" distB="0" distL="114300" distR="114300">
            <wp:extent cx="160020" cy="160020"/>
            <wp:effectExtent l="0" t="0" r="7620" b="7620"/>
            <wp:docPr id="1722"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图片 613"/>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1"/>
        <w:numPr>
          <w:ilvl w:val="0"/>
          <w:numId w:val="273"/>
        </w:numPr>
        <w:rPr>
          <w:rFonts w:hint="default"/>
        </w:rPr>
      </w:pPr>
      <w:r>
        <w:t>（可选）当需要将设置值恢复到系统默认值，有如下两种方式。</w:t>
      </w:r>
    </w:p>
    <w:p>
      <w:pPr>
        <w:pStyle w:val="45"/>
        <w:rPr>
          <w:rFonts w:hint="default"/>
        </w:rPr>
      </w:pPr>
      <w:r>
        <w:t>单击“恢复默认”，单击“确认”，保存默认设置并自动关闭设置弹窗。</w:t>
      </w:r>
    </w:p>
    <w:p>
      <w:pPr>
        <w:pStyle w:val="45"/>
        <w:rPr>
          <w:rFonts w:hint="default"/>
        </w:rPr>
      </w:pPr>
      <w:r>
        <w:t>单击“应用”，保存默认设置，单击弹窗右上角</w:t>
      </w:r>
      <w:r>
        <w:drawing>
          <wp:inline distT="0" distB="0" distL="114300" distR="114300">
            <wp:extent cx="160020" cy="160020"/>
            <wp:effectExtent l="0" t="0" r="7620" b="7620"/>
            <wp:docPr id="1720"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图片 614"/>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0"/>
        <w:numPr>
          <w:ilvl w:val="5"/>
          <w:numId w:val="10"/>
        </w:numPr>
        <w:rPr>
          <w:rFonts w:hint="default"/>
        </w:rPr>
      </w:pPr>
      <w:r>
        <w:t>手动触发校验</w:t>
      </w:r>
    </w:p>
    <w:p>
      <w:pPr>
        <w:pStyle w:val="33"/>
        <w:numPr>
          <w:ilvl w:val="6"/>
          <w:numId w:val="27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校验”，单击“立即校验”。</w:t>
      </w:r>
    </w:p>
    <w:p>
      <w:pPr>
        <w:pStyle w:val="34"/>
        <w:numPr>
          <w:ilvl w:val="7"/>
          <w:numId w:val="10"/>
        </w:numPr>
      </w:pPr>
      <w:r>
        <w:t>立即校验</w:t>
      </w:r>
    </w:p>
    <w:p>
      <w:pPr>
        <w:pStyle w:val="35"/>
        <w:rPr>
          <w:rFonts w:hint="default"/>
        </w:rPr>
      </w:pPr>
      <w:r>
        <w:drawing>
          <wp:inline distT="0" distB="0" distL="114300" distR="114300">
            <wp:extent cx="4754880" cy="3253740"/>
            <wp:effectExtent l="0" t="0" r="0" b="7620"/>
            <wp:docPr id="1737"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图片 615"/>
                    <pic:cNvPicPr>
                      <a:picLocks noChangeAspect="1"/>
                    </pic:cNvPicPr>
                  </pic:nvPicPr>
                  <pic:blipFill>
                    <a:blip r:embed="rId51"/>
                    <a:stretch>
                      <a:fillRect/>
                    </a:stretch>
                  </pic:blipFill>
                  <pic:spPr>
                    <a:xfrm>
                      <a:off x="0" y="0"/>
                      <a:ext cx="4754880" cy="32537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在立即校验弹窗选择范围，单击“立即校验”，若发现不符合规则的情况将打印日志。</w:t>
      </w:r>
    </w:p>
    <w:p>
      <w:pPr>
        <w:pStyle w:val="36"/>
        <w:rPr>
          <w:rFonts w:hint="default"/>
        </w:rPr>
      </w:pPr>
      <w:r>
        <w:t>----结束</w:t>
      </w:r>
    </w:p>
    <w:p>
      <w:pPr>
        <w:pStyle w:val="5"/>
        <w:numPr>
          <w:ilvl w:val="3"/>
          <w:numId w:val="10"/>
        </w:numPr>
        <w:ind w:left="0" w:leftChars="0" w:firstLineChars="0"/>
        <w:rPr>
          <w:rFonts w:hint="default"/>
        </w:rPr>
      </w:pPr>
      <w:bookmarkStart w:id="422" w:name="_peda-sch_04_0203"/>
      <w:bookmarkEnd w:id="422"/>
      <w:bookmarkStart w:id="423" w:name="_Toc256000298"/>
      <w:bookmarkStart w:id="424" w:name="_peda-sch_04_0203-chtext"/>
      <w:r>
        <w:t>设置工程图框</w:t>
      </w:r>
      <w:bookmarkEnd w:id="423"/>
      <w:bookmarkEnd w:id="424"/>
    </w:p>
    <w:p>
      <w:pPr>
        <w:rPr>
          <w:rFonts w:hint="default"/>
        </w:rPr>
      </w:pPr>
      <w:r>
        <w:t>设置当前工程的图页标题框模板，和主页的图框设置互不影响。</w:t>
      </w:r>
    </w:p>
    <w:p>
      <w:pPr>
        <w:pStyle w:val="32"/>
        <w:rPr>
          <w:rFonts w:hint="default"/>
        </w:rPr>
      </w:pPr>
      <w:r>
        <w:t>默认图框：有无图纸、builtin:a2、builtin:a3、builtin:a4_v和builtin:a4_h、builtin:a3titleblock和builtin:a4titleblock七种。</w:t>
      </w:r>
    </w:p>
    <w:p>
      <w:pPr>
        <w:pStyle w:val="32"/>
        <w:rPr>
          <w:rFonts w:hint="default"/>
        </w:rPr>
      </w:pPr>
      <w:r>
        <w:t>云端图框：包含用户创建的个人库-特殊符号，图框种类根据用户创建情况而定，创建方法为创建“图纸符号”类型的Symbol，具体操作请参见5.2.2 新建Symbol。</w:t>
      </w:r>
    </w:p>
    <w:p>
      <w:pPr>
        <w:pStyle w:val="30"/>
        <w:numPr>
          <w:ilvl w:val="5"/>
          <w:numId w:val="10"/>
        </w:numPr>
        <w:rPr>
          <w:rFonts w:hint="default"/>
        </w:rPr>
      </w:pPr>
      <w:r>
        <w:t>操作步骤</w:t>
      </w:r>
    </w:p>
    <w:p>
      <w:pPr>
        <w:pStyle w:val="33"/>
        <w:numPr>
          <w:ilvl w:val="6"/>
          <w:numId w:val="27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工程图框”。</w:t>
      </w:r>
    </w:p>
    <w:p>
      <w:pPr>
        <w:pStyle w:val="33"/>
        <w:numPr>
          <w:ilvl w:val="6"/>
          <w:numId w:val="10"/>
        </w:numPr>
        <w:ind w:left="1209" w:leftChars="0" w:firstLineChars="0"/>
        <w:rPr>
          <w:rFonts w:hint="default"/>
        </w:rPr>
      </w:pPr>
      <w:r>
        <w:t>在“工程图框”页签，下拉选择“当前图框”下的下拉框，选择需要使用的图框。</w:t>
      </w:r>
    </w:p>
    <w:p>
      <w:pPr>
        <w:pStyle w:val="34"/>
        <w:numPr>
          <w:ilvl w:val="7"/>
          <w:numId w:val="10"/>
        </w:numPr>
      </w:pPr>
      <w:r>
        <w:t>设置工程图框</w:t>
      </w:r>
    </w:p>
    <w:p>
      <w:pPr>
        <w:pStyle w:val="35"/>
        <w:rPr>
          <w:rFonts w:hint="default"/>
        </w:rPr>
      </w:pPr>
      <w:r>
        <w:drawing>
          <wp:inline distT="0" distB="0" distL="114300" distR="114300">
            <wp:extent cx="4754880" cy="3329940"/>
            <wp:effectExtent l="0" t="0" r="0" b="7620"/>
            <wp:docPr id="1709"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图片 616"/>
                    <pic:cNvPicPr>
                      <a:picLocks noChangeAspect="1"/>
                    </pic:cNvPicPr>
                  </pic:nvPicPr>
                  <pic:blipFill>
                    <a:blip r:embed="rId256"/>
                    <a:stretch>
                      <a:fillRect/>
                    </a:stretch>
                  </pic:blipFill>
                  <pic:spPr>
                    <a:xfrm>
                      <a:off x="0" y="0"/>
                      <a:ext cx="4754880" cy="33299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设置完成后，可用如下两种方式保存设置。</w:t>
      </w:r>
    </w:p>
    <w:p>
      <w:pPr>
        <w:pStyle w:val="32"/>
        <w:rPr>
          <w:rFonts w:hint="default"/>
        </w:rPr>
      </w:pPr>
      <w:r>
        <w:t>单击“确认”，保存设置并自动关闭设置弹窗。</w:t>
      </w:r>
    </w:p>
    <w:p>
      <w:pPr>
        <w:pStyle w:val="32"/>
        <w:rPr>
          <w:rFonts w:hint="default"/>
        </w:rPr>
      </w:pPr>
      <w:r>
        <w:t>单击“应用”，保存设置，单击弹窗右上角</w:t>
      </w:r>
      <w:r>
        <w:drawing>
          <wp:inline distT="0" distB="0" distL="114300" distR="114300">
            <wp:extent cx="160020" cy="160020"/>
            <wp:effectExtent l="0" t="0" r="7620" b="7620"/>
            <wp:docPr id="1733"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 name="图片 617"/>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3"/>
        <w:numPr>
          <w:ilvl w:val="6"/>
          <w:numId w:val="10"/>
        </w:numPr>
        <w:ind w:left="1209" w:leftChars="0" w:firstLineChars="0"/>
        <w:rPr>
          <w:rFonts w:hint="default"/>
        </w:rPr>
      </w:pPr>
      <w:r>
        <w:t>（可选）当需要将设置值恢复到系统默认值，有如下两种方式。</w:t>
      </w:r>
    </w:p>
    <w:p>
      <w:pPr>
        <w:pStyle w:val="32"/>
        <w:rPr>
          <w:rFonts w:hint="default"/>
        </w:rPr>
      </w:pPr>
      <w:r>
        <w:t>单击“恢复默认”，单击“确认”，保存默认设置并自动关闭设置弹窗。</w:t>
      </w:r>
    </w:p>
    <w:p>
      <w:pPr>
        <w:pStyle w:val="32"/>
        <w:rPr>
          <w:rFonts w:hint="default"/>
        </w:rPr>
      </w:pPr>
      <w:r>
        <w:t>单击“应用”，保存默认设置，单击弹窗右上角</w:t>
      </w:r>
      <w:r>
        <w:drawing>
          <wp:inline distT="0" distB="0" distL="114300" distR="114300">
            <wp:extent cx="160020" cy="160020"/>
            <wp:effectExtent l="0" t="0" r="7620" b="7620"/>
            <wp:docPr id="173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图片 618"/>
                    <pic:cNvPicPr>
                      <a:picLocks noChangeAspect="1"/>
                    </pic:cNvPicPr>
                  </pic:nvPicPr>
                  <pic:blipFill>
                    <a:blip r:embed="rId17"/>
                    <a:stretch>
                      <a:fillRect/>
                    </a:stretch>
                  </pic:blipFill>
                  <pic:spPr>
                    <a:xfrm>
                      <a:off x="0" y="0"/>
                      <a:ext cx="160020" cy="160020"/>
                    </a:xfrm>
                    <a:prstGeom prst="rect">
                      <a:avLst/>
                    </a:prstGeom>
                    <a:noFill/>
                    <a:ln>
                      <a:noFill/>
                    </a:ln>
                  </pic:spPr>
                </pic:pic>
              </a:graphicData>
            </a:graphic>
          </wp:inline>
        </w:drawing>
      </w:r>
      <w:r>
        <w:t>手动关闭弹窗。</w:t>
      </w:r>
    </w:p>
    <w:p>
      <w:pPr>
        <w:pStyle w:val="36"/>
        <w:rPr>
          <w:rFonts w:hint="default"/>
        </w:rPr>
      </w:pPr>
      <w:r>
        <w:t>----结束</w:t>
      </w:r>
    </w:p>
    <w:p>
      <w:pPr>
        <w:pStyle w:val="5"/>
        <w:numPr>
          <w:ilvl w:val="3"/>
          <w:numId w:val="10"/>
        </w:numPr>
        <w:ind w:left="0" w:leftChars="0" w:firstLineChars="0"/>
        <w:rPr>
          <w:rFonts w:hint="default"/>
        </w:rPr>
      </w:pPr>
      <w:bookmarkStart w:id="425" w:name="_Toc256000299"/>
      <w:bookmarkStart w:id="426" w:name="_peda-sch_04_0204-chtext"/>
      <w:r>
        <w:t>自定义工具栏</w:t>
      </w:r>
      <w:bookmarkEnd w:id="425"/>
      <w:bookmarkEnd w:id="426"/>
    </w:p>
    <w:p>
      <w:pPr>
        <w:rPr>
          <w:rFonts w:hint="default"/>
        </w:rPr>
      </w:pPr>
      <w:r>
        <w:rPr>
          <w:rFonts w:hint="eastAsia"/>
          <w:lang w:eastAsia="zh-CN"/>
        </w:rPr>
        <w:t>原理图设计</w:t>
      </w:r>
      <w:r>
        <w:t>支持用户自定义设置工具栏图标，可显示和隐藏工具栏图标。</w:t>
      </w:r>
    </w:p>
    <w:p>
      <w:pPr>
        <w:pStyle w:val="30"/>
        <w:numPr>
          <w:ilvl w:val="5"/>
          <w:numId w:val="10"/>
        </w:numPr>
        <w:rPr>
          <w:rFonts w:hint="default"/>
        </w:rPr>
      </w:pPr>
      <w:r>
        <w:t>操作步骤</w:t>
      </w:r>
    </w:p>
    <w:p>
      <w:pPr>
        <w:pStyle w:val="33"/>
        <w:numPr>
          <w:ilvl w:val="6"/>
          <w:numId w:val="27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自定义工具栏”。</w:t>
      </w:r>
    </w:p>
    <w:p>
      <w:pPr>
        <w:pStyle w:val="32"/>
        <w:rPr>
          <w:rFonts w:hint="default"/>
        </w:rPr>
      </w:pPr>
      <w:r>
        <w:t>单击“原理图”页签，勾选需要显示的功能，单击“确认”，设置原理图编辑器的工具栏。</w:t>
      </w:r>
    </w:p>
    <w:p>
      <w:pPr>
        <w:pStyle w:val="32"/>
        <w:rPr>
          <w:rFonts w:hint="default"/>
        </w:rPr>
      </w:pPr>
      <w:r>
        <w:t>单击“符号”页签，勾选需要显示的功能，单击“确认”，设置Symbol编辑器工具栏。</w:t>
      </w:r>
    </w:p>
    <w:p>
      <w:pPr>
        <w:pStyle w:val="34"/>
        <w:numPr>
          <w:ilvl w:val="7"/>
          <w:numId w:val="10"/>
        </w:numPr>
      </w:pPr>
      <w:r>
        <w:t>自定义工具栏</w:t>
      </w:r>
    </w:p>
    <w:p>
      <w:pPr>
        <w:pStyle w:val="35"/>
        <w:rPr>
          <w:rFonts w:hint="default"/>
        </w:rPr>
      </w:pPr>
      <w:r>
        <w:drawing>
          <wp:inline distT="0" distB="0" distL="114300" distR="114300">
            <wp:extent cx="4754880" cy="3406140"/>
            <wp:effectExtent l="0" t="0" r="0" b="7620"/>
            <wp:docPr id="1715"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图片 619"/>
                    <pic:cNvPicPr>
                      <a:picLocks noChangeAspect="1"/>
                    </pic:cNvPicPr>
                  </pic:nvPicPr>
                  <pic:blipFill>
                    <a:blip r:embed="rId257"/>
                    <a:stretch>
                      <a:fillRect/>
                    </a:stretch>
                  </pic:blipFill>
                  <pic:spPr>
                    <a:xfrm>
                      <a:off x="0" y="0"/>
                      <a:ext cx="4754880" cy="340614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427" w:name="_Toc256000300"/>
      <w:bookmarkStart w:id="428" w:name="_peda-sch_04_0205-chtext"/>
      <w:r>
        <w:t>高级菜单</w:t>
      </w:r>
      <w:bookmarkEnd w:id="427"/>
      <w:bookmarkEnd w:id="428"/>
    </w:p>
    <w:p>
      <w:pPr>
        <w:pStyle w:val="5"/>
        <w:numPr>
          <w:ilvl w:val="3"/>
          <w:numId w:val="277"/>
        </w:numPr>
        <w:ind w:left="0" w:leftChars="0" w:firstLineChars="0"/>
        <w:rPr>
          <w:rFonts w:hint="default"/>
        </w:rPr>
      </w:pPr>
      <w:bookmarkStart w:id="429" w:name="_peda-sch_04_0206-chtext"/>
      <w:bookmarkStart w:id="430" w:name="_Toc256000301"/>
      <w:r>
        <w:t>并行设计</w:t>
      </w:r>
      <w:bookmarkEnd w:id="429"/>
      <w:bookmarkEnd w:id="430"/>
    </w:p>
    <w:p>
      <w:pPr>
        <w:rPr>
          <w:rFonts w:hint="default"/>
        </w:rPr>
      </w:pPr>
      <w:r>
        <w:t>本章节为您介绍如何将普通工程设置为并行设计工程，或对并行设计成员进行调整。</w:t>
      </w:r>
    </w:p>
    <w:p>
      <w:pPr>
        <w:pStyle w:val="30"/>
        <w:numPr>
          <w:ilvl w:val="5"/>
          <w:numId w:val="10"/>
        </w:numPr>
        <w:rPr>
          <w:rFonts w:hint="default"/>
        </w:rPr>
      </w:pPr>
      <w:r>
        <w:t>操作步骤</w:t>
      </w:r>
    </w:p>
    <w:p>
      <w:pPr>
        <w:pStyle w:val="33"/>
        <w:numPr>
          <w:ilvl w:val="6"/>
          <w:numId w:val="27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在菜单栏选择“高级 &gt;  并行设计”。</w:t>
      </w:r>
    </w:p>
    <w:p>
      <w:pPr>
        <w:pStyle w:val="33"/>
        <w:numPr>
          <w:ilvl w:val="6"/>
          <w:numId w:val="10"/>
        </w:numPr>
        <w:ind w:left="1209" w:leftChars="0" w:firstLineChars="0"/>
        <w:rPr>
          <w:rFonts w:hint="default"/>
        </w:rPr>
      </w:pPr>
      <w:r>
        <w:t>在“并行设计”页面对并行设计成员进行添加或者修改，具体操作方法请参见表5-54。</w:t>
      </w:r>
    </w:p>
    <w:p>
      <w:pPr>
        <w:pStyle w:val="34"/>
        <w:numPr>
          <w:ilvl w:val="7"/>
          <w:numId w:val="10"/>
        </w:numPr>
      </w:pPr>
      <w:r>
        <w:t>并行设计</w:t>
      </w:r>
    </w:p>
    <w:p>
      <w:pPr>
        <w:pStyle w:val="35"/>
        <w:rPr>
          <w:rFonts w:hint="default"/>
        </w:rPr>
      </w:pPr>
      <w:r>
        <w:drawing>
          <wp:inline distT="0" distB="0" distL="114300" distR="114300">
            <wp:extent cx="4754880" cy="2148840"/>
            <wp:effectExtent l="0" t="0" r="0" b="0"/>
            <wp:docPr id="1723"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图片 620"/>
                    <pic:cNvPicPr>
                      <a:picLocks noChangeAspect="1"/>
                    </pic:cNvPicPr>
                  </pic:nvPicPr>
                  <pic:blipFill>
                    <a:blip r:embed="rId258"/>
                    <a:stretch>
                      <a:fillRect/>
                    </a:stretch>
                  </pic:blipFill>
                  <pic:spPr>
                    <a:xfrm>
                      <a:off x="0" y="0"/>
                      <a:ext cx="4754880" cy="214884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431" w:name="_table459116261374"/>
      <w:bookmarkEnd w:id="431"/>
      <w:r>
        <w:t>管理并行设计人员操作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03"/>
        <w:gridCol w:w="653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8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411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4" w:type="pct"/>
            <w:tcBorders>
              <w:top w:val="single" w:color="000000" w:sz="6" w:space="0"/>
              <w:bottom w:val="single" w:color="000000" w:sz="6" w:space="0"/>
              <w:right w:val="single" w:color="000000" w:sz="6" w:space="0"/>
            </w:tcBorders>
            <w:shd w:val="clear" w:color="auto" w:fill="auto"/>
          </w:tcPr>
          <w:p>
            <w:pPr>
              <w:pStyle w:val="27"/>
              <w:rPr>
                <w:rFonts w:hint="default"/>
              </w:rPr>
            </w:pPr>
            <w:r>
              <w:t>单个添加成员</w:t>
            </w:r>
          </w:p>
        </w:tc>
        <w:tc>
          <w:tcPr>
            <w:tcW w:w="4116" w:type="pct"/>
            <w:tcBorders>
              <w:top w:val="single" w:color="000000" w:sz="6" w:space="0"/>
              <w:bottom w:val="single" w:color="000000" w:sz="6" w:space="0"/>
            </w:tcBorders>
            <w:shd w:val="clear" w:color="auto" w:fill="auto"/>
          </w:tcPr>
          <w:p>
            <w:pPr>
              <w:pStyle w:val="47"/>
              <w:widowControl w:val="0"/>
              <w:numPr>
                <w:ilvl w:val="8"/>
                <w:numId w:val="279"/>
              </w:numPr>
              <w:rPr>
                <w:rFonts w:hint="default"/>
              </w:rPr>
            </w:pPr>
            <w:r>
              <w:t>在“并行设计”页面，单击“添加成员”。</w:t>
            </w:r>
          </w:p>
          <w:p>
            <w:pPr>
              <w:pStyle w:val="47"/>
              <w:widowControl w:val="0"/>
              <w:numPr>
                <w:ilvl w:val="8"/>
                <w:numId w:val="279"/>
              </w:numPr>
              <w:rPr>
                <w:rFonts w:hint="default"/>
              </w:rPr>
            </w:pPr>
            <w:r>
              <w:t>在“添加成员”弹出框中，设置成员角色和需要添加的成员，角色说明请参见表5-2。</w:t>
            </w:r>
          </w:p>
          <w:p>
            <w:pPr>
              <w:pStyle w:val="47"/>
              <w:widowControl w:val="0"/>
              <w:numPr>
                <w:ilvl w:val="8"/>
                <w:numId w:val="279"/>
              </w:numPr>
              <w:rPr>
                <w:rFonts w:hint="default"/>
              </w:rPr>
            </w:pPr>
            <w:r>
              <w:t>单击“确定”。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4" w:type="pct"/>
            <w:tcBorders>
              <w:top w:val="single" w:color="000000" w:sz="6" w:space="0"/>
              <w:bottom w:val="single" w:color="000000" w:sz="6" w:space="0"/>
              <w:right w:val="single" w:color="000000" w:sz="6" w:space="0"/>
            </w:tcBorders>
            <w:shd w:val="clear" w:color="auto" w:fill="auto"/>
          </w:tcPr>
          <w:p>
            <w:pPr>
              <w:pStyle w:val="27"/>
              <w:rPr>
                <w:rFonts w:hint="default"/>
              </w:rPr>
            </w:pPr>
            <w:r>
              <w:t>批量添加成员</w:t>
            </w:r>
          </w:p>
        </w:tc>
        <w:tc>
          <w:tcPr>
            <w:tcW w:w="4116" w:type="pct"/>
            <w:tcBorders>
              <w:top w:val="single" w:color="000000" w:sz="6" w:space="0"/>
              <w:bottom w:val="single" w:color="000000" w:sz="6" w:space="0"/>
            </w:tcBorders>
            <w:shd w:val="clear" w:color="auto" w:fill="auto"/>
          </w:tcPr>
          <w:p>
            <w:pPr>
              <w:pStyle w:val="47"/>
              <w:widowControl w:val="0"/>
              <w:numPr>
                <w:ilvl w:val="8"/>
                <w:numId w:val="280"/>
              </w:numPr>
              <w:rPr>
                <w:rFonts w:hint="default"/>
              </w:rPr>
            </w:pPr>
            <w:r>
              <w:t>在并行设计页面，单击“模板下载”，下载批量导入模板到本地。</w:t>
            </w:r>
          </w:p>
          <w:p>
            <w:pPr>
              <w:pStyle w:val="47"/>
              <w:widowControl w:val="0"/>
              <w:numPr>
                <w:ilvl w:val="8"/>
                <w:numId w:val="280"/>
              </w:numPr>
              <w:rPr>
                <w:rFonts w:hint="default"/>
              </w:rPr>
            </w:pPr>
            <w:r>
              <w:t>在模板中填写需要添加的人员的账号和角色信息，填写完成后保存模板到本地。</w:t>
            </w:r>
          </w:p>
          <w:p>
            <w:pPr>
              <w:pStyle w:val="47"/>
              <w:widowControl w:val="0"/>
              <w:numPr>
                <w:ilvl w:val="8"/>
                <w:numId w:val="280"/>
              </w:numPr>
              <w:rPr>
                <w:rFonts w:hint="default"/>
              </w:rPr>
            </w:pPr>
            <w:r>
              <w:t>在并行设计页面，单击“导入”，选择本地填写好的模板。</w:t>
            </w:r>
          </w:p>
          <w:p>
            <w:pPr>
              <w:pStyle w:val="47"/>
              <w:widowControl w:val="0"/>
              <w:numPr>
                <w:ilvl w:val="8"/>
                <w:numId w:val="280"/>
              </w:numPr>
              <w:rPr>
                <w:rFonts w:hint="default"/>
              </w:rPr>
            </w:pPr>
            <w:r>
              <w:t>在弹出的提示框中，单击“确定”。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4" w:type="pct"/>
            <w:tcBorders>
              <w:top w:val="single" w:color="000000" w:sz="6" w:space="0"/>
              <w:bottom w:val="single" w:color="000000" w:sz="6" w:space="0"/>
              <w:right w:val="single" w:color="000000" w:sz="6" w:space="0"/>
            </w:tcBorders>
            <w:shd w:val="clear" w:color="auto" w:fill="auto"/>
          </w:tcPr>
          <w:p>
            <w:pPr>
              <w:pStyle w:val="27"/>
              <w:rPr>
                <w:rFonts w:hint="default"/>
              </w:rPr>
            </w:pPr>
            <w:r>
              <w:t>修改成员角色</w:t>
            </w:r>
          </w:p>
        </w:tc>
        <w:tc>
          <w:tcPr>
            <w:tcW w:w="4116" w:type="pct"/>
            <w:tcBorders>
              <w:top w:val="single" w:color="000000" w:sz="6" w:space="0"/>
              <w:bottom w:val="single" w:color="000000" w:sz="6" w:space="0"/>
            </w:tcBorders>
            <w:shd w:val="clear" w:color="auto" w:fill="auto"/>
          </w:tcPr>
          <w:p>
            <w:pPr>
              <w:pStyle w:val="27"/>
              <w:rPr>
                <w:rFonts w:hint="default"/>
              </w:rPr>
            </w:pPr>
            <w:r>
              <w:t>在并行设计页面的成员列表中，选择需要修改权限的人员，单击操作列的</w:t>
            </w:r>
            <w:r>
              <w:drawing>
                <wp:inline distT="0" distB="0" distL="114300" distR="114300">
                  <wp:extent cx="175260" cy="213360"/>
                  <wp:effectExtent l="0" t="0" r="7620" b="0"/>
                  <wp:docPr id="1707"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图片 621"/>
                          <pic:cNvPicPr>
                            <a:picLocks noChangeAspect="1"/>
                          </pic:cNvPicPr>
                        </pic:nvPicPr>
                        <pic:blipFill>
                          <a:blip r:embed="rId259"/>
                          <a:stretch>
                            <a:fillRect/>
                          </a:stretch>
                        </pic:blipFill>
                        <pic:spPr>
                          <a:xfrm>
                            <a:off x="0" y="0"/>
                            <a:ext cx="175260" cy="213360"/>
                          </a:xfrm>
                          <a:prstGeom prst="rect">
                            <a:avLst/>
                          </a:prstGeom>
                          <a:noFill/>
                          <a:ln>
                            <a:noFill/>
                          </a:ln>
                        </pic:spPr>
                      </pic:pic>
                    </a:graphicData>
                  </a:graphic>
                </wp:inline>
              </w:drawing>
            </w:r>
            <w:r>
              <w:t>。</w:t>
            </w:r>
          </w:p>
          <w:p>
            <w:pPr>
              <w:pStyle w:val="27"/>
              <w:rPr>
                <w:rFonts w:hint="default"/>
              </w:rPr>
            </w:pPr>
            <w:r>
              <w:t>在弹出的“角色编辑”页面，修改角色，单击“确定”。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4" w:type="pct"/>
            <w:tcBorders>
              <w:top w:val="single" w:color="000000" w:sz="6" w:space="0"/>
              <w:bottom w:val="single" w:color="000000" w:sz="6" w:space="0"/>
              <w:right w:val="single" w:color="000000" w:sz="6" w:space="0"/>
            </w:tcBorders>
            <w:shd w:val="clear" w:color="auto" w:fill="auto"/>
          </w:tcPr>
          <w:p>
            <w:pPr>
              <w:pStyle w:val="27"/>
              <w:rPr>
                <w:rFonts w:hint="default"/>
              </w:rPr>
            </w:pPr>
            <w:r>
              <w:t>单个删除成员</w:t>
            </w:r>
          </w:p>
        </w:tc>
        <w:tc>
          <w:tcPr>
            <w:tcW w:w="4116" w:type="pct"/>
            <w:tcBorders>
              <w:top w:val="single" w:color="000000" w:sz="6" w:space="0"/>
              <w:bottom w:val="single" w:color="000000" w:sz="6" w:space="0"/>
            </w:tcBorders>
            <w:shd w:val="clear" w:color="auto" w:fill="auto"/>
          </w:tcPr>
          <w:p>
            <w:pPr>
              <w:pStyle w:val="27"/>
              <w:rPr>
                <w:rFonts w:hint="default"/>
              </w:rPr>
            </w:pPr>
            <w:r>
              <w:t>在并行设计页面的成员列表中，选择需要删除的人员，单击操作列的</w:t>
            </w:r>
            <w:r>
              <w:drawing>
                <wp:inline distT="0" distB="0" distL="114300" distR="114300">
                  <wp:extent cx="190500" cy="167640"/>
                  <wp:effectExtent l="0" t="0" r="7620" b="0"/>
                  <wp:docPr id="1731"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图片 622"/>
                          <pic:cNvPicPr>
                            <a:picLocks noChangeAspect="1"/>
                          </pic:cNvPicPr>
                        </pic:nvPicPr>
                        <pic:blipFill>
                          <a:blip r:embed="rId260"/>
                          <a:stretch>
                            <a:fillRect/>
                          </a:stretch>
                        </pic:blipFill>
                        <pic:spPr>
                          <a:xfrm>
                            <a:off x="0" y="0"/>
                            <a:ext cx="190500" cy="167640"/>
                          </a:xfrm>
                          <a:prstGeom prst="rect">
                            <a:avLst/>
                          </a:prstGeom>
                          <a:noFill/>
                          <a:ln>
                            <a:noFill/>
                          </a:ln>
                        </pic:spPr>
                      </pic:pic>
                    </a:graphicData>
                  </a:graphic>
                </wp:inline>
              </w:drawing>
            </w:r>
            <w:r>
              <w:t>。</w:t>
            </w:r>
          </w:p>
          <w:p>
            <w:pPr>
              <w:pStyle w:val="27"/>
              <w:rPr>
                <w:rFonts w:hint="default"/>
              </w:rPr>
            </w:pPr>
            <w:r>
              <w:t>在弹出框中，单击“是”。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4" w:type="pct"/>
            <w:tcBorders>
              <w:top w:val="single" w:color="000000" w:sz="6" w:space="0"/>
              <w:bottom w:val="single" w:color="000000" w:sz="6" w:space="0"/>
              <w:right w:val="single" w:color="000000" w:sz="6" w:space="0"/>
            </w:tcBorders>
            <w:shd w:val="clear" w:color="auto" w:fill="auto"/>
          </w:tcPr>
          <w:p>
            <w:pPr>
              <w:pStyle w:val="27"/>
              <w:rPr>
                <w:rFonts w:hint="default"/>
              </w:rPr>
            </w:pPr>
            <w:r>
              <w:t>批量删除成员</w:t>
            </w:r>
          </w:p>
        </w:tc>
        <w:tc>
          <w:tcPr>
            <w:tcW w:w="4116" w:type="pct"/>
            <w:tcBorders>
              <w:top w:val="single" w:color="000000" w:sz="6" w:space="0"/>
              <w:bottom w:val="single" w:color="000000" w:sz="6" w:space="0"/>
            </w:tcBorders>
            <w:shd w:val="clear" w:color="auto" w:fill="auto"/>
          </w:tcPr>
          <w:p>
            <w:pPr>
              <w:pStyle w:val="27"/>
              <w:rPr>
                <w:rFonts w:hint="default"/>
              </w:rPr>
            </w:pPr>
            <w:r>
              <w:t>在并行设计页面的成员列表中，勾选需要删除的人员，单击列表上方的“批量删除”。</w:t>
            </w:r>
          </w:p>
          <w:p>
            <w:pPr>
              <w:pStyle w:val="27"/>
              <w:rPr>
                <w:rFonts w:hint="default"/>
              </w:rPr>
            </w:pPr>
            <w:r>
              <w:t>在弹出框中，单击“是”。</w:t>
            </w:r>
          </w:p>
        </w:tc>
      </w:tr>
    </w:tbl>
    <w:p>
      <w:pPr>
        <w:rPr>
          <w:rFonts w:hint="default"/>
        </w:rPr>
      </w:pPr>
    </w:p>
    <w:p>
      <w:pPr>
        <w:pStyle w:val="41"/>
        <w:tabs>
          <w:tab w:val="left" w:pos="2100"/>
        </w:tabs>
        <w:rPr>
          <w:rFonts w:hint="default"/>
        </w:rPr>
      </w:pPr>
      <w:r>
        <w:drawing>
          <wp:inline distT="0" distB="0" distL="114300" distR="114300">
            <wp:extent cx="632460" cy="243840"/>
            <wp:effectExtent l="0" t="0" r="0" b="0"/>
            <wp:docPr id="1712" name="图片 62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图片 623"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工程由普通工程变为并行设计工程后，需要选择图页右键选择签出后才可编辑图页。</w:t>
      </w:r>
    </w:p>
    <w:p>
      <w:pPr>
        <w:pStyle w:val="52"/>
        <w:rPr>
          <w:rFonts w:hint="default"/>
        </w:rPr>
      </w:pPr>
      <w:r>
        <w:t>并行设计工程中，同一图页不允许同时被多人签出编辑。当图页已被一个成员签出时，其他成员打开此页将提示此页正在被编辑。</w:t>
      </w:r>
    </w:p>
    <w:p>
      <w:pPr>
        <w:pStyle w:val="52"/>
        <w:rPr>
          <w:rFonts w:hint="default"/>
        </w:rPr>
      </w:pPr>
      <w:r>
        <w:t>并行设计工程中，签出CBB所在图页，即可CBB底层编辑器件实例属性值。</w:t>
      </w:r>
    </w:p>
    <w:p>
      <w:pPr>
        <w:pStyle w:val="52"/>
        <w:rPr>
          <w:rFonts w:hint="default"/>
        </w:rPr>
      </w:pPr>
      <w:r>
        <w:t>并行设计工程中，若要修改CBB底层原理图，需签出CBB的Block中对应图页（模板页）。</w:t>
      </w:r>
    </w:p>
    <w:p>
      <w:pPr>
        <w:pStyle w:val="36"/>
        <w:rPr>
          <w:rFonts w:hint="default"/>
        </w:rPr>
      </w:pPr>
      <w:r>
        <w:t>----结束</w:t>
      </w:r>
    </w:p>
    <w:p>
      <w:pPr>
        <w:pStyle w:val="5"/>
        <w:numPr>
          <w:ilvl w:val="3"/>
          <w:numId w:val="10"/>
        </w:numPr>
        <w:ind w:left="0" w:leftChars="0" w:firstLineChars="0"/>
        <w:rPr>
          <w:rFonts w:hint="default"/>
        </w:rPr>
      </w:pPr>
      <w:bookmarkStart w:id="432" w:name="_peda-sch_04_0207-chtext"/>
      <w:bookmarkStart w:id="433" w:name="_Toc256000302"/>
      <w:r>
        <w:t>诊断与修复</w:t>
      </w:r>
      <w:bookmarkEnd w:id="432"/>
      <w:bookmarkEnd w:id="433"/>
    </w:p>
    <w:p>
      <w:pPr>
        <w:rPr>
          <w:rFonts w:hint="default"/>
        </w:rPr>
      </w:pPr>
      <w:r>
        <w:rPr>
          <w:rFonts w:hint="eastAsia"/>
          <w:lang w:eastAsia="zh-CN"/>
        </w:rPr>
        <w:t>原理图设计</w:t>
      </w:r>
      <w:r>
        <w:t>支持用户选择需要诊断的项，实现对冗余数据的识别和一键清理。当前支持工程库冗余数据的识别和清理。</w:t>
      </w:r>
    </w:p>
    <w:p>
      <w:pPr>
        <w:pStyle w:val="30"/>
        <w:numPr>
          <w:ilvl w:val="5"/>
          <w:numId w:val="10"/>
        </w:numPr>
        <w:rPr>
          <w:rFonts w:hint="default"/>
        </w:rPr>
      </w:pPr>
      <w:r>
        <w:t>操作步骤</w:t>
      </w:r>
    </w:p>
    <w:p>
      <w:pPr>
        <w:pStyle w:val="33"/>
        <w:numPr>
          <w:ilvl w:val="6"/>
          <w:numId w:val="28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在菜单栏选择“高级 &gt; 诊断与修复”。</w:t>
      </w:r>
    </w:p>
    <w:p>
      <w:pPr>
        <w:pStyle w:val="33"/>
        <w:numPr>
          <w:ilvl w:val="6"/>
          <w:numId w:val="10"/>
        </w:numPr>
        <w:ind w:left="1209" w:leftChars="0" w:firstLineChars="0"/>
        <w:rPr>
          <w:rFonts w:hint="default"/>
        </w:rPr>
      </w:pPr>
      <w:r>
        <w:t>在“诊断与修复”弹窗中，选择“诊断对象”，单击“自动诊断”，显示出诊断结果。</w:t>
      </w:r>
    </w:p>
    <w:p>
      <w:pPr>
        <w:pStyle w:val="34"/>
        <w:numPr>
          <w:ilvl w:val="7"/>
          <w:numId w:val="10"/>
        </w:numPr>
      </w:pPr>
      <w:r>
        <w:t>诊断与修复</w:t>
      </w:r>
    </w:p>
    <w:p>
      <w:pPr>
        <w:pStyle w:val="35"/>
        <w:rPr>
          <w:rFonts w:hint="default"/>
        </w:rPr>
      </w:pPr>
      <w:r>
        <w:drawing>
          <wp:inline distT="0" distB="0" distL="114300" distR="114300">
            <wp:extent cx="4754880" cy="2453640"/>
            <wp:effectExtent l="0" t="0" r="0" b="0"/>
            <wp:docPr id="1708"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图片 624"/>
                    <pic:cNvPicPr>
                      <a:picLocks noChangeAspect="1"/>
                    </pic:cNvPicPr>
                  </pic:nvPicPr>
                  <pic:blipFill>
                    <a:blip r:embed="rId261"/>
                    <a:stretch>
                      <a:fillRect/>
                    </a:stretch>
                  </pic:blipFill>
                  <pic:spPr>
                    <a:xfrm>
                      <a:off x="0" y="0"/>
                      <a:ext cx="4754880" cy="24536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在“诊断与修复”弹窗中，单击“自动修复”。自动删除冗余数据，并显示执行进度，自动修复完成，弹框关闭。</w:t>
      </w:r>
    </w:p>
    <w:p>
      <w:pPr>
        <w:pStyle w:val="36"/>
        <w:rPr>
          <w:rFonts w:hint="default"/>
        </w:rPr>
      </w:pPr>
      <w:r>
        <w:t>----结束</w:t>
      </w:r>
    </w:p>
    <w:p>
      <w:pPr>
        <w:pStyle w:val="4"/>
        <w:numPr>
          <w:ilvl w:val="2"/>
          <w:numId w:val="10"/>
        </w:numPr>
        <w:rPr>
          <w:rFonts w:hint="default"/>
        </w:rPr>
      </w:pPr>
      <w:bookmarkStart w:id="434" w:name="_Toc256000303"/>
      <w:bookmarkStart w:id="435" w:name="_peda-sch_04_0208-chtext"/>
      <w:r>
        <w:t>帮助菜单</w:t>
      </w:r>
      <w:bookmarkEnd w:id="434"/>
      <w:bookmarkEnd w:id="435"/>
    </w:p>
    <w:p>
      <w:pPr>
        <w:rPr>
          <w:rFonts w:hint="default"/>
        </w:rPr>
      </w:pPr>
      <w:r>
        <w:t>本章节为您介绍如何查看</w:t>
      </w:r>
      <w:r>
        <w:rPr>
          <w:rFonts w:hint="eastAsia"/>
          <w:lang w:eastAsia="zh-CN"/>
        </w:rPr>
        <w:t>原理图设计</w:t>
      </w:r>
      <w:r>
        <w:t>版本。</w:t>
      </w:r>
    </w:p>
    <w:p>
      <w:pPr>
        <w:pStyle w:val="30"/>
        <w:numPr>
          <w:ilvl w:val="5"/>
          <w:numId w:val="10"/>
        </w:numPr>
        <w:rPr>
          <w:rFonts w:hint="default"/>
        </w:rPr>
      </w:pPr>
      <w:r>
        <w:t>操作步骤</w:t>
      </w:r>
    </w:p>
    <w:p>
      <w:pPr>
        <w:pStyle w:val="33"/>
        <w:numPr>
          <w:ilvl w:val="6"/>
          <w:numId w:val="28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在菜单栏选择“帮助 &gt; 关于”，可以查看当前</w:t>
      </w:r>
      <w:r>
        <w:rPr>
          <w:rFonts w:hint="eastAsia"/>
          <w:lang w:eastAsia="zh-CN"/>
        </w:rPr>
        <w:t>原理图设计</w:t>
      </w:r>
      <w:r>
        <w:t>版本。弹窗中单击</w:t>
      </w:r>
      <w:r>
        <w:rPr>
          <w:rFonts w:hint="eastAsia"/>
          <w:lang w:eastAsia="zh-CN"/>
        </w:rPr>
        <w:t>原理图设计</w:t>
      </w:r>
      <w:r>
        <w:t>图标，将打开一个新的主页。</w:t>
      </w:r>
    </w:p>
    <w:p>
      <w:pPr>
        <w:rPr>
          <w:rFonts w:hint="default"/>
        </w:rPr>
      </w:pPr>
    </w:p>
    <w:p>
      <w:pPr>
        <w:pStyle w:val="36"/>
        <w:rPr>
          <w:rFonts w:hint="default"/>
        </w:rPr>
      </w:pPr>
      <w:r>
        <w:t>----结束</w:t>
      </w:r>
    </w:p>
    <w:p>
      <w:pPr>
        <w:pStyle w:val="4"/>
        <w:numPr>
          <w:ilvl w:val="2"/>
          <w:numId w:val="10"/>
        </w:numPr>
        <w:rPr>
          <w:rFonts w:hint="default"/>
        </w:rPr>
      </w:pPr>
      <w:bookmarkStart w:id="436" w:name="_Toc256000304"/>
      <w:bookmarkStart w:id="437" w:name="_peda-sch_04_0209-chtext"/>
      <w:r>
        <w:t>顶部工具栏</w:t>
      </w:r>
      <w:bookmarkEnd w:id="436"/>
      <w:bookmarkEnd w:id="437"/>
    </w:p>
    <w:p>
      <w:pPr>
        <w:pStyle w:val="5"/>
        <w:numPr>
          <w:ilvl w:val="3"/>
          <w:numId w:val="283"/>
        </w:numPr>
        <w:ind w:left="0" w:leftChars="0" w:firstLineChars="0"/>
        <w:rPr>
          <w:rFonts w:hint="default"/>
        </w:rPr>
      </w:pPr>
      <w:bookmarkStart w:id="438" w:name="_Toc256000305"/>
      <w:bookmarkStart w:id="439" w:name="_peda-sch_04_0210-chtext"/>
      <w:r>
        <w:t>工具栏的展示与隐藏</w:t>
      </w:r>
      <w:bookmarkEnd w:id="438"/>
      <w:bookmarkEnd w:id="439"/>
    </w:p>
    <w:p>
      <w:pPr>
        <w:rPr>
          <w:rFonts w:hint="default"/>
        </w:rPr>
      </w:pPr>
      <w:r>
        <w:t>工具栏提供了设置及菜单栏对应的功能按钮，方便快捷操作。本章节为您介绍如何展示和隐藏工具栏。</w:t>
      </w:r>
    </w:p>
    <w:p>
      <w:pPr>
        <w:pStyle w:val="30"/>
        <w:numPr>
          <w:ilvl w:val="5"/>
          <w:numId w:val="10"/>
        </w:numPr>
        <w:rPr>
          <w:rFonts w:hint="default"/>
        </w:rPr>
      </w:pPr>
      <w:r>
        <w:t>操作步骤</w:t>
      </w:r>
    </w:p>
    <w:p>
      <w:pPr>
        <w:pStyle w:val="33"/>
        <w:numPr>
          <w:ilvl w:val="6"/>
          <w:numId w:val="28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隐藏和展示顶部工具栏，有如下两种方式。</w:t>
      </w:r>
    </w:p>
    <w:p>
      <w:pPr>
        <w:pStyle w:val="32"/>
        <w:rPr>
          <w:rFonts w:hint="default"/>
        </w:rPr>
      </w:pPr>
      <w:r>
        <w:t>在菜单栏选择“设置 &gt; 系统”，在“系统”页签上设置是否启用顶部工具栏。</w:t>
      </w:r>
    </w:p>
    <w:p>
      <w:pPr>
        <w:pStyle w:val="46"/>
        <w:rPr>
          <w:rFonts w:hint="default"/>
        </w:rPr>
      </w:pPr>
      <w:r>
        <w:t>“顶部工具栏”设置为“启用”时，展示顶部工具栏，“顶部工具栏”设置为“停用”时，隐藏顶部工具栏。</w:t>
      </w:r>
    </w:p>
    <w:p>
      <w:pPr>
        <w:pStyle w:val="32"/>
        <w:rPr>
          <w:rFonts w:hint="default"/>
        </w:rPr>
      </w:pPr>
      <w:r>
        <w:t>在菜单栏单击“视图 &gt; 顶部工具栏”，勾选时显示顶部工具栏，取消勾选后隐藏顶部工具栏。</w:t>
      </w:r>
    </w:p>
    <w:p>
      <w:pPr>
        <w:pStyle w:val="36"/>
        <w:rPr>
          <w:rFonts w:hint="default"/>
        </w:rPr>
      </w:pPr>
      <w:r>
        <w:t>----结束</w:t>
      </w:r>
    </w:p>
    <w:p>
      <w:pPr>
        <w:pStyle w:val="5"/>
        <w:numPr>
          <w:ilvl w:val="3"/>
          <w:numId w:val="10"/>
        </w:numPr>
        <w:ind w:left="0" w:leftChars="0" w:firstLineChars="0"/>
        <w:rPr>
          <w:rFonts w:hint="default"/>
        </w:rPr>
      </w:pPr>
      <w:bookmarkStart w:id="440" w:name="_peda-sch_04_0211-chtext"/>
      <w:bookmarkStart w:id="441" w:name="_Toc256000306"/>
      <w:r>
        <w:t>工具栏图标设置</w:t>
      </w:r>
      <w:bookmarkEnd w:id="440"/>
      <w:bookmarkEnd w:id="441"/>
    </w:p>
    <w:p>
      <w:pPr>
        <w:rPr>
          <w:rFonts w:hint="default"/>
        </w:rPr>
      </w:pPr>
      <w:r>
        <w:t>本章节为您介绍如何设置哪些图标显示在工具栏上。</w:t>
      </w:r>
    </w:p>
    <w:p>
      <w:pPr>
        <w:pStyle w:val="30"/>
        <w:numPr>
          <w:ilvl w:val="5"/>
          <w:numId w:val="10"/>
        </w:numPr>
        <w:rPr>
          <w:rFonts w:hint="default"/>
        </w:rPr>
      </w:pPr>
      <w:r>
        <w:t>操作步骤</w:t>
      </w:r>
    </w:p>
    <w:p>
      <w:pPr>
        <w:pStyle w:val="33"/>
        <w:numPr>
          <w:ilvl w:val="6"/>
          <w:numId w:val="28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在菜单栏选择“设置 &gt; 自定义工具栏”。</w:t>
      </w:r>
    </w:p>
    <w:p>
      <w:pPr>
        <w:pStyle w:val="32"/>
        <w:rPr>
          <w:rFonts w:hint="default"/>
        </w:rPr>
      </w:pPr>
      <w:r>
        <w:t>单击“原理图”页签，勾选需要显示的功能，单击“确认”，设置原理图编辑器的工具栏。</w:t>
      </w:r>
    </w:p>
    <w:p>
      <w:pPr>
        <w:pStyle w:val="32"/>
        <w:rPr>
          <w:rFonts w:hint="default"/>
        </w:rPr>
      </w:pPr>
      <w:r>
        <w:t>单击“符号”页签，勾选需要显示的功能，单击“确认”，设置Symbol编辑器工具栏。</w:t>
      </w:r>
    </w:p>
    <w:p>
      <w:pPr>
        <w:pStyle w:val="34"/>
        <w:numPr>
          <w:ilvl w:val="7"/>
          <w:numId w:val="10"/>
        </w:numPr>
      </w:pPr>
      <w:r>
        <w:t>自定义工具栏</w:t>
      </w:r>
    </w:p>
    <w:p>
      <w:pPr>
        <w:pStyle w:val="35"/>
        <w:rPr>
          <w:rFonts w:hint="default"/>
        </w:rPr>
      </w:pPr>
      <w:r>
        <w:drawing>
          <wp:inline distT="0" distB="0" distL="114300" distR="114300">
            <wp:extent cx="4754880" cy="3406140"/>
            <wp:effectExtent l="0" t="0" r="0" b="7620"/>
            <wp:docPr id="1727"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图片 625"/>
                    <pic:cNvPicPr>
                      <a:picLocks noChangeAspect="1"/>
                    </pic:cNvPicPr>
                  </pic:nvPicPr>
                  <pic:blipFill>
                    <a:blip r:embed="rId257"/>
                    <a:stretch>
                      <a:fillRect/>
                    </a:stretch>
                  </pic:blipFill>
                  <pic:spPr>
                    <a:xfrm>
                      <a:off x="0" y="0"/>
                      <a:ext cx="4754880" cy="34061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442" w:name="_peda-sch_04_0212-chtext"/>
      <w:bookmarkStart w:id="443" w:name="_Toc256000307"/>
      <w:r>
        <w:t>工具栏图标含义及功能</w:t>
      </w:r>
      <w:bookmarkEnd w:id="442"/>
      <w:bookmarkEnd w:id="443"/>
    </w:p>
    <w:p>
      <w:pPr>
        <w:pStyle w:val="30"/>
        <w:numPr>
          <w:ilvl w:val="5"/>
          <w:numId w:val="10"/>
        </w:numPr>
        <w:rPr>
          <w:rFonts w:hint="default"/>
        </w:rPr>
      </w:pPr>
      <w:r>
        <w:t>基础</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21"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图片 626"/>
                          <pic:cNvPicPr>
                            <a:picLocks noChangeAspect="1"/>
                          </pic:cNvPicPr>
                        </pic:nvPicPr>
                        <pic:blipFill>
                          <a:blip r:embed="rId26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新建单板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822960" cy="213360"/>
                  <wp:effectExtent l="0" t="0" r="0" b="0"/>
                  <wp:docPr id="1710"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图片 627"/>
                          <pic:cNvPicPr>
                            <a:picLocks noChangeAspect="1"/>
                          </pic:cNvPicPr>
                        </pic:nvPicPr>
                        <pic:blipFill>
                          <a:blip r:embed="rId263"/>
                          <a:stretch>
                            <a:fillRect/>
                          </a:stretch>
                        </pic:blipFill>
                        <pic:spPr>
                          <a:xfrm>
                            <a:off x="0" y="0"/>
                            <a:ext cx="822960" cy="21336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新建单板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754380" cy="213360"/>
                  <wp:effectExtent l="0" t="0" r="7620" b="0"/>
                  <wp:docPr id="1711"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图片 628"/>
                          <pic:cNvPicPr>
                            <a:picLocks noChangeAspect="1"/>
                          </pic:cNvPicPr>
                        </pic:nvPicPr>
                        <pic:blipFill>
                          <a:blip r:embed="rId264"/>
                          <a:stretch>
                            <a:fillRect/>
                          </a:stretch>
                        </pic:blipFill>
                        <pic:spPr>
                          <a:xfrm>
                            <a:off x="0" y="0"/>
                            <a:ext cx="754380" cy="21336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新建原理图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632460" cy="190500"/>
                  <wp:effectExtent l="0" t="0" r="7620" b="7620"/>
                  <wp:docPr id="1718"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图片 629"/>
                          <pic:cNvPicPr>
                            <a:picLocks noChangeAspect="1"/>
                          </pic:cNvPicPr>
                        </pic:nvPicPr>
                        <pic:blipFill>
                          <a:blip r:embed="rId265"/>
                          <a:stretch>
                            <a:fillRect/>
                          </a:stretch>
                        </pic:blipFill>
                        <pic:spPr>
                          <a:xfrm>
                            <a:off x="0" y="0"/>
                            <a:ext cx="632460" cy="1905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新建图页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952500" cy="243840"/>
                  <wp:effectExtent l="0" t="0" r="7620" b="0"/>
                  <wp:docPr id="1724"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图片 630"/>
                          <pic:cNvPicPr>
                            <a:picLocks noChangeAspect="1"/>
                          </pic:cNvPicPr>
                        </pic:nvPicPr>
                        <pic:blipFill>
                          <a:blip r:embed="rId266"/>
                          <a:stretch>
                            <a:fillRect/>
                          </a:stretch>
                        </pic:blipFill>
                        <pic:spPr>
                          <a:xfrm>
                            <a:off x="0" y="0"/>
                            <a:ext cx="952500" cy="24384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批量新建图页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26"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图片 631"/>
                          <pic:cNvPicPr>
                            <a:picLocks noChangeAspect="1"/>
                          </pic:cNvPicPr>
                        </pic:nvPicPr>
                        <pic:blipFill>
                          <a:blip r:embed="rId26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打开工程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57"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 name="图片 632"/>
                          <pic:cNvPicPr>
                            <a:picLocks noChangeAspect="1"/>
                          </pic:cNvPicPr>
                        </pic:nvPicPr>
                        <pic:blipFill>
                          <a:blip r:embed="rId26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保存全部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8</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39"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图片 633"/>
                          <pic:cNvPicPr>
                            <a:picLocks noChangeAspect="1"/>
                          </pic:cNvPicPr>
                        </pic:nvPicPr>
                        <pic:blipFill>
                          <a:blip r:embed="rId26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备份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9</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0"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图片 634"/>
                          <pic:cNvPicPr>
                            <a:picLocks noChangeAspect="1"/>
                          </pic:cNvPicPr>
                        </pic:nvPicPr>
                        <pic:blipFill>
                          <a:blip r:embed="rId27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撤销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10</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7"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图片 635"/>
                          <pic:cNvPicPr>
                            <a:picLocks noChangeAspect="1"/>
                          </pic:cNvPicPr>
                        </pic:nvPicPr>
                        <pic:blipFill>
                          <a:blip r:embed="rId27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重做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58"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 name="图片 636"/>
                          <pic:cNvPicPr>
                            <a:picLocks noChangeAspect="1"/>
                          </pic:cNvPicPr>
                        </pic:nvPicPr>
                        <pic:blipFill>
                          <a:blip r:embed="rId27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剪切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53"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 name="图片 637"/>
                          <pic:cNvPicPr>
                            <a:picLocks noChangeAspect="1"/>
                          </pic:cNvPicPr>
                        </pic:nvPicPr>
                        <pic:blipFill>
                          <a:blip r:embed="rId27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复制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9"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 name="图片 638"/>
                          <pic:cNvPicPr>
                            <a:picLocks noChangeAspect="1"/>
                          </pic:cNvPicPr>
                        </pic:nvPicPr>
                        <pic:blipFill>
                          <a:blip r:embed="rId27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8"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图片 639"/>
                          <pic:cNvPicPr>
                            <a:picLocks noChangeAspect="1"/>
                          </pic:cNvPicPr>
                        </pic:nvPicPr>
                        <pic:blipFill>
                          <a:blip r:embed="rId27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查找和替换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55"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图片 640"/>
                          <pic:cNvPicPr>
                            <a:picLocks noChangeAspect="1"/>
                          </pic:cNvPicPr>
                        </pic:nvPicPr>
                        <pic:blipFill>
                          <a:blip r:embed="rId276"/>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Supply属性批量处理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59"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图片 641"/>
                          <pic:cNvPicPr>
                            <a:picLocks noChangeAspect="1"/>
                          </pic:cNvPicPr>
                        </pic:nvPicPr>
                        <pic:blipFill>
                          <a:blip r:embed="rId27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过滤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3"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图片 642"/>
                          <pic:cNvPicPr>
                            <a:picLocks noChangeAspect="1"/>
                          </pic:cNvPicPr>
                        </pic:nvPicPr>
                        <pic:blipFill>
                          <a:blip r:embed="rId27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阵列</w:t>
            </w:r>
          </w:p>
        </w:tc>
      </w:tr>
    </w:tbl>
    <w:p>
      <w:pPr>
        <w:rPr>
          <w:rFonts w:hint="default"/>
        </w:rPr>
      </w:pPr>
    </w:p>
    <w:p>
      <w:pPr>
        <w:pStyle w:val="30"/>
        <w:numPr>
          <w:ilvl w:val="5"/>
          <w:numId w:val="10"/>
        </w:numPr>
        <w:rPr>
          <w:rFonts w:hint="default"/>
        </w:rPr>
      </w:pPr>
      <w:r>
        <w:t>查看</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50"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图片 643"/>
                          <pic:cNvPicPr>
                            <a:picLocks noChangeAspect="1"/>
                          </pic:cNvPicPr>
                        </pic:nvPicPr>
                        <pic:blipFill>
                          <a:blip r:embed="rId27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适应窗口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7"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图片 644"/>
                          <pic:cNvPicPr>
                            <a:picLocks noChangeAspect="1"/>
                          </pic:cNvPicPr>
                        </pic:nvPicPr>
                        <pic:blipFill>
                          <a:blip r:embed="rId28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放大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54"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图片 645"/>
                          <pic:cNvPicPr>
                            <a:picLocks noChangeAspect="1"/>
                          </pic:cNvPicPr>
                        </pic:nvPicPr>
                        <pic:blipFill>
                          <a:blip r:embed="rId28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缩小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2"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 name="图片 646"/>
                          <pic:cNvPicPr>
                            <a:picLocks noChangeAspect="1"/>
                          </pic:cNvPicPr>
                        </pic:nvPicPr>
                        <pic:blipFill>
                          <a:blip r:embed="rId28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适应选中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4"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图片 647"/>
                          <pic:cNvPicPr>
                            <a:picLocks noChangeAspect="1"/>
                          </pic:cNvPicPr>
                        </pic:nvPicPr>
                        <pic:blipFill>
                          <a:blip r:embed="rId28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适应框选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6"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 name="图片 648"/>
                          <pic:cNvPicPr>
                            <a:picLocks noChangeAspect="1"/>
                          </pic:cNvPicPr>
                        </pic:nvPicPr>
                        <pic:blipFill>
                          <a:blip r:embed="rId28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左侧导航树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0"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 name="图片 649"/>
                          <pic:cNvPicPr>
                            <a:picLocks noChangeAspect="1"/>
                          </pic:cNvPicPr>
                        </pic:nvPicPr>
                        <pic:blipFill>
                          <a:blip r:embed="rId28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属性面板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8</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56"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 name="图片 650"/>
                          <pic:cNvPicPr>
                            <a:picLocks noChangeAspect="1"/>
                          </pic:cNvPicPr>
                        </pic:nvPicPr>
                        <pic:blipFill>
                          <a:blip r:embed="rId286"/>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底部面板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9</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 name="图片 651"/>
                          <pic:cNvPicPr>
                            <a:picLocks noChangeAspect="1"/>
                          </pic:cNvPicPr>
                        </pic:nvPicPr>
                        <pic:blipFill>
                          <a:blip r:embed="rId28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特殊符号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10</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4"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图片 652"/>
                          <pic:cNvPicPr>
                            <a:picLocks noChangeAspect="1"/>
                          </pic:cNvPicPr>
                        </pic:nvPicPr>
                        <pic:blipFill>
                          <a:blip r:embed="rId28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网格样式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51"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图片 653"/>
                          <pic:cNvPicPr>
                            <a:picLocks noChangeAspect="1"/>
                          </pic:cNvPicPr>
                        </pic:nvPicPr>
                        <pic:blipFill>
                          <a:blip r:embed="rId28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Symbol库</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952500" cy="281940"/>
                  <wp:effectExtent l="0" t="0" r="7620" b="7620"/>
                  <wp:docPr id="1752"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 name="图片 654"/>
                          <pic:cNvPicPr>
                            <a:picLocks noChangeAspect="1"/>
                          </pic:cNvPicPr>
                        </pic:nvPicPr>
                        <pic:blipFill>
                          <a:blip r:embed="rId290"/>
                          <a:stretch>
                            <a:fillRect/>
                          </a:stretch>
                        </pic:blipFill>
                        <pic:spPr>
                          <a:xfrm>
                            <a:off x="0" y="0"/>
                            <a:ext cx="952500" cy="28194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网格大小</w:t>
            </w:r>
          </w:p>
        </w:tc>
      </w:tr>
    </w:tbl>
    <w:p>
      <w:pPr>
        <w:rPr>
          <w:rFonts w:hint="default"/>
        </w:rPr>
      </w:pPr>
    </w:p>
    <w:p>
      <w:pPr>
        <w:pStyle w:val="30"/>
        <w:numPr>
          <w:ilvl w:val="5"/>
          <w:numId w:val="10"/>
        </w:numPr>
        <w:rPr>
          <w:rFonts w:hint="default"/>
        </w:rPr>
      </w:pPr>
      <w:r>
        <w:t>设计</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0"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 name="图片 655"/>
                          <pic:cNvPicPr>
                            <a:picLocks noChangeAspect="1"/>
                          </pic:cNvPicPr>
                        </pic:nvPicPr>
                        <pic:blipFill>
                          <a:blip r:embed="rId29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回到上层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1"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 name="图片 656"/>
                          <pic:cNvPicPr>
                            <a:picLocks noChangeAspect="1"/>
                          </pic:cNvPicPr>
                        </pic:nvPicPr>
                        <pic:blipFill>
                          <a:blip r:embed="rId29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打开模板页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3"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图片 657"/>
                          <pic:cNvPicPr>
                            <a:picLocks noChangeAspect="1"/>
                          </pic:cNvPicPr>
                        </pic:nvPicPr>
                        <pic:blipFill>
                          <a:blip r:embed="rId29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生成/更新CBB顶层Symbol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5"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 name="图片 658"/>
                          <pic:cNvPicPr>
                            <a:picLocks noChangeAspect="1"/>
                          </pic:cNvPicPr>
                        </pic:nvPicPr>
                        <pic:blipFill>
                          <a:blip r:embed="rId29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更新CBB底层原理图端口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8"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图片 659"/>
                          <pic:cNvPicPr>
                            <a:picLocks noChangeAspect="1"/>
                          </pic:cNvPicPr>
                        </pic:nvPicPr>
                        <pic:blipFill>
                          <a:blip r:embed="rId29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选择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69"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 name="图片 660"/>
                          <pic:cNvPicPr>
                            <a:picLocks noChangeAspect="1"/>
                          </pic:cNvPicPr>
                        </pic:nvPicPr>
                        <pic:blipFill>
                          <a:blip r:embed="rId296"/>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导线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2"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 name="图片 661"/>
                          <pic:cNvPicPr>
                            <a:picLocks noChangeAspect="1"/>
                          </pic:cNvPicPr>
                        </pic:nvPicPr>
                        <pic:blipFill>
                          <a:blip r:embed="rId29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总线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8</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5"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 name="图片 662"/>
                          <pic:cNvPicPr>
                            <a:picLocks noChangeAspect="1"/>
                          </pic:cNvPicPr>
                        </pic:nvPicPr>
                        <pic:blipFill>
                          <a:blip r:embed="rId29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CBB</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9</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46"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图片 663"/>
                          <pic:cNvPicPr>
                            <a:picLocks noChangeAspect="1"/>
                          </pic:cNvPicPr>
                        </pic:nvPicPr>
                        <pic:blipFill>
                          <a:blip r:embed="rId29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圆弧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10</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9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图片 664"/>
                          <pic:cNvPicPr>
                            <a:picLocks noChangeAspect="1"/>
                          </pic:cNvPicPr>
                        </pic:nvPicPr>
                        <pic:blipFill>
                          <a:blip r:embed="rId30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多边形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1"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图片 665"/>
                          <pic:cNvPicPr>
                            <a:picLocks noChangeAspect="1"/>
                          </pic:cNvPicPr>
                        </pic:nvPicPr>
                        <pic:blipFill>
                          <a:blip r:embed="rId30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矩形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5"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图片 666"/>
                          <pic:cNvPicPr>
                            <a:picLocks noChangeAspect="1"/>
                          </pic:cNvPicPr>
                        </pic:nvPicPr>
                        <pic:blipFill>
                          <a:blip r:embed="rId30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9"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图片 667"/>
                          <pic:cNvPicPr>
                            <a:picLocks noChangeAspect="1"/>
                          </pic:cNvPicPr>
                        </pic:nvPicPr>
                        <pic:blipFill>
                          <a:blip r:embed="rId30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折线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801"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图片 668"/>
                          <pic:cNvPicPr>
                            <a:picLocks noChangeAspect="1"/>
                          </pic:cNvPicPr>
                        </pic:nvPicPr>
                        <pic:blipFill>
                          <a:blip r:embed="rId30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文本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7"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 name="图片 669"/>
                          <pic:cNvPicPr>
                            <a:picLocks noChangeAspect="1"/>
                          </pic:cNvPicPr>
                        </pic:nvPicPr>
                        <pic:blipFill>
                          <a:blip r:embed="rId30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表格</w:t>
            </w:r>
          </w:p>
        </w:tc>
      </w:tr>
    </w:tbl>
    <w:p>
      <w:pPr>
        <w:rPr>
          <w:rFonts w:hint="default"/>
        </w:rPr>
      </w:pPr>
    </w:p>
    <w:p>
      <w:pPr>
        <w:pStyle w:val="30"/>
        <w:numPr>
          <w:ilvl w:val="5"/>
          <w:numId w:val="10"/>
        </w:numPr>
        <w:rPr>
          <w:rFonts w:hint="default"/>
        </w:rPr>
      </w:pPr>
      <w:r>
        <w:t>格式</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8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 name="图片 670"/>
                          <pic:cNvPicPr>
                            <a:picLocks noChangeAspect="1"/>
                          </pic:cNvPicPr>
                        </pic:nvPicPr>
                        <pic:blipFill>
                          <a:blip r:embed="rId306"/>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逆时针旋转90°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98"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图片 671"/>
                          <pic:cNvPicPr>
                            <a:picLocks noChangeAspect="1"/>
                          </pic:cNvPicPr>
                        </pic:nvPicPr>
                        <pic:blipFill>
                          <a:blip r:embed="rId30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顺时针旋转90°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81"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 name="图片 672"/>
                          <pic:cNvPicPr>
                            <a:picLocks noChangeAspect="1"/>
                          </pic:cNvPicPr>
                        </pic:nvPicPr>
                        <pic:blipFill>
                          <a:blip r:embed="rId30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左右翻转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97"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图片 673"/>
                          <pic:cNvPicPr>
                            <a:picLocks noChangeAspect="1"/>
                          </pic:cNvPicPr>
                        </pic:nvPicPr>
                        <pic:blipFill>
                          <a:blip r:embed="rId30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上下翻转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87"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 name="图片 674"/>
                          <pic:cNvPicPr>
                            <a:picLocks noChangeAspect="1"/>
                          </pic:cNvPicPr>
                        </pic:nvPicPr>
                        <pic:blipFill>
                          <a:blip r:embed="rId31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上对齐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86"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图片 675"/>
                          <pic:cNvPicPr>
                            <a:picLocks noChangeAspect="1"/>
                          </pic:cNvPicPr>
                        </pic:nvPicPr>
                        <pic:blipFill>
                          <a:blip r:embed="rId31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上下居中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8"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图片 676"/>
                          <pic:cNvPicPr>
                            <a:picLocks noChangeAspect="1"/>
                          </pic:cNvPicPr>
                        </pic:nvPicPr>
                        <pic:blipFill>
                          <a:blip r:embed="rId31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下对齐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8</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93"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图片 677"/>
                          <pic:cNvPicPr>
                            <a:picLocks noChangeAspect="1"/>
                          </pic:cNvPicPr>
                        </pic:nvPicPr>
                        <pic:blipFill>
                          <a:blip r:embed="rId31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左对齐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9</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91"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图片 678"/>
                          <pic:cNvPicPr>
                            <a:picLocks noChangeAspect="1"/>
                          </pic:cNvPicPr>
                        </pic:nvPicPr>
                        <pic:blipFill>
                          <a:blip r:embed="rId31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左右居中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10</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802"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图片 679"/>
                          <pic:cNvPicPr>
                            <a:picLocks noChangeAspect="1"/>
                          </pic:cNvPicPr>
                        </pic:nvPicPr>
                        <pic:blipFill>
                          <a:blip r:embed="rId31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右对齐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99"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图片 680"/>
                          <pic:cNvPicPr>
                            <a:picLocks noChangeAspect="1"/>
                          </pic:cNvPicPr>
                        </pic:nvPicPr>
                        <pic:blipFill>
                          <a:blip r:embed="rId316"/>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水平等距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96"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图片 681"/>
                          <pic:cNvPicPr>
                            <a:picLocks noChangeAspect="1"/>
                          </pic:cNvPicPr>
                        </pic:nvPicPr>
                        <pic:blipFill>
                          <a:blip r:embed="rId31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垂直等距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800"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图片 682"/>
                          <pic:cNvPicPr>
                            <a:picLocks noChangeAspect="1"/>
                          </pic:cNvPicPr>
                        </pic:nvPicPr>
                        <pic:blipFill>
                          <a:blip r:embed="rId31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移到顶层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82"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 name="图片 683"/>
                          <pic:cNvPicPr>
                            <a:picLocks noChangeAspect="1"/>
                          </pic:cNvPicPr>
                        </pic:nvPicPr>
                        <pic:blipFill>
                          <a:blip r:embed="rId31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移到底层</w:t>
            </w:r>
          </w:p>
        </w:tc>
      </w:tr>
    </w:tbl>
    <w:p>
      <w:pPr>
        <w:rPr>
          <w:rFonts w:hint="default"/>
        </w:rPr>
      </w:pPr>
    </w:p>
    <w:p>
      <w:pPr>
        <w:pStyle w:val="30"/>
        <w:numPr>
          <w:ilvl w:val="5"/>
          <w:numId w:val="10"/>
        </w:numPr>
        <w:rPr>
          <w:rFonts w:hint="default"/>
        </w:rPr>
      </w:pPr>
      <w:r>
        <w:t>辅助</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88"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 name="图片 684"/>
                          <pic:cNvPicPr>
                            <a:picLocks noChangeAspect="1"/>
                          </pic:cNvPicPr>
                        </pic:nvPicPr>
                        <pic:blipFill>
                          <a:blip r:embed="rId32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分配位号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83"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图片 685"/>
                          <pic:cNvPicPr>
                            <a:picLocks noChangeAspect="1"/>
                          </pic:cNvPicPr>
                        </pic:nvPicPr>
                        <pic:blipFill>
                          <a:blip r:embed="rId32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生成BOM</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3"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 name="图片 686"/>
                          <pic:cNvPicPr>
                            <a:picLocks noChangeAspect="1"/>
                          </pic:cNvPicPr>
                        </pic:nvPicPr>
                        <pic:blipFill>
                          <a:blip r:embed="rId32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导出分页布局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2"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图片 687"/>
                          <pic:cNvPicPr>
                            <a:picLocks noChangeAspect="1"/>
                          </pic:cNvPicPr>
                        </pic:nvPicPr>
                        <pic:blipFill>
                          <a:blip r:embed="rId32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导出网表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89"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图片 688"/>
                          <pic:cNvPicPr>
                            <a:picLocks noChangeAspect="1"/>
                          </pic:cNvPicPr>
                        </pic:nvPicPr>
                        <pic:blipFill>
                          <a:blip r:embed="rId32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并行设计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6"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图片 689"/>
                          <pic:cNvPicPr>
                            <a:picLocks noChangeAspect="1"/>
                          </pic:cNvPicPr>
                        </pic:nvPicPr>
                        <pic:blipFill>
                          <a:blip r:embed="rId32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设置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74320" cy="243840"/>
                  <wp:effectExtent l="0" t="0" r="0" b="0"/>
                  <wp:docPr id="1784"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 name="图片 690"/>
                          <pic:cNvPicPr>
                            <a:picLocks noChangeAspect="1"/>
                          </pic:cNvPicPr>
                        </pic:nvPicPr>
                        <pic:blipFill>
                          <a:blip r:embed="rId326"/>
                          <a:stretch>
                            <a:fillRect/>
                          </a:stretch>
                        </pic:blipFill>
                        <pic:spPr>
                          <a:xfrm>
                            <a:off x="0" y="0"/>
                            <a:ext cx="274320" cy="24384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带位号粘贴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8</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74"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图片 691"/>
                          <pic:cNvPicPr>
                            <a:picLocks noChangeAspect="1"/>
                          </pic:cNvPicPr>
                        </pic:nvPicPr>
                        <pic:blipFill>
                          <a:blip r:embed="rId32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图元选中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9</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图片 692"/>
                          <pic:cNvPicPr>
                            <a:picLocks noChangeAspect="1"/>
                          </pic:cNvPicPr>
                        </pic:nvPicPr>
                        <pic:blipFill>
                          <a:blip r:embed="rId32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网络高亮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10</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90"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图片 693"/>
                          <pic:cNvPicPr>
                            <a:picLocks noChangeAspect="1"/>
                          </pic:cNvPicPr>
                        </pic:nvPicPr>
                        <pic:blipFill>
                          <a:blip r:embed="rId32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校验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1785"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 name="图片 694"/>
                          <pic:cNvPicPr>
                            <a:picLocks noChangeAspect="1"/>
                          </pic:cNvPicPr>
                        </pic:nvPicPr>
                        <pic:blipFill>
                          <a:blip r:embed="rId33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器件检查</w:t>
            </w:r>
          </w:p>
        </w:tc>
      </w:tr>
    </w:tbl>
    <w:p>
      <w:pPr>
        <w:rPr>
          <w:rFonts w:hint="default"/>
        </w:rPr>
      </w:pPr>
    </w:p>
    <w:p>
      <w:pPr>
        <w:pStyle w:val="4"/>
        <w:numPr>
          <w:ilvl w:val="2"/>
          <w:numId w:val="10"/>
        </w:numPr>
        <w:rPr>
          <w:rFonts w:hint="default"/>
        </w:rPr>
      </w:pPr>
      <w:bookmarkStart w:id="444" w:name="_Toc256000308"/>
      <w:bookmarkStart w:id="445" w:name="_peda-sch_04_0213-chtext"/>
      <w:r>
        <w:t>左侧导航树</w:t>
      </w:r>
      <w:bookmarkEnd w:id="444"/>
      <w:bookmarkEnd w:id="445"/>
    </w:p>
    <w:p>
      <w:pPr>
        <w:rPr>
          <w:rFonts w:hint="default"/>
        </w:rPr>
      </w:pPr>
      <w:r>
        <w:t>左侧导航树在原理图编辑器中包含设计树、快速查找两个部分。</w:t>
      </w:r>
    </w:p>
    <w:p>
      <w:pPr>
        <w:pStyle w:val="5"/>
        <w:numPr>
          <w:ilvl w:val="3"/>
          <w:numId w:val="286"/>
        </w:numPr>
        <w:ind w:left="0" w:leftChars="0" w:firstLineChars="0"/>
        <w:rPr>
          <w:rFonts w:hint="default"/>
        </w:rPr>
      </w:pPr>
      <w:bookmarkStart w:id="446" w:name="_Toc256000309"/>
      <w:bookmarkStart w:id="447" w:name="_peda-sch_04_0214-chtext"/>
      <w:r>
        <w:t>导航树的展示与隐藏</w:t>
      </w:r>
      <w:bookmarkEnd w:id="446"/>
      <w:bookmarkEnd w:id="447"/>
    </w:p>
    <w:p>
      <w:pPr>
        <w:rPr>
          <w:rFonts w:hint="default"/>
        </w:rPr>
      </w:pPr>
      <w:r>
        <w:t>本章节为您介绍如何展示和隐藏左侧导航树。</w:t>
      </w:r>
    </w:p>
    <w:p>
      <w:pPr>
        <w:pStyle w:val="30"/>
        <w:numPr>
          <w:ilvl w:val="5"/>
          <w:numId w:val="10"/>
        </w:numPr>
        <w:rPr>
          <w:rFonts w:hint="default"/>
        </w:rPr>
      </w:pPr>
      <w:r>
        <w:t>操作步骤</w:t>
      </w:r>
    </w:p>
    <w:p>
      <w:pPr>
        <w:pStyle w:val="33"/>
        <w:numPr>
          <w:ilvl w:val="6"/>
          <w:numId w:val="28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隐藏和展示左侧导航树，有如下四种方式。</w:t>
      </w:r>
    </w:p>
    <w:p>
      <w:pPr>
        <w:pStyle w:val="32"/>
        <w:rPr>
          <w:rFonts w:hint="default"/>
        </w:rPr>
      </w:pPr>
      <w:r>
        <w:t>在菜单栏选择“设置 &gt; 系统”，在“系统”页签上设置是否启用左侧导航树。</w:t>
      </w:r>
    </w:p>
    <w:p>
      <w:pPr>
        <w:pStyle w:val="46"/>
        <w:rPr>
          <w:rFonts w:hint="default"/>
        </w:rPr>
      </w:pPr>
      <w:r>
        <w:t>“左侧导航树”设置为“启用”时，展示左侧导航树，“左侧导航树”设置为“停用”时，隐藏左侧导航树。</w:t>
      </w:r>
    </w:p>
    <w:p>
      <w:pPr>
        <w:pStyle w:val="32"/>
        <w:rPr>
          <w:rFonts w:hint="default"/>
        </w:rPr>
      </w:pPr>
      <w:r>
        <w:t>在菜单栏单击“视图 &gt; 左侧导航树”，勾选时显示左侧导航树，取消勾选后隐藏左侧导航树。</w:t>
      </w:r>
    </w:p>
    <w:p>
      <w:pPr>
        <w:pStyle w:val="32"/>
        <w:rPr>
          <w:rFonts w:hint="default"/>
        </w:rPr>
      </w:pPr>
      <w:r>
        <w:t>在工具栏单击</w:t>
      </w:r>
      <w:r>
        <w:drawing>
          <wp:inline distT="0" distB="0" distL="114300" distR="114300">
            <wp:extent cx="266700" cy="266700"/>
            <wp:effectExtent l="0" t="0" r="7620" b="7620"/>
            <wp:docPr id="1795"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图片 695"/>
                    <pic:cNvPicPr>
                      <a:picLocks noChangeAspect="1"/>
                    </pic:cNvPicPr>
                  </pic:nvPicPr>
                  <pic:blipFill>
                    <a:blip r:embed="rId284"/>
                    <a:stretch>
                      <a:fillRect/>
                    </a:stretch>
                  </pic:blipFill>
                  <pic:spPr>
                    <a:xfrm>
                      <a:off x="0" y="0"/>
                      <a:ext cx="266700" cy="266700"/>
                    </a:xfrm>
                    <a:prstGeom prst="rect">
                      <a:avLst/>
                    </a:prstGeom>
                    <a:noFill/>
                    <a:ln>
                      <a:noFill/>
                    </a:ln>
                  </pic:spPr>
                </pic:pic>
              </a:graphicData>
            </a:graphic>
          </wp:inline>
        </w:drawing>
      </w:r>
      <w:r>
        <w:t>，切换左侧导航树的展示和隐藏。图标点亮时展示左侧导航树，图标置灰时隐藏左侧导航树。</w:t>
      </w:r>
    </w:p>
    <w:p>
      <w:pPr>
        <w:pStyle w:val="32"/>
        <w:rPr>
          <w:rFonts w:hint="default"/>
        </w:rPr>
      </w:pPr>
      <w:r>
        <w:t>在编辑器界面，单击界面左侧的</w:t>
      </w:r>
      <w:r>
        <w:drawing>
          <wp:inline distT="0" distB="0" distL="114300" distR="114300">
            <wp:extent cx="53340" cy="472440"/>
            <wp:effectExtent l="0" t="0" r="7620" b="0"/>
            <wp:docPr id="1831"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图片 696"/>
                    <pic:cNvPicPr>
                      <a:picLocks noChangeAspect="1"/>
                    </pic:cNvPicPr>
                  </pic:nvPicPr>
                  <pic:blipFill>
                    <a:blip r:embed="rId331"/>
                    <a:stretch>
                      <a:fillRect/>
                    </a:stretch>
                  </pic:blipFill>
                  <pic:spPr>
                    <a:xfrm>
                      <a:off x="0" y="0"/>
                      <a:ext cx="53340" cy="472440"/>
                    </a:xfrm>
                    <a:prstGeom prst="rect">
                      <a:avLst/>
                    </a:prstGeom>
                    <a:noFill/>
                    <a:ln>
                      <a:noFill/>
                    </a:ln>
                  </pic:spPr>
                </pic:pic>
              </a:graphicData>
            </a:graphic>
          </wp:inline>
        </w:drawing>
      </w:r>
      <w:r>
        <w:t>，展示或隐藏左侧导航树。</w:t>
      </w:r>
    </w:p>
    <w:p>
      <w:pPr>
        <w:pStyle w:val="34"/>
        <w:numPr>
          <w:ilvl w:val="7"/>
          <w:numId w:val="10"/>
        </w:numPr>
        <w:ind w:left="2126"/>
      </w:pPr>
      <w:r>
        <w:t>展示和隐藏左侧导航树</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20765" cy="2631440"/>
            <wp:effectExtent l="0" t="0" r="5715" b="5080"/>
            <wp:docPr id="1812" name="图片 697" descr="图片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图片 697" descr="图片53"/>
                    <pic:cNvPicPr>
                      <a:picLocks noChangeAspect="1"/>
                    </pic:cNvPicPr>
                  </pic:nvPicPr>
                  <pic:blipFill>
                    <a:blip r:embed="rId332"/>
                    <a:stretch>
                      <a:fillRect/>
                    </a:stretch>
                  </pic:blipFill>
                  <pic:spPr>
                    <a:xfrm>
                      <a:off x="0" y="0"/>
                      <a:ext cx="6120765" cy="26314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448" w:name="_Toc256000310"/>
      <w:bookmarkStart w:id="449" w:name="_peda-sch_04_0215-chtext"/>
      <w:r>
        <w:t>导航树界面的调整</w:t>
      </w:r>
      <w:bookmarkEnd w:id="448"/>
      <w:bookmarkEnd w:id="449"/>
    </w:p>
    <w:p>
      <w:pPr>
        <w:rPr>
          <w:rFonts w:hint="default"/>
        </w:rPr>
      </w:pPr>
      <w:r>
        <w:t>本章节为您介绍如何调整导航树界面大小。</w:t>
      </w:r>
    </w:p>
    <w:p>
      <w:pPr>
        <w:pStyle w:val="30"/>
        <w:numPr>
          <w:ilvl w:val="5"/>
          <w:numId w:val="10"/>
        </w:numPr>
        <w:rPr>
          <w:rFonts w:hint="default"/>
        </w:rPr>
      </w:pPr>
      <w:r>
        <w:t>操作步骤</w:t>
      </w:r>
    </w:p>
    <w:p>
      <w:pPr>
        <w:pStyle w:val="33"/>
        <w:numPr>
          <w:ilvl w:val="6"/>
          <w:numId w:val="28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鼠标移动到左侧导航树右边界，拖动可调整界面宽度。</w:t>
      </w:r>
    </w:p>
    <w:p>
      <w:pPr>
        <w:pStyle w:val="34"/>
        <w:numPr>
          <w:ilvl w:val="7"/>
          <w:numId w:val="10"/>
        </w:numPr>
      </w:pPr>
      <w:r>
        <w:t>调整左侧导航树</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1240" cy="2636520"/>
            <wp:effectExtent l="0" t="0" r="0" b="0"/>
            <wp:docPr id="1820" name="图片 698" descr="图片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图片 698" descr="图片54"/>
                    <pic:cNvPicPr>
                      <a:picLocks noChangeAspect="1"/>
                    </pic:cNvPicPr>
                  </pic:nvPicPr>
                  <pic:blipFill>
                    <a:blip r:embed="rId333"/>
                    <a:stretch>
                      <a:fillRect/>
                    </a:stretch>
                  </pic:blipFill>
                  <pic:spPr>
                    <a:xfrm>
                      <a:off x="0" y="0"/>
                      <a:ext cx="6111240" cy="263652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450" w:name="_Toc256000311"/>
      <w:bookmarkStart w:id="451" w:name="_peda-sch_04_0216-chtext"/>
      <w:r>
        <w:t>设计树</w:t>
      </w:r>
      <w:bookmarkEnd w:id="450"/>
      <w:bookmarkEnd w:id="451"/>
    </w:p>
    <w:p>
      <w:pPr>
        <w:rPr>
          <w:rFonts w:hint="default"/>
        </w:rPr>
      </w:pPr>
      <w:r>
        <w:t>设计树展示了当前原理图工程的设计及其层级。同时，根据图纸中设计信息的变化设计树会进行动态更新。</w:t>
      </w:r>
    </w:p>
    <w:p>
      <w:pPr>
        <w:pStyle w:val="6"/>
        <w:numPr>
          <w:ilvl w:val="4"/>
          <w:numId w:val="289"/>
        </w:numPr>
        <w:rPr>
          <w:rFonts w:hint="default"/>
        </w:rPr>
      </w:pPr>
      <w:bookmarkStart w:id="452" w:name="_peda-sch_04_0217-chtext"/>
      <w:bookmarkStart w:id="453" w:name="_Toc256000312"/>
      <w:r>
        <w:t>设计树展开方式</w:t>
      </w:r>
      <w:bookmarkEnd w:id="452"/>
      <w:bookmarkEnd w:id="453"/>
    </w:p>
    <w:p>
      <w:pPr>
        <w:rPr>
          <w:rFonts w:hint="default"/>
        </w:rPr>
      </w:pPr>
      <w:r>
        <w:t>在原理图编辑器中打开工程图页，在选中元素（器件、网络等）的状态下，再单击画布空白区域，设计树展开、折叠效果的设置。</w:t>
      </w:r>
    </w:p>
    <w:p>
      <w:pPr>
        <w:pStyle w:val="30"/>
        <w:numPr>
          <w:ilvl w:val="5"/>
          <w:numId w:val="10"/>
        </w:numPr>
        <w:rPr>
          <w:rFonts w:hint="default"/>
        </w:rPr>
      </w:pPr>
      <w:r>
        <w:t>操作步骤</w:t>
      </w:r>
    </w:p>
    <w:p>
      <w:pPr>
        <w:pStyle w:val="33"/>
        <w:numPr>
          <w:ilvl w:val="6"/>
          <w:numId w:val="29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设置设计树的折叠效果。</w:t>
      </w:r>
    </w:p>
    <w:p>
      <w:pPr>
        <w:pStyle w:val="32"/>
        <w:rPr>
          <w:rFonts w:hint="default"/>
        </w:rPr>
      </w:pPr>
      <w:r>
        <w:t>单击设计树右上角的</w:t>
      </w:r>
      <w:r>
        <w:drawing>
          <wp:inline distT="0" distB="0" distL="114300" distR="114300">
            <wp:extent cx="213360" cy="213360"/>
            <wp:effectExtent l="0" t="0" r="0" b="0"/>
            <wp:docPr id="1828"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图片 699"/>
                    <pic:cNvPicPr>
                      <a:picLocks noChangeAspect="1"/>
                    </pic:cNvPicPr>
                  </pic:nvPicPr>
                  <pic:blipFill>
                    <a:blip r:embed="rId334"/>
                    <a:stretch>
                      <a:fillRect/>
                    </a:stretch>
                  </pic:blipFill>
                  <pic:spPr>
                    <a:xfrm>
                      <a:off x="0" y="0"/>
                      <a:ext cx="213360" cy="213360"/>
                    </a:xfrm>
                    <a:prstGeom prst="rect">
                      <a:avLst/>
                    </a:prstGeom>
                    <a:noFill/>
                    <a:ln>
                      <a:noFill/>
                    </a:ln>
                  </pic:spPr>
                </pic:pic>
              </a:graphicData>
            </a:graphic>
          </wp:inline>
        </w:drawing>
      </w:r>
      <w:r>
        <w:t>（展开到具体元素），可以切换设计树的展开方式为“展开到图页”，切换后图标变为</w:t>
      </w:r>
      <w:r>
        <w:drawing>
          <wp:inline distT="0" distB="0" distL="114300" distR="114300">
            <wp:extent cx="213360" cy="213360"/>
            <wp:effectExtent l="0" t="0" r="0" b="0"/>
            <wp:docPr id="1829"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 name="图片 700"/>
                    <pic:cNvPicPr>
                      <a:picLocks noChangeAspect="1"/>
                    </pic:cNvPicPr>
                  </pic:nvPicPr>
                  <pic:blipFill>
                    <a:blip r:embed="rId335"/>
                    <a:stretch>
                      <a:fillRect/>
                    </a:stretch>
                  </pic:blipFill>
                  <pic:spPr>
                    <a:xfrm>
                      <a:off x="0" y="0"/>
                      <a:ext cx="213360" cy="213360"/>
                    </a:xfrm>
                    <a:prstGeom prst="rect">
                      <a:avLst/>
                    </a:prstGeom>
                    <a:noFill/>
                    <a:ln>
                      <a:noFill/>
                    </a:ln>
                  </pic:spPr>
                </pic:pic>
              </a:graphicData>
            </a:graphic>
          </wp:inline>
        </w:drawing>
      </w:r>
      <w:r>
        <w:t>（展开到图页）。</w:t>
      </w:r>
    </w:p>
    <w:p>
      <w:pPr>
        <w:pStyle w:val="32"/>
        <w:rPr>
          <w:rFonts w:hint="default"/>
        </w:rPr>
      </w:pPr>
      <w:r>
        <w:t>单击设计树右上角</w:t>
      </w:r>
      <w:r>
        <w:drawing>
          <wp:inline distT="0" distB="0" distL="114300" distR="114300">
            <wp:extent cx="213360" cy="213360"/>
            <wp:effectExtent l="0" t="0" r="0" b="0"/>
            <wp:docPr id="1807"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图片 701"/>
                    <pic:cNvPicPr>
                      <a:picLocks noChangeAspect="1"/>
                    </pic:cNvPicPr>
                  </pic:nvPicPr>
                  <pic:blipFill>
                    <a:blip r:embed="rId335"/>
                    <a:stretch>
                      <a:fillRect/>
                    </a:stretch>
                  </pic:blipFill>
                  <pic:spPr>
                    <a:xfrm>
                      <a:off x="0" y="0"/>
                      <a:ext cx="213360" cy="213360"/>
                    </a:xfrm>
                    <a:prstGeom prst="rect">
                      <a:avLst/>
                    </a:prstGeom>
                    <a:noFill/>
                    <a:ln>
                      <a:noFill/>
                    </a:ln>
                  </pic:spPr>
                </pic:pic>
              </a:graphicData>
            </a:graphic>
          </wp:inline>
        </w:drawing>
      </w:r>
      <w:r>
        <w:t>（展开到图页），可以切换设计树的展开方式为“展开到具体元素”，切换后，图标变为</w:t>
      </w:r>
      <w:r>
        <w:drawing>
          <wp:inline distT="0" distB="0" distL="114300" distR="114300">
            <wp:extent cx="213360" cy="213360"/>
            <wp:effectExtent l="0" t="0" r="0" b="0"/>
            <wp:docPr id="1819"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图片 702"/>
                    <pic:cNvPicPr>
                      <a:picLocks noChangeAspect="1"/>
                    </pic:cNvPicPr>
                  </pic:nvPicPr>
                  <pic:blipFill>
                    <a:blip r:embed="rId334"/>
                    <a:stretch>
                      <a:fillRect/>
                    </a:stretch>
                  </pic:blipFill>
                  <pic:spPr>
                    <a:xfrm>
                      <a:off x="0" y="0"/>
                      <a:ext cx="213360" cy="213360"/>
                    </a:xfrm>
                    <a:prstGeom prst="rect">
                      <a:avLst/>
                    </a:prstGeom>
                    <a:noFill/>
                    <a:ln>
                      <a:noFill/>
                    </a:ln>
                  </pic:spPr>
                </pic:pic>
              </a:graphicData>
            </a:graphic>
          </wp:inline>
        </w:drawing>
      </w:r>
      <w:r>
        <w:t>（展开到具体元素）。</w:t>
      </w:r>
    </w:p>
    <w:p>
      <w:pPr>
        <w:pStyle w:val="36"/>
        <w:rPr>
          <w:rFonts w:hint="default"/>
        </w:rPr>
      </w:pPr>
      <w:r>
        <w:t>----结束</w:t>
      </w:r>
    </w:p>
    <w:p>
      <w:pPr>
        <w:pStyle w:val="6"/>
        <w:numPr>
          <w:ilvl w:val="4"/>
          <w:numId w:val="10"/>
        </w:numPr>
        <w:rPr>
          <w:rFonts w:hint="default"/>
        </w:rPr>
      </w:pPr>
      <w:bookmarkStart w:id="454" w:name="_Toc256000313"/>
      <w:bookmarkStart w:id="455" w:name="_peda-sch_04_0218-chtext"/>
      <w:r>
        <w:t>设计树查找</w:t>
      </w:r>
      <w:bookmarkEnd w:id="454"/>
      <w:bookmarkEnd w:id="455"/>
    </w:p>
    <w:p>
      <w:pPr>
        <w:rPr>
          <w:rFonts w:hint="default"/>
        </w:rPr>
      </w:pPr>
      <w:r>
        <w:t>设计树查找可以快速定位到设计树中的Board、Schematic、Block、Sheet、Symbol、BUS、Net节点。在设计树中双击对应节点，可自动跳转定位到画布中对应对象查看或编辑。</w:t>
      </w:r>
    </w:p>
    <w:p>
      <w:pPr>
        <w:pStyle w:val="30"/>
        <w:numPr>
          <w:ilvl w:val="5"/>
          <w:numId w:val="10"/>
        </w:numPr>
        <w:rPr>
          <w:rFonts w:hint="default"/>
        </w:rPr>
      </w:pPr>
      <w:r>
        <w:t>操作步骤</w:t>
      </w:r>
    </w:p>
    <w:p>
      <w:pPr>
        <w:pStyle w:val="33"/>
        <w:numPr>
          <w:ilvl w:val="6"/>
          <w:numId w:val="29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在设计树界面右上角，单击</w:t>
      </w:r>
      <w:r>
        <w:drawing>
          <wp:inline distT="0" distB="0" distL="114300" distR="114300">
            <wp:extent cx="213360" cy="213360"/>
            <wp:effectExtent l="0" t="0" r="0" b="0"/>
            <wp:docPr id="1821"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 name="图片 703"/>
                    <pic:cNvPicPr>
                      <a:picLocks noChangeAspect="1"/>
                    </pic:cNvPicPr>
                  </pic:nvPicPr>
                  <pic:blipFill>
                    <a:blip r:embed="rId336"/>
                    <a:stretch>
                      <a:fillRect/>
                    </a:stretch>
                  </pic:blipFill>
                  <pic:spPr>
                    <a:xfrm>
                      <a:off x="0" y="0"/>
                      <a:ext cx="213360" cy="213360"/>
                    </a:xfrm>
                    <a:prstGeom prst="rect">
                      <a:avLst/>
                    </a:prstGeom>
                    <a:noFill/>
                    <a:ln>
                      <a:noFill/>
                    </a:ln>
                  </pic:spPr>
                </pic:pic>
              </a:graphicData>
            </a:graphic>
          </wp:inline>
        </w:drawing>
      </w:r>
      <w:r>
        <w:t>。</w:t>
      </w:r>
    </w:p>
    <w:p>
      <w:pPr>
        <w:pStyle w:val="34"/>
        <w:numPr>
          <w:ilvl w:val="7"/>
          <w:numId w:val="10"/>
        </w:numPr>
      </w:pPr>
      <w:r>
        <w:t>查找设计树</w:t>
      </w:r>
    </w:p>
    <w:p>
      <w:pPr>
        <w:pStyle w:val="35"/>
        <w:rPr>
          <w:rFonts w:hint="default"/>
        </w:rPr>
      </w:pPr>
      <w:r>
        <w:drawing>
          <wp:inline distT="0" distB="0" distL="114300" distR="114300">
            <wp:extent cx="2674620" cy="2217420"/>
            <wp:effectExtent l="0" t="0" r="7620" b="7620"/>
            <wp:docPr id="1822"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图片 704"/>
                    <pic:cNvPicPr>
                      <a:picLocks noChangeAspect="1"/>
                    </pic:cNvPicPr>
                  </pic:nvPicPr>
                  <pic:blipFill>
                    <a:blip r:embed="rId337"/>
                    <a:stretch>
                      <a:fillRect/>
                    </a:stretch>
                  </pic:blipFill>
                  <pic:spPr>
                    <a:xfrm>
                      <a:off x="0" y="0"/>
                      <a:ext cx="2674620" cy="22174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在设计树顶部的查询框内输入内容（如：器件位号或网络名），按键“Enter”。</w:t>
      </w:r>
    </w:p>
    <w:p>
      <w:pPr>
        <w:pStyle w:val="33"/>
        <w:numPr>
          <w:ilvl w:val="6"/>
          <w:numId w:val="10"/>
        </w:numPr>
        <w:ind w:left="1209" w:leftChars="0" w:firstLineChars="0"/>
        <w:rPr>
          <w:rFonts w:hint="default"/>
        </w:rPr>
      </w:pPr>
      <w:r>
        <w:t>查询框中将显示当前所在查询结果的序号及查询结果数量。</w:t>
      </w:r>
    </w:p>
    <w:p>
      <w:pPr>
        <w:rPr>
          <w:rFonts w:hint="default"/>
        </w:rPr>
      </w:pPr>
      <w:r>
        <w:t>单击</w:t>
      </w:r>
      <w:r>
        <w:drawing>
          <wp:inline distT="0" distB="0" distL="114300" distR="114300">
            <wp:extent cx="213360" cy="205740"/>
            <wp:effectExtent l="0" t="0" r="0" b="7620"/>
            <wp:docPr id="1813"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图片 705"/>
                    <pic:cNvPicPr>
                      <a:picLocks noChangeAspect="1"/>
                    </pic:cNvPicPr>
                  </pic:nvPicPr>
                  <pic:blipFill>
                    <a:blip r:embed="rId338"/>
                    <a:stretch>
                      <a:fillRect/>
                    </a:stretch>
                  </pic:blipFill>
                  <pic:spPr>
                    <a:xfrm>
                      <a:off x="0" y="0"/>
                      <a:ext cx="213360" cy="205740"/>
                    </a:xfrm>
                    <a:prstGeom prst="rect">
                      <a:avLst/>
                    </a:prstGeom>
                    <a:noFill/>
                    <a:ln>
                      <a:noFill/>
                    </a:ln>
                  </pic:spPr>
                </pic:pic>
              </a:graphicData>
            </a:graphic>
          </wp:inline>
        </w:drawing>
      </w:r>
      <w:r>
        <w:t>查找下一个结果，单击</w:t>
      </w:r>
      <w:r>
        <w:drawing>
          <wp:inline distT="0" distB="0" distL="114300" distR="114300">
            <wp:extent cx="213360" cy="205740"/>
            <wp:effectExtent l="0" t="0" r="0" b="7620"/>
            <wp:docPr id="1804"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图片 706"/>
                    <pic:cNvPicPr>
                      <a:picLocks noChangeAspect="1"/>
                    </pic:cNvPicPr>
                  </pic:nvPicPr>
                  <pic:blipFill>
                    <a:blip r:embed="rId339"/>
                    <a:stretch>
                      <a:fillRect/>
                    </a:stretch>
                  </pic:blipFill>
                  <pic:spPr>
                    <a:xfrm>
                      <a:off x="0" y="0"/>
                      <a:ext cx="213360" cy="205740"/>
                    </a:xfrm>
                    <a:prstGeom prst="rect">
                      <a:avLst/>
                    </a:prstGeom>
                    <a:noFill/>
                    <a:ln>
                      <a:noFill/>
                    </a:ln>
                  </pic:spPr>
                </pic:pic>
              </a:graphicData>
            </a:graphic>
          </wp:inline>
        </w:drawing>
      </w:r>
      <w:r>
        <w:t>查找上一个结果。</w:t>
      </w:r>
    </w:p>
    <w:p>
      <w:pPr>
        <w:rPr>
          <w:rFonts w:hint="default"/>
        </w:rPr>
      </w:pPr>
      <w:r>
        <w:t>单击</w:t>
      </w:r>
      <w:r>
        <w:drawing>
          <wp:inline distT="0" distB="0" distL="114300" distR="114300">
            <wp:extent cx="205740" cy="205740"/>
            <wp:effectExtent l="0" t="0" r="7620" b="7620"/>
            <wp:docPr id="1830"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图片 707"/>
                    <pic:cNvPicPr>
                      <a:picLocks noChangeAspect="1"/>
                    </pic:cNvPicPr>
                  </pic:nvPicPr>
                  <pic:blipFill>
                    <a:blip r:embed="rId340"/>
                    <a:stretch>
                      <a:fillRect/>
                    </a:stretch>
                  </pic:blipFill>
                  <pic:spPr>
                    <a:xfrm>
                      <a:off x="0" y="0"/>
                      <a:ext cx="205740" cy="205740"/>
                    </a:xfrm>
                    <a:prstGeom prst="rect">
                      <a:avLst/>
                    </a:prstGeom>
                    <a:noFill/>
                    <a:ln>
                      <a:noFill/>
                    </a:ln>
                  </pic:spPr>
                </pic:pic>
              </a:graphicData>
            </a:graphic>
          </wp:inline>
        </w:drawing>
      </w:r>
      <w:r>
        <w:t>可清除查询内容。</w:t>
      </w:r>
    </w:p>
    <w:p>
      <w:pPr>
        <w:pStyle w:val="36"/>
        <w:rPr>
          <w:rFonts w:hint="default"/>
        </w:rPr>
      </w:pPr>
      <w:r>
        <w:t>----结束</w:t>
      </w:r>
    </w:p>
    <w:p>
      <w:pPr>
        <w:pStyle w:val="6"/>
        <w:numPr>
          <w:ilvl w:val="4"/>
          <w:numId w:val="10"/>
        </w:numPr>
        <w:rPr>
          <w:rFonts w:hint="default"/>
        </w:rPr>
      </w:pPr>
      <w:bookmarkStart w:id="456" w:name="_peda-sch_04_0219-chtext"/>
      <w:bookmarkStart w:id="457" w:name="_Toc256000314"/>
      <w:r>
        <w:t>设计树层级（图页）</w:t>
      </w:r>
      <w:bookmarkEnd w:id="456"/>
      <w:bookmarkEnd w:id="457"/>
    </w:p>
    <w:p>
      <w:pPr>
        <w:rPr>
          <w:rFonts w:hint="default"/>
        </w:rPr>
      </w:pPr>
      <w:r>
        <w:t>“图页”页签中以图页为单位，展示了整个工程中所包含的符号和网络，如图5-392所示。</w:t>
      </w:r>
    </w:p>
    <w:p>
      <w:pPr>
        <w:rPr>
          <w:rFonts w:hint="default"/>
        </w:rPr>
      </w:pPr>
      <w:r>
        <w:t>展开图页中的Symbols，可查看图页中所有器件、CBB的位号（REFDES）及Symbols ID。</w:t>
      </w:r>
    </w:p>
    <w:p>
      <w:pPr>
        <w:rPr>
          <w:rFonts w:hint="default"/>
        </w:rPr>
      </w:pPr>
      <w:r>
        <w:t>展开图页中的Nets，可查看图页中网络。</w:t>
      </w:r>
    </w:p>
    <w:p>
      <w:pPr>
        <w:pStyle w:val="34"/>
        <w:numPr>
          <w:ilvl w:val="7"/>
          <w:numId w:val="10"/>
        </w:numPr>
      </w:pPr>
      <w:bookmarkStart w:id="458" w:name="_fig657342117372"/>
      <w:bookmarkEnd w:id="458"/>
      <w:r>
        <w:t>设计树（图页）</w:t>
      </w:r>
    </w:p>
    <w:p>
      <w:pPr>
        <w:pStyle w:val="35"/>
        <w:rPr>
          <w:rFonts w:hint="default"/>
        </w:rPr>
      </w:pPr>
      <w:r>
        <w:drawing>
          <wp:inline distT="0" distB="0" distL="114300" distR="114300">
            <wp:extent cx="2651760" cy="3337560"/>
            <wp:effectExtent l="0" t="0" r="0" b="0"/>
            <wp:docPr id="1826"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图片 708"/>
                    <pic:cNvPicPr>
                      <a:picLocks noChangeAspect="1"/>
                    </pic:cNvPicPr>
                  </pic:nvPicPr>
                  <pic:blipFill>
                    <a:blip r:embed="rId341"/>
                    <a:stretch>
                      <a:fillRect/>
                    </a:stretch>
                  </pic:blipFill>
                  <pic:spPr>
                    <a:xfrm>
                      <a:off x="0" y="0"/>
                      <a:ext cx="2651760" cy="3337560"/>
                    </a:xfrm>
                    <a:prstGeom prst="rect">
                      <a:avLst/>
                    </a:prstGeom>
                    <a:noFill/>
                    <a:ln>
                      <a:noFill/>
                    </a:ln>
                  </pic:spPr>
                </pic:pic>
              </a:graphicData>
            </a:graphic>
          </wp:inline>
        </w:drawing>
      </w:r>
    </w:p>
    <w:p>
      <w:pPr>
        <w:rPr>
          <w:rFonts w:hint="default"/>
        </w:rPr>
      </w:pPr>
    </w:p>
    <w:p>
      <w:pPr>
        <w:rPr>
          <w:rFonts w:hint="default"/>
        </w:rPr>
      </w:pPr>
      <w:r>
        <w:t>设计树页面“图页”页签的层级展示如图5-393所示。</w:t>
      </w:r>
    </w:p>
    <w:p>
      <w:pPr>
        <w:pStyle w:val="34"/>
        <w:numPr>
          <w:ilvl w:val="7"/>
          <w:numId w:val="10"/>
        </w:numPr>
      </w:pPr>
      <w:bookmarkStart w:id="459" w:name="_fig1113920365149"/>
      <w:bookmarkEnd w:id="459"/>
      <w:r>
        <w:t>图页层级</w:t>
      </w:r>
    </w:p>
    <w:p>
      <w:pPr>
        <w:pStyle w:val="35"/>
        <w:rPr>
          <w:rFonts w:hint="default"/>
        </w:rPr>
      </w:pPr>
      <w:r>
        <w:drawing>
          <wp:inline distT="0" distB="0" distL="114300" distR="114300">
            <wp:extent cx="4747260" cy="5974080"/>
            <wp:effectExtent l="0" t="0" r="7620" b="0"/>
            <wp:docPr id="1832"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 name="图片 709"/>
                    <pic:cNvPicPr>
                      <a:picLocks noChangeAspect="1"/>
                    </pic:cNvPicPr>
                  </pic:nvPicPr>
                  <pic:blipFill>
                    <a:blip r:embed="rId342"/>
                    <a:stretch>
                      <a:fillRect/>
                    </a:stretch>
                  </pic:blipFill>
                  <pic:spPr>
                    <a:xfrm>
                      <a:off x="0" y="0"/>
                      <a:ext cx="4747260" cy="5974080"/>
                    </a:xfrm>
                    <a:prstGeom prst="rect">
                      <a:avLst/>
                    </a:prstGeom>
                    <a:noFill/>
                    <a:ln>
                      <a:noFill/>
                    </a:ln>
                  </pic:spPr>
                </pic:pic>
              </a:graphicData>
            </a:graphic>
          </wp:inline>
        </w:drawing>
      </w:r>
    </w:p>
    <w:p>
      <w:pPr>
        <w:rPr>
          <w:rFonts w:hint="default"/>
        </w:rPr>
      </w:pPr>
    </w:p>
    <w:p>
      <w:pPr>
        <w:pStyle w:val="6"/>
        <w:numPr>
          <w:ilvl w:val="4"/>
          <w:numId w:val="10"/>
        </w:numPr>
        <w:rPr>
          <w:rFonts w:hint="default"/>
        </w:rPr>
      </w:pPr>
      <w:bookmarkStart w:id="460" w:name="_Toc256000315"/>
      <w:bookmarkStart w:id="461" w:name="_peda-sch_04_0220-chtext"/>
      <w:r>
        <w:t>设计树层级（符号）</w:t>
      </w:r>
      <w:bookmarkEnd w:id="460"/>
      <w:bookmarkEnd w:id="461"/>
    </w:p>
    <w:p>
      <w:pPr>
        <w:rPr>
          <w:rFonts w:hint="default"/>
        </w:rPr>
      </w:pPr>
      <w:r>
        <w:t>“符号”页签中以原理图（Schematic）为单位，展示了整个工程中所包含的所有器件、CBB的位号（REFDES）及Symbols ID，如图5-394所示。</w:t>
      </w:r>
    </w:p>
    <w:p>
      <w:pPr>
        <w:rPr>
          <w:rFonts w:hint="default"/>
        </w:rPr>
      </w:pPr>
      <w:r>
        <w:t>当同一位号对应了多个Symbols（如：多Part器件、CBB）时，则会在该位号节点后的ID节点处逐一展示各个Symbols的ID。</w:t>
      </w:r>
    </w:p>
    <w:p>
      <w:pPr>
        <w:pStyle w:val="34"/>
        <w:numPr>
          <w:ilvl w:val="7"/>
          <w:numId w:val="10"/>
        </w:numPr>
      </w:pPr>
      <w:bookmarkStart w:id="462" w:name="_fig1962814505307"/>
      <w:bookmarkEnd w:id="462"/>
      <w:r>
        <w:t>设计树（符号）</w:t>
      </w:r>
    </w:p>
    <w:p>
      <w:pPr>
        <w:pStyle w:val="35"/>
        <w:rPr>
          <w:rFonts w:hint="default"/>
        </w:rPr>
      </w:pPr>
      <w:r>
        <w:drawing>
          <wp:inline distT="0" distB="0" distL="114300" distR="114300">
            <wp:extent cx="2697480" cy="4373880"/>
            <wp:effectExtent l="0" t="0" r="0" b="0"/>
            <wp:docPr id="1814"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图片 710"/>
                    <pic:cNvPicPr>
                      <a:picLocks noChangeAspect="1"/>
                    </pic:cNvPicPr>
                  </pic:nvPicPr>
                  <pic:blipFill>
                    <a:blip r:embed="rId343"/>
                    <a:stretch>
                      <a:fillRect/>
                    </a:stretch>
                  </pic:blipFill>
                  <pic:spPr>
                    <a:xfrm>
                      <a:off x="0" y="0"/>
                      <a:ext cx="2697480" cy="4373880"/>
                    </a:xfrm>
                    <a:prstGeom prst="rect">
                      <a:avLst/>
                    </a:prstGeom>
                    <a:noFill/>
                    <a:ln>
                      <a:noFill/>
                    </a:ln>
                  </pic:spPr>
                </pic:pic>
              </a:graphicData>
            </a:graphic>
          </wp:inline>
        </w:drawing>
      </w:r>
    </w:p>
    <w:p>
      <w:pPr>
        <w:rPr>
          <w:rFonts w:hint="default"/>
        </w:rPr>
      </w:pPr>
    </w:p>
    <w:p>
      <w:pPr>
        <w:rPr>
          <w:rFonts w:hint="default"/>
        </w:rPr>
      </w:pPr>
      <w:r>
        <w:t>“符号”页签的层级展示如图5-395所示。</w:t>
      </w:r>
    </w:p>
    <w:p>
      <w:pPr>
        <w:pStyle w:val="34"/>
        <w:numPr>
          <w:ilvl w:val="7"/>
          <w:numId w:val="10"/>
        </w:numPr>
      </w:pPr>
      <w:bookmarkStart w:id="463" w:name="_fig16455171327"/>
      <w:bookmarkEnd w:id="463"/>
      <w:r>
        <w:t>设计树层级-符号</w:t>
      </w:r>
    </w:p>
    <w:p>
      <w:pPr>
        <w:pStyle w:val="35"/>
        <w:rPr>
          <w:rFonts w:hint="default"/>
        </w:rPr>
      </w:pPr>
      <w:r>
        <w:drawing>
          <wp:inline distT="0" distB="0" distL="114300" distR="114300">
            <wp:extent cx="4754880" cy="4739640"/>
            <wp:effectExtent l="0" t="0" r="0" b="0"/>
            <wp:docPr id="1833"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图片 711"/>
                    <pic:cNvPicPr>
                      <a:picLocks noChangeAspect="1"/>
                    </pic:cNvPicPr>
                  </pic:nvPicPr>
                  <pic:blipFill>
                    <a:blip r:embed="rId344"/>
                    <a:stretch>
                      <a:fillRect/>
                    </a:stretch>
                  </pic:blipFill>
                  <pic:spPr>
                    <a:xfrm>
                      <a:off x="0" y="0"/>
                      <a:ext cx="4754880" cy="4739640"/>
                    </a:xfrm>
                    <a:prstGeom prst="rect">
                      <a:avLst/>
                    </a:prstGeom>
                    <a:noFill/>
                    <a:ln>
                      <a:noFill/>
                    </a:ln>
                  </pic:spPr>
                </pic:pic>
              </a:graphicData>
            </a:graphic>
          </wp:inline>
        </w:drawing>
      </w:r>
    </w:p>
    <w:p>
      <w:pPr>
        <w:rPr>
          <w:rFonts w:hint="default"/>
        </w:rPr>
      </w:pPr>
    </w:p>
    <w:p>
      <w:pPr>
        <w:pStyle w:val="6"/>
        <w:numPr>
          <w:ilvl w:val="4"/>
          <w:numId w:val="10"/>
        </w:numPr>
        <w:rPr>
          <w:rFonts w:hint="default"/>
        </w:rPr>
      </w:pPr>
      <w:bookmarkStart w:id="464" w:name="_Toc256000316"/>
      <w:bookmarkStart w:id="465" w:name="_peda-sch_04_0221-chtext"/>
      <w:r>
        <w:t>设计树层级（网络）</w:t>
      </w:r>
      <w:bookmarkEnd w:id="464"/>
      <w:bookmarkEnd w:id="465"/>
    </w:p>
    <w:p>
      <w:pPr>
        <w:rPr>
          <w:rFonts w:hint="default"/>
        </w:rPr>
      </w:pPr>
      <w:r>
        <w:t>“网络”页签中以原理图（Schematic）为单位，展示了整个工程中的全局网络，并自动分为Floating、Dangling、Single、Multi 4种类型，如图5-396所示。</w:t>
      </w:r>
    </w:p>
    <w:p>
      <w:pPr>
        <w:rPr>
          <w:rFonts w:hint="default"/>
        </w:rPr>
      </w:pPr>
      <w:r>
        <w:t>全局网络的各个网络段ID以及与之有连接关系的非全局网络ID、总线ID将在全局网络名节点下的ID节点分别展示。</w:t>
      </w:r>
    </w:p>
    <w:p>
      <w:pPr>
        <w:pStyle w:val="34"/>
        <w:numPr>
          <w:ilvl w:val="7"/>
          <w:numId w:val="10"/>
        </w:numPr>
      </w:pPr>
      <w:bookmarkStart w:id="466" w:name="_fig1321834710282"/>
      <w:bookmarkEnd w:id="466"/>
      <w:r>
        <w:t>设计树（网络）</w:t>
      </w:r>
    </w:p>
    <w:p>
      <w:pPr>
        <w:pStyle w:val="35"/>
        <w:rPr>
          <w:rFonts w:hint="default"/>
        </w:rPr>
      </w:pPr>
      <w:r>
        <w:drawing>
          <wp:inline distT="0" distB="0" distL="114300" distR="114300">
            <wp:extent cx="2712720" cy="3977640"/>
            <wp:effectExtent l="0" t="0" r="0" b="0"/>
            <wp:docPr id="1818"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图片 712"/>
                    <pic:cNvPicPr>
                      <a:picLocks noChangeAspect="1"/>
                    </pic:cNvPicPr>
                  </pic:nvPicPr>
                  <pic:blipFill>
                    <a:blip r:embed="rId345"/>
                    <a:stretch>
                      <a:fillRect/>
                    </a:stretch>
                  </pic:blipFill>
                  <pic:spPr>
                    <a:xfrm>
                      <a:off x="0" y="0"/>
                      <a:ext cx="2712720" cy="3977640"/>
                    </a:xfrm>
                    <a:prstGeom prst="rect">
                      <a:avLst/>
                    </a:prstGeom>
                    <a:noFill/>
                    <a:ln>
                      <a:noFill/>
                    </a:ln>
                  </pic:spPr>
                </pic:pic>
              </a:graphicData>
            </a:graphic>
          </wp:inline>
        </w:drawing>
      </w:r>
    </w:p>
    <w:p>
      <w:pPr>
        <w:rPr>
          <w:rFonts w:hint="default"/>
        </w:rPr>
      </w:pPr>
    </w:p>
    <w:p>
      <w:pPr>
        <w:rPr>
          <w:rFonts w:hint="default"/>
        </w:rPr>
      </w:pPr>
      <w:r>
        <w:t>“网络”页签的层级展示如图5-397所示。</w:t>
      </w:r>
    </w:p>
    <w:p>
      <w:pPr>
        <w:pStyle w:val="34"/>
        <w:numPr>
          <w:ilvl w:val="7"/>
          <w:numId w:val="10"/>
        </w:numPr>
      </w:pPr>
      <w:bookmarkStart w:id="467" w:name="_fig2712141136"/>
      <w:bookmarkEnd w:id="467"/>
      <w:r>
        <w:t>设计树层级-网络</w:t>
      </w:r>
    </w:p>
    <w:p>
      <w:pPr>
        <w:pStyle w:val="35"/>
        <w:rPr>
          <w:rFonts w:hint="default"/>
        </w:rPr>
      </w:pPr>
      <w:r>
        <w:drawing>
          <wp:inline distT="0" distB="0" distL="114300" distR="114300">
            <wp:extent cx="4747260" cy="3009900"/>
            <wp:effectExtent l="0" t="0" r="7620" b="7620"/>
            <wp:docPr id="1827"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图片 713"/>
                    <pic:cNvPicPr>
                      <a:picLocks noChangeAspect="1"/>
                    </pic:cNvPicPr>
                  </pic:nvPicPr>
                  <pic:blipFill>
                    <a:blip r:embed="rId346"/>
                    <a:stretch>
                      <a:fillRect/>
                    </a:stretch>
                  </pic:blipFill>
                  <pic:spPr>
                    <a:xfrm>
                      <a:off x="0" y="0"/>
                      <a:ext cx="4747260" cy="3009900"/>
                    </a:xfrm>
                    <a:prstGeom prst="rect">
                      <a:avLst/>
                    </a:prstGeom>
                    <a:noFill/>
                    <a:ln>
                      <a:noFill/>
                    </a:ln>
                  </pic:spPr>
                </pic:pic>
              </a:graphicData>
            </a:graphic>
          </wp:inline>
        </w:drawing>
      </w:r>
    </w:p>
    <w:p>
      <w:pPr>
        <w:rPr>
          <w:rFonts w:hint="default"/>
        </w:rPr>
      </w:pPr>
    </w:p>
    <w:p>
      <w:pPr>
        <w:pStyle w:val="6"/>
        <w:numPr>
          <w:ilvl w:val="4"/>
          <w:numId w:val="10"/>
        </w:numPr>
        <w:rPr>
          <w:rFonts w:hint="default"/>
        </w:rPr>
      </w:pPr>
      <w:bookmarkStart w:id="468" w:name="_Toc256000317"/>
      <w:bookmarkStart w:id="469" w:name="_peda-sch_04_0222-chtext"/>
      <w:r>
        <w:t>设计树工程右键操作</w:t>
      </w:r>
      <w:bookmarkEnd w:id="468"/>
      <w:bookmarkEnd w:id="469"/>
    </w:p>
    <w:p>
      <w:pPr>
        <w:rPr>
          <w:rFonts w:hint="default"/>
        </w:rPr>
      </w:pPr>
      <w:r>
        <w:t>本章节为您介绍对设计树图页基础操作。</w:t>
      </w:r>
    </w:p>
    <w:p>
      <w:pPr>
        <w:pStyle w:val="30"/>
        <w:numPr>
          <w:ilvl w:val="5"/>
          <w:numId w:val="10"/>
        </w:numPr>
        <w:rPr>
          <w:rFonts w:hint="default"/>
        </w:rPr>
      </w:pPr>
      <w:r>
        <w:t>操作步骤</w:t>
      </w:r>
    </w:p>
    <w:p>
      <w:pPr>
        <w:pStyle w:val="33"/>
        <w:numPr>
          <w:ilvl w:val="6"/>
          <w:numId w:val="29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在左侧导航树中，选择“设计树 &gt; 图页”。</w:t>
      </w:r>
    </w:p>
    <w:p>
      <w:pPr>
        <w:pStyle w:val="34"/>
        <w:numPr>
          <w:ilvl w:val="7"/>
          <w:numId w:val="10"/>
        </w:numPr>
      </w:pPr>
      <w:r>
        <w:t>设计树图页</w:t>
      </w:r>
    </w:p>
    <w:p>
      <w:pPr>
        <w:pStyle w:val="35"/>
        <w:rPr>
          <w:rFonts w:hint="default"/>
        </w:rPr>
      </w:pPr>
      <w:r>
        <w:drawing>
          <wp:inline distT="0" distB="0" distL="114300" distR="114300">
            <wp:extent cx="2705100" cy="2712720"/>
            <wp:effectExtent l="0" t="0" r="7620" b="0"/>
            <wp:docPr id="1808"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图片 714"/>
                    <pic:cNvPicPr>
                      <a:picLocks noChangeAspect="1"/>
                    </pic:cNvPicPr>
                  </pic:nvPicPr>
                  <pic:blipFill>
                    <a:blip r:embed="rId347"/>
                    <a:stretch>
                      <a:fillRect/>
                    </a:stretch>
                  </pic:blipFill>
                  <pic:spPr>
                    <a:xfrm>
                      <a:off x="0" y="0"/>
                      <a:ext cx="2705100" cy="27127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在“图页”页签，选中工程名称，右键能进行的操作如表5-55所示。</w:t>
      </w:r>
    </w:p>
    <w:p>
      <w:pPr>
        <w:pStyle w:val="34"/>
        <w:numPr>
          <w:ilvl w:val="7"/>
          <w:numId w:val="10"/>
        </w:numPr>
      </w:pPr>
      <w:r>
        <w:t>工程右键操作</w:t>
      </w:r>
    </w:p>
    <w:p>
      <w:pPr>
        <w:pStyle w:val="35"/>
        <w:rPr>
          <w:rFonts w:hint="default"/>
        </w:rPr>
      </w:pPr>
      <w:r>
        <w:drawing>
          <wp:inline distT="0" distB="0" distL="114300" distR="114300">
            <wp:extent cx="2697480" cy="3093720"/>
            <wp:effectExtent l="0" t="0" r="0" b="0"/>
            <wp:docPr id="1823"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图片 715"/>
                    <pic:cNvPicPr>
                      <a:picLocks noChangeAspect="1"/>
                    </pic:cNvPicPr>
                  </pic:nvPicPr>
                  <pic:blipFill>
                    <a:blip r:embed="rId348"/>
                    <a:stretch>
                      <a:fillRect/>
                    </a:stretch>
                  </pic:blipFill>
                  <pic:spPr>
                    <a:xfrm>
                      <a:off x="0" y="0"/>
                      <a:ext cx="2697480" cy="309372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470" w:name="_d0e40127"/>
      <w:bookmarkEnd w:id="470"/>
      <w:r>
        <w:t>工程基础操作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10"/>
        <w:gridCol w:w="62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7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23"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打开工程</w:t>
            </w:r>
          </w:p>
        </w:tc>
        <w:tc>
          <w:tcPr>
            <w:tcW w:w="3923" w:type="pct"/>
            <w:tcBorders>
              <w:top w:val="single" w:color="000000" w:sz="6" w:space="0"/>
              <w:bottom w:val="single" w:color="000000" w:sz="6" w:space="0"/>
            </w:tcBorders>
            <w:shd w:val="clear" w:color="auto" w:fill="auto"/>
          </w:tcPr>
          <w:p>
            <w:pPr>
              <w:pStyle w:val="47"/>
              <w:widowControl w:val="0"/>
              <w:numPr>
                <w:ilvl w:val="8"/>
                <w:numId w:val="293"/>
              </w:numPr>
              <w:rPr>
                <w:rFonts w:hint="default"/>
              </w:rPr>
            </w:pPr>
            <w:r>
              <w:t>在“图页”页签，选中工程名称，右键选择“打开工程”。</w:t>
            </w:r>
          </w:p>
          <w:p>
            <w:pPr>
              <w:pStyle w:val="47"/>
              <w:widowControl w:val="0"/>
              <w:numPr>
                <w:ilvl w:val="8"/>
                <w:numId w:val="293"/>
              </w:numPr>
              <w:rPr>
                <w:rFonts w:hint="default"/>
              </w:rPr>
            </w:pPr>
            <w:r>
              <w:t>在“打开”弹窗中选择工程，单击“确定”。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新建单板</w:t>
            </w:r>
          </w:p>
        </w:tc>
        <w:tc>
          <w:tcPr>
            <w:tcW w:w="3923" w:type="pct"/>
            <w:tcBorders>
              <w:top w:val="single" w:color="000000" w:sz="6" w:space="0"/>
              <w:bottom w:val="single" w:color="000000" w:sz="6" w:space="0"/>
            </w:tcBorders>
            <w:shd w:val="clear" w:color="auto" w:fill="auto"/>
          </w:tcPr>
          <w:p>
            <w:pPr>
              <w:pStyle w:val="47"/>
              <w:widowControl w:val="0"/>
              <w:numPr>
                <w:ilvl w:val="8"/>
                <w:numId w:val="294"/>
              </w:numPr>
              <w:rPr>
                <w:rFonts w:hint="default"/>
              </w:rPr>
            </w:pPr>
            <w:r>
              <w:t>在“图页”页签，选中工程名称，右键选择“新建单板”。</w:t>
            </w:r>
          </w:p>
          <w:p>
            <w:pPr>
              <w:pStyle w:val="47"/>
              <w:widowControl w:val="0"/>
              <w:numPr>
                <w:ilvl w:val="8"/>
                <w:numId w:val="294"/>
              </w:numPr>
              <w:rPr>
                <w:rFonts w:hint="default"/>
              </w:rPr>
            </w:pPr>
            <w:r>
              <w:t>新建单板完成后，设计树中Boards下生成新的Board（Board2）-Schematic（Schematic2）-Sheet（p1）-Symbols/Nets节点。画布中自动打开新建单板中的Sheet（p1.Schematic2）。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新建原理图</w:t>
            </w:r>
          </w:p>
        </w:tc>
        <w:tc>
          <w:tcPr>
            <w:tcW w:w="3923" w:type="pct"/>
            <w:tcBorders>
              <w:top w:val="single" w:color="000000" w:sz="6" w:space="0"/>
              <w:bottom w:val="single" w:color="000000" w:sz="6" w:space="0"/>
            </w:tcBorders>
            <w:shd w:val="clear" w:color="auto" w:fill="auto"/>
          </w:tcPr>
          <w:p>
            <w:pPr>
              <w:pStyle w:val="47"/>
              <w:widowControl w:val="0"/>
              <w:numPr>
                <w:ilvl w:val="8"/>
                <w:numId w:val="295"/>
              </w:numPr>
              <w:rPr>
                <w:rFonts w:hint="default"/>
              </w:rPr>
            </w:pPr>
            <w:r>
              <w:t>在“图页”页签，选中工程名称，右键选择“新建原理图”。</w:t>
            </w:r>
          </w:p>
          <w:p>
            <w:pPr>
              <w:pStyle w:val="47"/>
              <w:widowControl w:val="0"/>
              <w:numPr>
                <w:ilvl w:val="8"/>
                <w:numId w:val="295"/>
              </w:numPr>
              <w:rPr>
                <w:rFonts w:hint="default"/>
              </w:rPr>
            </w:pPr>
            <w:r>
              <w:t>新建原理图完成后，设计树中Blocks下生成新的Schematic（Schematic3）-Sheet（p1）-Symbols/Nets节点。画布中自动打开新建原理图中的Sheet（p1.Schematic3）。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签出全部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并行设计工程中，已签入图页需要签出后才能编辑。签出全部操作仅限并行设计成员中的所有者、管理者、开发者执行。</w:t>
            </w:r>
          </w:p>
          <w:p>
            <w:pPr>
              <w:pStyle w:val="47"/>
              <w:widowControl w:val="0"/>
              <w:numPr>
                <w:ilvl w:val="8"/>
                <w:numId w:val="296"/>
              </w:numPr>
              <w:rPr>
                <w:rFonts w:hint="default"/>
              </w:rPr>
            </w:pPr>
            <w:r>
              <w:t>在“图页”页签，选中工程名称，右键选择“签出全部”。</w:t>
            </w:r>
          </w:p>
          <w:p>
            <w:pPr>
              <w:pStyle w:val="47"/>
              <w:widowControl w:val="0"/>
              <w:numPr>
                <w:ilvl w:val="8"/>
                <w:numId w:val="296"/>
              </w:numPr>
              <w:rPr>
                <w:rFonts w:hint="default"/>
              </w:rPr>
            </w:pPr>
            <w:r>
              <w:t>签出全部后，被签出图页名称前多出</w:t>
            </w:r>
            <w:r>
              <w:drawing>
                <wp:inline distT="0" distB="0" distL="114300" distR="114300">
                  <wp:extent cx="152400" cy="152400"/>
                  <wp:effectExtent l="0" t="0" r="0" b="0"/>
                  <wp:docPr id="1824"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图片 716"/>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图标。打开被签出图页，画布正上方提示悬浮窗消失。</w:t>
            </w:r>
          </w:p>
          <w:p>
            <w:pPr>
              <w:pStyle w:val="48"/>
              <w:widowControl w:val="0"/>
            </w:pPr>
            <w:r>
              <w:t>说明</w:t>
            </w:r>
          </w:p>
          <w:p>
            <w:pPr>
              <w:pStyle w:val="50"/>
              <w:widowControl w:val="0"/>
            </w:pPr>
            <w:r>
              <w:t>CBB底层图页不支持签出，只能对其对应的Block模板页执行签出操作。</w:t>
            </w:r>
          </w:p>
          <w:p>
            <w:pPr>
              <w:pStyle w:val="50"/>
              <w:widowControl w:val="0"/>
            </w:pPr>
            <w:r>
              <w:t>并行设计其他成员签出的图页不会被执行签出操作，图页名称前仍显示</w:t>
            </w:r>
            <w:r>
              <w:drawing>
                <wp:inline distT="0" distB="0" distL="114300" distR="114300">
                  <wp:extent cx="152400" cy="152400"/>
                  <wp:effectExtent l="0" t="0" r="0" b="0"/>
                  <wp:docPr id="1816"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图片 717"/>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签入全部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并行设计工程中，已签出图页编写完成后，需签入其他设计成员才能编辑。签入全部操作仅限并行设计成员中的所有者、管理者、开发者执行。</w:t>
            </w:r>
          </w:p>
          <w:p>
            <w:pPr>
              <w:pStyle w:val="47"/>
              <w:widowControl w:val="0"/>
              <w:numPr>
                <w:ilvl w:val="8"/>
                <w:numId w:val="297"/>
              </w:numPr>
              <w:rPr>
                <w:rFonts w:hint="default"/>
              </w:rPr>
            </w:pPr>
            <w:r>
              <w:t>在“图页”页签，选中工程名称，右键选择“签入全部”。</w:t>
            </w:r>
          </w:p>
          <w:p>
            <w:pPr>
              <w:pStyle w:val="47"/>
              <w:widowControl w:val="0"/>
              <w:numPr>
                <w:ilvl w:val="8"/>
                <w:numId w:val="297"/>
              </w:numPr>
              <w:rPr>
                <w:rFonts w:hint="default"/>
              </w:rPr>
            </w:pPr>
            <w:r>
              <w:t>签入全部后，对所选设计树节点（Projcet、Boards、Board、Schematic、Blocks、Block）子节点下被本人签出的图页将被签入。被签入图页名称前</w:t>
            </w:r>
            <w:r>
              <w:drawing>
                <wp:inline distT="0" distB="0" distL="114300" distR="114300">
                  <wp:extent cx="152400" cy="152400"/>
                  <wp:effectExtent l="0" t="0" r="0" b="0"/>
                  <wp:docPr id="1834"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 name="图片 718"/>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 xml:space="preserve"> 图标消失。打开被签入图页，画布正上方弹出提示悬浮窗。</w:t>
            </w:r>
          </w:p>
          <w:p>
            <w:pPr>
              <w:pStyle w:val="48"/>
              <w:widowControl w:val="0"/>
            </w:pPr>
            <w:r>
              <w:t>说明</w:t>
            </w:r>
          </w:p>
          <w:p>
            <w:pPr>
              <w:pStyle w:val="50"/>
              <w:widowControl w:val="0"/>
            </w:pPr>
            <w:r>
              <w:t>CBB底层图页不支持签入，只能对其对应的Block模板页执行签入操作。</w:t>
            </w:r>
          </w:p>
          <w:p>
            <w:pPr>
              <w:pStyle w:val="50"/>
              <w:widowControl w:val="0"/>
            </w:pPr>
            <w:r>
              <w:t>并行设计其他成员签出的图页不会被执行签入操作，图页名称前仍显示</w:t>
            </w:r>
            <w:r>
              <w:drawing>
                <wp:inline distT="0" distB="0" distL="114300" distR="114300">
                  <wp:extent cx="152400" cy="152400"/>
                  <wp:effectExtent l="0" t="0" r="0" b="0"/>
                  <wp:docPr id="1825"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 name="图片 719"/>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清除签出</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并行设计工程中，可执行清除签出操作，从而将对应节点下所有签出图页全部签入。清除签出操作仅限并行设计工程的所有者执行。</w:t>
            </w:r>
          </w:p>
          <w:p>
            <w:pPr>
              <w:pStyle w:val="47"/>
              <w:widowControl w:val="0"/>
              <w:numPr>
                <w:ilvl w:val="8"/>
                <w:numId w:val="298"/>
              </w:numPr>
              <w:rPr>
                <w:rFonts w:hint="default"/>
              </w:rPr>
            </w:pPr>
            <w:r>
              <w:t>在“图页”页签，选中工程名称，右键选择“清除签出”。</w:t>
            </w:r>
          </w:p>
          <w:p>
            <w:pPr>
              <w:pStyle w:val="47"/>
              <w:widowControl w:val="0"/>
              <w:numPr>
                <w:ilvl w:val="8"/>
                <w:numId w:val="298"/>
              </w:numPr>
              <w:rPr>
                <w:rFonts w:hint="default"/>
              </w:rPr>
            </w:pPr>
            <w:r>
              <w:t>在“清除签出”弹窗中选择当前范围内被签出图页的锁定成员，单击“确认”。</w:t>
            </w:r>
          </w:p>
          <w:p>
            <w:pPr>
              <w:pStyle w:val="47"/>
              <w:widowControl w:val="0"/>
              <w:numPr>
                <w:ilvl w:val="8"/>
                <w:numId w:val="298"/>
              </w:numPr>
              <w:rPr>
                <w:rFonts w:hint="default"/>
              </w:rPr>
            </w:pPr>
            <w:r>
              <w:t>清除签出完成，所选设计树节点（Projcet、Boards、Board、Schematic、Sheet、Blocks、Block）子节点下，处于签出状态图页的所有锁定者中，被选择的成员所签出的图页将被签入。被清除签出图页名称前图标变为</w:t>
            </w:r>
            <w:r>
              <w:drawing>
                <wp:inline distT="0" distB="0" distL="114300" distR="114300">
                  <wp:extent cx="160020" cy="160020"/>
                  <wp:effectExtent l="0" t="0" r="7620" b="7620"/>
                  <wp:docPr id="1803"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图片 720"/>
                          <pic:cNvPicPr>
                            <a:picLocks noChangeAspect="1"/>
                          </pic:cNvPicPr>
                        </pic:nvPicPr>
                        <pic:blipFill>
                          <a:blip r:embed="rId349"/>
                          <a:stretch>
                            <a:fillRect/>
                          </a:stretch>
                        </pic:blipFill>
                        <pic:spPr>
                          <a:xfrm>
                            <a:off x="0" y="0"/>
                            <a:ext cx="160020" cy="160020"/>
                          </a:xfrm>
                          <a:prstGeom prst="rect">
                            <a:avLst/>
                          </a:prstGeom>
                          <a:noFill/>
                          <a:ln>
                            <a:noFill/>
                          </a:ln>
                        </pic:spPr>
                      </pic:pic>
                    </a:graphicData>
                  </a:graphic>
                </wp:inline>
              </w:drawing>
            </w:r>
            <w:r>
              <w:t>（编辑），</w:t>
            </w:r>
            <w:r>
              <w:drawing>
                <wp:inline distT="0" distB="0" distL="114300" distR="114300">
                  <wp:extent cx="160020" cy="160020"/>
                  <wp:effectExtent l="0" t="0" r="7620" b="7620"/>
                  <wp:docPr id="1805"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图片 721"/>
                          <pic:cNvPicPr>
                            <a:picLocks noChangeAspect="1"/>
                          </pic:cNvPicPr>
                        </pic:nvPicPr>
                        <pic:blipFill>
                          <a:blip r:embed="rId350"/>
                          <a:stretch>
                            <a:fillRect/>
                          </a:stretch>
                        </pic:blipFill>
                        <pic:spPr>
                          <a:xfrm>
                            <a:off x="0" y="0"/>
                            <a:ext cx="160020" cy="160020"/>
                          </a:xfrm>
                          <a:prstGeom prst="rect">
                            <a:avLst/>
                          </a:prstGeom>
                          <a:noFill/>
                          <a:ln>
                            <a:noFill/>
                          </a:ln>
                        </pic:spPr>
                      </pic:pic>
                    </a:graphicData>
                  </a:graphic>
                </wp:inline>
              </w:drawing>
            </w:r>
            <w:r>
              <w:t>（锁定）图标消失。打开被清除签出图页，画布正上方弹出提示悬浮窗。</w:t>
            </w:r>
          </w:p>
          <w:p>
            <w:pPr>
              <w:pStyle w:val="48"/>
              <w:widowControl w:val="0"/>
            </w:pPr>
            <w:r>
              <w:t>说明</w:t>
            </w:r>
          </w:p>
          <w:p>
            <w:pPr>
              <w:pStyle w:val="49"/>
            </w:pPr>
            <w:r>
              <w:t>CBB底层图页不支持清除签出，只能对其对应的Block模板页执行清除签出操作。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全部展开</w:t>
            </w:r>
          </w:p>
        </w:tc>
        <w:tc>
          <w:tcPr>
            <w:tcW w:w="3923" w:type="pct"/>
            <w:tcBorders>
              <w:top w:val="single" w:color="000000" w:sz="6" w:space="0"/>
              <w:bottom w:val="single" w:color="000000" w:sz="6" w:space="0"/>
            </w:tcBorders>
            <w:shd w:val="clear" w:color="auto" w:fill="auto"/>
          </w:tcPr>
          <w:p>
            <w:pPr>
              <w:pStyle w:val="47"/>
              <w:widowControl w:val="0"/>
              <w:numPr>
                <w:ilvl w:val="8"/>
                <w:numId w:val="299"/>
              </w:numPr>
              <w:rPr>
                <w:rFonts w:hint="default"/>
              </w:rPr>
            </w:pPr>
            <w:r>
              <w:t>在“图页”页签，选中工程名称，右键选择“全部展开”。</w:t>
            </w:r>
          </w:p>
          <w:p>
            <w:pPr>
              <w:pStyle w:val="47"/>
              <w:widowControl w:val="0"/>
              <w:numPr>
                <w:ilvl w:val="8"/>
                <w:numId w:val="299"/>
              </w:numPr>
              <w:rPr>
                <w:rFonts w:hint="default"/>
              </w:rPr>
            </w:pPr>
            <w:r>
              <w:t>设计树全部展开，各节点前的“+”（展开）变成“-”（折叠）。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全部折叠</w:t>
            </w:r>
          </w:p>
        </w:tc>
        <w:tc>
          <w:tcPr>
            <w:tcW w:w="3923" w:type="pct"/>
            <w:tcBorders>
              <w:top w:val="single" w:color="000000" w:sz="6" w:space="0"/>
              <w:bottom w:val="single" w:color="000000" w:sz="6" w:space="0"/>
            </w:tcBorders>
            <w:shd w:val="clear" w:color="auto" w:fill="auto"/>
          </w:tcPr>
          <w:p>
            <w:pPr>
              <w:pStyle w:val="47"/>
              <w:widowControl w:val="0"/>
              <w:numPr>
                <w:ilvl w:val="8"/>
                <w:numId w:val="300"/>
              </w:numPr>
              <w:rPr>
                <w:rFonts w:hint="default"/>
              </w:rPr>
            </w:pPr>
            <w:r>
              <w:t>在“图页”页签，选中工程名称，右键选择“全部折叠”。</w:t>
            </w:r>
          </w:p>
          <w:p>
            <w:pPr>
              <w:pStyle w:val="47"/>
              <w:widowControl w:val="0"/>
              <w:numPr>
                <w:ilvl w:val="8"/>
                <w:numId w:val="300"/>
              </w:numPr>
              <w:rPr>
                <w:rFonts w:hint="default"/>
              </w:rPr>
            </w:pPr>
            <w:r>
              <w:t>设计树全部折叠，各节点前的“-”（展开）变成“+”（折叠）。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刷新</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在“图页”页签，选中工程名称，右键选择“刷新”，刷新设计树展示。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复制文本</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在“图页”页签，选中工程名称，右键选择“复制文本”，可复制工程名称。</w:t>
            </w:r>
          </w:p>
        </w:tc>
      </w:tr>
    </w:tbl>
    <w:p>
      <w:pPr>
        <w:rPr>
          <w:rFonts w:hint="default"/>
        </w:rPr>
      </w:pPr>
    </w:p>
    <w:p>
      <w:pPr>
        <w:pStyle w:val="36"/>
        <w:rPr>
          <w:rFonts w:hint="default"/>
        </w:rPr>
      </w:pPr>
      <w:r>
        <w:t>----结束</w:t>
      </w:r>
    </w:p>
    <w:p>
      <w:pPr>
        <w:pStyle w:val="6"/>
        <w:numPr>
          <w:ilvl w:val="4"/>
          <w:numId w:val="10"/>
        </w:numPr>
        <w:rPr>
          <w:rFonts w:hint="default"/>
        </w:rPr>
      </w:pPr>
      <w:bookmarkStart w:id="471" w:name="_Toc256000318"/>
      <w:bookmarkStart w:id="472" w:name="_peda-sch_04_0223-chtext"/>
      <w:r>
        <w:t>设计树Boards右键操作</w:t>
      </w:r>
      <w:bookmarkEnd w:id="471"/>
      <w:bookmarkEnd w:id="472"/>
    </w:p>
    <w:p>
      <w:pPr>
        <w:rPr>
          <w:rFonts w:hint="default"/>
        </w:rPr>
      </w:pPr>
      <w:r>
        <w:t>本章节为您介绍对设计树Boards的基础操作。</w:t>
      </w:r>
    </w:p>
    <w:p>
      <w:pPr>
        <w:pStyle w:val="30"/>
        <w:numPr>
          <w:ilvl w:val="5"/>
          <w:numId w:val="10"/>
        </w:numPr>
        <w:rPr>
          <w:rFonts w:hint="default"/>
        </w:rPr>
      </w:pPr>
      <w:r>
        <w:t>操作步骤</w:t>
      </w:r>
    </w:p>
    <w:p>
      <w:pPr>
        <w:pStyle w:val="33"/>
        <w:numPr>
          <w:ilvl w:val="6"/>
          <w:numId w:val="30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在左侧导航树中，选择“设计树 &gt; 图页”。</w:t>
      </w:r>
    </w:p>
    <w:p>
      <w:pPr>
        <w:pStyle w:val="34"/>
        <w:numPr>
          <w:ilvl w:val="7"/>
          <w:numId w:val="10"/>
        </w:numPr>
      </w:pPr>
      <w:r>
        <w:t>设计树图页</w:t>
      </w:r>
    </w:p>
    <w:p>
      <w:pPr>
        <w:pStyle w:val="35"/>
        <w:rPr>
          <w:rFonts w:hint="default"/>
        </w:rPr>
      </w:pPr>
      <w:r>
        <w:drawing>
          <wp:inline distT="0" distB="0" distL="114300" distR="114300">
            <wp:extent cx="2705100" cy="2712720"/>
            <wp:effectExtent l="0" t="0" r="7620" b="0"/>
            <wp:docPr id="1806"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图片 722"/>
                    <pic:cNvPicPr>
                      <a:picLocks noChangeAspect="1"/>
                    </pic:cNvPicPr>
                  </pic:nvPicPr>
                  <pic:blipFill>
                    <a:blip r:embed="rId347"/>
                    <a:stretch>
                      <a:fillRect/>
                    </a:stretch>
                  </pic:blipFill>
                  <pic:spPr>
                    <a:xfrm>
                      <a:off x="0" y="0"/>
                      <a:ext cx="2705100" cy="27127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在“图页”页签，选中Boards，右键能进行的操作如表5-56所示。</w:t>
      </w:r>
    </w:p>
    <w:p>
      <w:pPr>
        <w:pStyle w:val="34"/>
        <w:numPr>
          <w:ilvl w:val="7"/>
          <w:numId w:val="10"/>
        </w:numPr>
      </w:pPr>
      <w:r>
        <w:t>Boards右键操作</w:t>
      </w:r>
    </w:p>
    <w:p>
      <w:pPr>
        <w:pStyle w:val="35"/>
        <w:rPr>
          <w:rFonts w:hint="default"/>
        </w:rPr>
      </w:pPr>
      <w:r>
        <w:drawing>
          <wp:inline distT="0" distB="0" distL="114300" distR="114300">
            <wp:extent cx="2689860" cy="2225040"/>
            <wp:effectExtent l="0" t="0" r="7620" b="0"/>
            <wp:docPr id="1809"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图片 723"/>
                    <pic:cNvPicPr>
                      <a:picLocks noChangeAspect="1"/>
                    </pic:cNvPicPr>
                  </pic:nvPicPr>
                  <pic:blipFill>
                    <a:blip r:embed="rId351"/>
                    <a:stretch>
                      <a:fillRect/>
                    </a:stretch>
                  </pic:blipFill>
                  <pic:spPr>
                    <a:xfrm>
                      <a:off x="0" y="0"/>
                      <a:ext cx="2689860" cy="222504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473" w:name="_d0e40423"/>
      <w:bookmarkEnd w:id="473"/>
      <w:r>
        <w:t>Boards基础操作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10"/>
        <w:gridCol w:w="62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7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23"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新建单板</w:t>
            </w:r>
          </w:p>
        </w:tc>
        <w:tc>
          <w:tcPr>
            <w:tcW w:w="3923" w:type="pct"/>
            <w:tcBorders>
              <w:top w:val="single" w:color="000000" w:sz="6" w:space="0"/>
              <w:bottom w:val="single" w:color="000000" w:sz="6" w:space="0"/>
            </w:tcBorders>
            <w:shd w:val="clear" w:color="auto" w:fill="auto"/>
          </w:tcPr>
          <w:p>
            <w:pPr>
              <w:pStyle w:val="47"/>
              <w:widowControl w:val="0"/>
              <w:numPr>
                <w:ilvl w:val="8"/>
                <w:numId w:val="302"/>
              </w:numPr>
              <w:rPr>
                <w:rFonts w:hint="default"/>
              </w:rPr>
            </w:pPr>
            <w:r>
              <w:t>在“图页”页签，选中Boards，右键选择“新建单板”。</w:t>
            </w:r>
          </w:p>
          <w:p>
            <w:pPr>
              <w:pStyle w:val="47"/>
              <w:widowControl w:val="0"/>
              <w:numPr>
                <w:ilvl w:val="8"/>
                <w:numId w:val="302"/>
              </w:numPr>
              <w:rPr>
                <w:rFonts w:hint="default"/>
              </w:rPr>
            </w:pPr>
            <w:r>
              <w:t>新建单板完成后，设计树中Boards下生成新的Board（Board2）-Schematic（Schematic2）-Sheet（p1）-Symbols/Nets节点。画布中自动打开新建单板中的Sheet（p1.Schematic2）。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签出全部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并行设计工程中，已签入图页需要签出后才能编辑。签出全部操作仅限并行设计成员中的所有者、管理者、开发者执行。</w:t>
            </w:r>
          </w:p>
          <w:p>
            <w:pPr>
              <w:pStyle w:val="47"/>
              <w:widowControl w:val="0"/>
              <w:numPr>
                <w:ilvl w:val="8"/>
                <w:numId w:val="303"/>
              </w:numPr>
              <w:rPr>
                <w:rFonts w:hint="default"/>
              </w:rPr>
            </w:pPr>
            <w:r>
              <w:t>在“图页”页签，选中Boards，右键选择“签出全部”。</w:t>
            </w:r>
          </w:p>
          <w:p>
            <w:pPr>
              <w:pStyle w:val="47"/>
              <w:widowControl w:val="0"/>
              <w:numPr>
                <w:ilvl w:val="8"/>
                <w:numId w:val="303"/>
              </w:numPr>
              <w:rPr>
                <w:rFonts w:hint="default"/>
              </w:rPr>
            </w:pPr>
            <w:r>
              <w:t>签出全部后，被签出图页名称前多出</w:t>
            </w:r>
            <w:r>
              <w:drawing>
                <wp:inline distT="0" distB="0" distL="114300" distR="114300">
                  <wp:extent cx="152400" cy="152400"/>
                  <wp:effectExtent l="0" t="0" r="0" b="0"/>
                  <wp:docPr id="1810"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图片 724"/>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图标。打开被签出图页，画布正上方提示悬浮窗消失。</w:t>
            </w:r>
          </w:p>
          <w:p>
            <w:pPr>
              <w:pStyle w:val="48"/>
              <w:widowControl w:val="0"/>
            </w:pPr>
            <w:r>
              <w:t>说明</w:t>
            </w:r>
          </w:p>
          <w:p>
            <w:pPr>
              <w:pStyle w:val="50"/>
              <w:widowControl w:val="0"/>
            </w:pPr>
            <w:r>
              <w:t>CBB底层图页不支持签出，只能对其对应的Block模板页执行签出操作。</w:t>
            </w:r>
          </w:p>
          <w:p>
            <w:pPr>
              <w:pStyle w:val="50"/>
              <w:widowControl w:val="0"/>
            </w:pPr>
            <w:r>
              <w:t>并行设计其他成员签出的图页不会被执行签出操作，图页名称前仍显示</w:t>
            </w:r>
            <w:r>
              <w:drawing>
                <wp:inline distT="0" distB="0" distL="114300" distR="114300">
                  <wp:extent cx="152400" cy="152400"/>
                  <wp:effectExtent l="0" t="0" r="0" b="0"/>
                  <wp:docPr id="1817"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图片 725"/>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签入全部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并行设计工程中，已签出图页编写完成后，需签入其他设计成员才能编辑。签入全部操作仅限并行设计成员中的所有者、管理者、开发者执行。</w:t>
            </w:r>
          </w:p>
          <w:p>
            <w:pPr>
              <w:pStyle w:val="47"/>
              <w:widowControl w:val="0"/>
              <w:numPr>
                <w:ilvl w:val="8"/>
                <w:numId w:val="304"/>
              </w:numPr>
              <w:rPr>
                <w:rFonts w:hint="default"/>
              </w:rPr>
            </w:pPr>
            <w:r>
              <w:t>在“图页”页签，选中Boards，右键选择“签入全部”。</w:t>
            </w:r>
          </w:p>
          <w:p>
            <w:pPr>
              <w:pStyle w:val="47"/>
              <w:widowControl w:val="0"/>
              <w:numPr>
                <w:ilvl w:val="8"/>
                <w:numId w:val="304"/>
              </w:numPr>
              <w:rPr>
                <w:rFonts w:hint="default"/>
              </w:rPr>
            </w:pPr>
            <w:r>
              <w:t>签入全部后，Boards子节点下被本人签出的图页将被签入。被签入图页名称前</w:t>
            </w:r>
            <w:r>
              <w:drawing>
                <wp:inline distT="0" distB="0" distL="114300" distR="114300">
                  <wp:extent cx="152400" cy="152400"/>
                  <wp:effectExtent l="0" t="0" r="0" b="0"/>
                  <wp:docPr id="1811"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图片 726"/>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 xml:space="preserve"> 图标消失。打开被签入图页，画布正上方弹出提示悬浮窗。</w:t>
            </w:r>
          </w:p>
          <w:p>
            <w:pPr>
              <w:pStyle w:val="48"/>
              <w:widowControl w:val="0"/>
            </w:pPr>
            <w:r>
              <w:t>说明</w:t>
            </w:r>
          </w:p>
          <w:p>
            <w:pPr>
              <w:pStyle w:val="50"/>
              <w:widowControl w:val="0"/>
            </w:pPr>
            <w:r>
              <w:t>CBB底层图页不支持签入，只能对其对应的Block模板页执行签入操作。</w:t>
            </w:r>
          </w:p>
          <w:p>
            <w:pPr>
              <w:pStyle w:val="50"/>
              <w:widowControl w:val="0"/>
            </w:pPr>
            <w:r>
              <w:t>并行设计其他成员签出的图页不会被执行签入操作，图页名称前仍显示</w:t>
            </w:r>
            <w:r>
              <w:drawing>
                <wp:inline distT="0" distB="0" distL="114300" distR="114300">
                  <wp:extent cx="152400" cy="152400"/>
                  <wp:effectExtent l="0" t="0" r="0" b="0"/>
                  <wp:docPr id="1844"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图片 727"/>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清除签出</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并行设计工程中，可执行清除签出操作，从而将对应节点下所有签出图页全部签入。清除签出操作仅限并行设计工程的所有者执行。</w:t>
            </w:r>
          </w:p>
          <w:p>
            <w:pPr>
              <w:pStyle w:val="47"/>
              <w:widowControl w:val="0"/>
              <w:numPr>
                <w:ilvl w:val="8"/>
                <w:numId w:val="305"/>
              </w:numPr>
              <w:rPr>
                <w:rFonts w:hint="default"/>
              </w:rPr>
            </w:pPr>
            <w:r>
              <w:t>在“图页”页签，选中Boards，右键选择“清除签出”。</w:t>
            </w:r>
          </w:p>
          <w:p>
            <w:pPr>
              <w:pStyle w:val="47"/>
              <w:widowControl w:val="0"/>
              <w:numPr>
                <w:ilvl w:val="8"/>
                <w:numId w:val="305"/>
              </w:numPr>
              <w:rPr>
                <w:rFonts w:hint="default"/>
              </w:rPr>
            </w:pPr>
            <w:r>
              <w:t>在“清除签出”弹窗中选择当前范围内被签出图页的锁定成员，单击“确认”。</w:t>
            </w:r>
          </w:p>
          <w:p>
            <w:pPr>
              <w:pStyle w:val="47"/>
              <w:widowControl w:val="0"/>
              <w:numPr>
                <w:ilvl w:val="8"/>
                <w:numId w:val="305"/>
              </w:numPr>
              <w:rPr>
                <w:rFonts w:hint="default"/>
              </w:rPr>
            </w:pPr>
            <w:r>
              <w:t>清除签出完成，Boards子节点下，处于签出状态图页的所有锁定者中，被选择的成员所签出的图页将被签入。被清除签出图页名称前图标变为</w:t>
            </w:r>
            <w:r>
              <w:drawing>
                <wp:inline distT="0" distB="0" distL="114300" distR="114300">
                  <wp:extent cx="160020" cy="160020"/>
                  <wp:effectExtent l="0" t="0" r="7620" b="7620"/>
                  <wp:docPr id="1857"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图片 728"/>
                          <pic:cNvPicPr>
                            <a:picLocks noChangeAspect="1"/>
                          </pic:cNvPicPr>
                        </pic:nvPicPr>
                        <pic:blipFill>
                          <a:blip r:embed="rId349"/>
                          <a:stretch>
                            <a:fillRect/>
                          </a:stretch>
                        </pic:blipFill>
                        <pic:spPr>
                          <a:xfrm>
                            <a:off x="0" y="0"/>
                            <a:ext cx="160020" cy="160020"/>
                          </a:xfrm>
                          <a:prstGeom prst="rect">
                            <a:avLst/>
                          </a:prstGeom>
                          <a:noFill/>
                          <a:ln>
                            <a:noFill/>
                          </a:ln>
                        </pic:spPr>
                      </pic:pic>
                    </a:graphicData>
                  </a:graphic>
                </wp:inline>
              </w:drawing>
            </w:r>
            <w:r>
              <w:t>（编辑），</w:t>
            </w:r>
            <w:r>
              <w:drawing>
                <wp:inline distT="0" distB="0" distL="114300" distR="114300">
                  <wp:extent cx="160020" cy="160020"/>
                  <wp:effectExtent l="0" t="0" r="7620" b="7620"/>
                  <wp:docPr id="1864"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图片 729"/>
                          <pic:cNvPicPr>
                            <a:picLocks noChangeAspect="1"/>
                          </pic:cNvPicPr>
                        </pic:nvPicPr>
                        <pic:blipFill>
                          <a:blip r:embed="rId350"/>
                          <a:stretch>
                            <a:fillRect/>
                          </a:stretch>
                        </pic:blipFill>
                        <pic:spPr>
                          <a:xfrm>
                            <a:off x="0" y="0"/>
                            <a:ext cx="160020" cy="160020"/>
                          </a:xfrm>
                          <a:prstGeom prst="rect">
                            <a:avLst/>
                          </a:prstGeom>
                          <a:noFill/>
                          <a:ln>
                            <a:noFill/>
                          </a:ln>
                        </pic:spPr>
                      </pic:pic>
                    </a:graphicData>
                  </a:graphic>
                </wp:inline>
              </w:drawing>
            </w:r>
            <w:r>
              <w:t>（锁定）图标消失。打开被清除签出图页，画布正上方弹出提示悬浮窗。</w:t>
            </w:r>
          </w:p>
          <w:p>
            <w:pPr>
              <w:pStyle w:val="48"/>
              <w:widowControl w:val="0"/>
            </w:pPr>
            <w:r>
              <w:t>说明</w:t>
            </w:r>
          </w:p>
          <w:p>
            <w:pPr>
              <w:pStyle w:val="49"/>
            </w:pPr>
            <w:r>
              <w:t>CBB底层图页不支持清除签出，只能对其对应的Block模板页执行清除签出操作。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全部展开</w:t>
            </w:r>
          </w:p>
        </w:tc>
        <w:tc>
          <w:tcPr>
            <w:tcW w:w="3923" w:type="pct"/>
            <w:tcBorders>
              <w:top w:val="single" w:color="000000" w:sz="6" w:space="0"/>
              <w:bottom w:val="single" w:color="000000" w:sz="6" w:space="0"/>
            </w:tcBorders>
            <w:shd w:val="clear" w:color="auto" w:fill="auto"/>
          </w:tcPr>
          <w:p>
            <w:pPr>
              <w:pStyle w:val="47"/>
              <w:widowControl w:val="0"/>
              <w:numPr>
                <w:ilvl w:val="8"/>
                <w:numId w:val="306"/>
              </w:numPr>
              <w:rPr>
                <w:rFonts w:hint="default"/>
              </w:rPr>
            </w:pPr>
            <w:r>
              <w:t>在“图页”页签，选中Boards，右键选择“全部展开”。</w:t>
            </w:r>
          </w:p>
          <w:p>
            <w:pPr>
              <w:pStyle w:val="47"/>
              <w:widowControl w:val="0"/>
              <w:numPr>
                <w:ilvl w:val="8"/>
                <w:numId w:val="306"/>
              </w:numPr>
              <w:rPr>
                <w:rFonts w:hint="default"/>
              </w:rPr>
            </w:pPr>
            <w:r>
              <w:t>Boards全部展开，各节点前的“+”（展开）变成“-”（折叠）。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全部折叠</w:t>
            </w:r>
          </w:p>
        </w:tc>
        <w:tc>
          <w:tcPr>
            <w:tcW w:w="3923" w:type="pct"/>
            <w:tcBorders>
              <w:top w:val="single" w:color="000000" w:sz="6" w:space="0"/>
              <w:bottom w:val="single" w:color="000000" w:sz="6" w:space="0"/>
            </w:tcBorders>
            <w:shd w:val="clear" w:color="auto" w:fill="auto"/>
          </w:tcPr>
          <w:p>
            <w:pPr>
              <w:pStyle w:val="47"/>
              <w:widowControl w:val="0"/>
              <w:numPr>
                <w:ilvl w:val="8"/>
                <w:numId w:val="307"/>
              </w:numPr>
              <w:rPr>
                <w:rFonts w:hint="default"/>
              </w:rPr>
            </w:pPr>
            <w:r>
              <w:t>在“图页”页签，选中Boards，右键选择“全部折叠”。</w:t>
            </w:r>
          </w:p>
          <w:p>
            <w:pPr>
              <w:pStyle w:val="47"/>
              <w:widowControl w:val="0"/>
              <w:numPr>
                <w:ilvl w:val="8"/>
                <w:numId w:val="307"/>
              </w:numPr>
              <w:rPr>
                <w:rFonts w:hint="default"/>
              </w:rPr>
            </w:pPr>
            <w:r>
              <w:t>Boards全部折叠，各节点前的“-”（展开）变成“+”（折叠）。</w:t>
            </w:r>
          </w:p>
        </w:tc>
      </w:tr>
    </w:tbl>
    <w:p>
      <w:pPr>
        <w:rPr>
          <w:rFonts w:hint="default"/>
        </w:rPr>
      </w:pPr>
    </w:p>
    <w:p>
      <w:pPr>
        <w:pStyle w:val="36"/>
        <w:rPr>
          <w:rFonts w:hint="default"/>
        </w:rPr>
      </w:pPr>
      <w:r>
        <w:t>----结束</w:t>
      </w:r>
    </w:p>
    <w:p>
      <w:pPr>
        <w:pStyle w:val="6"/>
        <w:numPr>
          <w:ilvl w:val="4"/>
          <w:numId w:val="10"/>
        </w:numPr>
        <w:rPr>
          <w:rFonts w:hint="default"/>
        </w:rPr>
      </w:pPr>
      <w:bookmarkStart w:id="474" w:name="_peda-sch_04_0224-chtext"/>
      <w:bookmarkStart w:id="475" w:name="_Toc256000319"/>
      <w:r>
        <w:t>设计树单板（Board）右键操作</w:t>
      </w:r>
      <w:bookmarkEnd w:id="474"/>
      <w:bookmarkEnd w:id="475"/>
    </w:p>
    <w:p>
      <w:pPr>
        <w:rPr>
          <w:rFonts w:hint="default"/>
        </w:rPr>
      </w:pPr>
      <w:r>
        <w:t>本章节为您介绍对设计树单板（Board）基础操作。</w:t>
      </w:r>
    </w:p>
    <w:p>
      <w:pPr>
        <w:pStyle w:val="30"/>
        <w:numPr>
          <w:ilvl w:val="5"/>
          <w:numId w:val="10"/>
        </w:numPr>
        <w:rPr>
          <w:rFonts w:hint="default"/>
        </w:rPr>
      </w:pPr>
      <w:r>
        <w:t>操作步骤</w:t>
      </w:r>
    </w:p>
    <w:p>
      <w:pPr>
        <w:pStyle w:val="33"/>
        <w:numPr>
          <w:ilvl w:val="6"/>
          <w:numId w:val="30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在左侧导航树中，选择“设计树 &gt; 图页”。</w:t>
      </w:r>
    </w:p>
    <w:p>
      <w:pPr>
        <w:pStyle w:val="34"/>
        <w:numPr>
          <w:ilvl w:val="7"/>
          <w:numId w:val="10"/>
        </w:numPr>
      </w:pPr>
      <w:r>
        <w:t>设计树图页</w:t>
      </w:r>
    </w:p>
    <w:p>
      <w:pPr>
        <w:pStyle w:val="35"/>
        <w:rPr>
          <w:rFonts w:hint="default"/>
        </w:rPr>
      </w:pPr>
      <w:r>
        <w:drawing>
          <wp:inline distT="0" distB="0" distL="114300" distR="114300">
            <wp:extent cx="2705100" cy="2712720"/>
            <wp:effectExtent l="0" t="0" r="7620" b="0"/>
            <wp:docPr id="1847"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图片 730"/>
                    <pic:cNvPicPr>
                      <a:picLocks noChangeAspect="1"/>
                    </pic:cNvPicPr>
                  </pic:nvPicPr>
                  <pic:blipFill>
                    <a:blip r:embed="rId347"/>
                    <a:stretch>
                      <a:fillRect/>
                    </a:stretch>
                  </pic:blipFill>
                  <pic:spPr>
                    <a:xfrm>
                      <a:off x="0" y="0"/>
                      <a:ext cx="2705100" cy="27127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在“图页”页签，选中工程下面的Board，右键能进行的操作如表5-57所示。</w:t>
      </w:r>
    </w:p>
    <w:p>
      <w:pPr>
        <w:pStyle w:val="34"/>
        <w:numPr>
          <w:ilvl w:val="7"/>
          <w:numId w:val="10"/>
        </w:numPr>
      </w:pPr>
      <w:r>
        <w:t>单板（Board）右键操作</w:t>
      </w:r>
    </w:p>
    <w:p>
      <w:pPr>
        <w:pStyle w:val="35"/>
        <w:rPr>
          <w:rFonts w:hint="default"/>
        </w:rPr>
      </w:pPr>
      <w:r>
        <w:drawing>
          <wp:inline distT="0" distB="0" distL="114300" distR="114300">
            <wp:extent cx="2636520" cy="3817620"/>
            <wp:effectExtent l="0" t="0" r="0" b="7620"/>
            <wp:docPr id="1840"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图片 731"/>
                    <pic:cNvPicPr>
                      <a:picLocks noChangeAspect="1"/>
                    </pic:cNvPicPr>
                  </pic:nvPicPr>
                  <pic:blipFill>
                    <a:blip r:embed="rId352"/>
                    <a:stretch>
                      <a:fillRect/>
                    </a:stretch>
                  </pic:blipFill>
                  <pic:spPr>
                    <a:xfrm>
                      <a:off x="0" y="0"/>
                      <a:ext cx="2636520" cy="381762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476" w:name="_d0e40655"/>
      <w:bookmarkEnd w:id="476"/>
      <w:r>
        <w:t>Board基础操作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10"/>
        <w:gridCol w:w="62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7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23"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新建图页</w:t>
            </w:r>
          </w:p>
        </w:tc>
        <w:tc>
          <w:tcPr>
            <w:tcW w:w="3923" w:type="pct"/>
            <w:tcBorders>
              <w:top w:val="single" w:color="000000" w:sz="6" w:space="0"/>
              <w:bottom w:val="single" w:color="000000" w:sz="6" w:space="0"/>
            </w:tcBorders>
            <w:shd w:val="clear" w:color="auto" w:fill="auto"/>
          </w:tcPr>
          <w:p>
            <w:pPr>
              <w:pStyle w:val="47"/>
              <w:widowControl w:val="0"/>
              <w:numPr>
                <w:ilvl w:val="8"/>
                <w:numId w:val="309"/>
              </w:numPr>
              <w:rPr>
                <w:rFonts w:hint="default"/>
              </w:rPr>
            </w:pPr>
            <w:r>
              <w:t>在“图页”页签，选中工程下面的Board，右键选择“新建图页”。</w:t>
            </w:r>
          </w:p>
          <w:p>
            <w:pPr>
              <w:pStyle w:val="47"/>
              <w:widowControl w:val="0"/>
              <w:numPr>
                <w:ilvl w:val="8"/>
                <w:numId w:val="309"/>
              </w:numPr>
              <w:rPr>
                <w:rFonts w:hint="default"/>
              </w:rPr>
            </w:pPr>
            <w:r>
              <w:t>新建图页成功后，设计树Board（如：Board1）节点下Schematic（如：Schematic1）节点生成新的Sheet（如：p2）-Symbols/Nets子节点。画布中自动打开新建图页（p2.Schematic1）。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批量新建图页</w:t>
            </w:r>
          </w:p>
        </w:tc>
        <w:tc>
          <w:tcPr>
            <w:tcW w:w="3923" w:type="pct"/>
            <w:tcBorders>
              <w:top w:val="single" w:color="000000" w:sz="6" w:space="0"/>
              <w:bottom w:val="single" w:color="000000" w:sz="6" w:space="0"/>
            </w:tcBorders>
            <w:shd w:val="clear" w:color="auto" w:fill="auto"/>
          </w:tcPr>
          <w:p>
            <w:pPr>
              <w:pStyle w:val="47"/>
              <w:widowControl w:val="0"/>
              <w:numPr>
                <w:ilvl w:val="8"/>
                <w:numId w:val="310"/>
              </w:numPr>
              <w:rPr>
                <w:rFonts w:hint="default"/>
              </w:rPr>
            </w:pPr>
            <w:r>
              <w:t>在“图页”页签，选中工程下面的Board，右键选择“批量新建图页”。</w:t>
            </w:r>
          </w:p>
          <w:p>
            <w:pPr>
              <w:pStyle w:val="47"/>
              <w:widowControl w:val="0"/>
              <w:numPr>
                <w:ilvl w:val="8"/>
                <w:numId w:val="310"/>
              </w:numPr>
              <w:rPr>
                <w:rFonts w:hint="default"/>
              </w:rPr>
            </w:pPr>
            <w:r>
              <w:t>在“批量新建图页”页面，选择命名方式，新建图页，具体操作请参见5.10.2.5 批量新建图页。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签出全部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并行设计工程中，已签入图页需要签出后才能编辑。签出全部操作仅限并行设计成员中的所有者、管理者、开发者执行。</w:t>
            </w:r>
          </w:p>
          <w:p>
            <w:pPr>
              <w:pStyle w:val="47"/>
              <w:widowControl w:val="0"/>
              <w:numPr>
                <w:ilvl w:val="8"/>
                <w:numId w:val="311"/>
              </w:numPr>
              <w:rPr>
                <w:rFonts w:hint="default"/>
              </w:rPr>
            </w:pPr>
            <w:r>
              <w:t>在“图页”页签，选中工程下面的Board，右键选择“签出全部”。</w:t>
            </w:r>
          </w:p>
          <w:p>
            <w:pPr>
              <w:pStyle w:val="47"/>
              <w:widowControl w:val="0"/>
              <w:numPr>
                <w:ilvl w:val="8"/>
                <w:numId w:val="311"/>
              </w:numPr>
              <w:rPr>
                <w:rFonts w:hint="default"/>
              </w:rPr>
            </w:pPr>
            <w:r>
              <w:t>签出全部后，被签出图页名称前多出</w:t>
            </w:r>
            <w:r>
              <w:drawing>
                <wp:inline distT="0" distB="0" distL="114300" distR="114300">
                  <wp:extent cx="152400" cy="152400"/>
                  <wp:effectExtent l="0" t="0" r="0" b="0"/>
                  <wp:docPr id="186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图片 732"/>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图标。打开被签出图页，画布正上方提示悬浮窗消失。</w:t>
            </w:r>
          </w:p>
          <w:p>
            <w:pPr>
              <w:pStyle w:val="48"/>
              <w:widowControl w:val="0"/>
            </w:pPr>
            <w:r>
              <w:t>说明</w:t>
            </w:r>
          </w:p>
          <w:p>
            <w:pPr>
              <w:pStyle w:val="50"/>
              <w:widowControl w:val="0"/>
            </w:pPr>
            <w:r>
              <w:t>CBB底层图页不支持签出，只能对其对应的Block模板页执行签出操作。</w:t>
            </w:r>
          </w:p>
          <w:p>
            <w:pPr>
              <w:pStyle w:val="50"/>
              <w:widowControl w:val="0"/>
            </w:pPr>
            <w:r>
              <w:t>并行设计其他成员签出的图页不会被执行签出操作，图页名称前仍显示</w:t>
            </w:r>
            <w:r>
              <w:drawing>
                <wp:inline distT="0" distB="0" distL="114300" distR="114300">
                  <wp:extent cx="152400" cy="152400"/>
                  <wp:effectExtent l="0" t="0" r="0" b="0"/>
                  <wp:docPr id="1836"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图片 733"/>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签入全部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并行设计工程中，已签出图页编写完成后，需签入其他设计成员才能编辑。签入全部操作仅限并行设计成员中的所有者、管理者、开发者执行。</w:t>
            </w:r>
          </w:p>
          <w:p>
            <w:pPr>
              <w:pStyle w:val="47"/>
              <w:widowControl w:val="0"/>
              <w:numPr>
                <w:ilvl w:val="8"/>
                <w:numId w:val="312"/>
              </w:numPr>
              <w:rPr>
                <w:rFonts w:hint="default"/>
              </w:rPr>
            </w:pPr>
            <w:r>
              <w:t>在“图页”页签，选中工程下面的Board，右键选择“签入全部”。</w:t>
            </w:r>
          </w:p>
          <w:p>
            <w:pPr>
              <w:pStyle w:val="47"/>
              <w:widowControl w:val="0"/>
              <w:numPr>
                <w:ilvl w:val="8"/>
                <w:numId w:val="312"/>
              </w:numPr>
              <w:rPr>
                <w:rFonts w:hint="default"/>
              </w:rPr>
            </w:pPr>
            <w:r>
              <w:t>签入全部后，对所选设计树节点（Projcet、Boards、Board、Schematic、Blocks、Block）子节点下被本人签出的图页将被签入。被签入图页名称前</w:t>
            </w:r>
            <w:r>
              <w:drawing>
                <wp:inline distT="0" distB="0" distL="114300" distR="114300">
                  <wp:extent cx="152400" cy="152400"/>
                  <wp:effectExtent l="0" t="0" r="0" b="0"/>
                  <wp:docPr id="1863"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图片 734"/>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 xml:space="preserve"> 图标消失。打开被签入图页，画布正上方弹出提示悬浮窗。</w:t>
            </w:r>
          </w:p>
          <w:p>
            <w:pPr>
              <w:pStyle w:val="48"/>
              <w:widowControl w:val="0"/>
            </w:pPr>
            <w:r>
              <w:t>说明</w:t>
            </w:r>
          </w:p>
          <w:p>
            <w:pPr>
              <w:pStyle w:val="50"/>
              <w:widowControl w:val="0"/>
            </w:pPr>
            <w:r>
              <w:t>CBB底层图页不支持签入，只能对其对应的Block模板页执行签入操作。</w:t>
            </w:r>
          </w:p>
          <w:p>
            <w:pPr>
              <w:pStyle w:val="50"/>
              <w:widowControl w:val="0"/>
            </w:pPr>
            <w:r>
              <w:t>并行设计其他成员签出的图页不会被执行签入操作，图页名称前仍显示</w:t>
            </w:r>
            <w:r>
              <w:drawing>
                <wp:inline distT="0" distB="0" distL="114300" distR="114300">
                  <wp:extent cx="152400" cy="152400"/>
                  <wp:effectExtent l="0" t="0" r="0" b="0"/>
                  <wp:docPr id="1843"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图片 735"/>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清除签出</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并行设计工程中，可执行清除签出操作，从而将对应节点下所有签出图页全部签入。清除签出操作仅限并行设计工程的所有者执行。</w:t>
            </w:r>
          </w:p>
          <w:p>
            <w:pPr>
              <w:pStyle w:val="47"/>
              <w:widowControl w:val="0"/>
              <w:numPr>
                <w:ilvl w:val="8"/>
                <w:numId w:val="313"/>
              </w:numPr>
              <w:rPr>
                <w:rFonts w:hint="default"/>
              </w:rPr>
            </w:pPr>
            <w:r>
              <w:t>在“图页”页签，选中工程下面的Board，右键选择“清除签出”。</w:t>
            </w:r>
          </w:p>
          <w:p>
            <w:pPr>
              <w:pStyle w:val="47"/>
              <w:widowControl w:val="0"/>
              <w:numPr>
                <w:ilvl w:val="8"/>
                <w:numId w:val="313"/>
              </w:numPr>
              <w:rPr>
                <w:rFonts w:hint="default"/>
              </w:rPr>
            </w:pPr>
            <w:r>
              <w:t>在“清除签出”弹窗中选择当前范围内被签出图页的锁定成员，单击“确认”。</w:t>
            </w:r>
          </w:p>
          <w:p>
            <w:pPr>
              <w:pStyle w:val="47"/>
              <w:widowControl w:val="0"/>
              <w:numPr>
                <w:ilvl w:val="8"/>
                <w:numId w:val="313"/>
              </w:numPr>
              <w:rPr>
                <w:rFonts w:hint="default"/>
              </w:rPr>
            </w:pPr>
            <w:r>
              <w:t>清除签出完成，所选设计树节点（Projcet、Boards、Board、Schematic、Sheet、Blocks、Block）子节点下，处于签出状态图页的所有锁定者中，被选择的成员所签出的图页将被签入。被清除签出图页名称前图标变为</w:t>
            </w:r>
            <w:r>
              <w:drawing>
                <wp:inline distT="0" distB="0" distL="114300" distR="114300">
                  <wp:extent cx="160020" cy="160020"/>
                  <wp:effectExtent l="0" t="0" r="7620" b="7620"/>
                  <wp:docPr id="1837"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 name="图片 736"/>
                          <pic:cNvPicPr>
                            <a:picLocks noChangeAspect="1"/>
                          </pic:cNvPicPr>
                        </pic:nvPicPr>
                        <pic:blipFill>
                          <a:blip r:embed="rId349"/>
                          <a:stretch>
                            <a:fillRect/>
                          </a:stretch>
                        </pic:blipFill>
                        <pic:spPr>
                          <a:xfrm>
                            <a:off x="0" y="0"/>
                            <a:ext cx="160020" cy="160020"/>
                          </a:xfrm>
                          <a:prstGeom prst="rect">
                            <a:avLst/>
                          </a:prstGeom>
                          <a:noFill/>
                          <a:ln>
                            <a:noFill/>
                          </a:ln>
                        </pic:spPr>
                      </pic:pic>
                    </a:graphicData>
                  </a:graphic>
                </wp:inline>
              </w:drawing>
            </w:r>
            <w:r>
              <w:t>（编辑），</w:t>
            </w:r>
            <w:r>
              <w:drawing>
                <wp:inline distT="0" distB="0" distL="114300" distR="114300">
                  <wp:extent cx="160020" cy="160020"/>
                  <wp:effectExtent l="0" t="0" r="7620" b="7620"/>
                  <wp:docPr id="1848"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 name="图片 737"/>
                          <pic:cNvPicPr>
                            <a:picLocks noChangeAspect="1"/>
                          </pic:cNvPicPr>
                        </pic:nvPicPr>
                        <pic:blipFill>
                          <a:blip r:embed="rId350"/>
                          <a:stretch>
                            <a:fillRect/>
                          </a:stretch>
                        </pic:blipFill>
                        <pic:spPr>
                          <a:xfrm>
                            <a:off x="0" y="0"/>
                            <a:ext cx="160020" cy="160020"/>
                          </a:xfrm>
                          <a:prstGeom prst="rect">
                            <a:avLst/>
                          </a:prstGeom>
                          <a:noFill/>
                          <a:ln>
                            <a:noFill/>
                          </a:ln>
                        </pic:spPr>
                      </pic:pic>
                    </a:graphicData>
                  </a:graphic>
                </wp:inline>
              </w:drawing>
            </w:r>
            <w:r>
              <w:t>（锁定）图标消失。打开被清除签出图页，画布正上方弹出提示悬浮窗。</w:t>
            </w:r>
          </w:p>
          <w:p>
            <w:pPr>
              <w:pStyle w:val="48"/>
              <w:widowControl w:val="0"/>
            </w:pPr>
            <w:r>
              <w:t>说明</w:t>
            </w:r>
          </w:p>
          <w:p>
            <w:pPr>
              <w:pStyle w:val="49"/>
            </w:pPr>
            <w:r>
              <w:t>CBB底层图页不支持清除签出，只能对其对应的Block模板页执行清除签出操作。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全部展开</w:t>
            </w:r>
          </w:p>
        </w:tc>
        <w:tc>
          <w:tcPr>
            <w:tcW w:w="3923" w:type="pct"/>
            <w:tcBorders>
              <w:top w:val="single" w:color="000000" w:sz="6" w:space="0"/>
              <w:bottom w:val="single" w:color="000000" w:sz="6" w:space="0"/>
            </w:tcBorders>
            <w:shd w:val="clear" w:color="auto" w:fill="auto"/>
          </w:tcPr>
          <w:p>
            <w:pPr>
              <w:pStyle w:val="47"/>
              <w:widowControl w:val="0"/>
              <w:numPr>
                <w:ilvl w:val="8"/>
                <w:numId w:val="314"/>
              </w:numPr>
              <w:rPr>
                <w:rFonts w:hint="default"/>
              </w:rPr>
            </w:pPr>
            <w:r>
              <w:t>在“图页”页签，选中工程下面的Board，右键选择“全部展开”。</w:t>
            </w:r>
          </w:p>
          <w:p>
            <w:pPr>
              <w:pStyle w:val="47"/>
              <w:widowControl w:val="0"/>
              <w:numPr>
                <w:ilvl w:val="8"/>
                <w:numId w:val="314"/>
              </w:numPr>
              <w:rPr>
                <w:rFonts w:hint="default"/>
              </w:rPr>
            </w:pPr>
            <w:r>
              <w:t>Board下的节点全部展开，各节点前的“+”（展开）变成“-”（折叠）。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全部折叠</w:t>
            </w:r>
          </w:p>
        </w:tc>
        <w:tc>
          <w:tcPr>
            <w:tcW w:w="3923" w:type="pct"/>
            <w:tcBorders>
              <w:top w:val="single" w:color="000000" w:sz="6" w:space="0"/>
              <w:bottom w:val="single" w:color="000000" w:sz="6" w:space="0"/>
            </w:tcBorders>
            <w:shd w:val="clear" w:color="auto" w:fill="auto"/>
          </w:tcPr>
          <w:p>
            <w:pPr>
              <w:pStyle w:val="47"/>
              <w:widowControl w:val="0"/>
              <w:numPr>
                <w:ilvl w:val="8"/>
                <w:numId w:val="315"/>
              </w:numPr>
              <w:rPr>
                <w:rFonts w:hint="default"/>
              </w:rPr>
            </w:pPr>
            <w:r>
              <w:t>在“图页”页签，选中工程下面的Board，右键选择“全部折叠”。</w:t>
            </w:r>
          </w:p>
          <w:p>
            <w:pPr>
              <w:pStyle w:val="47"/>
              <w:widowControl w:val="0"/>
              <w:numPr>
                <w:ilvl w:val="8"/>
                <w:numId w:val="315"/>
              </w:numPr>
              <w:rPr>
                <w:rFonts w:hint="default"/>
              </w:rPr>
            </w:pPr>
            <w:r>
              <w:t>Board下的节点全部折叠，各节点前的“-”（展开）变成“+”（折叠）。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重命名</w:t>
            </w:r>
          </w:p>
        </w:tc>
        <w:tc>
          <w:tcPr>
            <w:tcW w:w="3923" w:type="pct"/>
            <w:tcBorders>
              <w:top w:val="single" w:color="000000" w:sz="6" w:space="0"/>
              <w:bottom w:val="single" w:color="000000" w:sz="6" w:space="0"/>
            </w:tcBorders>
            <w:shd w:val="clear" w:color="auto" w:fill="auto"/>
          </w:tcPr>
          <w:p>
            <w:pPr>
              <w:pStyle w:val="47"/>
              <w:widowControl w:val="0"/>
              <w:numPr>
                <w:ilvl w:val="8"/>
                <w:numId w:val="316"/>
              </w:numPr>
              <w:rPr>
                <w:rFonts w:hint="default"/>
              </w:rPr>
            </w:pPr>
            <w:r>
              <w:t>在“图页”页签，选中工程下面的Board，右键选择“重命名”。</w:t>
            </w:r>
          </w:p>
          <w:p>
            <w:pPr>
              <w:pStyle w:val="47"/>
              <w:widowControl w:val="0"/>
              <w:numPr>
                <w:ilvl w:val="8"/>
                <w:numId w:val="316"/>
              </w:numPr>
              <w:rPr>
                <w:rFonts w:hint="default"/>
              </w:rPr>
            </w:pPr>
            <w:r>
              <w:t>输入新的Board名称（如：SCH），按键“Enter”。</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清除位号</w:t>
            </w:r>
          </w:p>
        </w:tc>
        <w:tc>
          <w:tcPr>
            <w:tcW w:w="3923" w:type="pct"/>
            <w:tcBorders>
              <w:top w:val="single" w:color="000000" w:sz="6" w:space="0"/>
              <w:bottom w:val="single" w:color="000000" w:sz="6" w:space="0"/>
            </w:tcBorders>
            <w:shd w:val="clear" w:color="auto" w:fill="auto"/>
          </w:tcPr>
          <w:p>
            <w:pPr>
              <w:pStyle w:val="47"/>
              <w:widowControl w:val="0"/>
              <w:numPr>
                <w:ilvl w:val="8"/>
                <w:numId w:val="317"/>
              </w:numPr>
              <w:rPr>
                <w:rFonts w:hint="default"/>
              </w:rPr>
            </w:pPr>
            <w:r>
              <w:t>在“图页”页签，选中工程下面的Board，右键选择“清除位号”。</w:t>
            </w:r>
          </w:p>
          <w:p>
            <w:pPr>
              <w:pStyle w:val="47"/>
              <w:widowControl w:val="0"/>
              <w:numPr>
                <w:ilvl w:val="8"/>
                <w:numId w:val="317"/>
              </w:numPr>
              <w:rPr>
                <w:rFonts w:hint="default"/>
              </w:rPr>
            </w:pPr>
            <w:r>
              <w:t>在提示弹窗单击“确定”。清除位号完成。</w:t>
            </w:r>
          </w:p>
          <w:p>
            <w:pPr>
              <w:pStyle w:val="57"/>
              <w:widowControl w:val="0"/>
              <w:rPr>
                <w:rFonts w:hint="default"/>
              </w:rPr>
            </w:pPr>
            <w:r>
              <w:t>设计树中Board节点下本人签出图页的器件位号被清除，变为“字母+?”的形式。</w:t>
            </w:r>
          </w:p>
          <w:p>
            <w:pPr>
              <w:pStyle w:val="57"/>
              <w:widowControl w:val="0"/>
              <w:rPr>
                <w:rFonts w:hint="default"/>
              </w:rPr>
            </w:pPr>
            <w:r>
              <w:t>底部面板的日志中打印清除位号信息及未清除位号图页信息，单击图页名称可在画布中打开对应图页。</w:t>
            </w:r>
          </w:p>
          <w:p>
            <w:pPr>
              <w:pStyle w:val="57"/>
              <w:widowControl w:val="0"/>
              <w:rPr>
                <w:rFonts w:hint="default"/>
              </w:rPr>
            </w:pPr>
            <w:r>
              <w:t>日志中单击器件ID，画布中跳转打开器件所在图页并适应选中。同时器件位号显示与设计树保持一致。</w:t>
            </w:r>
          </w:p>
          <w:p>
            <w:pPr>
              <w:pStyle w:val="48"/>
              <w:widowControl w:val="0"/>
            </w:pPr>
            <w:r>
              <w:t>说明</w:t>
            </w:r>
          </w:p>
          <w:p>
            <w:pPr>
              <w:pStyle w:val="49"/>
            </w:pPr>
            <w:r>
              <w:t>并行设计工程中，其他人签出的图页不允许清除位号。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删除</w:t>
            </w:r>
          </w:p>
        </w:tc>
        <w:tc>
          <w:tcPr>
            <w:tcW w:w="3923" w:type="pct"/>
            <w:tcBorders>
              <w:top w:val="single" w:color="000000" w:sz="6" w:space="0"/>
              <w:bottom w:val="single" w:color="000000" w:sz="6" w:space="0"/>
            </w:tcBorders>
            <w:shd w:val="clear" w:color="auto" w:fill="auto"/>
          </w:tcPr>
          <w:p>
            <w:pPr>
              <w:pStyle w:val="47"/>
              <w:widowControl w:val="0"/>
              <w:numPr>
                <w:ilvl w:val="8"/>
                <w:numId w:val="318"/>
              </w:numPr>
              <w:rPr>
                <w:rFonts w:hint="default"/>
              </w:rPr>
            </w:pPr>
            <w:r>
              <w:t>在“图页”页签，选中工程下面的Board，右键选择“删除”。</w:t>
            </w:r>
          </w:p>
          <w:p>
            <w:pPr>
              <w:pStyle w:val="47"/>
              <w:widowControl w:val="0"/>
              <w:numPr>
                <w:ilvl w:val="8"/>
                <w:numId w:val="318"/>
              </w:numPr>
              <w:rPr>
                <w:rFonts w:hint="default"/>
              </w:rPr>
            </w:pPr>
            <w:r>
              <w:t>在提示弹窗单击“确定”。删除Board后，设计树Boards节点下对应Board（如：Board2）节点被删除。设计树中Board（如：Board2）节点下的Schematic（如：Schematic2）-Sheet-Symbols/Nets子节点将被移动到Blocks节点下。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复制文本</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在“图页”页签，选中工程下面的Board，右键选择“复制文本”，可复制Board名称。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在“图页”页签，选中工程下面的Board，右键选择“属性”，右侧属性面板将展示当前Board的属性信息。</w:t>
            </w:r>
          </w:p>
        </w:tc>
      </w:tr>
    </w:tbl>
    <w:p>
      <w:pPr>
        <w:rPr>
          <w:rFonts w:hint="default"/>
        </w:rPr>
      </w:pPr>
    </w:p>
    <w:p>
      <w:pPr>
        <w:pStyle w:val="36"/>
        <w:rPr>
          <w:rFonts w:hint="default"/>
        </w:rPr>
      </w:pPr>
      <w:r>
        <w:t>----结束</w:t>
      </w:r>
    </w:p>
    <w:p>
      <w:pPr>
        <w:pStyle w:val="6"/>
        <w:numPr>
          <w:ilvl w:val="4"/>
          <w:numId w:val="10"/>
        </w:numPr>
        <w:rPr>
          <w:rFonts w:hint="default"/>
        </w:rPr>
      </w:pPr>
      <w:bookmarkStart w:id="477" w:name="_Toc256000320"/>
      <w:bookmarkStart w:id="478" w:name="_peda-sch_04_0225-chtext"/>
      <w:r>
        <w:t>设计树原理图（Schematic）右键操作</w:t>
      </w:r>
      <w:bookmarkEnd w:id="477"/>
      <w:bookmarkEnd w:id="478"/>
    </w:p>
    <w:p>
      <w:pPr>
        <w:rPr>
          <w:rFonts w:hint="default"/>
        </w:rPr>
      </w:pPr>
      <w:r>
        <w:t>本节为您介绍对设计树原理图（Schematic）基础操作。</w:t>
      </w:r>
    </w:p>
    <w:p>
      <w:pPr>
        <w:pStyle w:val="30"/>
        <w:numPr>
          <w:ilvl w:val="5"/>
          <w:numId w:val="10"/>
        </w:numPr>
        <w:rPr>
          <w:rFonts w:hint="default"/>
        </w:rPr>
      </w:pPr>
      <w:r>
        <w:t>操作步骤</w:t>
      </w:r>
    </w:p>
    <w:p>
      <w:pPr>
        <w:pStyle w:val="33"/>
        <w:numPr>
          <w:ilvl w:val="6"/>
          <w:numId w:val="31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在左侧导航树中，选择“设计树 &gt; 图页”。</w:t>
      </w:r>
    </w:p>
    <w:p>
      <w:pPr>
        <w:pStyle w:val="34"/>
        <w:numPr>
          <w:ilvl w:val="7"/>
          <w:numId w:val="10"/>
        </w:numPr>
      </w:pPr>
      <w:r>
        <w:t>设计树图页</w:t>
      </w:r>
    </w:p>
    <w:p>
      <w:pPr>
        <w:pStyle w:val="35"/>
        <w:rPr>
          <w:rFonts w:hint="default"/>
        </w:rPr>
      </w:pPr>
      <w:r>
        <w:drawing>
          <wp:inline distT="0" distB="0" distL="114300" distR="114300">
            <wp:extent cx="2705100" cy="2712720"/>
            <wp:effectExtent l="0" t="0" r="7620" b="0"/>
            <wp:docPr id="1842"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 name="图片 738"/>
                    <pic:cNvPicPr>
                      <a:picLocks noChangeAspect="1"/>
                    </pic:cNvPicPr>
                  </pic:nvPicPr>
                  <pic:blipFill>
                    <a:blip r:embed="rId347"/>
                    <a:stretch>
                      <a:fillRect/>
                    </a:stretch>
                  </pic:blipFill>
                  <pic:spPr>
                    <a:xfrm>
                      <a:off x="0" y="0"/>
                      <a:ext cx="2705100" cy="27127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在“图页”页签，选中工程下的Schematic，右键能进行的操作如表5-58所示。</w:t>
      </w:r>
    </w:p>
    <w:p>
      <w:pPr>
        <w:pStyle w:val="34"/>
        <w:numPr>
          <w:ilvl w:val="7"/>
          <w:numId w:val="10"/>
        </w:numPr>
      </w:pPr>
      <w:r>
        <w:t>原理图（Schematic）右键操作</w:t>
      </w:r>
    </w:p>
    <w:p>
      <w:pPr>
        <w:pStyle w:val="35"/>
        <w:rPr>
          <w:rFonts w:hint="default"/>
        </w:rPr>
      </w:pPr>
      <w:r>
        <w:drawing>
          <wp:inline distT="0" distB="0" distL="114300" distR="114300">
            <wp:extent cx="3154680" cy="4747260"/>
            <wp:effectExtent l="0" t="0" r="0" b="7620"/>
            <wp:docPr id="185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图片 739"/>
                    <pic:cNvPicPr>
                      <a:picLocks noChangeAspect="1"/>
                    </pic:cNvPicPr>
                  </pic:nvPicPr>
                  <pic:blipFill>
                    <a:blip r:embed="rId353"/>
                    <a:stretch>
                      <a:fillRect/>
                    </a:stretch>
                  </pic:blipFill>
                  <pic:spPr>
                    <a:xfrm>
                      <a:off x="0" y="0"/>
                      <a:ext cx="3154680" cy="474726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479" w:name="_d0e41002"/>
      <w:bookmarkEnd w:id="479"/>
      <w:r>
        <w:t>Schematic基础操作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10"/>
        <w:gridCol w:w="62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7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23"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生成/更新CBB顶层Symbol</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在“图页”页签，选中工程下面的Schematic，右键选择“生成/更新CBB顶层Symbol”，打开到Symbol编辑器，更新生成/更新CBB顶层Symbol的具体操作请参见5.10.6.4.3 生成/更新CBB顶层Symbol。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新建图页</w:t>
            </w:r>
          </w:p>
        </w:tc>
        <w:tc>
          <w:tcPr>
            <w:tcW w:w="3923" w:type="pct"/>
            <w:tcBorders>
              <w:top w:val="single" w:color="000000" w:sz="6" w:space="0"/>
              <w:bottom w:val="single" w:color="000000" w:sz="6" w:space="0"/>
            </w:tcBorders>
            <w:shd w:val="clear" w:color="auto" w:fill="auto"/>
          </w:tcPr>
          <w:p>
            <w:pPr>
              <w:pStyle w:val="47"/>
              <w:widowControl w:val="0"/>
              <w:numPr>
                <w:ilvl w:val="8"/>
                <w:numId w:val="320"/>
              </w:numPr>
              <w:rPr>
                <w:rFonts w:hint="default"/>
              </w:rPr>
            </w:pPr>
            <w:r>
              <w:t>在“图页”页签，选中工程下的Schematic，右键选择“新建图页”。</w:t>
            </w:r>
          </w:p>
          <w:p>
            <w:pPr>
              <w:pStyle w:val="47"/>
              <w:widowControl w:val="0"/>
              <w:numPr>
                <w:ilvl w:val="8"/>
                <w:numId w:val="320"/>
              </w:numPr>
              <w:rPr>
                <w:rFonts w:hint="default"/>
              </w:rPr>
            </w:pPr>
            <w:r>
              <w:t>新建图页成功后，设计树Board（如：Board1）节点下Schematic（如：Schematic1）节点生成新的Sheet（如：p2）-Symbols/Nets子节点。画布中自动打开新建图页（p2.Schematic1）。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批量新建图页</w:t>
            </w:r>
          </w:p>
        </w:tc>
        <w:tc>
          <w:tcPr>
            <w:tcW w:w="3923" w:type="pct"/>
            <w:tcBorders>
              <w:top w:val="single" w:color="000000" w:sz="6" w:space="0"/>
              <w:bottom w:val="single" w:color="000000" w:sz="6" w:space="0"/>
            </w:tcBorders>
            <w:shd w:val="clear" w:color="auto" w:fill="auto"/>
          </w:tcPr>
          <w:p>
            <w:pPr>
              <w:pStyle w:val="47"/>
              <w:widowControl w:val="0"/>
              <w:numPr>
                <w:ilvl w:val="8"/>
                <w:numId w:val="321"/>
              </w:numPr>
              <w:rPr>
                <w:rFonts w:hint="default"/>
              </w:rPr>
            </w:pPr>
            <w:r>
              <w:t>在“图页”页签，选中工程下的Schematic，右键选择“批量新建图页”。</w:t>
            </w:r>
          </w:p>
          <w:p>
            <w:pPr>
              <w:pStyle w:val="47"/>
              <w:widowControl w:val="0"/>
              <w:numPr>
                <w:ilvl w:val="8"/>
                <w:numId w:val="321"/>
              </w:numPr>
              <w:rPr>
                <w:rFonts w:hint="default"/>
              </w:rPr>
            </w:pPr>
            <w:r>
              <w:t>在“批量新建图页”页面，选择命名方式，新建图页，具体操作请参见5.10.2.5 批量新建图页。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签出全部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并行设计工程中，已签入图页需要签出后才能编辑。签出全部操作仅限并行设计成员中的所有者、管理者、开发者执行。</w:t>
            </w:r>
          </w:p>
          <w:p>
            <w:pPr>
              <w:pStyle w:val="47"/>
              <w:widowControl w:val="0"/>
              <w:numPr>
                <w:ilvl w:val="8"/>
                <w:numId w:val="322"/>
              </w:numPr>
              <w:rPr>
                <w:rFonts w:hint="default"/>
              </w:rPr>
            </w:pPr>
            <w:r>
              <w:t>在“图页”页签，选中工程下面的Schematic，右键选择“签出全部”。</w:t>
            </w:r>
          </w:p>
          <w:p>
            <w:pPr>
              <w:pStyle w:val="47"/>
              <w:widowControl w:val="0"/>
              <w:numPr>
                <w:ilvl w:val="8"/>
                <w:numId w:val="322"/>
              </w:numPr>
              <w:rPr>
                <w:rFonts w:hint="default"/>
              </w:rPr>
            </w:pPr>
            <w:r>
              <w:t>签出全部后，被签出图页名称前多出</w:t>
            </w:r>
            <w:r>
              <w:drawing>
                <wp:inline distT="0" distB="0" distL="114300" distR="114300">
                  <wp:extent cx="152400" cy="152400"/>
                  <wp:effectExtent l="0" t="0" r="0" b="0"/>
                  <wp:docPr id="1849"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图片 740"/>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图标。打开被签出图页，画布正上方提示悬浮窗消失。</w:t>
            </w:r>
          </w:p>
          <w:p>
            <w:pPr>
              <w:pStyle w:val="48"/>
              <w:widowControl w:val="0"/>
            </w:pPr>
            <w:r>
              <w:t>说明</w:t>
            </w:r>
          </w:p>
          <w:p>
            <w:pPr>
              <w:pStyle w:val="50"/>
              <w:widowControl w:val="0"/>
            </w:pPr>
            <w:r>
              <w:t>CBB底层图页不支持签出，只能对其对应的Block模板页执行签出操作。</w:t>
            </w:r>
          </w:p>
          <w:p>
            <w:pPr>
              <w:pStyle w:val="50"/>
              <w:widowControl w:val="0"/>
            </w:pPr>
            <w:r>
              <w:t>并行设计其他成员签出的图页不会被执行签出操作，图页名称前仍显示</w:t>
            </w:r>
            <w:r>
              <w:drawing>
                <wp:inline distT="0" distB="0" distL="114300" distR="114300">
                  <wp:extent cx="152400" cy="152400"/>
                  <wp:effectExtent l="0" t="0" r="0" b="0"/>
                  <wp:docPr id="1850"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 name="图片 741"/>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签入全部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并行设计工程中，已签出图页编写完成后，需签入其他设计成员才能编辑。签入全部操作仅限并行设计成员中的所有者、管理者、开发者执行。</w:t>
            </w:r>
          </w:p>
          <w:p>
            <w:pPr>
              <w:pStyle w:val="47"/>
              <w:widowControl w:val="0"/>
              <w:numPr>
                <w:ilvl w:val="8"/>
                <w:numId w:val="323"/>
              </w:numPr>
              <w:rPr>
                <w:rFonts w:hint="default"/>
              </w:rPr>
            </w:pPr>
            <w:r>
              <w:t>在“图页”页签，选中工程下面的Schematic，右键选择“签入全部”。</w:t>
            </w:r>
          </w:p>
          <w:p>
            <w:pPr>
              <w:pStyle w:val="47"/>
              <w:widowControl w:val="0"/>
              <w:numPr>
                <w:ilvl w:val="8"/>
                <w:numId w:val="323"/>
              </w:numPr>
              <w:rPr>
                <w:rFonts w:hint="default"/>
              </w:rPr>
            </w:pPr>
            <w:r>
              <w:t>签入全部后，对所选设计树节点（Projcet、Boards、Board、Schematic、Blocks、Block）子节点下被本人签出的图页将被签入。被签入图页名称前</w:t>
            </w:r>
            <w:r>
              <w:drawing>
                <wp:inline distT="0" distB="0" distL="114300" distR="114300">
                  <wp:extent cx="152400" cy="152400"/>
                  <wp:effectExtent l="0" t="0" r="0" b="0"/>
                  <wp:docPr id="1845"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 name="图片 742"/>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 xml:space="preserve"> 图标消失。打开被签入图页，画布正上方弹出提示悬浮窗。</w:t>
            </w:r>
          </w:p>
          <w:p>
            <w:pPr>
              <w:pStyle w:val="48"/>
              <w:widowControl w:val="0"/>
            </w:pPr>
            <w:r>
              <w:t>说明</w:t>
            </w:r>
          </w:p>
          <w:p>
            <w:pPr>
              <w:pStyle w:val="50"/>
              <w:widowControl w:val="0"/>
            </w:pPr>
            <w:r>
              <w:t>CBB底层图页不支持签入，只能对其对应的Block模板页执行签入操作。</w:t>
            </w:r>
          </w:p>
          <w:p>
            <w:pPr>
              <w:pStyle w:val="50"/>
              <w:widowControl w:val="0"/>
            </w:pPr>
            <w:r>
              <w:t>并行设计其他成员签出的图页不会被执行签入操作，图页名称前仍显示</w:t>
            </w:r>
            <w:r>
              <w:drawing>
                <wp:inline distT="0" distB="0" distL="114300" distR="114300">
                  <wp:extent cx="152400" cy="152400"/>
                  <wp:effectExtent l="0" t="0" r="0" b="0"/>
                  <wp:docPr id="1855"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图片 743"/>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清除签出</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并行设计工程中，可执行清除签出操作，从而将对应节点下所有签出图页全部签入。清除签出操作仅限并行设计工程的所有者执行。</w:t>
            </w:r>
          </w:p>
          <w:p>
            <w:pPr>
              <w:pStyle w:val="47"/>
              <w:widowControl w:val="0"/>
              <w:numPr>
                <w:ilvl w:val="8"/>
                <w:numId w:val="324"/>
              </w:numPr>
              <w:rPr>
                <w:rFonts w:hint="default"/>
              </w:rPr>
            </w:pPr>
            <w:r>
              <w:t>在“图页”页签，选中工程下面的Schematic，右键选择“清除签出”。</w:t>
            </w:r>
          </w:p>
          <w:p>
            <w:pPr>
              <w:pStyle w:val="47"/>
              <w:widowControl w:val="0"/>
              <w:numPr>
                <w:ilvl w:val="8"/>
                <w:numId w:val="324"/>
              </w:numPr>
              <w:rPr>
                <w:rFonts w:hint="default"/>
              </w:rPr>
            </w:pPr>
            <w:r>
              <w:t>在“清除签出”弹窗中选择当前范围内被签出图页的锁定成员，单击“确认”。</w:t>
            </w:r>
          </w:p>
          <w:p>
            <w:pPr>
              <w:pStyle w:val="47"/>
              <w:widowControl w:val="0"/>
              <w:numPr>
                <w:ilvl w:val="8"/>
                <w:numId w:val="324"/>
              </w:numPr>
              <w:rPr>
                <w:rFonts w:hint="default"/>
              </w:rPr>
            </w:pPr>
            <w:r>
              <w:t>清除签出完成，所选设计树节点（Projcet、Boards、Board、Schematic、Sheet、Blocks、Block）子节点下，处于签出状态图页的所有锁定者中，被选择的成员所签出的图页将被签入。被清除签出图页名称前图标变为</w:t>
            </w:r>
            <w:r>
              <w:drawing>
                <wp:inline distT="0" distB="0" distL="114300" distR="114300">
                  <wp:extent cx="160020" cy="160020"/>
                  <wp:effectExtent l="0" t="0" r="7620" b="7620"/>
                  <wp:docPr id="1856"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图片 744"/>
                          <pic:cNvPicPr>
                            <a:picLocks noChangeAspect="1"/>
                          </pic:cNvPicPr>
                        </pic:nvPicPr>
                        <pic:blipFill>
                          <a:blip r:embed="rId349"/>
                          <a:stretch>
                            <a:fillRect/>
                          </a:stretch>
                        </pic:blipFill>
                        <pic:spPr>
                          <a:xfrm>
                            <a:off x="0" y="0"/>
                            <a:ext cx="160020" cy="160020"/>
                          </a:xfrm>
                          <a:prstGeom prst="rect">
                            <a:avLst/>
                          </a:prstGeom>
                          <a:noFill/>
                          <a:ln>
                            <a:noFill/>
                          </a:ln>
                        </pic:spPr>
                      </pic:pic>
                    </a:graphicData>
                  </a:graphic>
                </wp:inline>
              </w:drawing>
            </w:r>
            <w:r>
              <w:t>（编辑），</w:t>
            </w:r>
            <w:r>
              <w:drawing>
                <wp:inline distT="0" distB="0" distL="114300" distR="114300">
                  <wp:extent cx="160020" cy="160020"/>
                  <wp:effectExtent l="0" t="0" r="7620" b="7620"/>
                  <wp:docPr id="1838"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 name="图片 745"/>
                          <pic:cNvPicPr>
                            <a:picLocks noChangeAspect="1"/>
                          </pic:cNvPicPr>
                        </pic:nvPicPr>
                        <pic:blipFill>
                          <a:blip r:embed="rId350"/>
                          <a:stretch>
                            <a:fillRect/>
                          </a:stretch>
                        </pic:blipFill>
                        <pic:spPr>
                          <a:xfrm>
                            <a:off x="0" y="0"/>
                            <a:ext cx="160020" cy="160020"/>
                          </a:xfrm>
                          <a:prstGeom prst="rect">
                            <a:avLst/>
                          </a:prstGeom>
                          <a:noFill/>
                          <a:ln>
                            <a:noFill/>
                          </a:ln>
                        </pic:spPr>
                      </pic:pic>
                    </a:graphicData>
                  </a:graphic>
                </wp:inline>
              </w:drawing>
            </w:r>
            <w:r>
              <w:t>（锁定）图标消失。打开被清除签出图页，画布正上方弹出提示悬浮窗。</w:t>
            </w:r>
          </w:p>
          <w:p>
            <w:pPr>
              <w:pStyle w:val="48"/>
              <w:widowControl w:val="0"/>
            </w:pPr>
            <w:r>
              <w:t>说明</w:t>
            </w:r>
          </w:p>
          <w:p>
            <w:pPr>
              <w:pStyle w:val="49"/>
            </w:pPr>
            <w:r>
              <w:t>CBB底层图页不支持清除签出，只能对其对应的Block模板页执行清除签出操作。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全部展开</w:t>
            </w:r>
          </w:p>
        </w:tc>
        <w:tc>
          <w:tcPr>
            <w:tcW w:w="3923" w:type="pct"/>
            <w:tcBorders>
              <w:top w:val="single" w:color="000000" w:sz="6" w:space="0"/>
              <w:bottom w:val="single" w:color="000000" w:sz="6" w:space="0"/>
            </w:tcBorders>
            <w:shd w:val="clear" w:color="auto" w:fill="auto"/>
          </w:tcPr>
          <w:p>
            <w:pPr>
              <w:pStyle w:val="47"/>
              <w:widowControl w:val="0"/>
              <w:numPr>
                <w:ilvl w:val="8"/>
                <w:numId w:val="325"/>
              </w:numPr>
              <w:rPr>
                <w:rFonts w:hint="default"/>
              </w:rPr>
            </w:pPr>
            <w:r>
              <w:t>在“图页”页签，选中工程下面的Schematic，右键选择“全部展开”。</w:t>
            </w:r>
          </w:p>
          <w:p>
            <w:pPr>
              <w:pStyle w:val="47"/>
              <w:widowControl w:val="0"/>
              <w:numPr>
                <w:ilvl w:val="8"/>
                <w:numId w:val="325"/>
              </w:numPr>
              <w:rPr>
                <w:rFonts w:hint="default"/>
              </w:rPr>
            </w:pPr>
            <w:r>
              <w:t>Schematic下的节点全部展开，各节点前的“+”（展开）变成“-”（折叠）。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全部折叠</w:t>
            </w:r>
          </w:p>
        </w:tc>
        <w:tc>
          <w:tcPr>
            <w:tcW w:w="3923" w:type="pct"/>
            <w:tcBorders>
              <w:top w:val="single" w:color="000000" w:sz="6" w:space="0"/>
              <w:bottom w:val="single" w:color="000000" w:sz="6" w:space="0"/>
            </w:tcBorders>
            <w:shd w:val="clear" w:color="auto" w:fill="auto"/>
          </w:tcPr>
          <w:p>
            <w:pPr>
              <w:pStyle w:val="47"/>
              <w:widowControl w:val="0"/>
              <w:numPr>
                <w:ilvl w:val="8"/>
                <w:numId w:val="326"/>
              </w:numPr>
              <w:rPr>
                <w:rFonts w:hint="default"/>
              </w:rPr>
            </w:pPr>
            <w:r>
              <w:t>在“图页”页签，选中工程下面的Schematic，右键选择“全部折叠”。</w:t>
            </w:r>
          </w:p>
          <w:p>
            <w:pPr>
              <w:pStyle w:val="47"/>
              <w:widowControl w:val="0"/>
              <w:numPr>
                <w:ilvl w:val="8"/>
                <w:numId w:val="326"/>
              </w:numPr>
              <w:rPr>
                <w:rFonts w:hint="default"/>
              </w:rPr>
            </w:pPr>
            <w:r>
              <w:t>Schematic下的节点全部折叠，各节点前的“-”（展开）变成“+”（折叠）。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复制</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在“图页”页签，选中工程下面的Schematic，右键选择“复制”。设计树中Schematic、Sheet、CBB、Blocks、Block节点的右键粘贴功能将会被激活，从而实现Schematic/Block/Sheet的粘贴。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粘贴</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Schematic，右键选择“粘贴”。复制的Schematic被粘贴到设计树Blocks节点下(即并不出现在Board中)。当工程中存在同名的Block或Schematic时，新生成的Block名称自动添加后缀（如：“_1”、“_2”等）以作区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重命名</w:t>
            </w:r>
          </w:p>
        </w:tc>
        <w:tc>
          <w:tcPr>
            <w:tcW w:w="3923" w:type="pct"/>
            <w:tcBorders>
              <w:top w:val="single" w:color="000000" w:sz="6" w:space="0"/>
              <w:bottom w:val="single" w:color="000000" w:sz="6" w:space="0"/>
            </w:tcBorders>
            <w:shd w:val="clear" w:color="auto" w:fill="auto"/>
          </w:tcPr>
          <w:p>
            <w:pPr>
              <w:pStyle w:val="47"/>
              <w:widowControl w:val="0"/>
              <w:numPr>
                <w:ilvl w:val="8"/>
                <w:numId w:val="327"/>
              </w:numPr>
              <w:rPr>
                <w:rFonts w:hint="default"/>
              </w:rPr>
            </w:pPr>
            <w:r>
              <w:t>在“图页”页签，选中工程下面的Schematic，右键选择“重命名”。</w:t>
            </w:r>
          </w:p>
          <w:p>
            <w:pPr>
              <w:pStyle w:val="47"/>
              <w:widowControl w:val="0"/>
              <w:numPr>
                <w:ilvl w:val="8"/>
                <w:numId w:val="327"/>
              </w:numPr>
              <w:rPr>
                <w:rFonts w:hint="default"/>
              </w:rPr>
            </w:pPr>
            <w:r>
              <w:t>输入新的Schematic名称（如：SCH），按键“Enter”。</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清除位号</w:t>
            </w:r>
          </w:p>
        </w:tc>
        <w:tc>
          <w:tcPr>
            <w:tcW w:w="3923" w:type="pct"/>
            <w:tcBorders>
              <w:top w:val="single" w:color="000000" w:sz="6" w:space="0"/>
              <w:bottom w:val="single" w:color="000000" w:sz="6" w:space="0"/>
            </w:tcBorders>
            <w:shd w:val="clear" w:color="auto" w:fill="auto"/>
          </w:tcPr>
          <w:p>
            <w:pPr>
              <w:pStyle w:val="47"/>
              <w:widowControl w:val="0"/>
              <w:numPr>
                <w:ilvl w:val="8"/>
                <w:numId w:val="328"/>
              </w:numPr>
              <w:rPr>
                <w:rFonts w:hint="default"/>
              </w:rPr>
            </w:pPr>
            <w:r>
              <w:t>在“图页”页签，选中工程下面的Schematic，右键选择“清除位号”。</w:t>
            </w:r>
          </w:p>
          <w:p>
            <w:pPr>
              <w:pStyle w:val="47"/>
              <w:widowControl w:val="0"/>
              <w:numPr>
                <w:ilvl w:val="8"/>
                <w:numId w:val="328"/>
              </w:numPr>
              <w:rPr>
                <w:rFonts w:hint="default"/>
              </w:rPr>
            </w:pPr>
            <w:r>
              <w:t>在提示弹窗单击“确定”。清除位号完成。</w:t>
            </w:r>
          </w:p>
          <w:p>
            <w:pPr>
              <w:pStyle w:val="57"/>
              <w:widowControl w:val="0"/>
              <w:rPr>
                <w:rFonts w:hint="default"/>
              </w:rPr>
            </w:pPr>
            <w:r>
              <w:t>设计树中Schematic节点下本人签出图页的器件位号被清除，变为“字母+?”的形式。</w:t>
            </w:r>
          </w:p>
          <w:p>
            <w:pPr>
              <w:pStyle w:val="57"/>
              <w:widowControl w:val="0"/>
              <w:rPr>
                <w:rFonts w:hint="default"/>
              </w:rPr>
            </w:pPr>
            <w:r>
              <w:t>底部面板的日志中打印清除位号信息及未清除位号图页信息，单击图页名称可在画布中打开对应图页。</w:t>
            </w:r>
          </w:p>
          <w:p>
            <w:pPr>
              <w:pStyle w:val="57"/>
              <w:widowControl w:val="0"/>
              <w:rPr>
                <w:rFonts w:hint="default"/>
              </w:rPr>
            </w:pPr>
            <w:r>
              <w:t>日志中单击器件ID，画布中跳转打开器件所在图页并适应选中。同时器件位号显示与设计树保持一致。</w:t>
            </w:r>
          </w:p>
          <w:p>
            <w:pPr>
              <w:pStyle w:val="48"/>
              <w:widowControl w:val="0"/>
            </w:pPr>
            <w:r>
              <w:t>说明</w:t>
            </w:r>
          </w:p>
          <w:p>
            <w:pPr>
              <w:pStyle w:val="49"/>
            </w:pPr>
            <w:r>
              <w:t>并行设计工程中，其他人签出的图页不允许清除位号。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删除</w:t>
            </w:r>
          </w:p>
        </w:tc>
        <w:tc>
          <w:tcPr>
            <w:tcW w:w="3923" w:type="pct"/>
            <w:tcBorders>
              <w:top w:val="single" w:color="000000" w:sz="6" w:space="0"/>
              <w:bottom w:val="single" w:color="000000" w:sz="6" w:space="0"/>
            </w:tcBorders>
            <w:shd w:val="clear" w:color="auto" w:fill="auto"/>
          </w:tcPr>
          <w:p>
            <w:pPr>
              <w:pStyle w:val="47"/>
              <w:widowControl w:val="0"/>
              <w:numPr>
                <w:ilvl w:val="8"/>
                <w:numId w:val="329"/>
              </w:numPr>
              <w:rPr>
                <w:rFonts w:hint="default"/>
              </w:rPr>
            </w:pPr>
            <w:r>
              <w:t>在“图页”页签，选中工程下面的Schematic，右键选择“删除”。</w:t>
            </w:r>
          </w:p>
          <w:p>
            <w:pPr>
              <w:pStyle w:val="47"/>
              <w:widowControl w:val="0"/>
              <w:numPr>
                <w:ilvl w:val="8"/>
                <w:numId w:val="329"/>
              </w:numPr>
              <w:rPr>
                <w:rFonts w:hint="default"/>
              </w:rPr>
            </w:pPr>
            <w:r>
              <w:t>在提示弹窗单击“确定”。删除Schematic后，设计树中Schematic（如：Schematic2）-Sheet-Symbols/Nets子节点被删除。设计树Boards节点下其所属的Board（如：Board2）节点被删除。</w:t>
            </w:r>
          </w:p>
          <w:p>
            <w:pPr>
              <w:pStyle w:val="48"/>
              <w:widowControl w:val="0"/>
            </w:pPr>
            <w:r>
              <w:t>说明</w:t>
            </w:r>
          </w:p>
          <w:p>
            <w:pPr>
              <w:pStyle w:val="49"/>
            </w:pPr>
            <w:r>
              <w:t>并行设计工程中，Schematic节点下存在签入状态的图页或被其他人签出的图页时，不允许删除。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复制文本</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在“图页”页签，选中工程下面的Schematic，右键选择“复制文本”，可复制Schematic名称。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在“图页”页签，选中工程下面的Schematic，右键选择“属性”，右侧属性面板将展示当前Schematic的属性信息。</w:t>
            </w:r>
          </w:p>
        </w:tc>
      </w:tr>
    </w:tbl>
    <w:p>
      <w:pPr>
        <w:rPr>
          <w:rFonts w:hint="default"/>
        </w:rPr>
      </w:pPr>
    </w:p>
    <w:p>
      <w:pPr>
        <w:pStyle w:val="36"/>
        <w:rPr>
          <w:rFonts w:hint="default"/>
        </w:rPr>
      </w:pPr>
      <w:r>
        <w:t>----结束</w:t>
      </w:r>
    </w:p>
    <w:p>
      <w:pPr>
        <w:pStyle w:val="6"/>
        <w:numPr>
          <w:ilvl w:val="4"/>
          <w:numId w:val="10"/>
        </w:numPr>
        <w:rPr>
          <w:rFonts w:hint="default"/>
        </w:rPr>
      </w:pPr>
      <w:bookmarkStart w:id="480" w:name="_peda-sch_04_0226-chtext"/>
      <w:bookmarkStart w:id="481" w:name="_Toc256000321"/>
      <w:r>
        <w:t>设计树图页（Sheet）右键操作</w:t>
      </w:r>
      <w:bookmarkEnd w:id="480"/>
      <w:bookmarkEnd w:id="481"/>
    </w:p>
    <w:p>
      <w:pPr>
        <w:rPr>
          <w:rFonts w:hint="default"/>
        </w:rPr>
      </w:pPr>
      <w:r>
        <w:t>本章节为您介绍对设计树图页（Sheet）基础操作。</w:t>
      </w:r>
    </w:p>
    <w:p>
      <w:pPr>
        <w:pStyle w:val="30"/>
        <w:numPr>
          <w:ilvl w:val="5"/>
          <w:numId w:val="10"/>
        </w:numPr>
        <w:rPr>
          <w:rFonts w:hint="default"/>
        </w:rPr>
      </w:pPr>
      <w:r>
        <w:t>操作步骤</w:t>
      </w:r>
    </w:p>
    <w:p>
      <w:pPr>
        <w:pStyle w:val="33"/>
        <w:numPr>
          <w:ilvl w:val="6"/>
          <w:numId w:val="33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在左侧导航树中，选择“设计树 &gt; 图页”。</w:t>
      </w:r>
    </w:p>
    <w:p>
      <w:pPr>
        <w:pStyle w:val="34"/>
        <w:numPr>
          <w:ilvl w:val="7"/>
          <w:numId w:val="10"/>
        </w:numPr>
      </w:pPr>
      <w:r>
        <w:t>设计树图页</w:t>
      </w:r>
    </w:p>
    <w:p>
      <w:pPr>
        <w:pStyle w:val="35"/>
        <w:rPr>
          <w:rFonts w:hint="default"/>
        </w:rPr>
      </w:pPr>
      <w:r>
        <w:drawing>
          <wp:inline distT="0" distB="0" distL="114300" distR="114300">
            <wp:extent cx="2705100" cy="2712720"/>
            <wp:effectExtent l="0" t="0" r="7620" b="0"/>
            <wp:docPr id="1851"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图片 746"/>
                    <pic:cNvPicPr>
                      <a:picLocks noChangeAspect="1"/>
                    </pic:cNvPicPr>
                  </pic:nvPicPr>
                  <pic:blipFill>
                    <a:blip r:embed="rId347"/>
                    <a:stretch>
                      <a:fillRect/>
                    </a:stretch>
                  </pic:blipFill>
                  <pic:spPr>
                    <a:xfrm>
                      <a:off x="0" y="0"/>
                      <a:ext cx="2705100" cy="27127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在“图页”页签，选中工程下的图页，右键能进行的操作如表5-59所示。</w:t>
      </w:r>
    </w:p>
    <w:p>
      <w:pPr>
        <w:pStyle w:val="34"/>
        <w:numPr>
          <w:ilvl w:val="7"/>
          <w:numId w:val="10"/>
        </w:numPr>
      </w:pPr>
      <w:r>
        <w:t>图页（Sheet）右键操作</w:t>
      </w:r>
    </w:p>
    <w:p>
      <w:pPr>
        <w:pStyle w:val="35"/>
        <w:rPr>
          <w:rFonts w:hint="default"/>
        </w:rPr>
      </w:pPr>
      <w:r>
        <w:drawing>
          <wp:inline distT="0" distB="0" distL="114300" distR="114300">
            <wp:extent cx="2735580" cy="5219700"/>
            <wp:effectExtent l="0" t="0" r="7620" b="7620"/>
            <wp:docPr id="1841"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 name="图片 747"/>
                    <pic:cNvPicPr>
                      <a:picLocks noChangeAspect="1"/>
                    </pic:cNvPicPr>
                  </pic:nvPicPr>
                  <pic:blipFill>
                    <a:blip r:embed="rId354"/>
                    <a:stretch>
                      <a:fillRect/>
                    </a:stretch>
                  </pic:blipFill>
                  <pic:spPr>
                    <a:xfrm>
                      <a:off x="0" y="0"/>
                      <a:ext cx="2735580" cy="521970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482" w:name="_d0e41394"/>
      <w:bookmarkEnd w:id="482"/>
      <w:r>
        <w:t>图页基础操作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10"/>
        <w:gridCol w:w="62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7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23"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上移</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在“图页”页签，选中工程下面的图页，右键选择“上移”，图页在设计树中的位置会上移。</w:t>
            </w:r>
          </w:p>
          <w:p>
            <w:pPr>
              <w:pStyle w:val="48"/>
              <w:widowControl w:val="0"/>
            </w:pPr>
            <w:r>
              <w:t>说明</w:t>
            </w:r>
          </w:p>
          <w:p>
            <w:pPr>
              <w:pStyle w:val="49"/>
            </w:pPr>
            <w:r>
              <w:t>Schematic中首页不允许上移。</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下移</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在“图页”页签，选中工程下面的图页，右键选择“下移”，图页在设计树中的位置会下移。</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签出</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并行设计工程中，已签入图页需要签出后才能编辑。在“图页”页签，选中工程下面的图页，右键选择“签出”。</w:t>
            </w:r>
          </w:p>
          <w:p>
            <w:pPr>
              <w:pStyle w:val="47"/>
              <w:widowControl w:val="0"/>
              <w:numPr>
                <w:ilvl w:val="8"/>
                <w:numId w:val="331"/>
              </w:numPr>
              <w:rPr>
                <w:rFonts w:hint="default"/>
              </w:rPr>
            </w:pPr>
            <w:r>
              <w:t>签出后，被签出图页名称前多出</w:t>
            </w:r>
            <w:r>
              <w:drawing>
                <wp:inline distT="0" distB="0" distL="114300" distR="114300">
                  <wp:extent cx="152400" cy="152400"/>
                  <wp:effectExtent l="0" t="0" r="0" b="0"/>
                  <wp:docPr id="1852"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 name="图片 748"/>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图标。打开被签出图页，画布正上方提示悬浮窗消失，属性面板允许编辑。设计树中其他人签出的图页名称前多出</w:t>
            </w:r>
            <w:r>
              <w:drawing>
                <wp:inline distT="0" distB="0" distL="114300" distR="114300">
                  <wp:extent cx="160020" cy="160020"/>
                  <wp:effectExtent l="0" t="0" r="7620" b="7620"/>
                  <wp:docPr id="1853"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图片 749"/>
                          <pic:cNvPicPr>
                            <a:picLocks noChangeAspect="1"/>
                          </pic:cNvPicPr>
                        </pic:nvPicPr>
                        <pic:blipFill>
                          <a:blip r:embed="rId350"/>
                          <a:stretch>
                            <a:fillRect/>
                          </a:stretch>
                        </pic:blipFill>
                        <pic:spPr>
                          <a:xfrm>
                            <a:off x="0" y="0"/>
                            <a:ext cx="160020" cy="160020"/>
                          </a:xfrm>
                          <a:prstGeom prst="rect">
                            <a:avLst/>
                          </a:prstGeom>
                          <a:noFill/>
                          <a:ln>
                            <a:noFill/>
                          </a:ln>
                        </pic:spPr>
                      </pic:pic>
                    </a:graphicData>
                  </a:graphic>
                </wp:inline>
              </w:drawing>
            </w:r>
            <w:r>
              <w:t>（锁定）图标，打开图页画布正上方提示图页已被锁定，属性面板不允许编辑。</w:t>
            </w:r>
          </w:p>
          <w:p>
            <w:pPr>
              <w:pStyle w:val="48"/>
              <w:widowControl w:val="0"/>
            </w:pPr>
            <w:r>
              <w:t>说明</w:t>
            </w:r>
          </w:p>
          <w:p>
            <w:pPr>
              <w:pStyle w:val="50"/>
              <w:widowControl w:val="0"/>
            </w:pPr>
            <w:r>
              <w:t>CBB底层图页不支持签出，只能对其对应的Block模板页执行签出操作。</w:t>
            </w:r>
          </w:p>
          <w:p>
            <w:pPr>
              <w:pStyle w:val="50"/>
              <w:widowControl w:val="0"/>
            </w:pPr>
            <w:r>
              <w:t>其他人签出的图页不允许重复签出（右键菜单被置灰）。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签入</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并行设计工程中，已签出图页编写完成后，需签入其他设计成员才能编辑。</w:t>
            </w:r>
          </w:p>
          <w:p>
            <w:pPr>
              <w:pStyle w:val="47"/>
              <w:widowControl w:val="0"/>
              <w:numPr>
                <w:ilvl w:val="8"/>
                <w:numId w:val="332"/>
              </w:numPr>
              <w:rPr>
                <w:rFonts w:hint="default"/>
              </w:rPr>
            </w:pPr>
            <w:r>
              <w:t>在“图页”页签，选中工程下面的图页，右键选择“签入”。</w:t>
            </w:r>
          </w:p>
          <w:p>
            <w:pPr>
              <w:pStyle w:val="47"/>
              <w:widowControl w:val="0"/>
              <w:numPr>
                <w:ilvl w:val="8"/>
                <w:numId w:val="332"/>
              </w:numPr>
              <w:rPr>
                <w:rFonts w:hint="default"/>
              </w:rPr>
            </w:pPr>
            <w:r>
              <w:t>签入全部后，对所选设计树节点（Projcet、Boards、Board、Schematic、Blocks、Block）子节点下被本人签出的图页将被签入。被签入图页名称前</w:t>
            </w:r>
            <w:r>
              <w:drawing>
                <wp:inline distT="0" distB="0" distL="114300" distR="114300">
                  <wp:extent cx="152400" cy="152400"/>
                  <wp:effectExtent l="0" t="0" r="0" b="0"/>
                  <wp:docPr id="1858"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图片 750"/>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 xml:space="preserve"> 图标消失。打开被签入图页，画布正上方弹出提示悬浮窗，属性面板不允许编辑。</w:t>
            </w:r>
          </w:p>
          <w:p>
            <w:pPr>
              <w:pStyle w:val="48"/>
              <w:widowControl w:val="0"/>
            </w:pPr>
            <w:r>
              <w:t>说明</w:t>
            </w:r>
          </w:p>
          <w:p>
            <w:pPr>
              <w:pStyle w:val="50"/>
              <w:widowControl w:val="0"/>
            </w:pPr>
            <w:r>
              <w:t>CBB底层图页不支持签入，只能对其对应的Block模板页执行签入操作。</w:t>
            </w:r>
          </w:p>
          <w:p>
            <w:pPr>
              <w:pStyle w:val="50"/>
              <w:widowControl w:val="0"/>
            </w:pPr>
            <w:r>
              <w:t>其他人签出的图页不允许签入（右键菜单被置灰）。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清除签出</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并行设计工程中，可执行清除签出操作，从而将对应节点下所有签出图页全部签入。清除签出操作仅限并行设计工程的所有者执行。</w:t>
            </w:r>
          </w:p>
          <w:p>
            <w:pPr>
              <w:pStyle w:val="47"/>
              <w:widowControl w:val="0"/>
              <w:numPr>
                <w:ilvl w:val="8"/>
                <w:numId w:val="333"/>
              </w:numPr>
              <w:rPr>
                <w:rFonts w:hint="default"/>
              </w:rPr>
            </w:pPr>
            <w:r>
              <w:t>在“图页”页签，选中工程下面的图页，右键选择“清除签出”。</w:t>
            </w:r>
          </w:p>
          <w:p>
            <w:pPr>
              <w:pStyle w:val="47"/>
              <w:widowControl w:val="0"/>
              <w:numPr>
                <w:ilvl w:val="8"/>
                <w:numId w:val="333"/>
              </w:numPr>
              <w:rPr>
                <w:rFonts w:hint="default"/>
              </w:rPr>
            </w:pPr>
            <w:r>
              <w:t>在“清除签出”弹窗中选择当前范围内被签出图页的锁定成员，单击“确认”。</w:t>
            </w:r>
          </w:p>
          <w:p>
            <w:pPr>
              <w:pStyle w:val="47"/>
              <w:widowControl w:val="0"/>
              <w:numPr>
                <w:ilvl w:val="8"/>
                <w:numId w:val="333"/>
              </w:numPr>
              <w:rPr>
                <w:rFonts w:hint="default"/>
              </w:rPr>
            </w:pPr>
            <w:r>
              <w:t>清除签出完成，所选设计树节点（Projcet、Boards、Board、Schematic、Sheet、Blocks、Block）子节点下，处于签出状态图页的所有锁定者中，被选择的成员所签出的图页将被签入。被清除签出图页名称前图标变为</w:t>
            </w:r>
            <w:r>
              <w:drawing>
                <wp:inline distT="0" distB="0" distL="114300" distR="114300">
                  <wp:extent cx="160020" cy="160020"/>
                  <wp:effectExtent l="0" t="0" r="7620" b="7620"/>
                  <wp:docPr id="1839"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图片 751"/>
                          <pic:cNvPicPr>
                            <a:picLocks noChangeAspect="1"/>
                          </pic:cNvPicPr>
                        </pic:nvPicPr>
                        <pic:blipFill>
                          <a:blip r:embed="rId349"/>
                          <a:stretch>
                            <a:fillRect/>
                          </a:stretch>
                        </pic:blipFill>
                        <pic:spPr>
                          <a:xfrm>
                            <a:off x="0" y="0"/>
                            <a:ext cx="160020" cy="160020"/>
                          </a:xfrm>
                          <a:prstGeom prst="rect">
                            <a:avLst/>
                          </a:prstGeom>
                          <a:noFill/>
                          <a:ln>
                            <a:noFill/>
                          </a:ln>
                        </pic:spPr>
                      </pic:pic>
                    </a:graphicData>
                  </a:graphic>
                </wp:inline>
              </w:drawing>
            </w:r>
            <w:r>
              <w:t>（编辑），</w:t>
            </w:r>
            <w:r>
              <w:drawing>
                <wp:inline distT="0" distB="0" distL="114300" distR="114300">
                  <wp:extent cx="160020" cy="160020"/>
                  <wp:effectExtent l="0" t="0" r="7620" b="7620"/>
                  <wp:docPr id="1846"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图片 752"/>
                          <pic:cNvPicPr>
                            <a:picLocks noChangeAspect="1"/>
                          </pic:cNvPicPr>
                        </pic:nvPicPr>
                        <pic:blipFill>
                          <a:blip r:embed="rId350"/>
                          <a:stretch>
                            <a:fillRect/>
                          </a:stretch>
                        </pic:blipFill>
                        <pic:spPr>
                          <a:xfrm>
                            <a:off x="0" y="0"/>
                            <a:ext cx="160020" cy="160020"/>
                          </a:xfrm>
                          <a:prstGeom prst="rect">
                            <a:avLst/>
                          </a:prstGeom>
                          <a:noFill/>
                          <a:ln>
                            <a:noFill/>
                          </a:ln>
                        </pic:spPr>
                      </pic:pic>
                    </a:graphicData>
                  </a:graphic>
                </wp:inline>
              </w:drawing>
            </w:r>
            <w:r>
              <w:t>（锁定）图标消失。打开被清除签出图页，画布正上方弹出提示悬浮窗。</w:t>
            </w:r>
          </w:p>
          <w:p>
            <w:pPr>
              <w:pStyle w:val="48"/>
              <w:widowControl w:val="0"/>
            </w:pPr>
            <w:r>
              <w:t>说明</w:t>
            </w:r>
          </w:p>
          <w:p>
            <w:pPr>
              <w:pStyle w:val="49"/>
            </w:pPr>
            <w:r>
              <w:t>CBB底层图页不支持清除签出，只能对其对应的Block模板页执行清除签出操作。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全部展开</w:t>
            </w:r>
          </w:p>
        </w:tc>
        <w:tc>
          <w:tcPr>
            <w:tcW w:w="3923" w:type="pct"/>
            <w:tcBorders>
              <w:top w:val="single" w:color="000000" w:sz="6" w:space="0"/>
              <w:bottom w:val="single" w:color="000000" w:sz="6" w:space="0"/>
            </w:tcBorders>
            <w:shd w:val="clear" w:color="auto" w:fill="auto"/>
          </w:tcPr>
          <w:p>
            <w:pPr>
              <w:pStyle w:val="47"/>
              <w:widowControl w:val="0"/>
              <w:numPr>
                <w:ilvl w:val="8"/>
                <w:numId w:val="334"/>
              </w:numPr>
              <w:rPr>
                <w:rFonts w:hint="default"/>
              </w:rPr>
            </w:pPr>
            <w:r>
              <w:t>在“图页”页签，选中工程下面的图页，右键选择“全部展开”。</w:t>
            </w:r>
          </w:p>
          <w:p>
            <w:pPr>
              <w:pStyle w:val="47"/>
              <w:widowControl w:val="0"/>
              <w:numPr>
                <w:ilvl w:val="8"/>
                <w:numId w:val="334"/>
              </w:numPr>
              <w:rPr>
                <w:rFonts w:hint="default"/>
              </w:rPr>
            </w:pPr>
            <w:r>
              <w:t>图页下的节点全部展开，各节点前的“+”（展开）变成“-”（折叠）。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全部折叠</w:t>
            </w:r>
          </w:p>
        </w:tc>
        <w:tc>
          <w:tcPr>
            <w:tcW w:w="3923" w:type="pct"/>
            <w:tcBorders>
              <w:top w:val="single" w:color="000000" w:sz="6" w:space="0"/>
              <w:bottom w:val="single" w:color="000000" w:sz="6" w:space="0"/>
            </w:tcBorders>
            <w:shd w:val="clear" w:color="auto" w:fill="auto"/>
          </w:tcPr>
          <w:p>
            <w:pPr>
              <w:pStyle w:val="47"/>
              <w:widowControl w:val="0"/>
              <w:numPr>
                <w:ilvl w:val="8"/>
                <w:numId w:val="335"/>
              </w:numPr>
              <w:rPr>
                <w:rFonts w:hint="default"/>
              </w:rPr>
            </w:pPr>
            <w:r>
              <w:t>在“图页”页签，选中工程下面的图页，右键选择“全部折叠”。</w:t>
            </w:r>
          </w:p>
          <w:p>
            <w:pPr>
              <w:pStyle w:val="47"/>
              <w:widowControl w:val="0"/>
              <w:numPr>
                <w:ilvl w:val="8"/>
                <w:numId w:val="335"/>
              </w:numPr>
              <w:rPr>
                <w:rFonts w:hint="default"/>
              </w:rPr>
            </w:pPr>
            <w:r>
              <w:t>图页下的节点全部折叠，各节点前的“-”（展开）变成“+”（折叠）。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复制</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在“图页”页签，选中工程下面的图页，右键选择“复制”。设计树中Schematic、Sheet、CBB、Blocks、Block节点的右键粘贴功能将会被激活，从而实现Schematic/Block/Sheet的粘贴。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粘贴</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在“图页”页签，选中工程下面的图页，右键选择“粘贴”。</w:t>
            </w:r>
          </w:p>
          <w:p>
            <w:pPr>
              <w:pStyle w:val="27"/>
              <w:rPr>
                <w:rFonts w:hint="default"/>
              </w:rPr>
            </w:pPr>
            <w:r>
              <w:t>复制的Sheet被粘贴到设计树中右键粘贴Sheet所属的Schematic下(即和上面情况一样)；当此Schematic内存在同名Sheet时，新生成的Sheet名称自动添加后缀（如：“_1”、“_2”等）以作区分。</w:t>
            </w:r>
          </w:p>
          <w:p>
            <w:pPr>
              <w:pStyle w:val="48"/>
              <w:widowControl w:val="0"/>
            </w:pPr>
            <w:r>
              <w:t>说明</w:t>
            </w:r>
          </w:p>
          <w:p>
            <w:pPr>
              <w:pStyle w:val="49"/>
            </w:pPr>
            <w:r>
              <w:t>并行设计工程中，新生成的图页默认为签入状态。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重命名</w:t>
            </w:r>
          </w:p>
        </w:tc>
        <w:tc>
          <w:tcPr>
            <w:tcW w:w="3923" w:type="pct"/>
            <w:tcBorders>
              <w:top w:val="single" w:color="000000" w:sz="6" w:space="0"/>
              <w:bottom w:val="single" w:color="000000" w:sz="6" w:space="0"/>
            </w:tcBorders>
            <w:shd w:val="clear" w:color="auto" w:fill="auto"/>
          </w:tcPr>
          <w:p>
            <w:pPr>
              <w:pStyle w:val="47"/>
              <w:widowControl w:val="0"/>
              <w:numPr>
                <w:ilvl w:val="8"/>
                <w:numId w:val="336"/>
              </w:numPr>
              <w:rPr>
                <w:rFonts w:hint="default"/>
              </w:rPr>
            </w:pPr>
            <w:r>
              <w:t>在“图页”页签，选中工程下面的图页，右键选择“重命名”。</w:t>
            </w:r>
          </w:p>
          <w:p>
            <w:pPr>
              <w:pStyle w:val="47"/>
              <w:widowControl w:val="0"/>
              <w:numPr>
                <w:ilvl w:val="8"/>
                <w:numId w:val="336"/>
              </w:numPr>
              <w:rPr>
                <w:rFonts w:hint="default"/>
              </w:rPr>
            </w:pPr>
            <w:r>
              <w:t>输入新的图页名称（如：SCH），按键“Enter”。</w:t>
            </w:r>
          </w:p>
          <w:p>
            <w:pPr>
              <w:pStyle w:val="48"/>
              <w:widowControl w:val="0"/>
            </w:pPr>
            <w:r>
              <w:t>说明</w:t>
            </w:r>
          </w:p>
          <w:p>
            <w:pPr>
              <w:pStyle w:val="49"/>
            </w:pPr>
            <w:r>
              <w:t>并行设计工程中，签入状态和其他人签出的图页不允许重命名。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批量重命名</w:t>
            </w:r>
          </w:p>
        </w:tc>
        <w:tc>
          <w:tcPr>
            <w:tcW w:w="3923" w:type="pct"/>
            <w:tcBorders>
              <w:top w:val="single" w:color="000000" w:sz="6" w:space="0"/>
              <w:bottom w:val="single" w:color="000000" w:sz="6" w:space="0"/>
            </w:tcBorders>
            <w:shd w:val="clear" w:color="auto" w:fill="auto"/>
          </w:tcPr>
          <w:p>
            <w:pPr>
              <w:pStyle w:val="47"/>
              <w:widowControl w:val="0"/>
              <w:numPr>
                <w:ilvl w:val="8"/>
                <w:numId w:val="337"/>
              </w:numPr>
              <w:rPr>
                <w:rFonts w:hint="default"/>
              </w:rPr>
            </w:pPr>
            <w:r>
              <w:t>在设计树中同时选中多个图页，右键选择“批量重命名”</w:t>
            </w:r>
          </w:p>
          <w:p>
            <w:pPr>
              <w:pStyle w:val="47"/>
              <w:widowControl w:val="0"/>
              <w:numPr>
                <w:ilvl w:val="8"/>
                <w:numId w:val="337"/>
              </w:numPr>
              <w:rPr>
                <w:rFonts w:hint="default"/>
              </w:rPr>
            </w:pPr>
            <w:r>
              <w:t>在“批量修改”弹窗中输入参数（前缀、后缀、开始、递增步进），单击“确认”。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分配位号</w:t>
            </w:r>
          </w:p>
        </w:tc>
        <w:tc>
          <w:tcPr>
            <w:tcW w:w="3923" w:type="pct"/>
            <w:tcBorders>
              <w:top w:val="single" w:color="000000" w:sz="6" w:space="0"/>
              <w:bottom w:val="single" w:color="000000" w:sz="6" w:space="0"/>
            </w:tcBorders>
            <w:shd w:val="clear" w:color="auto" w:fill="auto"/>
          </w:tcPr>
          <w:p>
            <w:pPr>
              <w:pStyle w:val="47"/>
              <w:widowControl w:val="0"/>
              <w:numPr>
                <w:ilvl w:val="8"/>
                <w:numId w:val="338"/>
              </w:numPr>
              <w:rPr>
                <w:rFonts w:hint="default"/>
              </w:rPr>
            </w:pPr>
            <w:r>
              <w:t>在“图页”页签，选中工程下面的图页，右键选择“分配位号”。</w:t>
            </w:r>
          </w:p>
          <w:p>
            <w:pPr>
              <w:pStyle w:val="47"/>
              <w:widowControl w:val="0"/>
              <w:numPr>
                <w:ilvl w:val="8"/>
                <w:numId w:val="338"/>
              </w:numPr>
              <w:rPr>
                <w:rFonts w:hint="default"/>
              </w:rPr>
            </w:pPr>
            <w:r>
              <w:t>在“分配位号”弹窗中，配置参数，具体操作请参见5.10.8.4.3 图页分配位号。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清除位号</w:t>
            </w:r>
          </w:p>
        </w:tc>
        <w:tc>
          <w:tcPr>
            <w:tcW w:w="3923" w:type="pct"/>
            <w:tcBorders>
              <w:top w:val="single" w:color="000000" w:sz="6" w:space="0"/>
              <w:bottom w:val="single" w:color="000000" w:sz="6" w:space="0"/>
            </w:tcBorders>
            <w:shd w:val="clear" w:color="auto" w:fill="auto"/>
          </w:tcPr>
          <w:p>
            <w:pPr>
              <w:pStyle w:val="47"/>
              <w:widowControl w:val="0"/>
              <w:numPr>
                <w:ilvl w:val="8"/>
                <w:numId w:val="339"/>
              </w:numPr>
              <w:rPr>
                <w:rFonts w:hint="default"/>
              </w:rPr>
            </w:pPr>
            <w:r>
              <w:t>在“图页”页签，选中工程下面的页签，右键选择“清除位号”。</w:t>
            </w:r>
          </w:p>
          <w:p>
            <w:pPr>
              <w:pStyle w:val="47"/>
              <w:widowControl w:val="0"/>
              <w:numPr>
                <w:ilvl w:val="8"/>
                <w:numId w:val="339"/>
              </w:numPr>
              <w:rPr>
                <w:rFonts w:hint="default"/>
              </w:rPr>
            </w:pPr>
            <w:r>
              <w:t>在提示弹窗单击“确定”。清除位号完成。</w:t>
            </w:r>
          </w:p>
          <w:p>
            <w:pPr>
              <w:pStyle w:val="57"/>
              <w:widowControl w:val="0"/>
              <w:rPr>
                <w:rFonts w:hint="default"/>
              </w:rPr>
            </w:pPr>
            <w:r>
              <w:t>设计树中选择的图页的器件位号被清除，变为“字母+?”的形式。</w:t>
            </w:r>
          </w:p>
          <w:p>
            <w:pPr>
              <w:pStyle w:val="57"/>
              <w:widowControl w:val="0"/>
              <w:rPr>
                <w:rFonts w:hint="default"/>
              </w:rPr>
            </w:pPr>
            <w:r>
              <w:t>底部面板的日志中打印清除位号信息及未清除位号图页信息，单击图页名称可在画布中打开对应图页。</w:t>
            </w:r>
          </w:p>
          <w:p>
            <w:pPr>
              <w:pStyle w:val="57"/>
              <w:widowControl w:val="0"/>
              <w:rPr>
                <w:rFonts w:hint="default"/>
              </w:rPr>
            </w:pPr>
            <w:r>
              <w:t>日志中单击器件ID，画布中跳转打开器件所在图页并适应选中。同时器件位号显示与设计树保持一致。</w:t>
            </w:r>
          </w:p>
          <w:p>
            <w:pPr>
              <w:pStyle w:val="48"/>
              <w:widowControl w:val="0"/>
            </w:pPr>
            <w:r>
              <w:t>说明</w:t>
            </w:r>
          </w:p>
          <w:p>
            <w:pPr>
              <w:pStyle w:val="49"/>
            </w:pPr>
            <w:r>
              <w:t>并行设计工程中，其他人签出的图页不允许清除位号。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删除</w:t>
            </w:r>
          </w:p>
        </w:tc>
        <w:tc>
          <w:tcPr>
            <w:tcW w:w="3923" w:type="pct"/>
            <w:tcBorders>
              <w:top w:val="single" w:color="000000" w:sz="6" w:space="0"/>
              <w:bottom w:val="single" w:color="000000" w:sz="6" w:space="0"/>
            </w:tcBorders>
            <w:shd w:val="clear" w:color="auto" w:fill="auto"/>
          </w:tcPr>
          <w:p>
            <w:pPr>
              <w:pStyle w:val="47"/>
              <w:widowControl w:val="0"/>
              <w:numPr>
                <w:ilvl w:val="8"/>
                <w:numId w:val="340"/>
              </w:numPr>
              <w:rPr>
                <w:rFonts w:hint="default"/>
              </w:rPr>
            </w:pPr>
            <w:r>
              <w:t>在“图页”页签，选中工程下面的图页，右键选择“删除”。</w:t>
            </w:r>
          </w:p>
          <w:p>
            <w:pPr>
              <w:pStyle w:val="47"/>
              <w:widowControl w:val="0"/>
              <w:numPr>
                <w:ilvl w:val="8"/>
                <w:numId w:val="340"/>
              </w:numPr>
              <w:rPr>
                <w:rFonts w:hint="default"/>
              </w:rPr>
            </w:pPr>
            <w:r>
              <w:t>在提示弹窗单击“确定”。删除图页后，设计树中Sheet（如：Schematic2.p1）-Symbols/Nets子节点被删除。</w:t>
            </w:r>
          </w:p>
          <w:p>
            <w:pPr>
              <w:pStyle w:val="48"/>
              <w:widowControl w:val="0"/>
            </w:pPr>
            <w:r>
              <w:t>说明</w:t>
            </w:r>
          </w:p>
          <w:p>
            <w:pPr>
              <w:pStyle w:val="49"/>
            </w:pPr>
            <w:r>
              <w:t>并行设计工程中，Schematic节点下存在签入状态的图页或被其他人签出的图页时，不允许删除。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复制文本</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在“图页”页签，选中工程下面的图页，右键选择“复制文本”，可复制图页名称。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在“图页”页签，选中工程下面的图页，右键选择“属性”，右侧属性面板将展示当前图页的属性信息。</w:t>
            </w:r>
          </w:p>
        </w:tc>
      </w:tr>
    </w:tbl>
    <w:p>
      <w:pPr>
        <w:rPr>
          <w:rFonts w:hint="default"/>
        </w:rPr>
      </w:pPr>
    </w:p>
    <w:p>
      <w:pPr>
        <w:pStyle w:val="36"/>
        <w:rPr>
          <w:rFonts w:hint="default"/>
        </w:rPr>
      </w:pPr>
      <w:r>
        <w:t>----结束</w:t>
      </w:r>
    </w:p>
    <w:p>
      <w:pPr>
        <w:pStyle w:val="6"/>
        <w:numPr>
          <w:ilvl w:val="4"/>
          <w:numId w:val="10"/>
        </w:numPr>
        <w:rPr>
          <w:rFonts w:hint="default"/>
        </w:rPr>
      </w:pPr>
      <w:bookmarkStart w:id="483" w:name="_peda-sch_04_0227-chtext"/>
      <w:bookmarkStart w:id="484" w:name="_Toc256000322"/>
      <w:r>
        <w:t>设计树Blocks右键操作</w:t>
      </w:r>
      <w:bookmarkEnd w:id="483"/>
      <w:bookmarkEnd w:id="484"/>
    </w:p>
    <w:p>
      <w:pPr>
        <w:rPr>
          <w:rFonts w:hint="default"/>
        </w:rPr>
      </w:pPr>
      <w:r>
        <w:t>本节为您介绍对设计树Blocks基础操作。</w:t>
      </w:r>
    </w:p>
    <w:p>
      <w:pPr>
        <w:pStyle w:val="30"/>
        <w:numPr>
          <w:ilvl w:val="5"/>
          <w:numId w:val="10"/>
        </w:numPr>
        <w:rPr>
          <w:rFonts w:hint="default"/>
        </w:rPr>
      </w:pPr>
      <w:r>
        <w:t>操作步骤</w:t>
      </w:r>
    </w:p>
    <w:p>
      <w:pPr>
        <w:pStyle w:val="33"/>
        <w:numPr>
          <w:ilvl w:val="6"/>
          <w:numId w:val="34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在左侧导航树中，选择“设计树 &gt; 图页”。</w:t>
      </w:r>
    </w:p>
    <w:p>
      <w:pPr>
        <w:pStyle w:val="34"/>
        <w:numPr>
          <w:ilvl w:val="7"/>
          <w:numId w:val="10"/>
        </w:numPr>
      </w:pPr>
      <w:r>
        <w:t>设计树图页</w:t>
      </w:r>
    </w:p>
    <w:p>
      <w:pPr>
        <w:pStyle w:val="35"/>
        <w:rPr>
          <w:rFonts w:hint="default"/>
        </w:rPr>
      </w:pPr>
      <w:r>
        <w:drawing>
          <wp:inline distT="0" distB="0" distL="114300" distR="114300">
            <wp:extent cx="2705100" cy="2712720"/>
            <wp:effectExtent l="0" t="0" r="7620" b="0"/>
            <wp:docPr id="1854"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图片 753"/>
                    <pic:cNvPicPr>
                      <a:picLocks noChangeAspect="1"/>
                    </pic:cNvPicPr>
                  </pic:nvPicPr>
                  <pic:blipFill>
                    <a:blip r:embed="rId347"/>
                    <a:stretch>
                      <a:fillRect/>
                    </a:stretch>
                  </pic:blipFill>
                  <pic:spPr>
                    <a:xfrm>
                      <a:off x="0" y="0"/>
                      <a:ext cx="2705100" cy="27127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在“图页”页签，选中Blocks，右键能进行的操作如表5-60所示。</w:t>
      </w:r>
    </w:p>
    <w:p>
      <w:pPr>
        <w:pStyle w:val="34"/>
        <w:numPr>
          <w:ilvl w:val="7"/>
          <w:numId w:val="10"/>
        </w:numPr>
      </w:pPr>
      <w:r>
        <w:t>Blocks右键操作</w:t>
      </w:r>
    </w:p>
    <w:p>
      <w:pPr>
        <w:pStyle w:val="35"/>
        <w:rPr>
          <w:rFonts w:hint="default"/>
        </w:rPr>
      </w:pPr>
      <w:r>
        <w:drawing>
          <wp:inline distT="0" distB="0" distL="114300" distR="114300">
            <wp:extent cx="2689860" cy="3604260"/>
            <wp:effectExtent l="0" t="0" r="7620" b="7620"/>
            <wp:docPr id="1860"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图片 754"/>
                    <pic:cNvPicPr>
                      <a:picLocks noChangeAspect="1"/>
                    </pic:cNvPicPr>
                  </pic:nvPicPr>
                  <pic:blipFill>
                    <a:blip r:embed="rId355"/>
                    <a:stretch>
                      <a:fillRect/>
                    </a:stretch>
                  </pic:blipFill>
                  <pic:spPr>
                    <a:xfrm>
                      <a:off x="0" y="0"/>
                      <a:ext cx="2689860" cy="360426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485" w:name="_d0e41805"/>
      <w:bookmarkEnd w:id="485"/>
      <w:r>
        <w:t>Blocks基础操作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10"/>
        <w:gridCol w:w="62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7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23"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新建原理图</w:t>
            </w:r>
          </w:p>
        </w:tc>
        <w:tc>
          <w:tcPr>
            <w:tcW w:w="3923" w:type="pct"/>
            <w:tcBorders>
              <w:top w:val="single" w:color="000000" w:sz="6" w:space="0"/>
              <w:bottom w:val="single" w:color="000000" w:sz="6" w:space="0"/>
            </w:tcBorders>
            <w:shd w:val="clear" w:color="auto" w:fill="auto"/>
          </w:tcPr>
          <w:p>
            <w:pPr>
              <w:pStyle w:val="47"/>
              <w:widowControl w:val="0"/>
              <w:numPr>
                <w:ilvl w:val="8"/>
                <w:numId w:val="342"/>
              </w:numPr>
              <w:rPr>
                <w:rFonts w:hint="default"/>
              </w:rPr>
            </w:pPr>
            <w:r>
              <w:t>在“图页”页签，选中Blocks，右键选择“新建原理图”。</w:t>
            </w:r>
          </w:p>
          <w:p>
            <w:pPr>
              <w:pStyle w:val="47"/>
              <w:widowControl w:val="0"/>
              <w:numPr>
                <w:ilvl w:val="8"/>
                <w:numId w:val="342"/>
              </w:numPr>
              <w:rPr>
                <w:rFonts w:hint="default"/>
              </w:rPr>
            </w:pPr>
            <w:r>
              <w:t>新建原理图完成后，设计树中Blocks下生成新的Schematic（Schematic3）-Sheet（p1）-Symbols/Nets节点。画布中自动打开新建原理图中的Sheet（p1.Schematic3）。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签出全部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并行设计工程中，已签入图页需要签出后才能编辑。签出全部操作仅限并行设计成员中的所有者、管理者、开发者执行。</w:t>
            </w:r>
          </w:p>
          <w:p>
            <w:pPr>
              <w:pStyle w:val="47"/>
              <w:widowControl w:val="0"/>
              <w:numPr>
                <w:ilvl w:val="8"/>
                <w:numId w:val="343"/>
              </w:numPr>
              <w:rPr>
                <w:rFonts w:hint="default"/>
              </w:rPr>
            </w:pPr>
            <w:r>
              <w:t>在“图页”页签，选中Blocks，右键选择“签出全部”。</w:t>
            </w:r>
          </w:p>
          <w:p>
            <w:pPr>
              <w:pStyle w:val="47"/>
              <w:widowControl w:val="0"/>
              <w:numPr>
                <w:ilvl w:val="8"/>
                <w:numId w:val="343"/>
              </w:numPr>
              <w:rPr>
                <w:rFonts w:hint="default"/>
              </w:rPr>
            </w:pPr>
            <w:r>
              <w:t>签出全部后，被签出图页名称前多出</w:t>
            </w:r>
            <w:r>
              <w:drawing>
                <wp:inline distT="0" distB="0" distL="114300" distR="114300">
                  <wp:extent cx="152400" cy="152400"/>
                  <wp:effectExtent l="0" t="0" r="0" b="0"/>
                  <wp:docPr id="1861"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图片 755"/>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图标。打开被签出图页，画布正上方提示悬浮窗消失。</w:t>
            </w:r>
          </w:p>
          <w:p>
            <w:pPr>
              <w:pStyle w:val="48"/>
              <w:widowControl w:val="0"/>
            </w:pPr>
            <w:r>
              <w:t>说明</w:t>
            </w:r>
          </w:p>
          <w:p>
            <w:pPr>
              <w:pStyle w:val="50"/>
              <w:widowControl w:val="0"/>
            </w:pPr>
            <w:r>
              <w:t>CBB底层图页不支持签出，只能对其对应的Block模板页执行签出操作。</w:t>
            </w:r>
          </w:p>
          <w:p>
            <w:pPr>
              <w:pStyle w:val="50"/>
              <w:widowControl w:val="0"/>
            </w:pPr>
            <w:r>
              <w:t>并行设计其他成员签出的图页不会被执行签出操作，图页名称前仍显示</w:t>
            </w:r>
            <w:r>
              <w:drawing>
                <wp:inline distT="0" distB="0" distL="114300" distR="114300">
                  <wp:extent cx="152400" cy="152400"/>
                  <wp:effectExtent l="0" t="0" r="0" b="0"/>
                  <wp:docPr id="1835"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图片 756"/>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签入全部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并行设计工程中，已签出图页编写完成后，需签入其他设计成员才能编辑。签入全部操作仅限并行设计成员中的所有者、管理者、开发者执行。</w:t>
            </w:r>
          </w:p>
          <w:p>
            <w:pPr>
              <w:pStyle w:val="47"/>
              <w:widowControl w:val="0"/>
              <w:numPr>
                <w:ilvl w:val="8"/>
                <w:numId w:val="344"/>
              </w:numPr>
              <w:rPr>
                <w:rFonts w:hint="default"/>
              </w:rPr>
            </w:pPr>
            <w:r>
              <w:t>在“图页”页签，选中Blocks，右键选择“签入全部”。</w:t>
            </w:r>
          </w:p>
          <w:p>
            <w:pPr>
              <w:pStyle w:val="47"/>
              <w:widowControl w:val="0"/>
              <w:numPr>
                <w:ilvl w:val="8"/>
                <w:numId w:val="344"/>
              </w:numPr>
              <w:rPr>
                <w:rFonts w:hint="default"/>
              </w:rPr>
            </w:pPr>
            <w:r>
              <w:t>签入全部后，Blocks子节点下被本人签出的图页将被签入。被签入图页名称前</w:t>
            </w:r>
            <w:r>
              <w:drawing>
                <wp:inline distT="0" distB="0" distL="114300" distR="114300">
                  <wp:extent cx="152400" cy="152400"/>
                  <wp:effectExtent l="0" t="0" r="0" b="0"/>
                  <wp:docPr id="1874"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图片 757"/>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 xml:space="preserve"> 图标消失。打开被签入图页，画布正上方弹出提示悬浮窗。</w:t>
            </w:r>
          </w:p>
          <w:p>
            <w:pPr>
              <w:pStyle w:val="48"/>
              <w:widowControl w:val="0"/>
            </w:pPr>
            <w:r>
              <w:t>说明</w:t>
            </w:r>
          </w:p>
          <w:p>
            <w:pPr>
              <w:pStyle w:val="50"/>
              <w:widowControl w:val="0"/>
            </w:pPr>
            <w:r>
              <w:t>CBB底层图页不支持签入，只能对其对应的Block模板页执行签入操作。</w:t>
            </w:r>
          </w:p>
          <w:p>
            <w:pPr>
              <w:pStyle w:val="50"/>
              <w:widowControl w:val="0"/>
            </w:pPr>
            <w:r>
              <w:t>并行设计其他成员签出的图页不会被执行签入操作，图页名称前仍显示</w:t>
            </w:r>
            <w:r>
              <w:drawing>
                <wp:inline distT="0" distB="0" distL="114300" distR="114300">
                  <wp:extent cx="152400" cy="152400"/>
                  <wp:effectExtent l="0" t="0" r="0" b="0"/>
                  <wp:docPr id="1883"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图片 758"/>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清除签出</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并行设计工程中，可执行清除签出操作，从而将对应节点下所有签出图页全部签入。清除签出操作仅限并行设计工程的所有者执行。</w:t>
            </w:r>
          </w:p>
          <w:p>
            <w:pPr>
              <w:pStyle w:val="47"/>
              <w:widowControl w:val="0"/>
              <w:numPr>
                <w:ilvl w:val="8"/>
                <w:numId w:val="345"/>
              </w:numPr>
              <w:rPr>
                <w:rFonts w:hint="default"/>
              </w:rPr>
            </w:pPr>
            <w:r>
              <w:t>在“图页”页签，选中Blocks，右键选择“清除签出”。</w:t>
            </w:r>
          </w:p>
          <w:p>
            <w:pPr>
              <w:pStyle w:val="47"/>
              <w:widowControl w:val="0"/>
              <w:numPr>
                <w:ilvl w:val="8"/>
                <w:numId w:val="345"/>
              </w:numPr>
              <w:rPr>
                <w:rFonts w:hint="default"/>
              </w:rPr>
            </w:pPr>
            <w:r>
              <w:t>在“清除签出”弹窗中选择当前范围内被签出图页的锁定成员，单击“确认”。</w:t>
            </w:r>
          </w:p>
          <w:p>
            <w:pPr>
              <w:pStyle w:val="47"/>
              <w:widowControl w:val="0"/>
              <w:numPr>
                <w:ilvl w:val="8"/>
                <w:numId w:val="345"/>
              </w:numPr>
              <w:rPr>
                <w:rFonts w:hint="default"/>
              </w:rPr>
            </w:pPr>
            <w:r>
              <w:t>清除签出完成，Blocks子节点下，处于签出状态图页的所有锁定者中，被选择的成员所签出的图页将被签入。被清除签出图页名称前图标变为</w:t>
            </w:r>
            <w:r>
              <w:drawing>
                <wp:inline distT="0" distB="0" distL="114300" distR="114300">
                  <wp:extent cx="160020" cy="160020"/>
                  <wp:effectExtent l="0" t="0" r="7620" b="7620"/>
                  <wp:docPr id="1888"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图片 759"/>
                          <pic:cNvPicPr>
                            <a:picLocks noChangeAspect="1"/>
                          </pic:cNvPicPr>
                        </pic:nvPicPr>
                        <pic:blipFill>
                          <a:blip r:embed="rId349"/>
                          <a:stretch>
                            <a:fillRect/>
                          </a:stretch>
                        </pic:blipFill>
                        <pic:spPr>
                          <a:xfrm>
                            <a:off x="0" y="0"/>
                            <a:ext cx="160020" cy="160020"/>
                          </a:xfrm>
                          <a:prstGeom prst="rect">
                            <a:avLst/>
                          </a:prstGeom>
                          <a:noFill/>
                          <a:ln>
                            <a:noFill/>
                          </a:ln>
                        </pic:spPr>
                      </pic:pic>
                    </a:graphicData>
                  </a:graphic>
                </wp:inline>
              </w:drawing>
            </w:r>
            <w:r>
              <w:t>（编辑），</w:t>
            </w:r>
            <w:r>
              <w:drawing>
                <wp:inline distT="0" distB="0" distL="114300" distR="114300">
                  <wp:extent cx="160020" cy="160020"/>
                  <wp:effectExtent l="0" t="0" r="7620" b="7620"/>
                  <wp:docPr id="1866"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图片 760"/>
                          <pic:cNvPicPr>
                            <a:picLocks noChangeAspect="1"/>
                          </pic:cNvPicPr>
                        </pic:nvPicPr>
                        <pic:blipFill>
                          <a:blip r:embed="rId350"/>
                          <a:stretch>
                            <a:fillRect/>
                          </a:stretch>
                        </pic:blipFill>
                        <pic:spPr>
                          <a:xfrm>
                            <a:off x="0" y="0"/>
                            <a:ext cx="160020" cy="160020"/>
                          </a:xfrm>
                          <a:prstGeom prst="rect">
                            <a:avLst/>
                          </a:prstGeom>
                          <a:noFill/>
                          <a:ln>
                            <a:noFill/>
                          </a:ln>
                        </pic:spPr>
                      </pic:pic>
                    </a:graphicData>
                  </a:graphic>
                </wp:inline>
              </w:drawing>
            </w:r>
            <w:r>
              <w:t>（锁定）图标消失。打开被清除签出图页，画布正上方弹出提示悬浮窗。</w:t>
            </w:r>
          </w:p>
          <w:p>
            <w:pPr>
              <w:pStyle w:val="48"/>
              <w:widowControl w:val="0"/>
            </w:pPr>
            <w:r>
              <w:t>说明</w:t>
            </w:r>
          </w:p>
          <w:p>
            <w:pPr>
              <w:pStyle w:val="49"/>
            </w:pPr>
            <w:r>
              <w:t>CBB底层图页不支持清除签出，只能对其对应的Block模板页执行清除签出操作。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全部展开</w:t>
            </w:r>
          </w:p>
        </w:tc>
        <w:tc>
          <w:tcPr>
            <w:tcW w:w="3923" w:type="pct"/>
            <w:tcBorders>
              <w:top w:val="single" w:color="000000" w:sz="6" w:space="0"/>
              <w:bottom w:val="single" w:color="000000" w:sz="6" w:space="0"/>
            </w:tcBorders>
            <w:shd w:val="clear" w:color="auto" w:fill="auto"/>
          </w:tcPr>
          <w:p>
            <w:pPr>
              <w:pStyle w:val="47"/>
              <w:widowControl w:val="0"/>
              <w:numPr>
                <w:ilvl w:val="8"/>
                <w:numId w:val="346"/>
              </w:numPr>
              <w:rPr>
                <w:rFonts w:hint="default"/>
              </w:rPr>
            </w:pPr>
            <w:r>
              <w:t>在“图页”页签，选中Blocks，右键选择“全部展开”。</w:t>
            </w:r>
          </w:p>
          <w:p>
            <w:pPr>
              <w:pStyle w:val="47"/>
              <w:widowControl w:val="0"/>
              <w:numPr>
                <w:ilvl w:val="8"/>
                <w:numId w:val="346"/>
              </w:numPr>
              <w:rPr>
                <w:rFonts w:hint="default"/>
              </w:rPr>
            </w:pPr>
            <w:r>
              <w:t>Blocks全部展开，各节点前的“+”（展开）变成“-”（折叠）。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全部折叠</w:t>
            </w:r>
          </w:p>
        </w:tc>
        <w:tc>
          <w:tcPr>
            <w:tcW w:w="3923" w:type="pct"/>
            <w:tcBorders>
              <w:top w:val="single" w:color="000000" w:sz="6" w:space="0"/>
              <w:bottom w:val="single" w:color="000000" w:sz="6" w:space="0"/>
            </w:tcBorders>
            <w:shd w:val="clear" w:color="auto" w:fill="auto"/>
          </w:tcPr>
          <w:p>
            <w:pPr>
              <w:pStyle w:val="47"/>
              <w:widowControl w:val="0"/>
              <w:numPr>
                <w:ilvl w:val="8"/>
                <w:numId w:val="347"/>
              </w:numPr>
              <w:rPr>
                <w:rFonts w:hint="default"/>
              </w:rPr>
            </w:pPr>
            <w:r>
              <w:t>在“图页”页签，选中Blocks，右键选择“全部折叠”。</w:t>
            </w:r>
          </w:p>
          <w:p>
            <w:pPr>
              <w:pStyle w:val="47"/>
              <w:widowControl w:val="0"/>
              <w:numPr>
                <w:ilvl w:val="8"/>
                <w:numId w:val="347"/>
              </w:numPr>
              <w:rPr>
                <w:rFonts w:hint="default"/>
              </w:rPr>
            </w:pPr>
            <w:r>
              <w:t>Blocks全部折叠，各节点前的“-”（展开）变成“+”（折叠）。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粘贴</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在“图页”页签，选中Blocks，右键选择“粘贴”。</w:t>
            </w:r>
          </w:p>
          <w:p>
            <w:pPr>
              <w:pStyle w:val="27"/>
              <w:rPr>
                <w:rFonts w:hint="default"/>
              </w:rPr>
            </w:pPr>
            <w:r>
              <w:t>复制的Schematic被粘贴到设计树Blocks节点下(即并不出现在Board中)。当工程中存在同名的Block或Schematic时，新生成的Block名称自动添加后缀（如：“_1”、“_2”等）以作区分。</w:t>
            </w:r>
          </w:p>
        </w:tc>
      </w:tr>
    </w:tbl>
    <w:p>
      <w:pPr>
        <w:rPr>
          <w:rFonts w:hint="default"/>
        </w:rPr>
      </w:pPr>
    </w:p>
    <w:p>
      <w:pPr>
        <w:pStyle w:val="36"/>
        <w:rPr>
          <w:rFonts w:hint="default"/>
        </w:rPr>
      </w:pPr>
      <w:r>
        <w:t>----结束</w:t>
      </w:r>
    </w:p>
    <w:p>
      <w:pPr>
        <w:pStyle w:val="6"/>
        <w:numPr>
          <w:ilvl w:val="4"/>
          <w:numId w:val="10"/>
        </w:numPr>
        <w:rPr>
          <w:rFonts w:hint="default"/>
        </w:rPr>
      </w:pPr>
      <w:bookmarkStart w:id="486" w:name="_peda-sch_04_0228-chtext"/>
      <w:bookmarkStart w:id="487" w:name="_Toc256000323"/>
      <w:r>
        <w:t>设计树Block右键操作</w:t>
      </w:r>
      <w:bookmarkEnd w:id="486"/>
      <w:bookmarkEnd w:id="487"/>
    </w:p>
    <w:p>
      <w:pPr>
        <w:rPr>
          <w:rFonts w:hint="default"/>
        </w:rPr>
      </w:pPr>
      <w:r>
        <w:t>本章节为您介绍对设计树Block的基础操作。</w:t>
      </w:r>
    </w:p>
    <w:p>
      <w:pPr>
        <w:pStyle w:val="30"/>
        <w:numPr>
          <w:ilvl w:val="5"/>
          <w:numId w:val="10"/>
        </w:numPr>
        <w:rPr>
          <w:rFonts w:hint="default"/>
        </w:rPr>
      </w:pPr>
      <w:r>
        <w:t>操作步骤</w:t>
      </w:r>
    </w:p>
    <w:p>
      <w:pPr>
        <w:pStyle w:val="33"/>
        <w:numPr>
          <w:ilvl w:val="6"/>
          <w:numId w:val="34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在左侧导航树中，选择“设计树 &gt; 图页”。</w:t>
      </w:r>
    </w:p>
    <w:p>
      <w:pPr>
        <w:pStyle w:val="34"/>
        <w:numPr>
          <w:ilvl w:val="7"/>
          <w:numId w:val="10"/>
        </w:numPr>
      </w:pPr>
      <w:r>
        <w:t>设计树图页</w:t>
      </w:r>
    </w:p>
    <w:p>
      <w:pPr>
        <w:pStyle w:val="35"/>
        <w:rPr>
          <w:rFonts w:hint="default"/>
        </w:rPr>
      </w:pPr>
      <w:r>
        <w:drawing>
          <wp:inline distT="0" distB="0" distL="114300" distR="114300">
            <wp:extent cx="2705100" cy="2712720"/>
            <wp:effectExtent l="0" t="0" r="7620" b="0"/>
            <wp:docPr id="188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图片 761"/>
                    <pic:cNvPicPr>
                      <a:picLocks noChangeAspect="1"/>
                    </pic:cNvPicPr>
                  </pic:nvPicPr>
                  <pic:blipFill>
                    <a:blip r:embed="rId347"/>
                    <a:stretch>
                      <a:fillRect/>
                    </a:stretch>
                  </pic:blipFill>
                  <pic:spPr>
                    <a:xfrm>
                      <a:off x="0" y="0"/>
                      <a:ext cx="2705100" cy="27127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在“图页”页签，选中Blocks下的Schematic，右键能进行的操作如表5-61所示。</w:t>
      </w:r>
    </w:p>
    <w:p>
      <w:pPr>
        <w:pStyle w:val="34"/>
        <w:numPr>
          <w:ilvl w:val="7"/>
          <w:numId w:val="10"/>
        </w:numPr>
      </w:pPr>
      <w:r>
        <w:t>Block右键操作</w:t>
      </w:r>
    </w:p>
    <w:p>
      <w:pPr>
        <w:pStyle w:val="35"/>
        <w:rPr>
          <w:rFonts w:hint="default"/>
        </w:rPr>
      </w:pPr>
      <w:r>
        <w:drawing>
          <wp:inline distT="0" distB="0" distL="114300" distR="114300">
            <wp:extent cx="3101340" cy="5113020"/>
            <wp:effectExtent l="0" t="0" r="7620" b="7620"/>
            <wp:docPr id="1885"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图片 762"/>
                    <pic:cNvPicPr>
                      <a:picLocks noChangeAspect="1"/>
                    </pic:cNvPicPr>
                  </pic:nvPicPr>
                  <pic:blipFill>
                    <a:blip r:embed="rId356"/>
                    <a:stretch>
                      <a:fillRect/>
                    </a:stretch>
                  </pic:blipFill>
                  <pic:spPr>
                    <a:xfrm>
                      <a:off x="0" y="0"/>
                      <a:ext cx="3101340" cy="511302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488" w:name="_d0e42051"/>
      <w:bookmarkEnd w:id="488"/>
      <w:r>
        <w:t>Block右键操作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10"/>
        <w:gridCol w:w="62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7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23"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设置为根</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在“图页”页签，选中Blocks下面的Schematic，右键选择“设置为根”，选择Board。完成后Blocks下面的Schematic会移动到Board下生成新的Schematic。</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设置为新单板</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在“图页”页签，选中Blocks下面的Schematic，右键选择“设置为新单板”。完成后的Block会移动到Board下生成一个新的单板。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生成/更新CBB顶层Symbol</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在“图页”页签，选中Blocks下面的Schematic，右键选择“生成/更新CBB顶层Symbol”，打开到Symbol编辑器，更新生成/更新CBB顶层Symbol的具体操作请参见5.10.6.4.3 生成/更新CBB顶层Symbol。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新建图页</w:t>
            </w:r>
          </w:p>
        </w:tc>
        <w:tc>
          <w:tcPr>
            <w:tcW w:w="3923" w:type="pct"/>
            <w:tcBorders>
              <w:top w:val="single" w:color="000000" w:sz="6" w:space="0"/>
              <w:bottom w:val="single" w:color="000000" w:sz="6" w:space="0"/>
            </w:tcBorders>
            <w:shd w:val="clear" w:color="auto" w:fill="auto"/>
          </w:tcPr>
          <w:p>
            <w:pPr>
              <w:pStyle w:val="47"/>
              <w:widowControl w:val="0"/>
              <w:numPr>
                <w:ilvl w:val="8"/>
                <w:numId w:val="349"/>
              </w:numPr>
              <w:rPr>
                <w:rFonts w:hint="default"/>
              </w:rPr>
            </w:pPr>
            <w:r>
              <w:t>在“图页”页签，选中Blocks下的Schematic，右键选择“新建图页”。</w:t>
            </w:r>
          </w:p>
          <w:p>
            <w:pPr>
              <w:pStyle w:val="47"/>
              <w:widowControl w:val="0"/>
              <w:numPr>
                <w:ilvl w:val="8"/>
                <w:numId w:val="349"/>
              </w:numPr>
              <w:rPr>
                <w:rFonts w:hint="default"/>
              </w:rPr>
            </w:pPr>
            <w:r>
              <w:t>新建图页成功后，设计树Board（如：Board1）节点下Schematic（如：Schematic1）节点生成新的Sheet（如：p2）-Symbols/Nets子节点。画布中自动打开新建图页（p2.Schematic1）。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批量新建图页</w:t>
            </w:r>
          </w:p>
        </w:tc>
        <w:tc>
          <w:tcPr>
            <w:tcW w:w="3923" w:type="pct"/>
            <w:tcBorders>
              <w:top w:val="single" w:color="000000" w:sz="6" w:space="0"/>
              <w:bottom w:val="single" w:color="000000" w:sz="6" w:space="0"/>
            </w:tcBorders>
            <w:shd w:val="clear" w:color="auto" w:fill="auto"/>
          </w:tcPr>
          <w:p>
            <w:pPr>
              <w:pStyle w:val="47"/>
              <w:widowControl w:val="0"/>
              <w:numPr>
                <w:ilvl w:val="8"/>
                <w:numId w:val="350"/>
              </w:numPr>
              <w:rPr>
                <w:rFonts w:hint="default"/>
              </w:rPr>
            </w:pPr>
            <w:r>
              <w:t>在“图页”页签，选中Blocks下的Schematic，右键选择“批量新建图页”。</w:t>
            </w:r>
          </w:p>
          <w:p>
            <w:pPr>
              <w:pStyle w:val="47"/>
              <w:widowControl w:val="0"/>
              <w:numPr>
                <w:ilvl w:val="8"/>
                <w:numId w:val="350"/>
              </w:numPr>
              <w:rPr>
                <w:rFonts w:hint="default"/>
              </w:rPr>
            </w:pPr>
            <w:r>
              <w:t>在“批量新建图页”页面，选择命名方式，新建图页，具体操作请参见5.10.2.5 批量新建图页。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签出全部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并行设计工程中，已签入图页需要签出后才能编辑。签出全部操作仅限并行设计成员中的所有者、管理者、开发者执行。</w:t>
            </w:r>
          </w:p>
          <w:p>
            <w:pPr>
              <w:pStyle w:val="47"/>
              <w:widowControl w:val="0"/>
              <w:numPr>
                <w:ilvl w:val="8"/>
                <w:numId w:val="351"/>
              </w:numPr>
              <w:rPr>
                <w:rFonts w:hint="default"/>
              </w:rPr>
            </w:pPr>
            <w:r>
              <w:t>在“图页”页签，选中Blocks下的Schematic，右键选择“签出全部”。</w:t>
            </w:r>
          </w:p>
          <w:p>
            <w:pPr>
              <w:pStyle w:val="47"/>
              <w:widowControl w:val="0"/>
              <w:numPr>
                <w:ilvl w:val="8"/>
                <w:numId w:val="351"/>
              </w:numPr>
              <w:rPr>
                <w:rFonts w:hint="default"/>
              </w:rPr>
            </w:pPr>
            <w:r>
              <w:t>签出全部后，被签出图页名称前多出</w:t>
            </w:r>
            <w:r>
              <w:drawing>
                <wp:inline distT="0" distB="0" distL="114300" distR="114300">
                  <wp:extent cx="152400" cy="152400"/>
                  <wp:effectExtent l="0" t="0" r="0" b="0"/>
                  <wp:docPr id="1875"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图片 763"/>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图标。打开被签出图页，画布正上方提示悬浮窗消失。</w:t>
            </w:r>
          </w:p>
          <w:p>
            <w:pPr>
              <w:pStyle w:val="48"/>
              <w:widowControl w:val="0"/>
            </w:pPr>
            <w:r>
              <w:t>说明</w:t>
            </w:r>
          </w:p>
          <w:p>
            <w:pPr>
              <w:pStyle w:val="50"/>
              <w:widowControl w:val="0"/>
            </w:pPr>
            <w:r>
              <w:t>CBB底层图页不支持签出，只能对其对应的Block模板页执行签出操作。</w:t>
            </w:r>
          </w:p>
          <w:p>
            <w:pPr>
              <w:pStyle w:val="50"/>
              <w:widowControl w:val="0"/>
            </w:pPr>
            <w:r>
              <w:t>并行设计其他成员签出的图页不会被执行签出操作，图页名称前仍显示</w:t>
            </w:r>
            <w:r>
              <w:drawing>
                <wp:inline distT="0" distB="0" distL="114300" distR="114300">
                  <wp:extent cx="152400" cy="152400"/>
                  <wp:effectExtent l="0" t="0" r="0" b="0"/>
                  <wp:docPr id="1880"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图片 764"/>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签入全部</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并行设计工程中，已签出图页编写完成后，需签入其他设计成员才能编辑。签入全部操作仅限并行设计成员中的所有者、管理者、开发者执行。</w:t>
            </w:r>
          </w:p>
          <w:p>
            <w:pPr>
              <w:pStyle w:val="47"/>
              <w:widowControl w:val="0"/>
              <w:numPr>
                <w:ilvl w:val="8"/>
                <w:numId w:val="352"/>
              </w:numPr>
              <w:rPr>
                <w:rFonts w:hint="default"/>
              </w:rPr>
            </w:pPr>
            <w:r>
              <w:t>在“图页”页签，选中Blocks下的Schematic，右键选择“签入全部”。</w:t>
            </w:r>
          </w:p>
          <w:p>
            <w:pPr>
              <w:pStyle w:val="47"/>
              <w:widowControl w:val="0"/>
              <w:numPr>
                <w:ilvl w:val="8"/>
                <w:numId w:val="352"/>
              </w:numPr>
              <w:rPr>
                <w:rFonts w:hint="default"/>
              </w:rPr>
            </w:pPr>
            <w:r>
              <w:t>签入全部后，对所选设计树节点（Projcet、Boards、Board、Schematic、Blocks、Block）子节点下被本人签出的图页将被签入。被签入图页名称前</w:t>
            </w:r>
            <w:r>
              <w:drawing>
                <wp:inline distT="0" distB="0" distL="114300" distR="114300">
                  <wp:extent cx="152400" cy="152400"/>
                  <wp:effectExtent l="0" t="0" r="0" b="0"/>
                  <wp:docPr id="1868"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图片 765"/>
                          <pic:cNvPicPr>
                            <a:picLocks noChangeAspect="1"/>
                          </pic:cNvPicPr>
                        </pic:nvPicPr>
                        <pic:blipFill>
                          <a:blip r:embed="rId349"/>
                          <a:stretch>
                            <a:fillRect/>
                          </a:stretch>
                        </pic:blipFill>
                        <pic:spPr>
                          <a:xfrm>
                            <a:off x="0" y="0"/>
                            <a:ext cx="152400" cy="152400"/>
                          </a:xfrm>
                          <a:prstGeom prst="rect">
                            <a:avLst/>
                          </a:prstGeom>
                          <a:noFill/>
                          <a:ln>
                            <a:noFill/>
                          </a:ln>
                        </pic:spPr>
                      </pic:pic>
                    </a:graphicData>
                  </a:graphic>
                </wp:inline>
              </w:drawing>
            </w:r>
            <w:r>
              <w:t xml:space="preserve"> 图标消失。打开被签入图页，画布正上方弹出提示悬浮窗。</w:t>
            </w:r>
          </w:p>
          <w:p>
            <w:pPr>
              <w:pStyle w:val="48"/>
              <w:widowControl w:val="0"/>
            </w:pPr>
            <w:r>
              <w:t>说明</w:t>
            </w:r>
          </w:p>
          <w:p>
            <w:pPr>
              <w:pStyle w:val="50"/>
              <w:widowControl w:val="0"/>
            </w:pPr>
            <w:r>
              <w:t>CBB底层图页不支持签入，只能对其对应的Block模板页执行签入操作。</w:t>
            </w:r>
          </w:p>
          <w:p>
            <w:pPr>
              <w:pStyle w:val="50"/>
              <w:widowControl w:val="0"/>
            </w:pPr>
            <w:r>
              <w:t>并行设计其他成员签出的图页不会被执行签入操作，图页名称前仍显示</w:t>
            </w:r>
            <w:r>
              <w:drawing>
                <wp:inline distT="0" distB="0" distL="114300" distR="114300">
                  <wp:extent cx="152400" cy="152400"/>
                  <wp:effectExtent l="0" t="0" r="0" b="0"/>
                  <wp:docPr id="1870"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图片 766"/>
                          <pic:cNvPicPr>
                            <a:picLocks noChangeAspect="1"/>
                          </pic:cNvPicPr>
                        </pic:nvPicPr>
                        <pic:blipFill>
                          <a:blip r:embed="rId350"/>
                          <a:stretch>
                            <a:fillRect/>
                          </a:stretch>
                        </pic:blipFill>
                        <pic:spPr>
                          <a:xfrm>
                            <a:off x="0" y="0"/>
                            <a:ext cx="152400" cy="152400"/>
                          </a:xfrm>
                          <a:prstGeom prst="rect">
                            <a:avLst/>
                          </a:prstGeom>
                          <a:noFill/>
                          <a:ln>
                            <a:noFill/>
                          </a:ln>
                        </pic:spPr>
                      </pic:pic>
                    </a:graphicData>
                  </a:graphic>
                </wp:inline>
              </w:drawing>
            </w:r>
            <w:r>
              <w:t>图标，打开被锁定的图页，画布正上方提示当前图页被其他并行设计成员签出。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清除签出</w:t>
            </w:r>
          </w:p>
        </w:tc>
        <w:tc>
          <w:tcPr>
            <w:tcW w:w="3923" w:type="pct"/>
            <w:tcBorders>
              <w:top w:val="single" w:color="000000" w:sz="6" w:space="0"/>
              <w:bottom w:val="single" w:color="000000" w:sz="6" w:space="0"/>
            </w:tcBorders>
            <w:shd w:val="clear" w:color="auto" w:fill="auto"/>
          </w:tcPr>
          <w:p>
            <w:pPr>
              <w:pStyle w:val="27"/>
              <w:rPr>
                <w:rFonts w:hint="default"/>
              </w:rPr>
            </w:pPr>
            <w:r>
              <w:t>并行设计工程中，可执行清除签出操作，从而将对应节点下所有签出图页全部签入。清除签出操作仅限并行设计工程的所有者执行。</w:t>
            </w:r>
          </w:p>
          <w:p>
            <w:pPr>
              <w:pStyle w:val="47"/>
              <w:widowControl w:val="0"/>
              <w:numPr>
                <w:ilvl w:val="8"/>
                <w:numId w:val="353"/>
              </w:numPr>
              <w:rPr>
                <w:rFonts w:hint="default"/>
              </w:rPr>
            </w:pPr>
            <w:r>
              <w:t>在“图页”页签，选中Blocks下的Schematic，右键选择“清除签出”。</w:t>
            </w:r>
          </w:p>
          <w:p>
            <w:pPr>
              <w:pStyle w:val="47"/>
              <w:widowControl w:val="0"/>
              <w:numPr>
                <w:ilvl w:val="8"/>
                <w:numId w:val="353"/>
              </w:numPr>
              <w:rPr>
                <w:rFonts w:hint="default"/>
              </w:rPr>
            </w:pPr>
            <w:r>
              <w:t>在“清除签出”弹窗中选择当前范围内被签出图页的锁定成员，单击“确认”。</w:t>
            </w:r>
          </w:p>
          <w:p>
            <w:pPr>
              <w:pStyle w:val="47"/>
              <w:widowControl w:val="0"/>
              <w:numPr>
                <w:ilvl w:val="8"/>
                <w:numId w:val="353"/>
              </w:numPr>
              <w:rPr>
                <w:rFonts w:hint="default"/>
              </w:rPr>
            </w:pPr>
            <w:r>
              <w:t>清除签出完成，所选设计树节点（Projcet、Boards、Board、Schematic、Sheet、Blocks、Block）子节点下，处于签出状态图页的所有锁定者中，被选择的成员所签出的图页将被签入。被清除签出图页名称前图标变为</w:t>
            </w:r>
            <w:r>
              <w:drawing>
                <wp:inline distT="0" distB="0" distL="114300" distR="114300">
                  <wp:extent cx="160020" cy="160020"/>
                  <wp:effectExtent l="0" t="0" r="7620" b="7620"/>
                  <wp:docPr id="1878"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图片 767"/>
                          <pic:cNvPicPr>
                            <a:picLocks noChangeAspect="1"/>
                          </pic:cNvPicPr>
                        </pic:nvPicPr>
                        <pic:blipFill>
                          <a:blip r:embed="rId349"/>
                          <a:stretch>
                            <a:fillRect/>
                          </a:stretch>
                        </pic:blipFill>
                        <pic:spPr>
                          <a:xfrm>
                            <a:off x="0" y="0"/>
                            <a:ext cx="160020" cy="160020"/>
                          </a:xfrm>
                          <a:prstGeom prst="rect">
                            <a:avLst/>
                          </a:prstGeom>
                          <a:noFill/>
                          <a:ln>
                            <a:noFill/>
                          </a:ln>
                        </pic:spPr>
                      </pic:pic>
                    </a:graphicData>
                  </a:graphic>
                </wp:inline>
              </w:drawing>
            </w:r>
            <w:r>
              <w:t>（编辑），</w:t>
            </w:r>
            <w:r>
              <w:drawing>
                <wp:inline distT="0" distB="0" distL="114300" distR="114300">
                  <wp:extent cx="160020" cy="160020"/>
                  <wp:effectExtent l="0" t="0" r="7620" b="7620"/>
                  <wp:docPr id="1871"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图片 768"/>
                          <pic:cNvPicPr>
                            <a:picLocks noChangeAspect="1"/>
                          </pic:cNvPicPr>
                        </pic:nvPicPr>
                        <pic:blipFill>
                          <a:blip r:embed="rId350"/>
                          <a:stretch>
                            <a:fillRect/>
                          </a:stretch>
                        </pic:blipFill>
                        <pic:spPr>
                          <a:xfrm>
                            <a:off x="0" y="0"/>
                            <a:ext cx="160020" cy="160020"/>
                          </a:xfrm>
                          <a:prstGeom prst="rect">
                            <a:avLst/>
                          </a:prstGeom>
                          <a:noFill/>
                          <a:ln>
                            <a:noFill/>
                          </a:ln>
                        </pic:spPr>
                      </pic:pic>
                    </a:graphicData>
                  </a:graphic>
                </wp:inline>
              </w:drawing>
            </w:r>
            <w:r>
              <w:t>（锁定）图标消失。打开被清除签出图页，画布正上方弹出提示悬浮窗。</w:t>
            </w:r>
          </w:p>
          <w:p>
            <w:pPr>
              <w:pStyle w:val="48"/>
              <w:widowControl w:val="0"/>
            </w:pPr>
            <w:r>
              <w:t>说明</w:t>
            </w:r>
          </w:p>
          <w:p>
            <w:pPr>
              <w:pStyle w:val="49"/>
            </w:pPr>
            <w:r>
              <w:t>CBB底层图页不支持清除签出，只能对其对应的Block模板页执行清除签出操作。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全部展开</w:t>
            </w:r>
          </w:p>
        </w:tc>
        <w:tc>
          <w:tcPr>
            <w:tcW w:w="3923" w:type="pct"/>
            <w:tcBorders>
              <w:top w:val="single" w:color="000000" w:sz="6" w:space="0"/>
              <w:bottom w:val="single" w:color="000000" w:sz="6" w:space="0"/>
            </w:tcBorders>
            <w:shd w:val="clear" w:color="auto" w:fill="auto"/>
          </w:tcPr>
          <w:p>
            <w:pPr>
              <w:pStyle w:val="47"/>
              <w:widowControl w:val="0"/>
              <w:numPr>
                <w:ilvl w:val="8"/>
                <w:numId w:val="354"/>
              </w:numPr>
              <w:rPr>
                <w:rFonts w:hint="default"/>
              </w:rPr>
            </w:pPr>
            <w:r>
              <w:t>在“图页”页签，选中Blocks下面的Schematic，右键选择“全部展开”。</w:t>
            </w:r>
          </w:p>
          <w:p>
            <w:pPr>
              <w:pStyle w:val="47"/>
              <w:widowControl w:val="0"/>
              <w:numPr>
                <w:ilvl w:val="8"/>
                <w:numId w:val="354"/>
              </w:numPr>
              <w:rPr>
                <w:rFonts w:hint="default"/>
              </w:rPr>
            </w:pPr>
            <w:r>
              <w:t>Schematic下的节点全部展开，各节点前的“+”（展开）变成“-”（折叠）。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全部折叠</w:t>
            </w:r>
          </w:p>
        </w:tc>
        <w:tc>
          <w:tcPr>
            <w:tcW w:w="3923" w:type="pct"/>
            <w:tcBorders>
              <w:top w:val="single" w:color="000000" w:sz="6" w:space="0"/>
              <w:bottom w:val="single" w:color="000000" w:sz="6" w:space="0"/>
            </w:tcBorders>
            <w:shd w:val="clear" w:color="auto" w:fill="auto"/>
          </w:tcPr>
          <w:p>
            <w:pPr>
              <w:pStyle w:val="47"/>
              <w:widowControl w:val="0"/>
              <w:numPr>
                <w:ilvl w:val="8"/>
                <w:numId w:val="355"/>
              </w:numPr>
              <w:rPr>
                <w:rFonts w:hint="default"/>
              </w:rPr>
            </w:pPr>
            <w:r>
              <w:t>在“图页”页签，选中Blocks下面的Schematic，右键选择“全部折叠”。</w:t>
            </w:r>
          </w:p>
          <w:p>
            <w:pPr>
              <w:pStyle w:val="47"/>
              <w:widowControl w:val="0"/>
              <w:numPr>
                <w:ilvl w:val="8"/>
                <w:numId w:val="355"/>
              </w:numPr>
              <w:rPr>
                <w:rFonts w:hint="default"/>
              </w:rPr>
            </w:pPr>
            <w:r>
              <w:t>Schematic下的节点全部折叠，各节点前的“-”（展开）变成“+”（折叠）。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复制</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在“图页”页签，选中Blocks下面的Schematic，右键选择“复制”。设计树中Schematic、Sheet、CBB、Blocks、Block节点的右键粘贴功能将会被激活，从而实现Schematic/Block/Sheet的粘贴。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粘贴</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Blocks下面的Schematic，右键选择“粘贴”。复制的Schematic被粘贴到设计树Blocks节点下(即并不出现在Board中)。当工程中存在同名的Block或Schematic时，新生成的Block名称自动添加后缀（如：“_1”、“_2”等）以作区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重命名</w:t>
            </w:r>
          </w:p>
        </w:tc>
        <w:tc>
          <w:tcPr>
            <w:tcW w:w="3923" w:type="pct"/>
            <w:tcBorders>
              <w:top w:val="single" w:color="000000" w:sz="6" w:space="0"/>
              <w:bottom w:val="single" w:color="000000" w:sz="6" w:space="0"/>
            </w:tcBorders>
            <w:shd w:val="clear" w:color="auto" w:fill="auto"/>
          </w:tcPr>
          <w:p>
            <w:pPr>
              <w:pStyle w:val="47"/>
              <w:widowControl w:val="0"/>
              <w:numPr>
                <w:ilvl w:val="8"/>
                <w:numId w:val="356"/>
              </w:numPr>
              <w:rPr>
                <w:rFonts w:hint="default"/>
              </w:rPr>
            </w:pPr>
            <w:r>
              <w:t>在“图页”页签，选中Blocks下面的Schematic，右键选择“重命名”。</w:t>
            </w:r>
          </w:p>
          <w:p>
            <w:pPr>
              <w:pStyle w:val="47"/>
              <w:widowControl w:val="0"/>
              <w:numPr>
                <w:ilvl w:val="8"/>
                <w:numId w:val="356"/>
              </w:numPr>
              <w:rPr>
                <w:rFonts w:hint="default"/>
              </w:rPr>
            </w:pPr>
            <w:r>
              <w:t>输入新的Schematic名称（如：SCH），按键“Enter”。</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清除位号</w:t>
            </w:r>
          </w:p>
        </w:tc>
        <w:tc>
          <w:tcPr>
            <w:tcW w:w="3923" w:type="pct"/>
            <w:tcBorders>
              <w:top w:val="single" w:color="000000" w:sz="6" w:space="0"/>
              <w:bottom w:val="single" w:color="000000" w:sz="6" w:space="0"/>
            </w:tcBorders>
            <w:shd w:val="clear" w:color="auto" w:fill="auto"/>
          </w:tcPr>
          <w:p>
            <w:pPr>
              <w:pStyle w:val="47"/>
              <w:widowControl w:val="0"/>
              <w:numPr>
                <w:ilvl w:val="8"/>
                <w:numId w:val="357"/>
              </w:numPr>
              <w:rPr>
                <w:rFonts w:hint="default"/>
              </w:rPr>
            </w:pPr>
            <w:r>
              <w:t>在“图页”页签，选中Blocks下面的Schematic，右键选择“清除位号”。</w:t>
            </w:r>
          </w:p>
          <w:p>
            <w:pPr>
              <w:pStyle w:val="47"/>
              <w:widowControl w:val="0"/>
              <w:numPr>
                <w:ilvl w:val="8"/>
                <w:numId w:val="357"/>
              </w:numPr>
              <w:rPr>
                <w:rFonts w:hint="default"/>
              </w:rPr>
            </w:pPr>
            <w:r>
              <w:t>在提示弹窗单击“确定”。清除位号完成。</w:t>
            </w:r>
          </w:p>
          <w:p>
            <w:pPr>
              <w:pStyle w:val="57"/>
              <w:widowControl w:val="0"/>
              <w:rPr>
                <w:rFonts w:hint="default"/>
              </w:rPr>
            </w:pPr>
            <w:r>
              <w:t>设计树中Schematic节点下本人签出图页的器件位号被清除，变为“字母+?”的形式。</w:t>
            </w:r>
          </w:p>
          <w:p>
            <w:pPr>
              <w:pStyle w:val="57"/>
              <w:widowControl w:val="0"/>
              <w:rPr>
                <w:rFonts w:hint="default"/>
              </w:rPr>
            </w:pPr>
            <w:r>
              <w:t>底部面板的日志中打印清除位号信息及未清除位号图页信息，单击图页名称可在画布中打开对应图页。</w:t>
            </w:r>
          </w:p>
          <w:p>
            <w:pPr>
              <w:pStyle w:val="57"/>
              <w:widowControl w:val="0"/>
              <w:rPr>
                <w:rFonts w:hint="default"/>
              </w:rPr>
            </w:pPr>
            <w:r>
              <w:t>日志中单击器件ID，画布中跳转打开器件所在图页并适应选中。同时器件位号显示与设计树保持一致。</w:t>
            </w:r>
          </w:p>
          <w:p>
            <w:pPr>
              <w:pStyle w:val="48"/>
              <w:widowControl w:val="0"/>
            </w:pPr>
            <w:r>
              <w:t>说明</w:t>
            </w:r>
          </w:p>
          <w:p>
            <w:pPr>
              <w:pStyle w:val="49"/>
            </w:pPr>
            <w:r>
              <w:t>并行设计工程中，其他人签出的图页不允许清除位号。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删除</w:t>
            </w:r>
          </w:p>
        </w:tc>
        <w:tc>
          <w:tcPr>
            <w:tcW w:w="3923" w:type="pct"/>
            <w:tcBorders>
              <w:top w:val="single" w:color="000000" w:sz="6" w:space="0"/>
              <w:bottom w:val="single" w:color="000000" w:sz="6" w:space="0"/>
            </w:tcBorders>
            <w:shd w:val="clear" w:color="auto" w:fill="auto"/>
          </w:tcPr>
          <w:p>
            <w:pPr>
              <w:pStyle w:val="47"/>
              <w:widowControl w:val="0"/>
              <w:numPr>
                <w:ilvl w:val="8"/>
                <w:numId w:val="358"/>
              </w:numPr>
              <w:rPr>
                <w:rFonts w:hint="default"/>
              </w:rPr>
            </w:pPr>
            <w:r>
              <w:t>在“图页”页签，选中Blocks下面的Schematic，右键选择“删除”。</w:t>
            </w:r>
          </w:p>
          <w:p>
            <w:pPr>
              <w:pStyle w:val="47"/>
              <w:widowControl w:val="0"/>
              <w:numPr>
                <w:ilvl w:val="8"/>
                <w:numId w:val="358"/>
              </w:numPr>
              <w:rPr>
                <w:rFonts w:hint="default"/>
              </w:rPr>
            </w:pPr>
            <w:r>
              <w:t>在提示弹窗单击“确定”。删除Schematic后，设计树中Schematic（如：Schematic2）-Sheet-Symbols/Nets子节点被删除。设计树Boards节点下其所属的Board（如：Board2）节点被删除。</w:t>
            </w:r>
          </w:p>
          <w:p>
            <w:pPr>
              <w:pStyle w:val="48"/>
              <w:widowControl w:val="0"/>
            </w:pPr>
            <w:r>
              <w:t>说明</w:t>
            </w:r>
          </w:p>
          <w:p>
            <w:pPr>
              <w:pStyle w:val="49"/>
            </w:pPr>
            <w:r>
              <w:t>并行设计工程中，Schematic节点下存在签入状态的图页或被其他人签出的图页时，不允许删除。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复制文本</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在“图页”页签，选中Blocks下面的Schematic，右键选择“复制文本”，可复制Schematic名称。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7"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3923" w:type="pct"/>
            <w:tcBorders>
              <w:top w:val="single" w:color="000000" w:sz="6" w:space="0"/>
              <w:bottom w:val="single" w:color="000000" w:sz="6" w:space="0"/>
            </w:tcBorders>
            <w:shd w:val="clear" w:color="auto" w:fill="auto"/>
          </w:tcPr>
          <w:p>
            <w:pPr>
              <w:pStyle w:val="27"/>
              <w:rPr>
                <w:rFonts w:hint="default"/>
              </w:rPr>
            </w:pPr>
            <w:r>
              <w:t>在“图页”页签，选中Blocks下面的Schematic，右键选择“属性”，右侧属性面板将展示当前Schematic的属性信息。</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489" w:name="_peda-sch_04_0229-chtext"/>
      <w:bookmarkStart w:id="490" w:name="_Toc256000324"/>
      <w:r>
        <w:t>快速查找</w:t>
      </w:r>
      <w:bookmarkEnd w:id="489"/>
      <w:bookmarkEnd w:id="490"/>
    </w:p>
    <w:p>
      <w:pPr>
        <w:rPr>
          <w:rFonts w:hint="default"/>
        </w:rPr>
      </w:pPr>
      <w:r>
        <w:t>快速查找支持查找当前工程中Board、Block范围内的引脚，并支持跳转定位。</w:t>
      </w:r>
    </w:p>
    <w:p>
      <w:pPr>
        <w:pStyle w:val="30"/>
        <w:numPr>
          <w:ilvl w:val="5"/>
          <w:numId w:val="10"/>
        </w:numPr>
        <w:rPr>
          <w:rFonts w:hint="default"/>
        </w:rPr>
      </w:pPr>
      <w:r>
        <w:t>操作步骤</w:t>
      </w:r>
    </w:p>
    <w:p>
      <w:pPr>
        <w:pStyle w:val="33"/>
        <w:numPr>
          <w:ilvl w:val="6"/>
          <w:numId w:val="35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在左侧导航树选择“快速查找”页签。</w:t>
      </w:r>
    </w:p>
    <w:p>
      <w:pPr>
        <w:pStyle w:val="34"/>
        <w:numPr>
          <w:ilvl w:val="7"/>
          <w:numId w:val="10"/>
        </w:numPr>
      </w:pPr>
      <w:r>
        <w:t>快速查找</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6955" cy="2656840"/>
            <wp:effectExtent l="0" t="0" r="9525" b="10160"/>
            <wp:docPr id="1872" name="图片 769" descr="图片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图片 769" descr="图片55"/>
                    <pic:cNvPicPr>
                      <a:picLocks noChangeAspect="1"/>
                    </pic:cNvPicPr>
                  </pic:nvPicPr>
                  <pic:blipFill>
                    <a:blip r:embed="rId357"/>
                    <a:stretch>
                      <a:fillRect/>
                    </a:stretch>
                  </pic:blipFill>
                  <pic:spPr>
                    <a:xfrm>
                      <a:off x="0" y="0"/>
                      <a:ext cx="6116955" cy="26568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选择“范围”、“对象”，输入“内容”，查询参数说明请参见表5-62，设置完成后，单击</w:t>
      </w:r>
      <w:r>
        <w:drawing>
          <wp:inline distT="0" distB="0" distL="114300" distR="114300">
            <wp:extent cx="205740" cy="205740"/>
            <wp:effectExtent l="0" t="0" r="7620" b="7620"/>
            <wp:docPr id="1869"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图片 770"/>
                    <pic:cNvPicPr>
                      <a:picLocks noChangeAspect="1"/>
                    </pic:cNvPicPr>
                  </pic:nvPicPr>
                  <pic:blipFill>
                    <a:blip r:embed="rId358"/>
                    <a:stretch>
                      <a:fillRect/>
                    </a:stretch>
                  </pic:blipFill>
                  <pic:spPr>
                    <a:xfrm>
                      <a:off x="0" y="0"/>
                      <a:ext cx="205740" cy="205740"/>
                    </a:xfrm>
                    <a:prstGeom prst="rect">
                      <a:avLst/>
                    </a:prstGeom>
                    <a:noFill/>
                    <a:ln>
                      <a:noFill/>
                    </a:ln>
                  </pic:spPr>
                </pic:pic>
              </a:graphicData>
            </a:graphic>
          </wp:inline>
        </w:drawing>
      </w:r>
      <w:r>
        <w:t>。</w:t>
      </w:r>
    </w:p>
    <w:p>
      <w:pPr>
        <w:pStyle w:val="37"/>
        <w:numPr>
          <w:ilvl w:val="8"/>
          <w:numId w:val="10"/>
        </w:numPr>
        <w:rPr>
          <w:rFonts w:hint="default"/>
        </w:rPr>
      </w:pPr>
      <w:bookmarkStart w:id="491" w:name="_table625916110575"/>
      <w:bookmarkEnd w:id="491"/>
      <w:r>
        <w:t>查询参数说明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参数说明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范围</w:t>
            </w:r>
          </w:p>
        </w:tc>
        <w:tc>
          <w:tcPr>
            <w:tcW w:w="2500" w:type="pct"/>
            <w:tcBorders>
              <w:top w:val="single" w:color="000000" w:sz="6" w:space="0"/>
              <w:bottom w:val="single" w:color="000000" w:sz="6" w:space="0"/>
            </w:tcBorders>
            <w:shd w:val="clear" w:color="auto" w:fill="auto"/>
          </w:tcPr>
          <w:p>
            <w:pPr>
              <w:pStyle w:val="27"/>
              <w:rPr>
                <w:rFonts w:hint="default"/>
              </w:rPr>
            </w:pPr>
            <w:r>
              <w:t>可选择当前工程包含的Board（如：“Board:TD65PX2C”）、Block（如：“Block:DRMOS_1”）。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对象</w:t>
            </w:r>
          </w:p>
        </w:tc>
        <w:tc>
          <w:tcPr>
            <w:tcW w:w="2500" w:type="pct"/>
            <w:tcBorders>
              <w:top w:val="single" w:color="000000" w:sz="6" w:space="0"/>
              <w:bottom w:val="single" w:color="000000" w:sz="6" w:space="0"/>
            </w:tcBorders>
            <w:shd w:val="clear" w:color="auto" w:fill="auto"/>
          </w:tcPr>
          <w:p>
            <w:pPr>
              <w:pStyle w:val="27"/>
              <w:rPr>
                <w:rFonts w:hint="default"/>
              </w:rPr>
            </w:pPr>
            <w:r>
              <w:t>支持查找“位号”、“引脚号”、“引脚名”。</w:t>
            </w:r>
          </w:p>
          <w:p>
            <w:pPr>
              <w:pStyle w:val="39"/>
              <w:widowControl w:val="0"/>
              <w:rPr>
                <w:rFonts w:hint="default"/>
              </w:rPr>
            </w:pPr>
            <w:r>
              <w:t>位号：对应引脚所属器件的“REFDES”属性。</w:t>
            </w:r>
          </w:p>
          <w:p>
            <w:pPr>
              <w:pStyle w:val="39"/>
              <w:widowControl w:val="0"/>
              <w:rPr>
                <w:rFonts w:hint="default"/>
              </w:rPr>
            </w:pPr>
            <w:r>
              <w:t>引脚号：对应引脚的“Pin Number”属性。</w:t>
            </w:r>
          </w:p>
          <w:p>
            <w:pPr>
              <w:pStyle w:val="39"/>
              <w:widowControl w:val="0"/>
              <w:rPr>
                <w:rFonts w:hint="default"/>
              </w:rPr>
            </w:pPr>
            <w:r>
              <w:t>引脚名：对应引脚的“Pin Name”属性。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内容</w:t>
            </w:r>
          </w:p>
        </w:tc>
        <w:tc>
          <w:tcPr>
            <w:tcW w:w="2500" w:type="pct"/>
            <w:tcBorders>
              <w:top w:val="single" w:color="000000" w:sz="6" w:space="0"/>
              <w:bottom w:val="single" w:color="000000" w:sz="6" w:space="0"/>
            </w:tcBorders>
            <w:shd w:val="clear" w:color="auto" w:fill="auto"/>
          </w:tcPr>
          <w:p>
            <w:pPr>
              <w:pStyle w:val="27"/>
              <w:rPr>
                <w:rFonts w:hint="default"/>
              </w:rPr>
            </w:pPr>
            <w:r>
              <w:t>在设置的“范围”、“对象”内，对“内容”进行模糊搜索。</w:t>
            </w:r>
          </w:p>
        </w:tc>
      </w:tr>
    </w:tbl>
    <w:p>
      <w:pPr>
        <w:rPr>
          <w:rFonts w:hint="default"/>
        </w:rPr>
      </w:pPr>
    </w:p>
    <w:p>
      <w:pPr>
        <w:pStyle w:val="33"/>
        <w:numPr>
          <w:ilvl w:val="6"/>
          <w:numId w:val="10"/>
        </w:numPr>
        <w:ind w:left="1209" w:leftChars="0" w:firstLineChars="0"/>
        <w:rPr>
          <w:rFonts w:hint="default"/>
        </w:rPr>
      </w:pPr>
      <w:r>
        <w:t>查找完成后，查找结果中将展示包含“内容”的所有引脚信息，并统计引脚数量。画布自动打开，适应选中第一条查找结果。属性面板展示被选中引脚属性信息。</w:t>
      </w:r>
    </w:p>
    <w:p>
      <w:pPr>
        <w:pStyle w:val="36"/>
        <w:rPr>
          <w:rFonts w:hint="default"/>
        </w:rPr>
      </w:pPr>
      <w:r>
        <w:t>----结束</w:t>
      </w:r>
    </w:p>
    <w:p>
      <w:pPr>
        <w:pStyle w:val="4"/>
        <w:numPr>
          <w:ilvl w:val="2"/>
          <w:numId w:val="10"/>
        </w:numPr>
        <w:rPr>
          <w:rFonts w:hint="default"/>
        </w:rPr>
      </w:pPr>
      <w:bookmarkStart w:id="492" w:name="_Toc256000325"/>
      <w:bookmarkStart w:id="493" w:name="_peda-sch_04_0230-chtext"/>
      <w:r>
        <w:t>右侧属性面板</w:t>
      </w:r>
      <w:bookmarkEnd w:id="492"/>
      <w:bookmarkEnd w:id="493"/>
    </w:p>
    <w:p>
      <w:pPr>
        <w:pStyle w:val="5"/>
        <w:numPr>
          <w:ilvl w:val="3"/>
          <w:numId w:val="360"/>
        </w:numPr>
        <w:ind w:left="0" w:leftChars="0" w:firstLineChars="0"/>
        <w:rPr>
          <w:rFonts w:hint="default"/>
        </w:rPr>
      </w:pPr>
      <w:bookmarkStart w:id="494" w:name="_peda-sch_04_0231-chtext"/>
      <w:bookmarkStart w:id="495" w:name="_Toc256000326"/>
      <w:r>
        <w:t>属性面板的展示与隐藏</w:t>
      </w:r>
      <w:bookmarkEnd w:id="494"/>
      <w:bookmarkEnd w:id="495"/>
    </w:p>
    <w:p>
      <w:pPr>
        <w:rPr>
          <w:rFonts w:hint="default"/>
        </w:rPr>
      </w:pPr>
      <w:r>
        <w:t>本章节为您介绍如何展示和隐藏右侧属性面板。</w:t>
      </w:r>
    </w:p>
    <w:p>
      <w:pPr>
        <w:pStyle w:val="30"/>
        <w:numPr>
          <w:ilvl w:val="5"/>
          <w:numId w:val="10"/>
        </w:numPr>
        <w:rPr>
          <w:rFonts w:hint="default"/>
        </w:rPr>
      </w:pPr>
      <w:r>
        <w:t>操作步骤</w:t>
      </w:r>
    </w:p>
    <w:p>
      <w:pPr>
        <w:pStyle w:val="33"/>
        <w:numPr>
          <w:ilvl w:val="6"/>
          <w:numId w:val="36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隐藏和展示右侧属性面板，有如下四种方式。</w:t>
      </w:r>
    </w:p>
    <w:p>
      <w:pPr>
        <w:pStyle w:val="32"/>
        <w:rPr>
          <w:rFonts w:hint="default"/>
        </w:rPr>
      </w:pPr>
      <w:r>
        <w:t>在菜单栏选择“设置 &gt; 系统”，在“系统”页签上设置是否启用属性面板。</w:t>
      </w:r>
    </w:p>
    <w:p>
      <w:pPr>
        <w:pStyle w:val="46"/>
        <w:rPr>
          <w:rFonts w:hint="default"/>
        </w:rPr>
      </w:pPr>
      <w:r>
        <w:t>“属性面板”设置为“启用”时，展示属性面板，“属性面板”设置为“停用”时，隐藏属性面板。</w:t>
      </w:r>
    </w:p>
    <w:p>
      <w:pPr>
        <w:pStyle w:val="32"/>
        <w:rPr>
          <w:rFonts w:hint="default"/>
        </w:rPr>
      </w:pPr>
      <w:r>
        <w:t>在菜单栏单击“视图 &gt; 属性面板”，勾选时显示右侧属性面板，取消勾选后隐藏右侧属性面板。</w:t>
      </w:r>
    </w:p>
    <w:p>
      <w:pPr>
        <w:pStyle w:val="32"/>
        <w:rPr>
          <w:rFonts w:hint="default"/>
        </w:rPr>
      </w:pPr>
      <w:r>
        <w:t>在工具栏单击</w:t>
      </w:r>
      <w:r>
        <w:drawing>
          <wp:inline distT="0" distB="0" distL="114300" distR="114300">
            <wp:extent cx="266700" cy="266700"/>
            <wp:effectExtent l="0" t="0" r="7620" b="7620"/>
            <wp:docPr id="1876"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图片 771"/>
                    <pic:cNvPicPr>
                      <a:picLocks noChangeAspect="1"/>
                    </pic:cNvPicPr>
                  </pic:nvPicPr>
                  <pic:blipFill>
                    <a:blip r:embed="rId285"/>
                    <a:stretch>
                      <a:fillRect/>
                    </a:stretch>
                  </pic:blipFill>
                  <pic:spPr>
                    <a:xfrm>
                      <a:off x="0" y="0"/>
                      <a:ext cx="266700" cy="266700"/>
                    </a:xfrm>
                    <a:prstGeom prst="rect">
                      <a:avLst/>
                    </a:prstGeom>
                    <a:noFill/>
                    <a:ln>
                      <a:noFill/>
                    </a:ln>
                  </pic:spPr>
                </pic:pic>
              </a:graphicData>
            </a:graphic>
          </wp:inline>
        </w:drawing>
      </w:r>
      <w:r>
        <w:t>，切换右侧属性面板的展示和隐藏。图标点亮时展示右侧属性面板，图标置灰时隐藏右侧属性面板。</w:t>
      </w:r>
    </w:p>
    <w:p>
      <w:pPr>
        <w:pStyle w:val="32"/>
        <w:rPr>
          <w:rFonts w:hint="default"/>
        </w:rPr>
      </w:pPr>
      <w:r>
        <w:t>在编辑器界面，单击界面右侧的</w:t>
      </w:r>
      <w:r>
        <w:drawing>
          <wp:inline distT="0" distB="0" distL="114300" distR="114300">
            <wp:extent cx="53340" cy="472440"/>
            <wp:effectExtent l="0" t="0" r="7620" b="0"/>
            <wp:docPr id="1884"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图片 772"/>
                    <pic:cNvPicPr>
                      <a:picLocks noChangeAspect="1"/>
                    </pic:cNvPicPr>
                  </pic:nvPicPr>
                  <pic:blipFill>
                    <a:blip r:embed="rId359"/>
                    <a:stretch>
                      <a:fillRect/>
                    </a:stretch>
                  </pic:blipFill>
                  <pic:spPr>
                    <a:xfrm>
                      <a:off x="0" y="0"/>
                      <a:ext cx="53340" cy="472440"/>
                    </a:xfrm>
                    <a:prstGeom prst="rect">
                      <a:avLst/>
                    </a:prstGeom>
                    <a:noFill/>
                    <a:ln>
                      <a:noFill/>
                    </a:ln>
                  </pic:spPr>
                </pic:pic>
              </a:graphicData>
            </a:graphic>
          </wp:inline>
        </w:drawing>
      </w:r>
      <w:r>
        <w:t>，展示或隐藏右侧属性面板。</w:t>
      </w:r>
    </w:p>
    <w:p>
      <w:pPr>
        <w:pStyle w:val="34"/>
        <w:numPr>
          <w:ilvl w:val="7"/>
          <w:numId w:val="10"/>
        </w:numPr>
        <w:ind w:left="2126"/>
      </w:pPr>
      <w:r>
        <w:t>属性面板展示和隐藏</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2510" cy="2288540"/>
            <wp:effectExtent l="0" t="0" r="13970" b="12700"/>
            <wp:docPr id="1873" name="图片 773" descr="图片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图片 773" descr="图片56"/>
                    <pic:cNvPicPr>
                      <a:picLocks noChangeAspect="1"/>
                    </pic:cNvPicPr>
                  </pic:nvPicPr>
                  <pic:blipFill>
                    <a:blip r:embed="rId360"/>
                    <a:stretch>
                      <a:fillRect/>
                    </a:stretch>
                  </pic:blipFill>
                  <pic:spPr>
                    <a:xfrm>
                      <a:off x="0" y="0"/>
                      <a:ext cx="6112510" cy="22885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496" w:name="_Toc256000327"/>
      <w:bookmarkStart w:id="497" w:name="_peda-sch_04_0232-chtext"/>
      <w:r>
        <w:t>属性面板界面的调整</w:t>
      </w:r>
      <w:bookmarkEnd w:id="496"/>
      <w:bookmarkEnd w:id="497"/>
    </w:p>
    <w:p>
      <w:pPr>
        <w:rPr>
          <w:rFonts w:hint="default"/>
        </w:rPr>
      </w:pPr>
      <w:r>
        <w:t>本章节为您介绍如何调整属性界面大小。</w:t>
      </w:r>
    </w:p>
    <w:p>
      <w:pPr>
        <w:pStyle w:val="30"/>
        <w:numPr>
          <w:ilvl w:val="5"/>
          <w:numId w:val="10"/>
        </w:numPr>
        <w:rPr>
          <w:rFonts w:hint="default"/>
        </w:rPr>
      </w:pPr>
      <w:r>
        <w:t>操作步骤</w:t>
      </w:r>
    </w:p>
    <w:p>
      <w:pPr>
        <w:pStyle w:val="33"/>
        <w:numPr>
          <w:ilvl w:val="6"/>
          <w:numId w:val="36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鼠标移动到属性面板左边界，拖动可调整界面宽度。</w:t>
      </w:r>
    </w:p>
    <w:p>
      <w:pPr>
        <w:pStyle w:val="34"/>
        <w:numPr>
          <w:ilvl w:val="7"/>
          <w:numId w:val="10"/>
        </w:numPr>
      </w:pPr>
      <w:r>
        <w:t>调整属性面板</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6320" cy="2264410"/>
            <wp:effectExtent l="0" t="0" r="10160" b="6350"/>
            <wp:docPr id="1890" name="图片 774" descr="图片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图片 774" descr="图片57"/>
                    <pic:cNvPicPr>
                      <a:picLocks noChangeAspect="1"/>
                    </pic:cNvPicPr>
                  </pic:nvPicPr>
                  <pic:blipFill>
                    <a:blip r:embed="rId361"/>
                    <a:stretch>
                      <a:fillRect/>
                    </a:stretch>
                  </pic:blipFill>
                  <pic:spPr>
                    <a:xfrm>
                      <a:off x="0" y="0"/>
                      <a:ext cx="6116320" cy="226441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498" w:name="_Toc256000328"/>
      <w:bookmarkStart w:id="499" w:name="_peda-sch_04_0233-chtext"/>
      <w:r>
        <w:t>查看对象属性</w:t>
      </w:r>
      <w:bookmarkEnd w:id="498"/>
      <w:bookmarkEnd w:id="499"/>
    </w:p>
    <w:p>
      <w:pPr>
        <w:pStyle w:val="30"/>
        <w:numPr>
          <w:ilvl w:val="5"/>
          <w:numId w:val="10"/>
        </w:numPr>
        <w:rPr>
          <w:rFonts w:hint="default"/>
        </w:rPr>
      </w:pPr>
      <w:r>
        <w:t>从左侧导航树查看对象属性</w:t>
      </w:r>
    </w:p>
    <w:p>
      <w:pPr>
        <w:pStyle w:val="33"/>
        <w:numPr>
          <w:ilvl w:val="6"/>
          <w:numId w:val="36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在原理图编辑器中，当属性面板处于显示状态时，在左侧导航树中选中对象，右侧属性面板会显示被选中对象的属性信息。</w:t>
      </w:r>
    </w:p>
    <w:p>
      <w:pPr>
        <w:pStyle w:val="34"/>
        <w:numPr>
          <w:ilvl w:val="7"/>
          <w:numId w:val="10"/>
        </w:numPr>
      </w:pPr>
      <w:r>
        <w:t>左侧导航查看对象属性</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6320" cy="2254885"/>
            <wp:effectExtent l="0" t="0" r="10160" b="635"/>
            <wp:docPr id="1879" name="图片 775" descr="图片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图片 775" descr="图片58"/>
                    <pic:cNvPicPr>
                      <a:picLocks noChangeAspect="1"/>
                    </pic:cNvPicPr>
                  </pic:nvPicPr>
                  <pic:blipFill>
                    <a:blip r:embed="rId362"/>
                    <a:stretch>
                      <a:fillRect/>
                    </a:stretch>
                  </pic:blipFill>
                  <pic:spPr>
                    <a:xfrm>
                      <a:off x="0" y="0"/>
                      <a:ext cx="6116320" cy="2254885"/>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从画布中查看对象属性</w:t>
      </w:r>
    </w:p>
    <w:p>
      <w:pPr>
        <w:pStyle w:val="33"/>
        <w:numPr>
          <w:ilvl w:val="6"/>
          <w:numId w:val="36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原理图编辑器中，当属性面板处于显示状态时，打开图页，在画布中选中对象，右侧属性面板会显示被选中对象的属性信息。</w:t>
      </w:r>
    </w:p>
    <w:p>
      <w:pPr>
        <w:pStyle w:val="34"/>
        <w:numPr>
          <w:ilvl w:val="7"/>
          <w:numId w:val="10"/>
        </w:numPr>
      </w:pPr>
      <w:r>
        <w:t>画布查看对象属性</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1875" cy="2270125"/>
            <wp:effectExtent l="0" t="0" r="14605" b="635"/>
            <wp:docPr id="1882" name="图片 776" descr="图片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图片 776" descr="图片59"/>
                    <pic:cNvPicPr>
                      <a:picLocks noChangeAspect="1"/>
                    </pic:cNvPicPr>
                  </pic:nvPicPr>
                  <pic:blipFill>
                    <a:blip r:embed="rId363"/>
                    <a:stretch>
                      <a:fillRect/>
                    </a:stretch>
                  </pic:blipFill>
                  <pic:spPr>
                    <a:xfrm>
                      <a:off x="0" y="0"/>
                      <a:ext cx="6111875" cy="227012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500" w:name="_peda-sch_04_0234-chtext"/>
      <w:bookmarkStart w:id="501" w:name="_Toc256000329"/>
      <w:r>
        <w:t>属性面板组成</w:t>
      </w:r>
      <w:bookmarkEnd w:id="500"/>
      <w:bookmarkEnd w:id="501"/>
    </w:p>
    <w:p>
      <w:pPr>
        <w:rPr>
          <w:rFonts w:hint="default"/>
        </w:rPr>
      </w:pPr>
      <w:r>
        <w:t>属性面板有选中对象数量、选中对象类型、选中对象属性、光标坐标信息（光标X、光标Y、光标DX、光标DY）组成，如图5-417所示。</w:t>
      </w:r>
    </w:p>
    <w:p>
      <w:pPr>
        <w:pStyle w:val="34"/>
        <w:numPr>
          <w:ilvl w:val="7"/>
          <w:numId w:val="10"/>
        </w:numPr>
      </w:pPr>
      <w:bookmarkStart w:id="502" w:name="_fig1310863317573"/>
      <w:bookmarkEnd w:id="502"/>
      <w:r>
        <w:t>属性面板</w:t>
      </w:r>
    </w:p>
    <w:p>
      <w:pPr>
        <w:pStyle w:val="35"/>
        <w:rPr>
          <w:rFonts w:hint="default"/>
        </w:rPr>
      </w:pPr>
      <w:r>
        <w:drawing>
          <wp:inline distT="0" distB="0" distL="114300" distR="114300">
            <wp:extent cx="3482340" cy="5547360"/>
            <wp:effectExtent l="0" t="0" r="7620" b="0"/>
            <wp:docPr id="18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图片 777"/>
                    <pic:cNvPicPr>
                      <a:picLocks noChangeAspect="1"/>
                    </pic:cNvPicPr>
                  </pic:nvPicPr>
                  <pic:blipFill>
                    <a:blip r:embed="rId364"/>
                    <a:stretch>
                      <a:fillRect/>
                    </a:stretch>
                  </pic:blipFill>
                  <pic:spPr>
                    <a:xfrm>
                      <a:off x="0" y="0"/>
                      <a:ext cx="3482340" cy="5547360"/>
                    </a:xfrm>
                    <a:prstGeom prst="rect">
                      <a:avLst/>
                    </a:prstGeom>
                    <a:noFill/>
                    <a:ln>
                      <a:noFill/>
                    </a:ln>
                  </pic:spPr>
                </pic:pic>
              </a:graphicData>
            </a:graphic>
          </wp:inline>
        </w:drawing>
      </w:r>
    </w:p>
    <w:p>
      <w:pPr>
        <w:rPr>
          <w:rFonts w:hint="default"/>
        </w:rPr>
      </w:pPr>
    </w:p>
    <w:p>
      <w:pPr>
        <w:pStyle w:val="32"/>
        <w:rPr>
          <w:rFonts w:hint="default"/>
        </w:rPr>
      </w:pPr>
      <w:r>
        <w:t>选中对象数量：显示当前选中对象的数量。</w:t>
      </w:r>
    </w:p>
    <w:p>
      <w:pPr>
        <w:pStyle w:val="32"/>
        <w:rPr>
          <w:rFonts w:hint="default"/>
        </w:rPr>
      </w:pPr>
      <w:r>
        <w:t>选中对象类型：根据当前选中对象显示对象类型，当选中多个对象时，显示“多对象属性”。</w:t>
      </w:r>
    </w:p>
    <w:p>
      <w:pPr>
        <w:pStyle w:val="46"/>
        <w:rPr>
          <w:rFonts w:hint="default"/>
        </w:rPr>
      </w:pPr>
      <w:r>
        <w:t>对象类型有单板、原理图、图页、器件、网络端口、网络标识、无电气特性符号、CBB、总线、导线、圆弧、多边形、矩形、圆、折线、文本、名称、属性、短接符号、引脚属性。</w:t>
      </w:r>
    </w:p>
    <w:p>
      <w:pPr>
        <w:pStyle w:val="32"/>
        <w:rPr>
          <w:rFonts w:hint="default"/>
        </w:rPr>
      </w:pPr>
      <w:r>
        <w:t>选中对象属性：：根据当前选中对象显示对象的属性，当选中多个对象的时候，并合并被选中对象的属性信息。</w:t>
      </w:r>
    </w:p>
    <w:p>
      <w:pPr>
        <w:pStyle w:val="32"/>
        <w:rPr>
          <w:rFonts w:hint="default"/>
        </w:rPr>
      </w:pPr>
      <w:r>
        <w:t>光标坐标：显示当前选中对象的光标坐标信息，当鼠标在画布中移动时，光标坐标信息随鼠标移动而变化。</w:t>
      </w:r>
    </w:p>
    <w:p>
      <w:pPr>
        <w:pStyle w:val="5"/>
        <w:numPr>
          <w:ilvl w:val="3"/>
          <w:numId w:val="10"/>
        </w:numPr>
        <w:ind w:left="0" w:leftChars="0" w:firstLineChars="0"/>
        <w:rPr>
          <w:rFonts w:hint="default"/>
        </w:rPr>
      </w:pPr>
      <w:bookmarkStart w:id="503" w:name="_Toc256000330"/>
      <w:bookmarkStart w:id="504" w:name="_peda-sch_04_0235-chtext"/>
      <w:r>
        <w:t>属性面板相关操作</w:t>
      </w:r>
      <w:bookmarkEnd w:id="503"/>
      <w:bookmarkEnd w:id="504"/>
    </w:p>
    <w:p>
      <w:pPr>
        <w:pStyle w:val="6"/>
        <w:numPr>
          <w:ilvl w:val="4"/>
          <w:numId w:val="365"/>
        </w:numPr>
        <w:rPr>
          <w:rFonts w:hint="default"/>
        </w:rPr>
      </w:pPr>
      <w:bookmarkStart w:id="505" w:name="_peda-sch_04_0236-chtext"/>
      <w:bookmarkStart w:id="506" w:name="_Toc256000331"/>
      <w:r>
        <w:t>属性名称和属性值的显示与隐藏</w:t>
      </w:r>
      <w:bookmarkEnd w:id="505"/>
      <w:bookmarkEnd w:id="506"/>
    </w:p>
    <w:p>
      <w:pPr>
        <w:rPr>
          <w:rFonts w:hint="default"/>
        </w:rPr>
      </w:pPr>
      <w:r>
        <w:t>从元件库调取的器件、CBB和特殊符号属性名称和属性值是否显示，取决于超级数据管理员和数据管理员在EDM新建元件器入库时，用到的原理图符号文件中元器件属性名称和属性值是否显示。若需要让元器件的某个属性默认显示，超级数据管理员和数据管理员可在元件库修改元器件的符号文件，以实现在原理图编辑器中调用时默认显示。</w:t>
      </w:r>
    </w:p>
    <w:p>
      <w:pPr>
        <w:rPr>
          <w:rFonts w:hint="default"/>
        </w:rPr>
      </w:pPr>
      <w:r>
        <w:t>您也可以在属性面板自定义哪些属性名称和属性值显示和隐藏，本章节为您介绍如何自定义设置展示和隐藏属性名称和属性值。</w:t>
      </w:r>
    </w:p>
    <w:p>
      <w:pPr>
        <w:pStyle w:val="30"/>
        <w:numPr>
          <w:ilvl w:val="5"/>
          <w:numId w:val="10"/>
        </w:numPr>
        <w:rPr>
          <w:rFonts w:hint="default"/>
        </w:rPr>
      </w:pPr>
      <w:r>
        <w:t>操作步骤</w:t>
      </w:r>
    </w:p>
    <w:p>
      <w:pPr>
        <w:pStyle w:val="33"/>
        <w:numPr>
          <w:ilvl w:val="6"/>
          <w:numId w:val="36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打开图页，在画布中选中对象。</w:t>
      </w:r>
    </w:p>
    <w:p>
      <w:pPr>
        <w:pStyle w:val="33"/>
        <w:numPr>
          <w:ilvl w:val="6"/>
          <w:numId w:val="10"/>
        </w:numPr>
        <w:ind w:left="1209" w:leftChars="0" w:firstLineChars="0"/>
        <w:rPr>
          <w:rFonts w:hint="default"/>
        </w:rPr>
      </w:pPr>
      <w:r>
        <w:t>在右侧属性面板中，勾选属性名称或属性值前的复选框，可使其显示。</w:t>
      </w:r>
    </w:p>
    <w:p>
      <w:pPr>
        <w:rPr>
          <w:rFonts w:hint="default"/>
        </w:rPr>
      </w:pPr>
      <w:r>
        <w:t>当属性名称、属性值同时勾选显示时，画布中展示为“属性名称：属性值”的形式。（如：CODE：36020512-002）。</w:t>
      </w:r>
    </w:p>
    <w:p>
      <w:pPr>
        <w:pStyle w:val="34"/>
        <w:numPr>
          <w:ilvl w:val="7"/>
          <w:numId w:val="10"/>
        </w:numPr>
      </w:pPr>
      <w:r>
        <w:t>选择属性</w:t>
      </w:r>
    </w:p>
    <w:p>
      <w:pPr>
        <w:pStyle w:val="35"/>
        <w:rPr>
          <w:rFonts w:hint="default"/>
        </w:rPr>
      </w:pPr>
      <w:r>
        <w:drawing>
          <wp:inline distT="0" distB="0" distL="114300" distR="114300">
            <wp:extent cx="4754880" cy="4229100"/>
            <wp:effectExtent l="0" t="0" r="0" b="7620"/>
            <wp:docPr id="1886"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 name="图片 778"/>
                    <pic:cNvPicPr>
                      <a:picLocks noChangeAspect="1"/>
                    </pic:cNvPicPr>
                  </pic:nvPicPr>
                  <pic:blipFill>
                    <a:blip r:embed="rId365"/>
                    <a:stretch>
                      <a:fillRect/>
                    </a:stretch>
                  </pic:blipFill>
                  <pic:spPr>
                    <a:xfrm>
                      <a:off x="0" y="0"/>
                      <a:ext cx="4754880" cy="422910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507" w:name="_peda-sch_04_0237-chtext"/>
      <w:bookmarkStart w:id="508" w:name="_Toc256000332"/>
      <w:r>
        <w:t>编辑属性值</w:t>
      </w:r>
      <w:bookmarkEnd w:id="507"/>
      <w:bookmarkEnd w:id="508"/>
    </w:p>
    <w:p>
      <w:pPr>
        <w:rPr>
          <w:rFonts w:hint="default"/>
        </w:rPr>
      </w:pPr>
      <w:r>
        <w:t>从元件库调取的器件，属性面板的属性值有显示黑色字体和灰色字体两种。黑色字体的属性值是可以自定义修改的，灰色字体的属性值是元件库定义的标准属性值，为保持器件的标准化，一般不建议修改。如需修改，修改后字体颜色会变成黑色。</w:t>
      </w:r>
    </w:p>
    <w:p>
      <w:pPr>
        <w:rPr>
          <w:rFonts w:hint="default"/>
        </w:rPr>
      </w:pPr>
      <w:r>
        <w:t>本章节为您介绍如何编辑修改属性值。</w:t>
      </w:r>
    </w:p>
    <w:p>
      <w:pPr>
        <w:pStyle w:val="30"/>
        <w:numPr>
          <w:ilvl w:val="5"/>
          <w:numId w:val="10"/>
        </w:numPr>
        <w:rPr>
          <w:rFonts w:hint="default"/>
        </w:rPr>
      </w:pPr>
      <w:r>
        <w:t>操作步骤</w:t>
      </w:r>
    </w:p>
    <w:p>
      <w:pPr>
        <w:pStyle w:val="33"/>
        <w:numPr>
          <w:ilvl w:val="6"/>
          <w:numId w:val="36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在右侧属性面板中，选中对象，在属性面板中单击属性值可进行编辑。</w:t>
      </w:r>
    </w:p>
    <w:p>
      <w:pPr>
        <w:pStyle w:val="34"/>
        <w:numPr>
          <w:ilvl w:val="7"/>
          <w:numId w:val="10"/>
        </w:numPr>
      </w:pPr>
      <w:r>
        <w:t>编辑属性</w:t>
      </w:r>
    </w:p>
    <w:p>
      <w:pPr>
        <w:pStyle w:val="35"/>
        <w:rPr>
          <w:rFonts w:hint="default"/>
        </w:rPr>
      </w:pPr>
      <w:r>
        <w:drawing>
          <wp:inline distT="0" distB="0" distL="114300" distR="114300">
            <wp:extent cx="4747260" cy="4968240"/>
            <wp:effectExtent l="0" t="0" r="7620" b="0"/>
            <wp:docPr id="1887"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 name="图片 779"/>
                    <pic:cNvPicPr>
                      <a:picLocks noChangeAspect="1"/>
                    </pic:cNvPicPr>
                  </pic:nvPicPr>
                  <pic:blipFill>
                    <a:blip r:embed="rId366"/>
                    <a:stretch>
                      <a:fillRect/>
                    </a:stretch>
                  </pic:blipFill>
                  <pic:spPr>
                    <a:xfrm>
                      <a:off x="0" y="0"/>
                      <a:ext cx="4747260" cy="496824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509" w:name="_Toc256000333"/>
      <w:bookmarkStart w:id="510" w:name="_peda-sch_04_0238-chtext"/>
      <w:r>
        <w:t>删除特性</w:t>
      </w:r>
      <w:bookmarkEnd w:id="509"/>
      <w:bookmarkEnd w:id="510"/>
    </w:p>
    <w:p>
      <w:pPr>
        <w:rPr>
          <w:rFonts w:hint="default"/>
        </w:rPr>
      </w:pPr>
      <w:r>
        <w:t>删除特性，会根据原理图中器件Symbol的属性与工程库中对应Symbol属性的差异，做不同的处理。</w:t>
      </w:r>
    </w:p>
    <w:p>
      <w:pPr>
        <w:pStyle w:val="32"/>
        <w:rPr>
          <w:rFonts w:hint="default"/>
        </w:rPr>
      </w:pPr>
      <w:r>
        <w:t>工程库中Symbol所包含的属性，原理图中删除特性，属性不会被删除，但属性值将变成工程库中对应属性的值（如：DEVICE）。</w:t>
      </w:r>
    </w:p>
    <w:p>
      <w:pPr>
        <w:pStyle w:val="32"/>
        <w:rPr>
          <w:rFonts w:hint="default"/>
        </w:rPr>
      </w:pPr>
      <w:r>
        <w:t>工程库中Symbol不包含的属性，原理图中删除特性，属性将被删除（如：PKG_TYPE）。</w:t>
      </w:r>
    </w:p>
    <w:p>
      <w:pPr>
        <w:pStyle w:val="32"/>
        <w:rPr>
          <w:rFonts w:hint="default"/>
        </w:rPr>
      </w:pPr>
      <w:r>
        <w:t>原理图中属性值为浅灰色的属性以及Name属性不支持删除特性（如：Name、ID、Partition、SymbolName、PartName、MultiPartNo、MultiPartCount）。</w:t>
      </w:r>
    </w:p>
    <w:p>
      <w:pPr>
        <w:pStyle w:val="30"/>
        <w:numPr>
          <w:ilvl w:val="5"/>
          <w:numId w:val="10"/>
        </w:numPr>
        <w:rPr>
          <w:rFonts w:hint="default"/>
        </w:rPr>
      </w:pPr>
      <w:r>
        <w:t>操作步骤</w:t>
      </w:r>
    </w:p>
    <w:p>
      <w:pPr>
        <w:pStyle w:val="33"/>
        <w:numPr>
          <w:ilvl w:val="6"/>
          <w:numId w:val="36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原理图编辑器中，选中对象，在属性面板中右键属性名称（或属性值）右键选择“删除特性”。</w:t>
      </w:r>
    </w:p>
    <w:p>
      <w:pPr>
        <w:pStyle w:val="34"/>
        <w:numPr>
          <w:ilvl w:val="7"/>
          <w:numId w:val="10"/>
        </w:numPr>
      </w:pPr>
      <w:r>
        <w:t>删除特性</w:t>
      </w:r>
    </w:p>
    <w:p>
      <w:pPr>
        <w:pStyle w:val="35"/>
        <w:rPr>
          <w:rFonts w:hint="default"/>
        </w:rPr>
      </w:pPr>
      <w:r>
        <w:drawing>
          <wp:inline distT="0" distB="0" distL="114300" distR="114300">
            <wp:extent cx="4747260" cy="4663440"/>
            <wp:effectExtent l="0" t="0" r="7620" b="0"/>
            <wp:docPr id="1889"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图片 780"/>
                    <pic:cNvPicPr>
                      <a:picLocks noChangeAspect="1"/>
                    </pic:cNvPicPr>
                  </pic:nvPicPr>
                  <pic:blipFill>
                    <a:blip r:embed="rId367"/>
                    <a:stretch>
                      <a:fillRect/>
                    </a:stretch>
                  </pic:blipFill>
                  <pic:spPr>
                    <a:xfrm>
                      <a:off x="0" y="0"/>
                      <a:ext cx="4747260" cy="46634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（可选）当属性（如：REFDES属性）存在实例值时，删除特性将弹出“删除特性”弹窗提示。在删除特性弹窗中选择是否删除。</w:t>
      </w:r>
    </w:p>
    <w:p>
      <w:pPr>
        <w:rPr>
          <w:rFonts w:hint="default"/>
        </w:rPr>
      </w:pPr>
      <w:r>
        <w:drawing>
          <wp:inline distT="0" distB="0" distL="114300" distR="114300">
            <wp:extent cx="4754880" cy="1219200"/>
            <wp:effectExtent l="0" t="0" r="0" b="0"/>
            <wp:docPr id="189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图片 781"/>
                    <pic:cNvPicPr>
                      <a:picLocks noChangeAspect="1"/>
                    </pic:cNvPicPr>
                  </pic:nvPicPr>
                  <pic:blipFill>
                    <a:blip r:embed="rId368"/>
                    <a:stretch>
                      <a:fillRect/>
                    </a:stretch>
                  </pic:blipFill>
                  <pic:spPr>
                    <a:xfrm>
                      <a:off x="0" y="0"/>
                      <a:ext cx="4754880" cy="1219200"/>
                    </a:xfrm>
                    <a:prstGeom prst="rect">
                      <a:avLst/>
                    </a:prstGeom>
                    <a:noFill/>
                    <a:ln>
                      <a:noFill/>
                    </a:ln>
                  </pic:spPr>
                </pic:pic>
              </a:graphicData>
            </a:graphic>
          </wp:inline>
        </w:drawing>
      </w:r>
    </w:p>
    <w:p>
      <w:pPr>
        <w:pStyle w:val="41"/>
        <w:tabs>
          <w:tab w:val="left" w:pos="2100"/>
        </w:tabs>
        <w:rPr>
          <w:rFonts w:hint="default"/>
        </w:rPr>
      </w:pPr>
      <w:r>
        <w:drawing>
          <wp:inline distT="0" distB="0" distL="114300" distR="114300">
            <wp:extent cx="632460" cy="243840"/>
            <wp:effectExtent l="0" t="0" r="0" b="0"/>
            <wp:docPr id="1892" name="图片 78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图片 782"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删除模板，保存实例：只删除Block模板页器件此属性值的模板值（Block Vlaue），保留CBB底层对应器件此属性值的实例值（Instance Value）。工程库中Symbol不包含的属性， “删除模板，保存实例”，Block模板页器件属性将被删除。</w:t>
      </w:r>
    </w:p>
    <w:p>
      <w:pPr>
        <w:pStyle w:val="52"/>
        <w:rPr>
          <w:rFonts w:hint="default"/>
        </w:rPr>
      </w:pPr>
      <w:r>
        <w:t>删除模板，删除实例：既删除Block模板页器件此属性值的模板值（Block Vlaue），又删除CBB底层对应器件此属性值的实例值（Instance Value）。工程库中Symbol不包含的属性， “删除模板，删除实例”，属性将被删除。</w:t>
      </w:r>
    </w:p>
    <w:p>
      <w:pPr>
        <w:pStyle w:val="36"/>
        <w:rPr>
          <w:rFonts w:hint="default"/>
        </w:rPr>
      </w:pPr>
      <w:r>
        <w:t>----结束</w:t>
      </w:r>
    </w:p>
    <w:p>
      <w:pPr>
        <w:pStyle w:val="6"/>
        <w:numPr>
          <w:ilvl w:val="4"/>
          <w:numId w:val="10"/>
        </w:numPr>
        <w:rPr>
          <w:rFonts w:hint="default"/>
        </w:rPr>
      </w:pPr>
      <w:bookmarkStart w:id="511" w:name="_peda-sch_04_0239-chtext"/>
      <w:bookmarkStart w:id="512" w:name="_Toc256000334"/>
      <w:r>
        <w:t>删除实例值</w:t>
      </w:r>
      <w:bookmarkEnd w:id="511"/>
      <w:bookmarkEnd w:id="512"/>
    </w:p>
    <w:p>
      <w:pPr>
        <w:rPr>
          <w:rFonts w:hint="default"/>
        </w:rPr>
      </w:pPr>
      <w:r>
        <w:t>CBB底层器件人工修改属性值（或生成网表时分配位号），都将产生实例值。属性值右上方有“三角形”标记则说明此属性值存在实例值。</w:t>
      </w:r>
    </w:p>
    <w:p>
      <w:pPr>
        <w:pStyle w:val="32"/>
        <w:rPr>
          <w:rFonts w:hint="default"/>
        </w:rPr>
      </w:pPr>
      <w:r>
        <w:t>CBB底层器件属性实例值（Instance Value）与Block下模板页器件属性值可以相同，也可以不同。</w:t>
      </w:r>
    </w:p>
    <w:p>
      <w:pPr>
        <w:pStyle w:val="32"/>
        <w:rPr>
          <w:rFonts w:hint="default"/>
        </w:rPr>
      </w:pPr>
      <w:r>
        <w:t>Block下模板页器件属性值（Block Value）与工程库中Symbol属性值（Symbol Value）可以相同，也可以不同。</w:t>
      </w:r>
    </w:p>
    <w:p>
      <w:pPr>
        <w:pStyle w:val="30"/>
        <w:numPr>
          <w:ilvl w:val="5"/>
          <w:numId w:val="10"/>
        </w:numPr>
        <w:rPr>
          <w:rFonts w:hint="default"/>
        </w:rPr>
      </w:pPr>
      <w:r>
        <w:t>操作步骤</w:t>
      </w:r>
    </w:p>
    <w:p>
      <w:pPr>
        <w:pStyle w:val="33"/>
        <w:numPr>
          <w:ilvl w:val="6"/>
          <w:numId w:val="36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打开CBB底层图页，选中器件，在属性面板中找到有实例值的属性，右键选择“删除实例值”。</w:t>
      </w:r>
    </w:p>
    <w:p>
      <w:pPr>
        <w:pStyle w:val="34"/>
        <w:numPr>
          <w:ilvl w:val="7"/>
          <w:numId w:val="10"/>
        </w:numPr>
      </w:pPr>
      <w:r>
        <w:t>删除实例值</w:t>
      </w:r>
    </w:p>
    <w:p>
      <w:pPr>
        <w:pStyle w:val="35"/>
        <w:rPr>
          <w:rFonts w:hint="default"/>
        </w:rPr>
      </w:pPr>
      <w:r>
        <w:drawing>
          <wp:inline distT="0" distB="0" distL="114300" distR="114300">
            <wp:extent cx="4747260" cy="2164080"/>
            <wp:effectExtent l="0" t="0" r="7620" b="0"/>
            <wp:docPr id="189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图片 783"/>
                    <pic:cNvPicPr>
                      <a:picLocks noChangeAspect="1"/>
                    </pic:cNvPicPr>
                  </pic:nvPicPr>
                  <pic:blipFill>
                    <a:blip r:embed="rId369"/>
                    <a:stretch>
                      <a:fillRect/>
                    </a:stretch>
                  </pic:blipFill>
                  <pic:spPr>
                    <a:xfrm>
                      <a:off x="0" y="0"/>
                      <a:ext cx="4747260" cy="216408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513" w:name="_peda-sch_04_0240-chtext"/>
      <w:bookmarkStart w:id="514" w:name="_Toc256000335"/>
      <w:r>
        <w:t>覆盖实例值</w:t>
      </w:r>
      <w:bookmarkEnd w:id="513"/>
      <w:bookmarkEnd w:id="514"/>
    </w:p>
    <w:p>
      <w:pPr>
        <w:rPr>
          <w:rFonts w:hint="default"/>
        </w:rPr>
      </w:pPr>
      <w:r>
        <w:t>根据Block下原理图模板页器件属性值，刷新CBB底层器件对应属性的值。删除属性值的实例值，使其与模板页器件属性值保持一致。</w:t>
      </w:r>
    </w:p>
    <w:p>
      <w:pPr>
        <w:pStyle w:val="30"/>
        <w:numPr>
          <w:ilvl w:val="5"/>
          <w:numId w:val="10"/>
        </w:numPr>
        <w:rPr>
          <w:rFonts w:hint="default"/>
        </w:rPr>
      </w:pPr>
      <w:r>
        <w:t>操作步骤</w:t>
      </w:r>
    </w:p>
    <w:p>
      <w:pPr>
        <w:pStyle w:val="33"/>
        <w:numPr>
          <w:ilvl w:val="6"/>
          <w:numId w:val="37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打开Block下原理图图页，选中器件，属性面板中找到一个属性（如：REFDES），右键选择“覆盖实例值”。</w:t>
      </w:r>
    </w:p>
    <w:p>
      <w:pPr>
        <w:pStyle w:val="34"/>
        <w:numPr>
          <w:ilvl w:val="7"/>
          <w:numId w:val="10"/>
        </w:numPr>
      </w:pPr>
      <w:r>
        <w:t>覆盖实例值</w:t>
      </w:r>
    </w:p>
    <w:p>
      <w:pPr>
        <w:pStyle w:val="35"/>
        <w:rPr>
          <w:rFonts w:hint="default"/>
        </w:rPr>
      </w:pPr>
      <w:r>
        <w:drawing>
          <wp:inline distT="0" distB="0" distL="114300" distR="114300">
            <wp:extent cx="4754880" cy="1676400"/>
            <wp:effectExtent l="0" t="0" r="0" b="0"/>
            <wp:docPr id="189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图片 784"/>
                    <pic:cNvPicPr>
                      <a:picLocks noChangeAspect="1"/>
                    </pic:cNvPicPr>
                  </pic:nvPicPr>
                  <pic:blipFill>
                    <a:blip r:embed="rId370"/>
                    <a:stretch>
                      <a:fillRect/>
                    </a:stretch>
                  </pic:blipFill>
                  <pic:spPr>
                    <a:xfrm>
                      <a:off x="0" y="0"/>
                      <a:ext cx="4754880" cy="1676400"/>
                    </a:xfrm>
                    <a:prstGeom prst="rect">
                      <a:avLst/>
                    </a:prstGeom>
                    <a:noFill/>
                    <a:ln>
                      <a:noFill/>
                    </a:ln>
                  </pic:spPr>
                </pic:pic>
              </a:graphicData>
            </a:graphic>
          </wp:inline>
        </w:drawing>
      </w:r>
    </w:p>
    <w:p>
      <w:pPr>
        <w:rPr>
          <w:rFonts w:hint="default"/>
        </w:rPr>
      </w:pPr>
    </w:p>
    <w:p>
      <w:pPr>
        <w:pStyle w:val="34"/>
        <w:numPr>
          <w:ilvl w:val="7"/>
          <w:numId w:val="10"/>
        </w:numPr>
      </w:pPr>
      <w:r>
        <w:t>覆盖结果</w:t>
      </w:r>
    </w:p>
    <w:p>
      <w:pPr>
        <w:pStyle w:val="35"/>
        <w:rPr>
          <w:rFonts w:hint="default"/>
        </w:rPr>
      </w:pPr>
      <w:r>
        <w:drawing>
          <wp:inline distT="0" distB="0" distL="114300" distR="114300">
            <wp:extent cx="4754880" cy="1813560"/>
            <wp:effectExtent l="0" t="0" r="0" b="0"/>
            <wp:docPr id="189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图片 785"/>
                    <pic:cNvPicPr>
                      <a:picLocks noChangeAspect="1"/>
                    </pic:cNvPicPr>
                  </pic:nvPicPr>
                  <pic:blipFill>
                    <a:blip r:embed="rId371"/>
                    <a:stretch>
                      <a:fillRect/>
                    </a:stretch>
                  </pic:blipFill>
                  <pic:spPr>
                    <a:xfrm>
                      <a:off x="0" y="0"/>
                      <a:ext cx="4754880" cy="181356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515" w:name="_Toc256000336"/>
      <w:bookmarkStart w:id="516" w:name="_peda-sch_04_0241-chtext"/>
      <w:r>
        <w:t>添加属性</w:t>
      </w:r>
      <w:bookmarkEnd w:id="515"/>
      <w:bookmarkEnd w:id="516"/>
    </w:p>
    <w:p>
      <w:pPr>
        <w:rPr>
          <w:rFonts w:hint="default"/>
        </w:rPr>
      </w:pPr>
      <w:r>
        <w:t>本章节为您介绍如何给对象添加属性。</w:t>
      </w:r>
    </w:p>
    <w:p>
      <w:pPr>
        <w:pStyle w:val="30"/>
        <w:numPr>
          <w:ilvl w:val="5"/>
          <w:numId w:val="10"/>
        </w:numPr>
        <w:rPr>
          <w:rFonts w:hint="default"/>
        </w:rPr>
      </w:pPr>
      <w:r>
        <w:t>操作步骤</w:t>
      </w:r>
    </w:p>
    <w:p>
      <w:pPr>
        <w:pStyle w:val="33"/>
        <w:numPr>
          <w:ilvl w:val="6"/>
          <w:numId w:val="37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原理图编辑器中，打开图页，选中器件，在属性面板的属性名称一列最底部空白格单击，可添加属性。</w:t>
      </w:r>
    </w:p>
    <w:p>
      <w:pPr>
        <w:pStyle w:val="41"/>
        <w:tabs>
          <w:tab w:val="left" w:pos="2100"/>
        </w:tabs>
        <w:rPr>
          <w:rFonts w:hint="default"/>
        </w:rPr>
      </w:pPr>
      <w:r>
        <w:drawing>
          <wp:inline distT="0" distB="0" distL="114300" distR="114300">
            <wp:extent cx="632460" cy="243840"/>
            <wp:effectExtent l="0" t="0" r="0" b="0"/>
            <wp:docPr id="1896" name="图片 78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图片 786"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当对CBB底层器件添加属性时，因其Block模板页内对应的器件不会同步添加该属性（如：VALUE属性。PKG_GRP属性除外）。属性名称及属性值前的复选框将置灰，默认不显示。</w:t>
      </w:r>
    </w:p>
    <w:p>
      <w:pPr>
        <w:pStyle w:val="34"/>
        <w:numPr>
          <w:ilvl w:val="7"/>
          <w:numId w:val="10"/>
        </w:numPr>
      </w:pPr>
      <w:r>
        <w:t>添加属性</w:t>
      </w:r>
    </w:p>
    <w:p>
      <w:pPr>
        <w:pStyle w:val="35"/>
        <w:rPr>
          <w:rFonts w:hint="default"/>
        </w:rPr>
      </w:pPr>
      <w:r>
        <w:drawing>
          <wp:inline distT="0" distB="0" distL="114300" distR="114300">
            <wp:extent cx="4754880" cy="4808220"/>
            <wp:effectExtent l="0" t="0" r="0" b="7620"/>
            <wp:docPr id="1865"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图片 787"/>
                    <pic:cNvPicPr>
                      <a:picLocks noChangeAspect="1"/>
                    </pic:cNvPicPr>
                  </pic:nvPicPr>
                  <pic:blipFill>
                    <a:blip r:embed="rId372"/>
                    <a:stretch>
                      <a:fillRect/>
                    </a:stretch>
                  </pic:blipFill>
                  <pic:spPr>
                    <a:xfrm>
                      <a:off x="0" y="0"/>
                      <a:ext cx="4754880" cy="480822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517" w:name="_Toc256000337"/>
      <w:bookmarkStart w:id="518" w:name="_peda-sch_04_0242-chtext"/>
      <w:r>
        <w:t>修改CBB ID</w:t>
      </w:r>
      <w:bookmarkEnd w:id="517"/>
      <w:bookmarkEnd w:id="518"/>
    </w:p>
    <w:p>
      <w:pPr>
        <w:rPr>
          <w:rFonts w:hint="default"/>
        </w:rPr>
      </w:pPr>
      <w:r>
        <w:t>本章节为您介绍如何修改CBB ID。</w:t>
      </w:r>
    </w:p>
    <w:p>
      <w:pPr>
        <w:pStyle w:val="30"/>
        <w:numPr>
          <w:ilvl w:val="5"/>
          <w:numId w:val="10"/>
        </w:numPr>
        <w:rPr>
          <w:rFonts w:hint="default"/>
        </w:rPr>
      </w:pPr>
      <w:r>
        <w:t>操作步骤</w:t>
      </w:r>
    </w:p>
    <w:p>
      <w:pPr>
        <w:pStyle w:val="33"/>
        <w:numPr>
          <w:ilvl w:val="6"/>
          <w:numId w:val="37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原理图编辑器中，打开图页，选中CBB，右侧属性面板，选中ID右键选择“修改CBB ID”。</w:t>
      </w:r>
    </w:p>
    <w:p>
      <w:pPr>
        <w:pStyle w:val="33"/>
        <w:numPr>
          <w:ilvl w:val="6"/>
          <w:numId w:val="10"/>
        </w:numPr>
        <w:ind w:left="1209" w:leftChars="0" w:firstLineChars="0"/>
        <w:rPr>
          <w:rFonts w:hint="default"/>
        </w:rPr>
      </w:pPr>
      <w:r>
        <w:t>在弹出的“修改CBBID”弹窗中输入ID的后半部分数字（如：“$4Ixxxx”中前半部分“$4I”根据页码系统将自动填充，后半部分“xxxx”允许人工修改），单击“确定”。</w:t>
      </w:r>
    </w:p>
    <w:p>
      <w:pPr>
        <w:pStyle w:val="34"/>
        <w:numPr>
          <w:ilvl w:val="7"/>
          <w:numId w:val="10"/>
        </w:numPr>
      </w:pPr>
      <w:r>
        <w:t>修改CBBID</w:t>
      </w:r>
    </w:p>
    <w:p>
      <w:pPr>
        <w:pStyle w:val="35"/>
        <w:rPr>
          <w:rFonts w:hint="default"/>
        </w:rPr>
      </w:pPr>
      <w:r>
        <w:drawing>
          <wp:inline distT="0" distB="0" distL="114300" distR="114300">
            <wp:extent cx="4754880" cy="2590800"/>
            <wp:effectExtent l="0" t="0" r="0" b="0"/>
            <wp:docPr id="1867"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图片 788"/>
                    <pic:cNvPicPr>
                      <a:picLocks noChangeAspect="1"/>
                    </pic:cNvPicPr>
                  </pic:nvPicPr>
                  <pic:blipFill>
                    <a:blip r:embed="rId373"/>
                    <a:stretch>
                      <a:fillRect/>
                    </a:stretch>
                  </pic:blipFill>
                  <pic:spPr>
                    <a:xfrm>
                      <a:off x="0" y="0"/>
                      <a:ext cx="4754880" cy="259080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519" w:name="_peda-sch_04_0243-chtext"/>
      <w:bookmarkStart w:id="520" w:name="_Toc256000338"/>
      <w:r>
        <w:t>属性值恢复默认</w:t>
      </w:r>
      <w:bookmarkEnd w:id="519"/>
      <w:bookmarkEnd w:id="520"/>
    </w:p>
    <w:p>
      <w:pPr>
        <w:rPr>
          <w:rFonts w:hint="default"/>
        </w:rPr>
      </w:pPr>
      <w:r>
        <w:t>原理图编辑器中，如下属性的属性值支持恢复默认值。</w:t>
      </w:r>
    </w:p>
    <w:p>
      <w:pPr>
        <w:pStyle w:val="32"/>
        <w:rPr>
          <w:rFonts w:hint="default"/>
        </w:rPr>
      </w:pPr>
      <w:r>
        <w:t>总线、导线对象的Color属性值</w:t>
      </w:r>
    </w:p>
    <w:p>
      <w:pPr>
        <w:pStyle w:val="32"/>
        <w:rPr>
          <w:rFonts w:hint="default"/>
        </w:rPr>
      </w:pPr>
      <w:r>
        <w:t>圆弧、矩形、圆、折线、多边形的Color、Fill Color属性值。</w:t>
      </w:r>
    </w:p>
    <w:p>
      <w:pPr>
        <w:pStyle w:val="32"/>
        <w:rPr>
          <w:rFonts w:hint="default"/>
        </w:rPr>
      </w:pPr>
      <w:r>
        <w:t>名称、属性、文本的Font Color、Font Size属性值。</w:t>
      </w:r>
    </w:p>
    <w:p>
      <w:pPr>
        <w:pStyle w:val="30"/>
        <w:numPr>
          <w:ilvl w:val="5"/>
          <w:numId w:val="10"/>
        </w:numPr>
        <w:rPr>
          <w:rFonts w:hint="default"/>
        </w:rPr>
      </w:pPr>
      <w:r>
        <w:t>操作步骤</w:t>
      </w:r>
    </w:p>
    <w:p>
      <w:pPr>
        <w:pStyle w:val="33"/>
        <w:numPr>
          <w:ilvl w:val="6"/>
          <w:numId w:val="37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原理图编辑器中，在右侧属性面板中，单击属性值后的</w:t>
      </w:r>
      <w:r>
        <w:drawing>
          <wp:inline distT="0" distB="0" distL="114300" distR="114300">
            <wp:extent cx="182880" cy="160020"/>
            <wp:effectExtent l="0" t="0" r="0" b="7620"/>
            <wp:docPr id="1916"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图片 789"/>
                    <pic:cNvPicPr>
                      <a:picLocks noChangeAspect="1"/>
                    </pic:cNvPicPr>
                  </pic:nvPicPr>
                  <pic:blipFill>
                    <a:blip r:embed="rId374"/>
                    <a:stretch>
                      <a:fillRect/>
                    </a:stretch>
                  </pic:blipFill>
                  <pic:spPr>
                    <a:xfrm>
                      <a:off x="0" y="0"/>
                      <a:ext cx="182880" cy="160020"/>
                    </a:xfrm>
                    <a:prstGeom prst="rect">
                      <a:avLst/>
                    </a:prstGeom>
                    <a:noFill/>
                    <a:ln>
                      <a:noFill/>
                    </a:ln>
                  </pic:spPr>
                </pic:pic>
              </a:graphicData>
            </a:graphic>
          </wp:inline>
        </w:drawing>
      </w:r>
      <w:r>
        <w:t>恢复默认值。</w:t>
      </w:r>
    </w:p>
    <w:p>
      <w:pPr>
        <w:rPr>
          <w:rFonts w:hint="default"/>
        </w:rPr>
      </w:pPr>
      <w:r>
        <w:t>属性值为默认值时将展示为“属性值(D)”的样式。默认值会跟随所设置的图元风格变化。</w:t>
      </w:r>
    </w:p>
    <w:p>
      <w:pPr>
        <w:pStyle w:val="34"/>
        <w:numPr>
          <w:ilvl w:val="7"/>
          <w:numId w:val="10"/>
        </w:numPr>
      </w:pPr>
      <w:r>
        <w:t>属性值恢复默认</w:t>
      </w:r>
    </w:p>
    <w:p>
      <w:pPr>
        <w:pStyle w:val="35"/>
        <w:rPr>
          <w:rFonts w:hint="default"/>
        </w:rPr>
      </w:pPr>
      <w:r>
        <w:drawing>
          <wp:inline distT="0" distB="0" distL="114300" distR="114300">
            <wp:extent cx="4754880" cy="2880360"/>
            <wp:effectExtent l="0" t="0" r="0" b="0"/>
            <wp:docPr id="1914"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图片 790"/>
                    <pic:cNvPicPr>
                      <a:picLocks noChangeAspect="1"/>
                    </pic:cNvPicPr>
                  </pic:nvPicPr>
                  <pic:blipFill>
                    <a:blip r:embed="rId375"/>
                    <a:stretch>
                      <a:fillRect/>
                    </a:stretch>
                  </pic:blipFill>
                  <pic:spPr>
                    <a:xfrm>
                      <a:off x="0" y="0"/>
                      <a:ext cx="4754880" cy="288036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521" w:name="_peda-sch_04_0244"/>
      <w:bookmarkEnd w:id="521"/>
      <w:bookmarkStart w:id="522" w:name="_Toc256000339"/>
      <w:bookmarkStart w:id="523" w:name="_peda-sch_04_0244-chtext"/>
      <w:r>
        <w:t>底部面板</w:t>
      </w:r>
      <w:bookmarkEnd w:id="522"/>
      <w:bookmarkEnd w:id="523"/>
    </w:p>
    <w:p>
      <w:pPr>
        <w:rPr>
          <w:rFonts w:hint="default"/>
        </w:rPr>
      </w:pPr>
      <w:r>
        <w:t>底部面板由元件库、私有库、日志、检视、检查和批量刷新6个部分组成。</w:t>
      </w:r>
    </w:p>
    <w:p>
      <w:pPr>
        <w:pStyle w:val="5"/>
        <w:numPr>
          <w:ilvl w:val="3"/>
          <w:numId w:val="374"/>
        </w:numPr>
        <w:ind w:left="0" w:leftChars="0" w:firstLineChars="0"/>
        <w:rPr>
          <w:rFonts w:hint="default"/>
        </w:rPr>
      </w:pPr>
      <w:bookmarkStart w:id="524" w:name="_Toc256000340"/>
      <w:bookmarkStart w:id="525" w:name="_peda-sch_04_0245-chtext"/>
      <w:r>
        <w:t>底部面板的展示与隐藏</w:t>
      </w:r>
      <w:bookmarkEnd w:id="524"/>
      <w:bookmarkEnd w:id="525"/>
    </w:p>
    <w:p>
      <w:pPr>
        <w:rPr>
          <w:rFonts w:hint="default"/>
        </w:rPr>
      </w:pPr>
      <w:r>
        <w:t>本章节为您介绍如何展示和隐藏底部面板。</w:t>
      </w:r>
    </w:p>
    <w:p>
      <w:pPr>
        <w:pStyle w:val="30"/>
        <w:numPr>
          <w:ilvl w:val="5"/>
          <w:numId w:val="10"/>
        </w:numPr>
        <w:rPr>
          <w:rFonts w:hint="default"/>
        </w:rPr>
      </w:pPr>
      <w:r>
        <w:t>操作步骤</w:t>
      </w:r>
    </w:p>
    <w:p>
      <w:pPr>
        <w:pStyle w:val="33"/>
        <w:numPr>
          <w:ilvl w:val="6"/>
          <w:numId w:val="37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隐藏和展示底部面板，有如下四种方式。</w:t>
      </w:r>
    </w:p>
    <w:p>
      <w:pPr>
        <w:pStyle w:val="32"/>
        <w:rPr>
          <w:rFonts w:hint="default"/>
        </w:rPr>
      </w:pPr>
      <w:r>
        <w:t>在菜单栏选择“设置 &gt; 系统”，在“系统”页签上设置是否启用底部面板。</w:t>
      </w:r>
    </w:p>
    <w:p>
      <w:pPr>
        <w:pStyle w:val="46"/>
        <w:rPr>
          <w:rFonts w:hint="default"/>
        </w:rPr>
      </w:pPr>
      <w:r>
        <w:t>“底部面板”设置为“启用”时，展示底部面板，“底部面板”设置为“停用”时，隐藏底部面板。</w:t>
      </w:r>
    </w:p>
    <w:p>
      <w:pPr>
        <w:pStyle w:val="32"/>
        <w:rPr>
          <w:rFonts w:hint="default"/>
        </w:rPr>
      </w:pPr>
      <w:r>
        <w:t>在菜单栏单击“视图 &gt; 底部面板”，勾选时显示底部面板，取消勾选后隐藏底部面板。</w:t>
      </w:r>
    </w:p>
    <w:p>
      <w:pPr>
        <w:pStyle w:val="32"/>
        <w:rPr>
          <w:rFonts w:hint="default"/>
        </w:rPr>
      </w:pPr>
      <w:r>
        <w:t>在工具栏单击</w:t>
      </w:r>
      <w:r>
        <w:drawing>
          <wp:inline distT="0" distB="0" distL="114300" distR="114300">
            <wp:extent cx="266700" cy="266700"/>
            <wp:effectExtent l="0" t="0" r="7620" b="7620"/>
            <wp:docPr id="1917"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图片 791"/>
                    <pic:cNvPicPr>
                      <a:picLocks noChangeAspect="1"/>
                    </pic:cNvPicPr>
                  </pic:nvPicPr>
                  <pic:blipFill>
                    <a:blip r:embed="rId286"/>
                    <a:stretch>
                      <a:fillRect/>
                    </a:stretch>
                  </pic:blipFill>
                  <pic:spPr>
                    <a:xfrm>
                      <a:off x="0" y="0"/>
                      <a:ext cx="266700" cy="266700"/>
                    </a:xfrm>
                    <a:prstGeom prst="rect">
                      <a:avLst/>
                    </a:prstGeom>
                    <a:noFill/>
                    <a:ln>
                      <a:noFill/>
                    </a:ln>
                  </pic:spPr>
                </pic:pic>
              </a:graphicData>
            </a:graphic>
          </wp:inline>
        </w:drawing>
      </w:r>
      <w:r>
        <w:t>，切换底部面板的展示和隐藏。图标点亮时展示底部面板，图标置灰时隐藏底部面板。</w:t>
      </w:r>
    </w:p>
    <w:p>
      <w:pPr>
        <w:pStyle w:val="32"/>
        <w:rPr>
          <w:rFonts w:hint="default"/>
        </w:rPr>
      </w:pPr>
      <w:r>
        <w:t>在编辑器界面，单击界面下方的</w:t>
      </w:r>
      <w:r>
        <w:drawing>
          <wp:inline distT="0" distB="0" distL="114300" distR="114300">
            <wp:extent cx="472440" cy="53340"/>
            <wp:effectExtent l="0" t="0" r="0" b="7620"/>
            <wp:docPr id="1905"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图片 792"/>
                    <pic:cNvPicPr>
                      <a:picLocks noChangeAspect="1"/>
                    </pic:cNvPicPr>
                  </pic:nvPicPr>
                  <pic:blipFill>
                    <a:blip r:embed="rId376"/>
                    <a:stretch>
                      <a:fillRect/>
                    </a:stretch>
                  </pic:blipFill>
                  <pic:spPr>
                    <a:xfrm>
                      <a:off x="0" y="0"/>
                      <a:ext cx="472440" cy="53340"/>
                    </a:xfrm>
                    <a:prstGeom prst="rect">
                      <a:avLst/>
                    </a:prstGeom>
                    <a:noFill/>
                    <a:ln>
                      <a:noFill/>
                    </a:ln>
                  </pic:spPr>
                </pic:pic>
              </a:graphicData>
            </a:graphic>
          </wp:inline>
        </w:drawing>
      </w:r>
      <w:r>
        <w:t>，展示或隐藏底部面板。</w:t>
      </w:r>
    </w:p>
    <w:p>
      <w:pPr>
        <w:pStyle w:val="34"/>
        <w:numPr>
          <w:ilvl w:val="7"/>
          <w:numId w:val="10"/>
        </w:numPr>
        <w:ind w:left="2126"/>
      </w:pPr>
      <w:r>
        <w:t>展示和隐藏底部面板</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9495" cy="3063240"/>
            <wp:effectExtent l="0" t="0" r="1905" b="10160"/>
            <wp:docPr id="1910" name="图片 793" descr="图片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图片 793" descr="图片60"/>
                    <pic:cNvPicPr>
                      <a:picLocks noChangeAspect="1"/>
                    </pic:cNvPicPr>
                  </pic:nvPicPr>
                  <pic:blipFill>
                    <a:blip r:embed="rId377"/>
                    <a:stretch>
                      <a:fillRect/>
                    </a:stretch>
                  </pic:blipFill>
                  <pic:spPr>
                    <a:xfrm>
                      <a:off x="0" y="0"/>
                      <a:ext cx="6119495" cy="30632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526" w:name="_peda-sch_04_0246-chtext"/>
      <w:bookmarkStart w:id="527" w:name="_Toc256000341"/>
      <w:r>
        <w:t>底部面板界面的调整</w:t>
      </w:r>
      <w:bookmarkEnd w:id="526"/>
      <w:bookmarkEnd w:id="527"/>
    </w:p>
    <w:p>
      <w:pPr>
        <w:rPr>
          <w:rFonts w:hint="default"/>
        </w:rPr>
      </w:pPr>
      <w:r>
        <w:t>本章节为您介绍如何调整底部面板界面大小。</w:t>
      </w:r>
    </w:p>
    <w:p>
      <w:pPr>
        <w:pStyle w:val="30"/>
        <w:numPr>
          <w:ilvl w:val="5"/>
          <w:numId w:val="10"/>
        </w:numPr>
        <w:rPr>
          <w:rFonts w:hint="default"/>
        </w:rPr>
      </w:pPr>
      <w:r>
        <w:t>操作步骤</w:t>
      </w:r>
    </w:p>
    <w:p>
      <w:pPr>
        <w:pStyle w:val="33"/>
        <w:numPr>
          <w:ilvl w:val="6"/>
          <w:numId w:val="37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鼠标移动到底部面板上边界处，拖动可调整界面高度。</w:t>
      </w:r>
    </w:p>
    <w:p>
      <w:pPr>
        <w:pStyle w:val="34"/>
        <w:numPr>
          <w:ilvl w:val="7"/>
          <w:numId w:val="10"/>
        </w:numPr>
      </w:pPr>
      <w:r>
        <w:t>调整底部面板</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2510" cy="3088640"/>
            <wp:effectExtent l="0" t="0" r="13970" b="5080"/>
            <wp:docPr id="1911" name="图片 794" descr="图片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图片 794" descr="图片61"/>
                    <pic:cNvPicPr>
                      <a:picLocks noChangeAspect="1"/>
                    </pic:cNvPicPr>
                  </pic:nvPicPr>
                  <pic:blipFill>
                    <a:blip r:embed="rId378"/>
                    <a:stretch>
                      <a:fillRect/>
                    </a:stretch>
                  </pic:blipFill>
                  <pic:spPr>
                    <a:xfrm>
                      <a:off x="0" y="0"/>
                      <a:ext cx="6112510" cy="30886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528" w:name="_Toc256000342"/>
      <w:bookmarkStart w:id="529" w:name="_peda-sch_04_0247-chtext"/>
      <w:r>
        <w:t>元件库</w:t>
      </w:r>
      <w:bookmarkEnd w:id="528"/>
      <w:bookmarkEnd w:id="529"/>
    </w:p>
    <w:p>
      <w:pPr>
        <w:rPr>
          <w:rFonts w:hint="default"/>
        </w:rPr>
      </w:pPr>
      <w:r>
        <w:t>原理图编辑器的元件库是原理图设计的中央库，在原理图设计过程中，可从元件库调取器件、CBB和特殊符号放置在原理图画布中。</w:t>
      </w:r>
    </w:p>
    <w:p>
      <w:pPr>
        <w:rPr>
          <w:rFonts w:hint="default"/>
        </w:rPr>
      </w:pPr>
      <w:r>
        <w:t>元件库的数据来源于</w:t>
      </w:r>
      <w:r>
        <w:rPr>
          <w:rFonts w:hint="eastAsia"/>
          <w:lang w:eastAsia="zh-CN"/>
        </w:rPr>
        <w:t>原理图设计</w:t>
      </w:r>
      <w:r>
        <w:t>的电子设计数据管理（EDM），在EDM中创建的器件、CBB和特殊符号都会显示在原理图编辑器的元件库中。EDM中创建器件、器件、CBB和特殊符号的方法请参见4.2 电子设计数据管理（EDM）。</w:t>
      </w:r>
    </w:p>
    <w:p>
      <w:pPr>
        <w:pStyle w:val="6"/>
        <w:numPr>
          <w:ilvl w:val="4"/>
          <w:numId w:val="377"/>
        </w:numPr>
        <w:rPr>
          <w:rFonts w:hint="default"/>
        </w:rPr>
      </w:pPr>
      <w:bookmarkStart w:id="530" w:name="_peda-sch_04_0248-chtext"/>
      <w:bookmarkStart w:id="531" w:name="_Toc256000343"/>
      <w:r>
        <w:t>器件</w:t>
      </w:r>
      <w:bookmarkEnd w:id="530"/>
      <w:bookmarkEnd w:id="531"/>
    </w:p>
    <w:p>
      <w:pPr>
        <w:pStyle w:val="59"/>
        <w:rPr>
          <w:rFonts w:hint="default"/>
        </w:rPr>
      </w:pPr>
      <w:bookmarkStart w:id="532" w:name="_peda-sch_04_0249"/>
      <w:bookmarkEnd w:id="532"/>
      <w:r>
        <w:t>5.10.15.3.1.1</w:t>
      </w:r>
      <w:r>
        <w:rPr>
          <w:rFonts w:hint="default" w:ascii="Times New Roman" w:hAnsi="Times New Roman" w:cs="Times New Roman"/>
        </w:rPr>
        <w:t xml:space="preserve"> </w:t>
      </w:r>
      <w:bookmarkStart w:id="533" w:name="_peda-sch_04_0249-chtext"/>
      <w:r>
        <w:t>器件查询</w:t>
      </w:r>
      <w:bookmarkEnd w:id="533"/>
    </w:p>
    <w:p>
      <w:pPr>
        <w:rPr>
          <w:rFonts w:hint="default"/>
        </w:rPr>
      </w:pPr>
      <w:r>
        <w:t>本章节为您介绍如何查询器件。</w:t>
      </w:r>
    </w:p>
    <w:p>
      <w:pPr>
        <w:pStyle w:val="30"/>
        <w:numPr>
          <w:ilvl w:val="5"/>
          <w:numId w:val="10"/>
        </w:numPr>
        <w:rPr>
          <w:rFonts w:hint="default"/>
        </w:rPr>
      </w:pPr>
      <w:r>
        <w:t>操作步骤</w:t>
      </w:r>
    </w:p>
    <w:p>
      <w:pPr>
        <w:pStyle w:val="33"/>
        <w:numPr>
          <w:ilvl w:val="6"/>
          <w:numId w:val="37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器件”，在器件页签有四种方式查询器件，具体操作如器件查询所示。</w:t>
      </w:r>
    </w:p>
    <w:p>
      <w:pPr>
        <w:pStyle w:val="37"/>
        <w:numPr>
          <w:ilvl w:val="8"/>
          <w:numId w:val="10"/>
        </w:numPr>
        <w:rPr>
          <w:rFonts w:hint="default"/>
        </w:rPr>
      </w:pPr>
      <w:bookmarkStart w:id="534" w:name="_d0e43611"/>
      <w:bookmarkEnd w:id="534"/>
      <w:r>
        <w:t>器件查询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按器件类别查询</w:t>
            </w:r>
          </w:p>
        </w:tc>
        <w:tc>
          <w:tcPr>
            <w:tcW w:w="2500" w:type="pct"/>
            <w:tcBorders>
              <w:top w:val="single" w:color="000000" w:sz="6" w:space="0"/>
              <w:bottom w:val="single" w:color="000000" w:sz="6" w:space="0"/>
            </w:tcBorders>
            <w:shd w:val="clear" w:color="auto" w:fill="auto"/>
          </w:tcPr>
          <w:p>
            <w:pPr>
              <w:pStyle w:val="27"/>
              <w:rPr>
                <w:rFonts w:hint="default"/>
              </w:rPr>
            </w:pPr>
            <w:r>
              <w:t>在“器件”页签，下拉选择“器件类别”中的值，器件列表自动刷新成所选类型的器件。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按器件类别和属性组合查询</w:t>
            </w:r>
          </w:p>
        </w:tc>
        <w:tc>
          <w:tcPr>
            <w:tcW w:w="2500" w:type="pct"/>
            <w:tcBorders>
              <w:top w:val="single" w:color="000000" w:sz="6" w:space="0"/>
              <w:bottom w:val="single" w:color="000000" w:sz="6" w:space="0"/>
            </w:tcBorders>
            <w:shd w:val="clear" w:color="auto" w:fill="auto"/>
          </w:tcPr>
          <w:p>
            <w:pPr>
              <w:pStyle w:val="47"/>
              <w:widowControl w:val="0"/>
              <w:numPr>
                <w:ilvl w:val="8"/>
                <w:numId w:val="379"/>
              </w:numPr>
              <w:rPr>
                <w:rFonts w:hint="default"/>
              </w:rPr>
            </w:pPr>
            <w:r>
              <w:t>在“器件”页签，下拉选择“器件类别”中的值（如：电容），下拉选择查询的属性（如：编码），“值”中选择操作（如：模糊），输入内容（如：0709）。</w:t>
            </w:r>
          </w:p>
          <w:p>
            <w:pPr>
              <w:pStyle w:val="47"/>
              <w:widowControl w:val="0"/>
              <w:numPr>
                <w:ilvl w:val="8"/>
                <w:numId w:val="379"/>
              </w:numPr>
              <w:rPr>
                <w:rFonts w:hint="default"/>
              </w:rPr>
            </w:pPr>
            <w:r>
              <w:t>单击</w:t>
            </w:r>
            <w:r>
              <w:drawing>
                <wp:inline distT="0" distB="0" distL="114300" distR="114300">
                  <wp:extent cx="228600" cy="205740"/>
                  <wp:effectExtent l="0" t="0" r="0" b="7620"/>
                  <wp:docPr id="1912"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图片 795"/>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，器件列表刷新成所选的类型和属性的器件。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按属性组合查询</w:t>
            </w:r>
          </w:p>
        </w:tc>
        <w:tc>
          <w:tcPr>
            <w:tcW w:w="2500" w:type="pct"/>
            <w:tcBorders>
              <w:top w:val="single" w:color="000000" w:sz="6" w:space="0"/>
              <w:bottom w:val="single" w:color="000000" w:sz="6" w:space="0"/>
            </w:tcBorders>
            <w:shd w:val="clear" w:color="auto" w:fill="auto"/>
          </w:tcPr>
          <w:p>
            <w:pPr>
              <w:pStyle w:val="47"/>
              <w:widowControl w:val="0"/>
              <w:numPr>
                <w:ilvl w:val="8"/>
                <w:numId w:val="380"/>
              </w:numPr>
              <w:rPr>
                <w:rFonts w:hint="default"/>
              </w:rPr>
            </w:pPr>
            <w:r>
              <w:t>在“器件”页签，单击“高级搜索”。</w:t>
            </w:r>
          </w:p>
          <w:p>
            <w:pPr>
              <w:pStyle w:val="47"/>
              <w:widowControl w:val="0"/>
              <w:numPr>
                <w:ilvl w:val="8"/>
                <w:numId w:val="380"/>
              </w:numPr>
              <w:rPr>
                <w:rFonts w:hint="default"/>
              </w:rPr>
            </w:pPr>
            <w:r>
              <w:t>在“高级搜索”弹窗中，单击</w:t>
            </w:r>
            <w:r>
              <w:drawing>
                <wp:inline distT="0" distB="0" distL="114300" distR="114300">
                  <wp:extent cx="213360" cy="205740"/>
                  <wp:effectExtent l="0" t="0" r="0" b="7620"/>
                  <wp:docPr id="1925" name="图片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图片 796"/>
                          <pic:cNvPicPr>
                            <a:picLocks noChangeAspect="1"/>
                          </pic:cNvPicPr>
                        </pic:nvPicPr>
                        <pic:blipFill>
                          <a:blip r:embed="rId380"/>
                          <a:stretch>
                            <a:fillRect/>
                          </a:stretch>
                        </pic:blipFill>
                        <pic:spPr>
                          <a:xfrm>
                            <a:off x="0" y="0"/>
                            <a:ext cx="213360" cy="205740"/>
                          </a:xfrm>
                          <a:prstGeom prst="rect">
                            <a:avLst/>
                          </a:prstGeom>
                          <a:noFill/>
                          <a:ln>
                            <a:noFill/>
                          </a:ln>
                        </pic:spPr>
                      </pic:pic>
                    </a:graphicData>
                  </a:graphic>
                </wp:inline>
              </w:drawing>
            </w:r>
            <w:r>
              <w:t>添加属性行，在每个属性行中下拉选择属性（如：编码），“值”中选择操作（如：模糊），输入内容（如：0709）。</w:t>
            </w:r>
          </w:p>
          <w:p>
            <w:pPr>
              <w:pStyle w:val="47"/>
              <w:widowControl w:val="0"/>
              <w:numPr>
                <w:ilvl w:val="8"/>
                <w:numId w:val="380"/>
              </w:numPr>
              <w:rPr>
                <w:rFonts w:hint="default"/>
              </w:rPr>
            </w:pPr>
            <w:r>
              <w:t>单击“搜索”，器件列表刷新成所选属性的器件。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按编码查询</w:t>
            </w:r>
          </w:p>
        </w:tc>
        <w:tc>
          <w:tcPr>
            <w:tcW w:w="2500" w:type="pct"/>
            <w:tcBorders>
              <w:top w:val="single" w:color="000000" w:sz="6" w:space="0"/>
              <w:bottom w:val="single" w:color="000000" w:sz="6" w:space="0"/>
            </w:tcBorders>
            <w:shd w:val="clear" w:color="auto" w:fill="auto"/>
          </w:tcPr>
          <w:p>
            <w:pPr>
              <w:pStyle w:val="27"/>
              <w:rPr>
                <w:rFonts w:hint="default"/>
              </w:rPr>
            </w:pPr>
            <w:r>
              <w:t>在“器件”页签，“按编码查找”中输入编码（如：0709），单击</w:t>
            </w:r>
            <w:r>
              <w:drawing>
                <wp:inline distT="0" distB="0" distL="114300" distR="114300">
                  <wp:extent cx="228600" cy="205740"/>
                  <wp:effectExtent l="0" t="0" r="0" b="7620"/>
                  <wp:docPr id="1926"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图片 797"/>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59"/>
        <w:rPr>
          <w:rFonts w:hint="default"/>
        </w:rPr>
      </w:pPr>
      <w:r>
        <w:t>5.10.15.3.1.2</w:t>
      </w:r>
      <w:r>
        <w:rPr>
          <w:rFonts w:hint="default"/>
        </w:rPr>
        <w:t xml:space="preserve"> </w:t>
      </w:r>
      <w:bookmarkStart w:id="535" w:name="_peda-sch_04_0250-chtext"/>
      <w:r>
        <w:t>器件预览</w:t>
      </w:r>
      <w:bookmarkEnd w:id="535"/>
    </w:p>
    <w:p>
      <w:pPr>
        <w:rPr>
          <w:rFonts w:hint="default"/>
        </w:rPr>
      </w:pPr>
      <w:r>
        <w:t>本章节为您介绍如何预览查看器件。</w:t>
      </w:r>
    </w:p>
    <w:p>
      <w:pPr>
        <w:pStyle w:val="30"/>
        <w:numPr>
          <w:ilvl w:val="5"/>
          <w:numId w:val="10"/>
        </w:numPr>
        <w:rPr>
          <w:rFonts w:hint="default"/>
        </w:rPr>
      </w:pPr>
      <w:r>
        <w:t>操作步骤</w:t>
      </w:r>
    </w:p>
    <w:p>
      <w:pPr>
        <w:pStyle w:val="33"/>
        <w:numPr>
          <w:ilvl w:val="6"/>
          <w:numId w:val="38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器件”，在器件页签的器件列表中，选中一条查询结果，查看器件预览效果。</w:t>
      </w:r>
    </w:p>
    <w:p>
      <w:pPr>
        <w:pStyle w:val="34"/>
        <w:numPr>
          <w:ilvl w:val="7"/>
          <w:numId w:val="10"/>
        </w:numPr>
      </w:pPr>
      <w:r>
        <w:t>预览器件</w:t>
      </w:r>
    </w:p>
    <w:p>
      <w:pPr>
        <w:pStyle w:val="35"/>
        <w:rPr>
          <w:rFonts w:hint="default"/>
        </w:rPr>
      </w:pPr>
      <w:r>
        <w:drawing>
          <wp:inline distT="0" distB="0" distL="114300" distR="114300">
            <wp:extent cx="4754880" cy="624840"/>
            <wp:effectExtent l="0" t="0" r="0" b="0"/>
            <wp:docPr id="1922" name="图片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图片 798"/>
                    <pic:cNvPicPr>
                      <a:picLocks noChangeAspect="1"/>
                    </pic:cNvPicPr>
                  </pic:nvPicPr>
                  <pic:blipFill>
                    <a:blip r:embed="rId381"/>
                    <a:stretch>
                      <a:fillRect/>
                    </a:stretch>
                  </pic:blipFill>
                  <pic:spPr>
                    <a:xfrm>
                      <a:off x="0" y="0"/>
                      <a:ext cx="4754880" cy="624840"/>
                    </a:xfrm>
                    <a:prstGeom prst="rect">
                      <a:avLst/>
                    </a:prstGeom>
                    <a:noFill/>
                    <a:ln>
                      <a:noFill/>
                    </a:ln>
                  </pic:spPr>
                </pic:pic>
              </a:graphicData>
            </a:graphic>
          </wp:inline>
        </w:drawing>
      </w:r>
    </w:p>
    <w:p>
      <w:pPr>
        <w:rPr>
          <w:rFonts w:hint="default"/>
        </w:rPr>
      </w:pPr>
    </w:p>
    <w:p>
      <w:pPr>
        <w:pStyle w:val="36"/>
        <w:rPr>
          <w:rFonts w:hint="default"/>
        </w:rPr>
      </w:pPr>
      <w:r>
        <w:t>----结束</w:t>
      </w:r>
    </w:p>
    <w:p>
      <w:pPr>
        <w:pStyle w:val="59"/>
        <w:rPr>
          <w:rFonts w:hint="default"/>
        </w:rPr>
      </w:pPr>
      <w:bookmarkStart w:id="536" w:name="_peda-sch_04_0251"/>
      <w:bookmarkEnd w:id="536"/>
      <w:r>
        <w:t>5.10.15.3.1.3</w:t>
      </w:r>
      <w:r>
        <w:rPr>
          <w:rFonts w:hint="default"/>
        </w:rPr>
        <w:t xml:space="preserve"> </w:t>
      </w:r>
      <w:bookmarkStart w:id="537" w:name="_peda-sch_04_0251-chtext"/>
      <w:r>
        <w:t>器件调用</w:t>
      </w:r>
      <w:bookmarkEnd w:id="537"/>
    </w:p>
    <w:p>
      <w:pPr>
        <w:rPr>
          <w:rFonts w:hint="default"/>
        </w:rPr>
      </w:pPr>
      <w:r>
        <w:t>本章节为您介绍如何调用器件。</w:t>
      </w:r>
    </w:p>
    <w:p>
      <w:pPr>
        <w:pStyle w:val="30"/>
        <w:numPr>
          <w:ilvl w:val="5"/>
          <w:numId w:val="10"/>
        </w:numPr>
        <w:rPr>
          <w:rFonts w:hint="default"/>
        </w:rPr>
      </w:pPr>
      <w:r>
        <w:t>操作步骤</w:t>
      </w:r>
    </w:p>
    <w:p>
      <w:pPr>
        <w:pStyle w:val="33"/>
        <w:numPr>
          <w:ilvl w:val="6"/>
          <w:numId w:val="38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器件”，在器件页签的器件列表中，选中一条查询结果，选择Part（多Part器件可选择，普通器件请忽略），单击右侧的“放置”。</w:t>
      </w:r>
    </w:p>
    <w:p>
      <w:pPr>
        <w:pStyle w:val="34"/>
        <w:numPr>
          <w:ilvl w:val="7"/>
          <w:numId w:val="10"/>
        </w:numPr>
      </w:pPr>
      <w:r>
        <w:t>器件调用</w:t>
      </w:r>
    </w:p>
    <w:p>
      <w:pPr>
        <w:pStyle w:val="35"/>
        <w:rPr>
          <w:rFonts w:hint="default"/>
        </w:rPr>
      </w:pPr>
      <w:r>
        <w:drawing>
          <wp:inline distT="0" distB="0" distL="114300" distR="114300">
            <wp:extent cx="4754880" cy="617220"/>
            <wp:effectExtent l="0" t="0" r="0" b="7620"/>
            <wp:docPr id="1902"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图片 799"/>
                    <pic:cNvPicPr>
                      <a:picLocks noChangeAspect="1"/>
                    </pic:cNvPicPr>
                  </pic:nvPicPr>
                  <pic:blipFill>
                    <a:blip r:embed="rId382"/>
                    <a:stretch>
                      <a:fillRect/>
                    </a:stretch>
                  </pic:blipFill>
                  <pic:spPr>
                    <a:xfrm>
                      <a:off x="0" y="0"/>
                      <a:ext cx="4754880" cy="6172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移动鼠标，在画布中左键单击完成放置。设计树中会生成器件节点，属性面板展示器件属性信息。</w:t>
      </w:r>
    </w:p>
    <w:p>
      <w:pPr>
        <w:rPr>
          <w:rFonts w:hint="default"/>
        </w:rPr>
      </w:pPr>
      <w:r>
        <w:t>器件放置完成后，仍将处于放置状态，若调取的是多Part器件，再次放置则会按照顺序依次放置其他Part。若调取的是普通器件，再次放置则将重复放置，按“Esc”键或单击鼠标右键，可退出放置状态。</w:t>
      </w:r>
    </w:p>
    <w:p>
      <w:pPr>
        <w:pStyle w:val="36"/>
        <w:rPr>
          <w:rFonts w:hint="default"/>
        </w:rPr>
      </w:pPr>
      <w:r>
        <w:t>----结束</w:t>
      </w:r>
    </w:p>
    <w:p>
      <w:pPr>
        <w:pStyle w:val="59"/>
        <w:rPr>
          <w:rFonts w:hint="default"/>
        </w:rPr>
      </w:pPr>
      <w:r>
        <w:t>5.10.15.3.1.4</w:t>
      </w:r>
      <w:r>
        <w:rPr>
          <w:rFonts w:hint="default"/>
        </w:rPr>
        <w:t xml:space="preserve"> </w:t>
      </w:r>
      <w:bookmarkStart w:id="538" w:name="_peda-sch_04_0252-chtext"/>
      <w:r>
        <w:t>器件另存</w:t>
      </w:r>
      <w:bookmarkEnd w:id="538"/>
    </w:p>
    <w:p>
      <w:pPr>
        <w:rPr>
          <w:rFonts w:hint="default"/>
        </w:rPr>
      </w:pPr>
      <w:r>
        <w:t>元件库器件支持另存为个人库、另存为本地。</w:t>
      </w:r>
    </w:p>
    <w:p>
      <w:pPr>
        <w:pStyle w:val="30"/>
        <w:numPr>
          <w:ilvl w:val="5"/>
          <w:numId w:val="10"/>
        </w:numPr>
        <w:rPr>
          <w:rFonts w:hint="default"/>
        </w:rPr>
      </w:pPr>
      <w:r>
        <w:t>操作步骤</w:t>
      </w:r>
    </w:p>
    <w:p>
      <w:pPr>
        <w:pStyle w:val="33"/>
        <w:numPr>
          <w:ilvl w:val="6"/>
          <w:numId w:val="38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器件”，在器件页签的器件列表中另存器件，有如下两种方式。</w:t>
      </w:r>
    </w:p>
    <w:p>
      <w:pPr>
        <w:pStyle w:val="32"/>
        <w:rPr>
          <w:rFonts w:hint="default"/>
        </w:rPr>
      </w:pPr>
      <w:r>
        <w:t>另存为个人库</w:t>
      </w:r>
    </w:p>
    <w:p>
      <w:pPr>
        <w:pStyle w:val="51"/>
        <w:numPr>
          <w:ilvl w:val="1"/>
          <w:numId w:val="384"/>
        </w:numPr>
        <w:rPr>
          <w:rFonts w:hint="default"/>
        </w:rPr>
      </w:pPr>
      <w:r>
        <w:t>在器件列表中选中一条查询结果，右键选择“另存为个人库”。</w:t>
      </w:r>
    </w:p>
    <w:p>
      <w:pPr>
        <w:pStyle w:val="51"/>
        <w:numPr>
          <w:ilvl w:val="1"/>
          <w:numId w:val="384"/>
        </w:numPr>
        <w:rPr>
          <w:rFonts w:hint="default"/>
        </w:rPr>
      </w:pPr>
      <w:r>
        <w:t>在“另存为个人库”弹窗中修改名称、分类，单击“保存”。保存后，Symbol编辑器中自动打开保存的Symbol。已保存的器件可从底部面板的“私有库 &gt; 个人库 &gt; 器件”中查看。</w:t>
      </w:r>
    </w:p>
    <w:p>
      <w:pPr>
        <w:pStyle w:val="32"/>
        <w:rPr>
          <w:rFonts w:hint="default"/>
        </w:rPr>
      </w:pPr>
      <w:r>
        <w:t>另存为（本地）</w:t>
      </w:r>
    </w:p>
    <w:p>
      <w:pPr>
        <w:pStyle w:val="51"/>
        <w:numPr>
          <w:ilvl w:val="1"/>
          <w:numId w:val="385"/>
        </w:numPr>
        <w:rPr>
          <w:rFonts w:hint="default"/>
        </w:rPr>
      </w:pPr>
      <w:r>
        <w:t>在器件列表中选中一条查询结果，右键选择“另存为（本地）”。</w:t>
      </w:r>
    </w:p>
    <w:p>
      <w:pPr>
        <w:pStyle w:val="51"/>
        <w:numPr>
          <w:ilvl w:val="1"/>
          <w:numId w:val="385"/>
        </w:numPr>
        <w:rPr>
          <w:rFonts w:hint="default"/>
        </w:rPr>
      </w:pPr>
      <w:r>
        <w:t>浏览器自动下载另存的Symbol文件，谷歌浏览器可单击浏览器顶部栏的</w:t>
      </w:r>
      <w:r>
        <w:drawing>
          <wp:inline distT="0" distB="0" distL="114300" distR="114300">
            <wp:extent cx="320040" cy="320040"/>
            <wp:effectExtent l="0" t="0" r="0" b="0"/>
            <wp:docPr id="1898"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图片 800"/>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，查看和获取另存的Symbol文件。</w:t>
      </w:r>
    </w:p>
    <w:p>
      <w:pPr>
        <w:pStyle w:val="60"/>
        <w:rPr>
          <w:rFonts w:hint="default"/>
        </w:rPr>
      </w:pPr>
      <w:r>
        <w:drawing>
          <wp:inline distT="0" distB="0" distL="114300" distR="114300">
            <wp:extent cx="4488180" cy="114300"/>
            <wp:effectExtent l="0" t="0" r="7620" b="7620"/>
            <wp:docPr id="19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图片 801"/>
                    <pic:cNvPicPr>
                      <a:picLocks noChangeAspect="1"/>
                    </pic:cNvPicPr>
                  </pic:nvPicPr>
                  <pic:blipFill>
                    <a:blip r:embed="rId76"/>
                    <a:stretch>
                      <a:fillRect/>
                    </a:stretch>
                  </pic:blipFill>
                  <pic:spPr>
                    <a:xfrm>
                      <a:off x="0" y="0"/>
                      <a:ext cx="4488180" cy="114300"/>
                    </a:xfrm>
                    <a:prstGeom prst="rect">
                      <a:avLst/>
                    </a:prstGeom>
                    <a:noFill/>
                    <a:ln>
                      <a:noFill/>
                    </a:ln>
                  </pic:spPr>
                </pic:pic>
              </a:graphicData>
            </a:graphic>
          </wp:inline>
        </w:drawing>
      </w:r>
    </w:p>
    <w:p>
      <w:pPr>
        <w:pStyle w:val="36"/>
        <w:rPr>
          <w:rFonts w:hint="default"/>
        </w:rPr>
      </w:pPr>
      <w:r>
        <w:t>----结束</w:t>
      </w:r>
    </w:p>
    <w:p>
      <w:pPr>
        <w:pStyle w:val="59"/>
        <w:rPr>
          <w:rFonts w:hint="default"/>
        </w:rPr>
      </w:pPr>
      <w:r>
        <w:t>5.10.15.3.1.5</w:t>
      </w:r>
      <w:r>
        <w:rPr>
          <w:rFonts w:hint="default"/>
        </w:rPr>
        <w:t xml:space="preserve"> </w:t>
      </w:r>
      <w:bookmarkStart w:id="539" w:name="_peda-sch_04_0404-chtext"/>
      <w:r>
        <w:t>器件标准化赋值</w:t>
      </w:r>
      <w:bookmarkEnd w:id="539"/>
    </w:p>
    <w:p>
      <w:pPr>
        <w:rPr>
          <w:rFonts w:hint="default"/>
        </w:rPr>
      </w:pPr>
      <w:r>
        <w:t>从元件库调用的器件在修改器件的属性值后，可以通过标准化赋值，一键恢复到元件库器件的标准属性值。目前支持标准化赋值的属性有：CODE、器件高度、value 、描述、小类名称、封装和DEVICE。</w:t>
      </w:r>
    </w:p>
    <w:p>
      <w:pPr>
        <w:pStyle w:val="30"/>
        <w:numPr>
          <w:ilvl w:val="5"/>
          <w:numId w:val="10"/>
        </w:numPr>
        <w:rPr>
          <w:rFonts w:hint="default"/>
        </w:rPr>
      </w:pPr>
      <w:r>
        <w:t>操作步骤</w:t>
      </w:r>
    </w:p>
    <w:p>
      <w:pPr>
        <w:pStyle w:val="33"/>
        <w:numPr>
          <w:ilvl w:val="6"/>
          <w:numId w:val="38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bookmarkStart w:id="540" w:name="li1383413091810"/>
      <w:bookmarkEnd w:id="540"/>
      <w:r>
        <w:t>在原理图画布中，选中一个从元件库调取的并且修改过属性值的器件。</w:t>
      </w:r>
    </w:p>
    <w:p>
      <w:pPr>
        <w:pStyle w:val="33"/>
        <w:numPr>
          <w:ilvl w:val="6"/>
          <w:numId w:val="10"/>
        </w:numPr>
        <w:ind w:left="1209" w:leftChars="0" w:firstLineChars="0"/>
        <w:rPr>
          <w:rFonts w:hint="default"/>
        </w:rPr>
      </w:pPr>
      <w:r>
        <w:t>在底部面板，选择“元件库 &gt; 器件”。</w:t>
      </w:r>
    </w:p>
    <w:p>
      <w:pPr>
        <w:pStyle w:val="33"/>
        <w:numPr>
          <w:ilvl w:val="6"/>
          <w:numId w:val="10"/>
        </w:numPr>
        <w:ind w:left="1209" w:leftChars="0" w:firstLineChars="0"/>
        <w:rPr>
          <w:rFonts w:hint="default"/>
        </w:rPr>
      </w:pPr>
      <w:r>
        <w:t>在元件库器件列表中找到步骤2中调取的器件，单击右下方的“标准化赋值”，右侧属性面板的属性自动更新为元件库的标准值。</w:t>
      </w:r>
    </w:p>
    <w:p>
      <w:pPr>
        <w:rPr>
          <w:rFonts w:hint="default"/>
        </w:rPr>
      </w:pPr>
      <w:r>
        <w:drawing>
          <wp:inline distT="0" distB="0" distL="114300" distR="114300">
            <wp:extent cx="4747260" cy="609600"/>
            <wp:effectExtent l="0" t="0" r="7620" b="0"/>
            <wp:docPr id="1913"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图片 802"/>
                    <pic:cNvPicPr>
                      <a:picLocks noChangeAspect="1"/>
                    </pic:cNvPicPr>
                  </pic:nvPicPr>
                  <pic:blipFill>
                    <a:blip r:embed="rId383"/>
                    <a:stretch>
                      <a:fillRect/>
                    </a:stretch>
                  </pic:blipFill>
                  <pic:spPr>
                    <a:xfrm>
                      <a:off x="0" y="0"/>
                      <a:ext cx="4747260" cy="609600"/>
                    </a:xfrm>
                    <a:prstGeom prst="rect">
                      <a:avLst/>
                    </a:prstGeom>
                    <a:noFill/>
                    <a:ln>
                      <a:noFill/>
                    </a:ln>
                  </pic:spPr>
                </pic:pic>
              </a:graphicData>
            </a:graphic>
          </wp:inline>
        </w:drawing>
      </w:r>
    </w:p>
    <w:p>
      <w:pPr>
        <w:pStyle w:val="36"/>
        <w:rPr>
          <w:rFonts w:hint="default"/>
        </w:rPr>
      </w:pPr>
      <w:r>
        <w:t>----结束</w:t>
      </w:r>
    </w:p>
    <w:p>
      <w:pPr>
        <w:pStyle w:val="6"/>
        <w:numPr>
          <w:ilvl w:val="4"/>
          <w:numId w:val="10"/>
        </w:numPr>
        <w:rPr>
          <w:rFonts w:hint="default"/>
        </w:rPr>
      </w:pPr>
      <w:bookmarkStart w:id="541" w:name="_peda-sch_04_0253-chtext"/>
      <w:bookmarkStart w:id="542" w:name="_Toc256000344"/>
      <w:r>
        <w:t>CBB</w:t>
      </w:r>
      <w:bookmarkEnd w:id="541"/>
      <w:bookmarkEnd w:id="542"/>
    </w:p>
    <w:p>
      <w:pPr>
        <w:pStyle w:val="59"/>
        <w:rPr>
          <w:rFonts w:hint="default"/>
        </w:rPr>
      </w:pPr>
      <w:r>
        <w:t>5.10.15.3.2.1</w:t>
      </w:r>
      <w:r>
        <w:rPr>
          <w:rFonts w:hint="default" w:ascii="Times New Roman" w:hAnsi="Times New Roman" w:cs="Times New Roman"/>
        </w:rPr>
        <w:t xml:space="preserve"> </w:t>
      </w:r>
      <w:bookmarkStart w:id="543" w:name="_peda-sch_04_0254-chtext"/>
      <w:r>
        <w:t>CBB查询</w:t>
      </w:r>
      <w:bookmarkEnd w:id="543"/>
    </w:p>
    <w:p>
      <w:pPr>
        <w:rPr>
          <w:rFonts w:hint="default"/>
        </w:rPr>
      </w:pPr>
      <w:r>
        <w:t>本章节为您介绍如何查询CBB。</w:t>
      </w:r>
    </w:p>
    <w:p>
      <w:pPr>
        <w:pStyle w:val="30"/>
        <w:numPr>
          <w:ilvl w:val="5"/>
          <w:numId w:val="10"/>
        </w:numPr>
        <w:rPr>
          <w:rFonts w:hint="default"/>
        </w:rPr>
      </w:pPr>
      <w:r>
        <w:t>操作步骤</w:t>
      </w:r>
    </w:p>
    <w:p>
      <w:pPr>
        <w:pStyle w:val="33"/>
        <w:numPr>
          <w:ilvl w:val="6"/>
          <w:numId w:val="38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CBB”，在CBB页签有两种方式查询CBB，具体操作如器件查询所示。</w:t>
      </w:r>
    </w:p>
    <w:p>
      <w:pPr>
        <w:pStyle w:val="37"/>
        <w:numPr>
          <w:ilvl w:val="8"/>
          <w:numId w:val="10"/>
        </w:numPr>
        <w:rPr>
          <w:rFonts w:hint="default"/>
        </w:rPr>
      </w:pPr>
      <w:r>
        <w:t>器件查询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59"/>
              <w:rPr>
                <w:rFonts w:hint="default"/>
              </w:rPr>
            </w:pPr>
            <w:r>
              <w:t>按属性查询</w:t>
            </w:r>
          </w:p>
        </w:tc>
        <w:tc>
          <w:tcPr>
            <w:tcW w:w="2500" w:type="pct"/>
            <w:tcBorders>
              <w:top w:val="single" w:color="000000" w:sz="6" w:space="0"/>
              <w:bottom w:val="single" w:color="000000" w:sz="6" w:space="0"/>
            </w:tcBorders>
            <w:shd w:val="clear" w:color="auto" w:fill="auto"/>
          </w:tcPr>
          <w:p>
            <w:pPr>
              <w:pStyle w:val="47"/>
              <w:widowControl w:val="0"/>
              <w:numPr>
                <w:ilvl w:val="8"/>
                <w:numId w:val="388"/>
              </w:numPr>
              <w:rPr>
                <w:rFonts w:hint="default"/>
              </w:rPr>
            </w:pPr>
            <w:r>
              <w:t>在“CBB”页签，下拉选择“属性”中的属性（如：编码），在“值”后的输入框中输入内容（如：0709）。</w:t>
            </w:r>
          </w:p>
          <w:p>
            <w:pPr>
              <w:pStyle w:val="47"/>
              <w:widowControl w:val="0"/>
              <w:numPr>
                <w:ilvl w:val="8"/>
                <w:numId w:val="388"/>
              </w:numPr>
              <w:rPr>
                <w:rFonts w:hint="default"/>
              </w:rPr>
            </w:pPr>
            <w:r>
              <w:t>单击</w:t>
            </w:r>
            <w:r>
              <w:drawing>
                <wp:inline distT="0" distB="0" distL="114300" distR="114300">
                  <wp:extent cx="228600" cy="205740"/>
                  <wp:effectExtent l="0" t="0" r="0" b="7620"/>
                  <wp:docPr id="192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图片 803"/>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，CBB列表刷新成所选属性的器件。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按编码查询</w:t>
            </w:r>
          </w:p>
        </w:tc>
        <w:tc>
          <w:tcPr>
            <w:tcW w:w="2500" w:type="pct"/>
            <w:tcBorders>
              <w:top w:val="single" w:color="000000" w:sz="6" w:space="0"/>
              <w:bottom w:val="single" w:color="000000" w:sz="6" w:space="0"/>
            </w:tcBorders>
            <w:shd w:val="clear" w:color="auto" w:fill="auto"/>
          </w:tcPr>
          <w:p>
            <w:pPr>
              <w:pStyle w:val="27"/>
              <w:rPr>
                <w:rFonts w:hint="default"/>
              </w:rPr>
            </w:pPr>
            <w:r>
              <w:t>在“CBB”页签，“按编码查找”中输入编码（如：0709），单击</w:t>
            </w:r>
            <w:r>
              <w:drawing>
                <wp:inline distT="0" distB="0" distL="114300" distR="114300">
                  <wp:extent cx="228600" cy="205740"/>
                  <wp:effectExtent l="0" t="0" r="0" b="7620"/>
                  <wp:docPr id="192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图片 804"/>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59"/>
        <w:rPr>
          <w:rFonts w:hint="default"/>
        </w:rPr>
      </w:pPr>
      <w:r>
        <w:t>5.10.15.3.2.2</w:t>
      </w:r>
      <w:r>
        <w:rPr>
          <w:rFonts w:hint="default"/>
        </w:rPr>
        <w:t xml:space="preserve"> </w:t>
      </w:r>
      <w:bookmarkStart w:id="544" w:name="_peda-sch_04_0255-chtext"/>
      <w:r>
        <w:t>CBB预览</w:t>
      </w:r>
      <w:bookmarkEnd w:id="544"/>
    </w:p>
    <w:p>
      <w:pPr>
        <w:rPr>
          <w:rFonts w:hint="default"/>
        </w:rPr>
      </w:pPr>
      <w:r>
        <w:t>本章节为您介绍如何预览查看CBB。</w:t>
      </w:r>
    </w:p>
    <w:p>
      <w:pPr>
        <w:pStyle w:val="30"/>
        <w:numPr>
          <w:ilvl w:val="5"/>
          <w:numId w:val="10"/>
        </w:numPr>
        <w:rPr>
          <w:rFonts w:hint="default"/>
        </w:rPr>
      </w:pPr>
      <w:r>
        <w:t>操作步骤</w:t>
      </w:r>
    </w:p>
    <w:p>
      <w:pPr>
        <w:pStyle w:val="33"/>
        <w:numPr>
          <w:ilvl w:val="6"/>
          <w:numId w:val="38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CBB”，在CBB页签的CBB列表中，选中一条查询结果，查看CBB预览效果。</w:t>
      </w:r>
    </w:p>
    <w:p>
      <w:pPr>
        <w:rPr>
          <w:rFonts w:hint="default"/>
        </w:rPr>
      </w:pPr>
      <w:r>
        <w:drawing>
          <wp:inline distT="0" distB="0" distL="114300" distR="114300">
            <wp:extent cx="4754880" cy="624840"/>
            <wp:effectExtent l="0" t="0" r="0" b="0"/>
            <wp:docPr id="1918"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图片 805"/>
                    <pic:cNvPicPr>
                      <a:picLocks noChangeAspect="1"/>
                    </pic:cNvPicPr>
                  </pic:nvPicPr>
                  <pic:blipFill>
                    <a:blip r:embed="rId384"/>
                    <a:stretch>
                      <a:fillRect/>
                    </a:stretch>
                  </pic:blipFill>
                  <pic:spPr>
                    <a:xfrm>
                      <a:off x="0" y="0"/>
                      <a:ext cx="4754880" cy="624840"/>
                    </a:xfrm>
                    <a:prstGeom prst="rect">
                      <a:avLst/>
                    </a:prstGeom>
                    <a:noFill/>
                    <a:ln>
                      <a:noFill/>
                    </a:ln>
                  </pic:spPr>
                </pic:pic>
              </a:graphicData>
            </a:graphic>
          </wp:inline>
        </w:drawing>
      </w:r>
    </w:p>
    <w:p>
      <w:pPr>
        <w:pStyle w:val="36"/>
        <w:rPr>
          <w:rFonts w:hint="default"/>
        </w:rPr>
      </w:pPr>
      <w:r>
        <w:t>----结束</w:t>
      </w:r>
    </w:p>
    <w:p>
      <w:pPr>
        <w:pStyle w:val="59"/>
        <w:rPr>
          <w:rFonts w:hint="default"/>
        </w:rPr>
      </w:pPr>
      <w:bookmarkStart w:id="545" w:name="_peda-sch_04_0256"/>
      <w:bookmarkEnd w:id="545"/>
      <w:r>
        <w:t>5.10.15.3.2.3</w:t>
      </w:r>
      <w:r>
        <w:rPr>
          <w:rFonts w:hint="default"/>
        </w:rPr>
        <w:t xml:space="preserve"> </w:t>
      </w:r>
      <w:bookmarkStart w:id="546" w:name="_peda-sch_04_0256-chtext"/>
      <w:r>
        <w:t>CBB调用</w:t>
      </w:r>
      <w:bookmarkEnd w:id="546"/>
    </w:p>
    <w:p>
      <w:pPr>
        <w:rPr>
          <w:rFonts w:hint="default"/>
        </w:rPr>
      </w:pPr>
      <w:r>
        <w:t>本章节为您介绍如何调用CBB。</w:t>
      </w:r>
    </w:p>
    <w:p>
      <w:pPr>
        <w:pStyle w:val="30"/>
        <w:numPr>
          <w:ilvl w:val="5"/>
          <w:numId w:val="10"/>
        </w:numPr>
        <w:rPr>
          <w:rFonts w:hint="default"/>
        </w:rPr>
      </w:pPr>
      <w:r>
        <w:t>操作步骤</w:t>
      </w:r>
    </w:p>
    <w:p>
      <w:pPr>
        <w:pStyle w:val="33"/>
        <w:numPr>
          <w:ilvl w:val="6"/>
          <w:numId w:val="39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CBB”，在CBB页签的器件列表中，选中一条查询结果，单击右侧的“放置”。</w:t>
      </w:r>
    </w:p>
    <w:p>
      <w:pPr>
        <w:pStyle w:val="34"/>
        <w:numPr>
          <w:ilvl w:val="7"/>
          <w:numId w:val="10"/>
        </w:numPr>
      </w:pPr>
      <w:r>
        <w:t>CBB调用</w:t>
      </w:r>
    </w:p>
    <w:p>
      <w:pPr>
        <w:pStyle w:val="35"/>
        <w:rPr>
          <w:rFonts w:hint="default"/>
        </w:rPr>
      </w:pPr>
      <w:r>
        <w:drawing>
          <wp:inline distT="0" distB="0" distL="114300" distR="114300">
            <wp:extent cx="4747260" cy="609600"/>
            <wp:effectExtent l="0" t="0" r="7620" b="0"/>
            <wp:docPr id="1927"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图片 806"/>
                    <pic:cNvPicPr>
                      <a:picLocks noChangeAspect="1"/>
                    </pic:cNvPicPr>
                  </pic:nvPicPr>
                  <pic:blipFill>
                    <a:blip r:embed="rId385"/>
                    <a:stretch>
                      <a:fillRect/>
                    </a:stretch>
                  </pic:blipFill>
                  <pic:spPr>
                    <a:xfrm>
                      <a:off x="0" y="0"/>
                      <a:ext cx="4747260" cy="6096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移动鼠标，在画布中左键单击完成放置。设计树Boards中生成CBB顶层Symbol及其底层原理图节点。Blocks中生成CBB底层原理图对应的Block节点。属性面板展示CBB属性信息。</w:t>
      </w:r>
    </w:p>
    <w:p>
      <w:pPr>
        <w:rPr>
          <w:rFonts w:hint="default"/>
        </w:rPr>
      </w:pPr>
      <w:r>
        <w:t>CBB放置完成后，仍将处于放置状态，再次放置则将重复放置，按“Esc”键或单击鼠标右键，可退出放置状态。</w:t>
      </w:r>
    </w:p>
    <w:p>
      <w:pPr>
        <w:pStyle w:val="41"/>
        <w:tabs>
          <w:tab w:val="left" w:pos="2100"/>
        </w:tabs>
        <w:rPr>
          <w:rFonts w:hint="default"/>
        </w:rPr>
      </w:pPr>
      <w:r>
        <w:drawing>
          <wp:inline distT="0" distB="0" distL="114300" distR="114300">
            <wp:extent cx="632460" cy="243840"/>
            <wp:effectExtent l="0" t="0" r="0" b="0"/>
            <wp:docPr id="1900" name="图片 80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图片 807"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CBB不支持放置到自身底层原理图内。否则底部面板日志中将打印警告信息[Warning]Do not nest the same CBB:</w:t>
      </w:r>
      <w:r>
        <w:rPr>
          <w:rFonts w:hint="eastAsia"/>
          <w:lang w:eastAsia="zh-CN"/>
        </w:rPr>
        <w:t>XX</w:t>
      </w:r>
      <w:r>
        <w:t>cbb_path_0:cb200002。</w:t>
      </w:r>
    </w:p>
    <w:p>
      <w:pPr>
        <w:pStyle w:val="36"/>
        <w:rPr>
          <w:rFonts w:hint="default"/>
        </w:rPr>
      </w:pPr>
      <w:r>
        <w:t>----结束</w:t>
      </w:r>
    </w:p>
    <w:p>
      <w:pPr>
        <w:pStyle w:val="59"/>
        <w:rPr>
          <w:rFonts w:hint="default"/>
        </w:rPr>
      </w:pPr>
      <w:r>
        <w:t>5.10.15.3.2.4</w:t>
      </w:r>
      <w:r>
        <w:rPr>
          <w:rFonts w:hint="default"/>
        </w:rPr>
        <w:t xml:space="preserve"> </w:t>
      </w:r>
      <w:bookmarkStart w:id="547" w:name="_peda-sch_04_0257-chtext"/>
      <w:r>
        <w:t>CBB另存</w:t>
      </w:r>
      <w:bookmarkEnd w:id="547"/>
    </w:p>
    <w:p>
      <w:pPr>
        <w:rPr>
          <w:rFonts w:hint="default"/>
        </w:rPr>
      </w:pPr>
      <w:r>
        <w:t>元件库CBB支持另存为个人库、另存为本地。</w:t>
      </w:r>
    </w:p>
    <w:p>
      <w:pPr>
        <w:pStyle w:val="30"/>
        <w:numPr>
          <w:ilvl w:val="5"/>
          <w:numId w:val="10"/>
        </w:numPr>
        <w:rPr>
          <w:rFonts w:hint="default"/>
        </w:rPr>
      </w:pPr>
      <w:r>
        <w:t>操作步骤</w:t>
      </w:r>
    </w:p>
    <w:p>
      <w:pPr>
        <w:pStyle w:val="33"/>
        <w:numPr>
          <w:ilvl w:val="6"/>
          <w:numId w:val="39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CBB”，在CBB页签的CBB列表中另存CBB，有如下两种方式。</w:t>
      </w:r>
    </w:p>
    <w:p>
      <w:pPr>
        <w:pStyle w:val="32"/>
        <w:rPr>
          <w:rFonts w:hint="default"/>
        </w:rPr>
      </w:pPr>
      <w:r>
        <w:t>另存为个人库</w:t>
      </w:r>
    </w:p>
    <w:p>
      <w:pPr>
        <w:pStyle w:val="51"/>
        <w:numPr>
          <w:ilvl w:val="1"/>
          <w:numId w:val="392"/>
        </w:numPr>
        <w:rPr>
          <w:rFonts w:hint="default"/>
        </w:rPr>
      </w:pPr>
      <w:r>
        <w:t>在CBB列表中选中一条查询结果，右键选择“另存为个人库”。</w:t>
      </w:r>
    </w:p>
    <w:p>
      <w:pPr>
        <w:pStyle w:val="51"/>
        <w:numPr>
          <w:ilvl w:val="1"/>
          <w:numId w:val="392"/>
        </w:numPr>
        <w:rPr>
          <w:rFonts w:hint="default"/>
        </w:rPr>
      </w:pPr>
      <w:r>
        <w:t>在“另存为个人库”弹窗中修改名称、分类，单击“保存”。</w:t>
      </w:r>
    </w:p>
    <w:p>
      <w:pPr>
        <w:pStyle w:val="41"/>
        <w:tabs>
          <w:tab w:val="left" w:pos="2100"/>
        </w:tabs>
        <w:rPr>
          <w:rFonts w:hint="default"/>
        </w:rPr>
      </w:pPr>
      <w:r>
        <w:drawing>
          <wp:inline distT="0" distB="0" distL="114300" distR="114300">
            <wp:extent cx="632460" cy="243840"/>
            <wp:effectExtent l="0" t="0" r="0" b="0"/>
            <wp:docPr id="1897" name="图片 80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图片 808"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另存CBB的名称和系统中已有的CBB名称和原理图工程名称不能重复。</w:t>
      </w:r>
    </w:p>
    <w:p>
      <w:pPr>
        <w:pStyle w:val="51"/>
        <w:numPr>
          <w:ilvl w:val="1"/>
          <w:numId w:val="392"/>
        </w:numPr>
        <w:rPr>
          <w:rFonts w:hint="default"/>
        </w:rPr>
      </w:pPr>
      <w:r>
        <w:t>保存完成， 在弹窗中单击“是”，可打开CBB底层原理图工程进行修改。已保存的CBB可从底部面板的“私有库 &gt; 个人库 &gt; CBB” 中查看。</w:t>
      </w:r>
    </w:p>
    <w:p>
      <w:pPr>
        <w:pStyle w:val="32"/>
        <w:rPr>
          <w:rFonts w:hint="default"/>
        </w:rPr>
      </w:pPr>
      <w:r>
        <w:t>另存为（本地）</w:t>
      </w:r>
    </w:p>
    <w:p>
      <w:pPr>
        <w:pStyle w:val="51"/>
        <w:numPr>
          <w:ilvl w:val="1"/>
          <w:numId w:val="393"/>
        </w:numPr>
        <w:rPr>
          <w:rFonts w:hint="default"/>
        </w:rPr>
      </w:pPr>
      <w:r>
        <w:t>在器件列表中选中一条查询结果，右键选择“另存为（本地）”。</w:t>
      </w:r>
    </w:p>
    <w:p>
      <w:pPr>
        <w:pStyle w:val="51"/>
        <w:numPr>
          <w:ilvl w:val="1"/>
          <w:numId w:val="393"/>
        </w:numPr>
        <w:rPr>
          <w:rFonts w:hint="default"/>
        </w:rPr>
      </w:pPr>
      <w:r>
        <w:t>浏览器自动下载另存的CBB文件，谷歌浏览器可单击浏览器顶部栏的</w:t>
      </w:r>
      <w:r>
        <w:drawing>
          <wp:inline distT="0" distB="0" distL="114300" distR="114300">
            <wp:extent cx="320040" cy="320040"/>
            <wp:effectExtent l="0" t="0" r="0" b="0"/>
            <wp:docPr id="1908"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图片 809"/>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，查看和获取另存的CBB文件。</w:t>
      </w:r>
    </w:p>
    <w:p>
      <w:pPr>
        <w:pStyle w:val="60"/>
        <w:rPr>
          <w:rFonts w:hint="default"/>
        </w:rPr>
      </w:pPr>
      <w:r>
        <w:drawing>
          <wp:inline distT="0" distB="0" distL="114300" distR="114300">
            <wp:extent cx="4488180" cy="114300"/>
            <wp:effectExtent l="0" t="0" r="7620" b="7620"/>
            <wp:docPr id="1928"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图片 810"/>
                    <pic:cNvPicPr>
                      <a:picLocks noChangeAspect="1"/>
                    </pic:cNvPicPr>
                  </pic:nvPicPr>
                  <pic:blipFill>
                    <a:blip r:embed="rId76"/>
                    <a:stretch>
                      <a:fillRect/>
                    </a:stretch>
                  </pic:blipFill>
                  <pic:spPr>
                    <a:xfrm>
                      <a:off x="0" y="0"/>
                      <a:ext cx="4488180" cy="114300"/>
                    </a:xfrm>
                    <a:prstGeom prst="rect">
                      <a:avLst/>
                    </a:prstGeom>
                    <a:noFill/>
                    <a:ln>
                      <a:noFill/>
                    </a:ln>
                  </pic:spPr>
                </pic:pic>
              </a:graphicData>
            </a:graphic>
          </wp:inline>
        </w:drawing>
      </w:r>
    </w:p>
    <w:p>
      <w:pPr>
        <w:pStyle w:val="36"/>
        <w:rPr>
          <w:rFonts w:hint="default"/>
        </w:rPr>
      </w:pPr>
      <w:r>
        <w:t>----结束</w:t>
      </w:r>
    </w:p>
    <w:p>
      <w:pPr>
        <w:pStyle w:val="6"/>
        <w:numPr>
          <w:ilvl w:val="4"/>
          <w:numId w:val="10"/>
        </w:numPr>
        <w:rPr>
          <w:rFonts w:hint="default"/>
        </w:rPr>
      </w:pPr>
      <w:bookmarkStart w:id="548" w:name="_Toc256000345"/>
      <w:bookmarkStart w:id="549" w:name="_peda-sch_04_0258-chtext"/>
      <w:r>
        <w:t>特殊符号</w:t>
      </w:r>
      <w:bookmarkEnd w:id="548"/>
      <w:bookmarkEnd w:id="549"/>
    </w:p>
    <w:p>
      <w:pPr>
        <w:pStyle w:val="59"/>
        <w:rPr>
          <w:rFonts w:hint="default"/>
        </w:rPr>
      </w:pPr>
      <w:r>
        <w:t>5.10.15.3.3.1</w:t>
      </w:r>
      <w:r>
        <w:rPr>
          <w:rFonts w:hint="default" w:ascii="Times New Roman" w:hAnsi="Times New Roman" w:cs="Times New Roman"/>
        </w:rPr>
        <w:t xml:space="preserve"> </w:t>
      </w:r>
      <w:bookmarkStart w:id="550" w:name="_peda-sch_04_0259-chtext"/>
      <w:r>
        <w:t>特殊符号查询</w:t>
      </w:r>
      <w:bookmarkEnd w:id="550"/>
    </w:p>
    <w:p>
      <w:pPr>
        <w:rPr>
          <w:rFonts w:hint="default"/>
        </w:rPr>
      </w:pPr>
      <w:r>
        <w:t>本章节为您介绍如何查询特殊符号。</w:t>
      </w:r>
    </w:p>
    <w:p>
      <w:pPr>
        <w:pStyle w:val="30"/>
        <w:numPr>
          <w:ilvl w:val="5"/>
          <w:numId w:val="10"/>
        </w:numPr>
        <w:rPr>
          <w:rFonts w:hint="default"/>
        </w:rPr>
      </w:pPr>
      <w:r>
        <w:t>操作步骤</w:t>
      </w:r>
    </w:p>
    <w:p>
      <w:pPr>
        <w:pStyle w:val="33"/>
        <w:numPr>
          <w:ilvl w:val="6"/>
          <w:numId w:val="39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特殊符号”，在特殊符号页签有两种方式查询特殊符号，具体操作如器件查询所示。</w:t>
      </w:r>
    </w:p>
    <w:p>
      <w:pPr>
        <w:pStyle w:val="37"/>
        <w:numPr>
          <w:ilvl w:val="8"/>
          <w:numId w:val="10"/>
        </w:numPr>
        <w:rPr>
          <w:rFonts w:hint="default"/>
        </w:rPr>
      </w:pPr>
      <w:r>
        <w:t>器件查询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6"/>
        <w:gridCol w:w="39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498"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2"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498" w:type="pct"/>
            <w:tcBorders>
              <w:top w:val="single" w:color="000000" w:sz="6" w:space="0"/>
              <w:bottom w:val="single" w:color="000000" w:sz="6" w:space="0"/>
              <w:right w:val="single" w:color="000000" w:sz="6" w:space="0"/>
            </w:tcBorders>
            <w:shd w:val="clear" w:color="auto" w:fill="auto"/>
          </w:tcPr>
          <w:p>
            <w:pPr>
              <w:pStyle w:val="27"/>
              <w:rPr>
                <w:rFonts w:hint="default"/>
              </w:rPr>
            </w:pPr>
            <w:r>
              <w:t>按类型查询</w:t>
            </w:r>
          </w:p>
        </w:tc>
        <w:tc>
          <w:tcPr>
            <w:tcW w:w="2502" w:type="pct"/>
            <w:tcBorders>
              <w:top w:val="single" w:color="000000" w:sz="6" w:space="0"/>
              <w:bottom w:val="single" w:color="000000" w:sz="6" w:space="0"/>
            </w:tcBorders>
            <w:shd w:val="clear" w:color="auto" w:fill="auto"/>
          </w:tcPr>
          <w:p>
            <w:pPr>
              <w:pStyle w:val="27"/>
              <w:rPr>
                <w:rFonts w:hint="default"/>
              </w:rPr>
            </w:pPr>
            <w:r>
              <w:t>在“特殊符号”页签，下拉选择“类型”中的值，特殊符号列表自动刷新成所选类型的特殊符号。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498" w:type="pct"/>
            <w:tcBorders>
              <w:top w:val="single" w:color="000000" w:sz="6" w:space="0"/>
              <w:bottom w:val="single" w:color="000000" w:sz="6" w:space="0"/>
              <w:right w:val="single" w:color="000000" w:sz="6" w:space="0"/>
            </w:tcBorders>
            <w:shd w:val="clear" w:color="auto" w:fill="auto"/>
          </w:tcPr>
          <w:p>
            <w:pPr>
              <w:pStyle w:val="27"/>
              <w:rPr>
                <w:rFonts w:hint="default"/>
              </w:rPr>
            </w:pPr>
            <w:r>
              <w:t>按类型和值组合查询</w:t>
            </w:r>
          </w:p>
        </w:tc>
        <w:tc>
          <w:tcPr>
            <w:tcW w:w="2502" w:type="pct"/>
            <w:tcBorders>
              <w:top w:val="single" w:color="000000" w:sz="6" w:space="0"/>
              <w:bottom w:val="single" w:color="000000" w:sz="6" w:space="0"/>
            </w:tcBorders>
            <w:shd w:val="clear" w:color="auto" w:fill="auto"/>
          </w:tcPr>
          <w:p>
            <w:pPr>
              <w:pStyle w:val="47"/>
              <w:widowControl w:val="0"/>
              <w:numPr>
                <w:ilvl w:val="8"/>
                <w:numId w:val="395"/>
              </w:numPr>
              <w:rPr>
                <w:rFonts w:hint="default"/>
              </w:rPr>
            </w:pPr>
            <w:r>
              <w:t>在“特殊符号”页签，下拉选择“类型”中的值，在“值”后的输入框中输入内容（如：0709）。</w:t>
            </w:r>
          </w:p>
          <w:p>
            <w:pPr>
              <w:pStyle w:val="47"/>
              <w:widowControl w:val="0"/>
              <w:numPr>
                <w:ilvl w:val="8"/>
                <w:numId w:val="395"/>
              </w:numPr>
              <w:rPr>
                <w:rFonts w:hint="default"/>
              </w:rPr>
            </w:pPr>
            <w:r>
              <w:t>单击</w:t>
            </w:r>
            <w:r>
              <w:drawing>
                <wp:inline distT="0" distB="0" distL="114300" distR="114300">
                  <wp:extent cx="228600" cy="205740"/>
                  <wp:effectExtent l="0" t="0" r="0" b="7620"/>
                  <wp:docPr id="1915"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图片 811"/>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59"/>
        <w:rPr>
          <w:rFonts w:hint="default"/>
        </w:rPr>
      </w:pPr>
      <w:r>
        <w:t>5.10.15.3.3.2</w:t>
      </w:r>
      <w:r>
        <w:rPr>
          <w:rFonts w:hint="default"/>
        </w:rPr>
        <w:t xml:space="preserve"> </w:t>
      </w:r>
      <w:bookmarkStart w:id="551" w:name="_peda-sch_04_0260-chtext"/>
      <w:r>
        <w:t>特殊符号预览</w:t>
      </w:r>
      <w:bookmarkEnd w:id="551"/>
    </w:p>
    <w:p>
      <w:pPr>
        <w:rPr>
          <w:rFonts w:hint="default"/>
        </w:rPr>
      </w:pPr>
      <w:r>
        <w:t>本章节为您介绍如何预览查看特殊符号。</w:t>
      </w:r>
    </w:p>
    <w:p>
      <w:pPr>
        <w:pStyle w:val="30"/>
        <w:numPr>
          <w:ilvl w:val="5"/>
          <w:numId w:val="10"/>
        </w:numPr>
        <w:rPr>
          <w:rFonts w:hint="default"/>
        </w:rPr>
      </w:pPr>
      <w:r>
        <w:t>操作步骤</w:t>
      </w:r>
    </w:p>
    <w:p>
      <w:pPr>
        <w:pStyle w:val="33"/>
        <w:numPr>
          <w:ilvl w:val="6"/>
          <w:numId w:val="39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特殊符号”，在特殊符号页签的特殊符号列表中，选中一条查询结果，查看特殊符号预览效果。</w:t>
      </w:r>
    </w:p>
    <w:p>
      <w:pPr>
        <w:rPr>
          <w:rFonts w:hint="default"/>
        </w:rPr>
      </w:pPr>
      <w:r>
        <w:drawing>
          <wp:inline distT="0" distB="0" distL="114300" distR="114300">
            <wp:extent cx="4747260" cy="624840"/>
            <wp:effectExtent l="0" t="0" r="7620" b="0"/>
            <wp:docPr id="1907"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 name="图片 812"/>
                    <pic:cNvPicPr>
                      <a:picLocks noChangeAspect="1"/>
                    </pic:cNvPicPr>
                  </pic:nvPicPr>
                  <pic:blipFill>
                    <a:blip r:embed="rId386"/>
                    <a:stretch>
                      <a:fillRect/>
                    </a:stretch>
                  </pic:blipFill>
                  <pic:spPr>
                    <a:xfrm>
                      <a:off x="0" y="0"/>
                      <a:ext cx="4747260" cy="624840"/>
                    </a:xfrm>
                    <a:prstGeom prst="rect">
                      <a:avLst/>
                    </a:prstGeom>
                    <a:noFill/>
                    <a:ln>
                      <a:noFill/>
                    </a:ln>
                  </pic:spPr>
                </pic:pic>
              </a:graphicData>
            </a:graphic>
          </wp:inline>
        </w:drawing>
      </w:r>
    </w:p>
    <w:p>
      <w:pPr>
        <w:pStyle w:val="36"/>
        <w:rPr>
          <w:rFonts w:hint="default"/>
        </w:rPr>
      </w:pPr>
      <w:r>
        <w:t>----结束</w:t>
      </w:r>
    </w:p>
    <w:p>
      <w:pPr>
        <w:pStyle w:val="59"/>
        <w:rPr>
          <w:rFonts w:hint="default"/>
        </w:rPr>
      </w:pPr>
      <w:bookmarkStart w:id="552" w:name="_peda-sch_04_0261"/>
      <w:bookmarkEnd w:id="552"/>
      <w:r>
        <w:t>5.10.15.3.3.3</w:t>
      </w:r>
      <w:r>
        <w:rPr>
          <w:rFonts w:hint="default"/>
        </w:rPr>
        <w:t xml:space="preserve"> </w:t>
      </w:r>
      <w:bookmarkStart w:id="553" w:name="_peda-sch_04_0261-chtext"/>
      <w:r>
        <w:t>特殊符号调用</w:t>
      </w:r>
      <w:bookmarkEnd w:id="553"/>
    </w:p>
    <w:p>
      <w:pPr>
        <w:rPr>
          <w:rFonts w:hint="default"/>
        </w:rPr>
      </w:pPr>
      <w:r>
        <w:t>本章节为您介绍如何调用特殊符号。</w:t>
      </w:r>
    </w:p>
    <w:p>
      <w:pPr>
        <w:pStyle w:val="30"/>
        <w:numPr>
          <w:ilvl w:val="5"/>
          <w:numId w:val="10"/>
        </w:numPr>
        <w:rPr>
          <w:rFonts w:hint="default"/>
        </w:rPr>
      </w:pPr>
      <w:r>
        <w:t>操作步骤</w:t>
      </w:r>
    </w:p>
    <w:p>
      <w:pPr>
        <w:pStyle w:val="33"/>
        <w:numPr>
          <w:ilvl w:val="6"/>
          <w:numId w:val="39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特殊符号”，在特殊符号页签的特殊符号列表中，选中一条查询结果，单击右侧的“放置”。</w:t>
      </w:r>
    </w:p>
    <w:p>
      <w:pPr>
        <w:pStyle w:val="34"/>
        <w:numPr>
          <w:ilvl w:val="7"/>
          <w:numId w:val="10"/>
        </w:numPr>
      </w:pPr>
      <w:r>
        <w:t>特殊符号调用</w:t>
      </w:r>
    </w:p>
    <w:p>
      <w:pPr>
        <w:pStyle w:val="35"/>
        <w:rPr>
          <w:rFonts w:hint="default"/>
        </w:rPr>
      </w:pPr>
      <w:r>
        <w:drawing>
          <wp:inline distT="0" distB="0" distL="114300" distR="114300">
            <wp:extent cx="4762500" cy="617220"/>
            <wp:effectExtent l="0" t="0" r="7620" b="7620"/>
            <wp:docPr id="1899"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图片 813"/>
                    <pic:cNvPicPr>
                      <a:picLocks noChangeAspect="1"/>
                    </pic:cNvPicPr>
                  </pic:nvPicPr>
                  <pic:blipFill>
                    <a:blip r:embed="rId387"/>
                    <a:stretch>
                      <a:fillRect/>
                    </a:stretch>
                  </pic:blipFill>
                  <pic:spPr>
                    <a:xfrm>
                      <a:off x="0" y="0"/>
                      <a:ext cx="4762500" cy="6172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移动鼠标，在画布中左键单击完成放置。特殊符号中装配件、测试点在设计树中生成节点（通用符号不生成节点）。属性面板展示特殊符号属性信息。</w:t>
      </w:r>
    </w:p>
    <w:p>
      <w:pPr>
        <w:rPr>
          <w:rFonts w:hint="default"/>
        </w:rPr>
      </w:pPr>
      <w:r>
        <w:t>特殊符号放置完成后，仍将处于放置状态，再次放置则将重复放置，按“Esc”键或单击鼠标右键，可退出放置状态。</w:t>
      </w:r>
    </w:p>
    <w:p>
      <w:pPr>
        <w:pStyle w:val="36"/>
        <w:rPr>
          <w:rFonts w:hint="default"/>
        </w:rPr>
      </w:pPr>
      <w:r>
        <w:t>----结束</w:t>
      </w:r>
    </w:p>
    <w:p>
      <w:pPr>
        <w:pStyle w:val="59"/>
        <w:rPr>
          <w:rFonts w:hint="default"/>
        </w:rPr>
      </w:pPr>
      <w:r>
        <w:t>5.10.15.3.3.4</w:t>
      </w:r>
      <w:r>
        <w:rPr>
          <w:rFonts w:hint="default"/>
        </w:rPr>
        <w:t xml:space="preserve"> </w:t>
      </w:r>
      <w:bookmarkStart w:id="554" w:name="_peda-sch_04_0262-chtext"/>
      <w:r>
        <w:t>特殊符号另存</w:t>
      </w:r>
      <w:bookmarkEnd w:id="554"/>
    </w:p>
    <w:p>
      <w:pPr>
        <w:rPr>
          <w:rFonts w:hint="default"/>
        </w:rPr>
      </w:pPr>
      <w:r>
        <w:t>元件库特殊符号支持另存为个人库、另存为本地。</w:t>
      </w:r>
    </w:p>
    <w:p>
      <w:pPr>
        <w:pStyle w:val="30"/>
        <w:numPr>
          <w:ilvl w:val="5"/>
          <w:numId w:val="10"/>
        </w:numPr>
        <w:rPr>
          <w:rFonts w:hint="default"/>
        </w:rPr>
      </w:pPr>
      <w:r>
        <w:t>操作步骤</w:t>
      </w:r>
    </w:p>
    <w:p>
      <w:pPr>
        <w:pStyle w:val="33"/>
        <w:numPr>
          <w:ilvl w:val="6"/>
          <w:numId w:val="39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在编辑器的底部面板，选择“元件库 &gt; 特殊符号”，在特殊符号页签的特殊符号列表中另存特殊符号，有如下两种方式。</w:t>
      </w:r>
    </w:p>
    <w:p>
      <w:pPr>
        <w:pStyle w:val="32"/>
        <w:rPr>
          <w:rFonts w:hint="default"/>
        </w:rPr>
      </w:pPr>
      <w:r>
        <w:t>另存为个人库</w:t>
      </w:r>
    </w:p>
    <w:p>
      <w:pPr>
        <w:pStyle w:val="51"/>
        <w:numPr>
          <w:ilvl w:val="1"/>
          <w:numId w:val="399"/>
        </w:numPr>
        <w:rPr>
          <w:rFonts w:hint="default"/>
        </w:rPr>
      </w:pPr>
      <w:r>
        <w:t>在特殊符号列表中选中一条查询结果，右键选择“另存为个人库”。</w:t>
      </w:r>
    </w:p>
    <w:p>
      <w:pPr>
        <w:pStyle w:val="51"/>
        <w:numPr>
          <w:ilvl w:val="1"/>
          <w:numId w:val="399"/>
        </w:numPr>
        <w:rPr>
          <w:rFonts w:hint="default"/>
        </w:rPr>
      </w:pPr>
      <w:r>
        <w:t>在“另存为个人库”弹窗中修改名称、分类，单击“保存”。保存后，Symbol编辑器中自动打开保存的Symbol。已保存的器件可从底部面板的“私有库 &gt; 个人库 &gt; 特殊符号”中查看。</w:t>
      </w:r>
    </w:p>
    <w:p>
      <w:pPr>
        <w:pStyle w:val="32"/>
        <w:rPr>
          <w:rFonts w:hint="default"/>
        </w:rPr>
      </w:pPr>
      <w:r>
        <w:t>另存为（本地）</w:t>
      </w:r>
    </w:p>
    <w:p>
      <w:pPr>
        <w:pStyle w:val="51"/>
        <w:numPr>
          <w:ilvl w:val="1"/>
          <w:numId w:val="400"/>
        </w:numPr>
        <w:rPr>
          <w:rFonts w:hint="default"/>
        </w:rPr>
      </w:pPr>
      <w:r>
        <w:t>在特殊符号列表中选中一条查询结果，右键选择“另存为（本地）”。</w:t>
      </w:r>
    </w:p>
    <w:p>
      <w:pPr>
        <w:pStyle w:val="51"/>
        <w:numPr>
          <w:ilvl w:val="1"/>
          <w:numId w:val="400"/>
        </w:numPr>
        <w:rPr>
          <w:rFonts w:hint="default"/>
        </w:rPr>
      </w:pPr>
      <w:r>
        <w:t>浏览器自动下载另存的Symbol文件，谷歌浏览器可单击浏览器顶部栏的</w:t>
      </w:r>
      <w:r>
        <w:drawing>
          <wp:inline distT="0" distB="0" distL="114300" distR="114300">
            <wp:extent cx="320040" cy="320040"/>
            <wp:effectExtent l="0" t="0" r="0" b="0"/>
            <wp:docPr id="1909"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图片 814"/>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，查看和获取另存的Symbol文件。</w:t>
      </w:r>
    </w:p>
    <w:p>
      <w:pPr>
        <w:pStyle w:val="60"/>
        <w:rPr>
          <w:rFonts w:hint="default"/>
        </w:rPr>
      </w:pPr>
      <w:r>
        <w:drawing>
          <wp:inline distT="0" distB="0" distL="114300" distR="114300">
            <wp:extent cx="4488180" cy="106680"/>
            <wp:effectExtent l="0" t="0" r="7620" b="0"/>
            <wp:docPr id="1903"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图片 815"/>
                    <pic:cNvPicPr>
                      <a:picLocks noChangeAspect="1"/>
                    </pic:cNvPicPr>
                  </pic:nvPicPr>
                  <pic:blipFill>
                    <a:blip r:embed="rId76"/>
                    <a:stretch>
                      <a:fillRect/>
                    </a:stretch>
                  </pic:blipFill>
                  <pic:spPr>
                    <a:xfrm>
                      <a:off x="0" y="0"/>
                      <a:ext cx="4488180" cy="106680"/>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555" w:name="_Toc256000346"/>
      <w:bookmarkStart w:id="556" w:name="_peda-sch_04_0263-chtext"/>
      <w:r>
        <w:t>私有库</w:t>
      </w:r>
      <w:bookmarkEnd w:id="555"/>
      <w:bookmarkEnd w:id="556"/>
    </w:p>
    <w:p>
      <w:pPr>
        <w:pStyle w:val="6"/>
        <w:numPr>
          <w:ilvl w:val="4"/>
          <w:numId w:val="401"/>
        </w:numPr>
        <w:rPr>
          <w:rFonts w:hint="default"/>
        </w:rPr>
      </w:pPr>
      <w:bookmarkStart w:id="557" w:name="_Toc256000347"/>
      <w:bookmarkStart w:id="558" w:name="_peda-sch_04_0264-chtext"/>
      <w:r>
        <w:t>数据</w:t>
      </w:r>
      <w:bookmarkEnd w:id="557"/>
      <w:bookmarkEnd w:id="558"/>
    </w:p>
    <w:p>
      <w:pPr>
        <w:rPr>
          <w:rFonts w:hint="default"/>
        </w:rPr>
      </w:pPr>
      <w:r>
        <w:t>私有库数据包含个人库和工程库两种。</w:t>
      </w:r>
    </w:p>
    <w:p>
      <w:pPr>
        <w:pStyle w:val="32"/>
        <w:rPr>
          <w:rFonts w:hint="default"/>
        </w:rPr>
      </w:pPr>
      <w:r>
        <w:t>个人库：个人创建的或从元件库另存为个人库的器件、CBB、特殊符号。</w:t>
      </w:r>
    </w:p>
    <w:p>
      <w:pPr>
        <w:pStyle w:val="32"/>
        <w:rPr>
          <w:rFonts w:hint="default"/>
        </w:rPr>
      </w:pPr>
      <w:r>
        <w:t>工程库：存放的是从个人库调用过的Symbol和CBB，原理图的设计应该以工程库为基础模板进行设计。对于从个人库调用的Symbol和CBB在原理图中需要修改的，应从工程库进行修改，工程库的修改不会影响个人库的Symbol和CBB。</w:t>
      </w:r>
    </w:p>
    <w:p>
      <w:pPr>
        <w:pStyle w:val="6"/>
        <w:numPr>
          <w:ilvl w:val="4"/>
          <w:numId w:val="10"/>
        </w:numPr>
        <w:rPr>
          <w:rFonts w:hint="default"/>
        </w:rPr>
      </w:pPr>
      <w:bookmarkStart w:id="559" w:name="_peda-sch_04_0265"/>
      <w:bookmarkEnd w:id="559"/>
      <w:bookmarkStart w:id="560" w:name="_Toc256000348"/>
      <w:bookmarkStart w:id="561" w:name="_peda-sch_04_0265-chtext"/>
      <w:r>
        <w:t>器件</w:t>
      </w:r>
      <w:bookmarkEnd w:id="560"/>
      <w:bookmarkEnd w:id="561"/>
    </w:p>
    <w:p>
      <w:pPr>
        <w:pStyle w:val="59"/>
        <w:rPr>
          <w:rFonts w:hint="default"/>
        </w:rPr>
      </w:pPr>
      <w:r>
        <w:t>5.10.15.4.2.1</w:t>
      </w:r>
      <w:r>
        <w:rPr>
          <w:rFonts w:hint="default" w:ascii="Times New Roman" w:hAnsi="Times New Roman" w:cs="Times New Roman"/>
        </w:rPr>
        <w:t xml:space="preserve"> </w:t>
      </w:r>
      <w:bookmarkStart w:id="562" w:name="_peda-sch_04_0266-chtext"/>
      <w:r>
        <w:t>器件查询（工程库）</w:t>
      </w:r>
      <w:bookmarkEnd w:id="562"/>
    </w:p>
    <w:p>
      <w:pPr>
        <w:rPr>
          <w:rFonts w:hint="default"/>
        </w:rPr>
      </w:pPr>
      <w:r>
        <w:t>本章节为您介绍如何查询工程库器件。</w:t>
      </w:r>
    </w:p>
    <w:p>
      <w:pPr>
        <w:pStyle w:val="30"/>
        <w:numPr>
          <w:ilvl w:val="5"/>
          <w:numId w:val="10"/>
        </w:numPr>
        <w:rPr>
          <w:rFonts w:hint="default"/>
        </w:rPr>
      </w:pPr>
      <w:r>
        <w:t>操作步骤</w:t>
      </w:r>
    </w:p>
    <w:p>
      <w:pPr>
        <w:pStyle w:val="33"/>
        <w:numPr>
          <w:ilvl w:val="6"/>
          <w:numId w:val="40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工程库 &gt; 器件”。</w:t>
      </w:r>
    </w:p>
    <w:p>
      <w:pPr>
        <w:pStyle w:val="34"/>
        <w:numPr>
          <w:ilvl w:val="7"/>
          <w:numId w:val="10"/>
        </w:numPr>
      </w:pPr>
      <w:r>
        <w:t>工程库器件</w:t>
      </w:r>
    </w:p>
    <w:p>
      <w:pPr>
        <w:pStyle w:val="35"/>
        <w:rPr>
          <w:rFonts w:hint="default"/>
        </w:rPr>
      </w:pPr>
      <w:r>
        <w:drawing>
          <wp:inline distT="0" distB="0" distL="114300" distR="114300">
            <wp:extent cx="4747260" cy="762000"/>
            <wp:effectExtent l="0" t="0" r="7620" b="0"/>
            <wp:docPr id="1904"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图片 816"/>
                    <pic:cNvPicPr>
                      <a:picLocks noChangeAspect="1"/>
                    </pic:cNvPicPr>
                  </pic:nvPicPr>
                  <pic:blipFill>
                    <a:blip r:embed="rId388"/>
                    <a:stretch>
                      <a:fillRect/>
                    </a:stretch>
                  </pic:blipFill>
                  <pic:spPr>
                    <a:xfrm>
                      <a:off x="0" y="0"/>
                      <a:ext cx="4747260" cy="7620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在“器件”页签上，有三种方式查询器件，具体操作如器件查询所示。</w:t>
      </w:r>
    </w:p>
    <w:p>
      <w:pPr>
        <w:pStyle w:val="37"/>
        <w:numPr>
          <w:ilvl w:val="8"/>
          <w:numId w:val="10"/>
        </w:numPr>
        <w:rPr>
          <w:rFonts w:hint="default"/>
        </w:rPr>
      </w:pPr>
      <w:r>
        <w:t>器件查询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按归属查询</w:t>
            </w:r>
          </w:p>
        </w:tc>
        <w:tc>
          <w:tcPr>
            <w:tcW w:w="2500" w:type="pct"/>
            <w:tcBorders>
              <w:top w:val="single" w:color="000000" w:sz="6" w:space="0"/>
              <w:bottom w:val="single" w:color="000000" w:sz="6" w:space="0"/>
            </w:tcBorders>
            <w:shd w:val="clear" w:color="auto" w:fill="auto"/>
          </w:tcPr>
          <w:p>
            <w:pPr>
              <w:pStyle w:val="27"/>
              <w:rPr>
                <w:rFonts w:hint="default"/>
              </w:rPr>
            </w:pPr>
            <w:r>
              <w:t>在“器件”页签，下拉选择“归属”选择“元件库”或者“工程”，器件列表自动刷新成选择归属的器件。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按分类查询</w:t>
            </w:r>
          </w:p>
        </w:tc>
        <w:tc>
          <w:tcPr>
            <w:tcW w:w="2500" w:type="pct"/>
            <w:tcBorders>
              <w:top w:val="single" w:color="000000" w:sz="6" w:space="0"/>
              <w:bottom w:val="single" w:color="000000" w:sz="6" w:space="0"/>
            </w:tcBorders>
            <w:shd w:val="clear" w:color="auto" w:fill="auto"/>
          </w:tcPr>
          <w:p>
            <w:pPr>
              <w:pStyle w:val="27"/>
              <w:rPr>
                <w:rFonts w:hint="default"/>
              </w:rPr>
            </w:pPr>
            <w:r>
              <w:t>在“器件”页签，下拉选择“分类”中的值（如：</w:t>
            </w:r>
            <w:r>
              <w:rPr>
                <w:rFonts w:hint="eastAsia"/>
                <w:lang w:eastAsia="zh-CN"/>
              </w:rPr>
              <w:t>XX</w:t>
            </w:r>
            <w:r>
              <w:t>_trigger），器件列表自动刷新成选择分类的器件。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0" w:type="pct"/>
            <w:tcBorders>
              <w:top w:val="single" w:color="000000" w:sz="6" w:space="0"/>
              <w:bottom w:val="single" w:color="000000" w:sz="6" w:space="0"/>
            </w:tcBorders>
            <w:shd w:val="clear" w:color="auto" w:fill="auto"/>
          </w:tcPr>
          <w:p>
            <w:pPr>
              <w:pStyle w:val="27"/>
              <w:rPr>
                <w:rFonts w:hint="default"/>
              </w:rPr>
            </w:pPr>
            <w:r>
              <w:t>在“器件”页签，“按名称查找”中输入名称（如：qijian），单击</w:t>
            </w:r>
            <w:r>
              <w:drawing>
                <wp:inline distT="0" distB="0" distL="114300" distR="114300">
                  <wp:extent cx="228600" cy="205740"/>
                  <wp:effectExtent l="0" t="0" r="0" b="7620"/>
                  <wp:docPr id="1919"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图片 817"/>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59"/>
        <w:rPr>
          <w:rFonts w:hint="default"/>
        </w:rPr>
      </w:pPr>
      <w:r>
        <w:t>5.10.15.4.2.2</w:t>
      </w:r>
      <w:r>
        <w:rPr>
          <w:rFonts w:hint="default"/>
        </w:rPr>
        <w:t xml:space="preserve"> </w:t>
      </w:r>
      <w:bookmarkStart w:id="563" w:name="_peda-sch_04_0267-chtext"/>
      <w:r>
        <w:t>器件查询（个人库）</w:t>
      </w:r>
      <w:bookmarkEnd w:id="563"/>
    </w:p>
    <w:p>
      <w:pPr>
        <w:rPr>
          <w:rFonts w:hint="default"/>
        </w:rPr>
      </w:pPr>
      <w:r>
        <w:t>本章节为您介绍如何查询个人库器件。</w:t>
      </w:r>
    </w:p>
    <w:p>
      <w:pPr>
        <w:pStyle w:val="30"/>
        <w:numPr>
          <w:ilvl w:val="5"/>
          <w:numId w:val="10"/>
        </w:numPr>
        <w:rPr>
          <w:rFonts w:hint="default"/>
        </w:rPr>
      </w:pPr>
      <w:r>
        <w:t>操作步骤</w:t>
      </w:r>
    </w:p>
    <w:p>
      <w:pPr>
        <w:pStyle w:val="33"/>
        <w:numPr>
          <w:ilvl w:val="6"/>
          <w:numId w:val="40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器件”。</w:t>
      </w:r>
    </w:p>
    <w:p>
      <w:pPr>
        <w:pStyle w:val="34"/>
        <w:numPr>
          <w:ilvl w:val="7"/>
          <w:numId w:val="10"/>
        </w:numPr>
      </w:pPr>
      <w:r>
        <w:t>个人库器件</w:t>
      </w:r>
    </w:p>
    <w:p>
      <w:pPr>
        <w:pStyle w:val="35"/>
        <w:rPr>
          <w:rFonts w:hint="default"/>
        </w:rPr>
      </w:pPr>
      <w:r>
        <w:drawing>
          <wp:inline distT="0" distB="0" distL="114300" distR="114300">
            <wp:extent cx="4754880" cy="739140"/>
            <wp:effectExtent l="0" t="0" r="0" b="7620"/>
            <wp:docPr id="1920"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图片 818"/>
                    <pic:cNvPicPr>
                      <a:picLocks noChangeAspect="1"/>
                    </pic:cNvPicPr>
                  </pic:nvPicPr>
                  <pic:blipFill>
                    <a:blip r:embed="rId94"/>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在“器件”页签上，有两种方式查询器件，具体操作如器件查询所示。</w:t>
      </w:r>
    </w:p>
    <w:p>
      <w:pPr>
        <w:pStyle w:val="37"/>
        <w:numPr>
          <w:ilvl w:val="8"/>
          <w:numId w:val="10"/>
        </w:numPr>
        <w:rPr>
          <w:rFonts w:hint="default"/>
        </w:rPr>
      </w:pPr>
      <w:r>
        <w:t>器件查询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按分类查询</w:t>
            </w:r>
          </w:p>
        </w:tc>
        <w:tc>
          <w:tcPr>
            <w:tcW w:w="2500" w:type="pct"/>
            <w:tcBorders>
              <w:top w:val="single" w:color="000000" w:sz="6" w:space="0"/>
              <w:bottom w:val="single" w:color="000000" w:sz="6" w:space="0"/>
            </w:tcBorders>
            <w:shd w:val="clear" w:color="auto" w:fill="auto"/>
          </w:tcPr>
          <w:p>
            <w:pPr>
              <w:pStyle w:val="27"/>
              <w:rPr>
                <w:rFonts w:hint="default"/>
              </w:rPr>
            </w:pPr>
            <w:r>
              <w:t>在“器件”页签，下拉选择“分类”中的值（如：</w:t>
            </w:r>
            <w:r>
              <w:rPr>
                <w:rFonts w:hint="eastAsia"/>
                <w:lang w:eastAsia="zh-CN"/>
              </w:rPr>
              <w:t>XX</w:t>
            </w:r>
            <w:r>
              <w:t>_trigger），器件列表自动刷新成选择分类的器件。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0" w:type="pct"/>
            <w:tcBorders>
              <w:top w:val="single" w:color="000000" w:sz="6" w:space="0"/>
              <w:bottom w:val="single" w:color="000000" w:sz="6" w:space="0"/>
            </w:tcBorders>
            <w:shd w:val="clear" w:color="auto" w:fill="auto"/>
          </w:tcPr>
          <w:p>
            <w:pPr>
              <w:pStyle w:val="27"/>
              <w:rPr>
                <w:rFonts w:hint="default"/>
              </w:rPr>
            </w:pPr>
            <w:r>
              <w:t>在“器件”页签，“按名称查找”中输入名称（如：qijian），单击</w:t>
            </w:r>
            <w:r>
              <w:drawing>
                <wp:inline distT="0" distB="0" distL="114300" distR="114300">
                  <wp:extent cx="228600" cy="205740"/>
                  <wp:effectExtent l="0" t="0" r="0" b="7620"/>
                  <wp:docPr id="1906"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图片 819"/>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59"/>
        <w:rPr>
          <w:rFonts w:hint="default"/>
        </w:rPr>
      </w:pPr>
      <w:r>
        <w:t>5.10.15.4.2.3</w:t>
      </w:r>
      <w:r>
        <w:rPr>
          <w:rFonts w:hint="default"/>
        </w:rPr>
        <w:t xml:space="preserve"> </w:t>
      </w:r>
      <w:bookmarkStart w:id="564" w:name="_peda-sch_04_0268-chtext"/>
      <w:r>
        <w:t>器件预览</w:t>
      </w:r>
      <w:bookmarkEnd w:id="564"/>
    </w:p>
    <w:p>
      <w:pPr>
        <w:rPr>
          <w:rFonts w:hint="default"/>
        </w:rPr>
      </w:pPr>
      <w:r>
        <w:t>工程库和个人库预览器件的方法相同，本章节以个人库为例介绍如何预览查看器件。</w:t>
      </w:r>
    </w:p>
    <w:p>
      <w:pPr>
        <w:pStyle w:val="30"/>
        <w:numPr>
          <w:ilvl w:val="5"/>
          <w:numId w:val="10"/>
        </w:numPr>
        <w:rPr>
          <w:rFonts w:hint="default"/>
        </w:rPr>
      </w:pPr>
      <w:r>
        <w:t>操作步骤</w:t>
      </w:r>
    </w:p>
    <w:p>
      <w:pPr>
        <w:pStyle w:val="33"/>
        <w:numPr>
          <w:ilvl w:val="6"/>
          <w:numId w:val="40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器件”。</w:t>
      </w:r>
    </w:p>
    <w:p>
      <w:pPr>
        <w:pStyle w:val="34"/>
        <w:numPr>
          <w:ilvl w:val="7"/>
          <w:numId w:val="10"/>
        </w:numPr>
      </w:pPr>
      <w:r>
        <w:t>个人库器件</w:t>
      </w:r>
    </w:p>
    <w:p>
      <w:pPr>
        <w:pStyle w:val="35"/>
        <w:rPr>
          <w:rFonts w:hint="default"/>
        </w:rPr>
      </w:pPr>
      <w:r>
        <w:drawing>
          <wp:inline distT="0" distB="0" distL="114300" distR="114300">
            <wp:extent cx="4754880" cy="739140"/>
            <wp:effectExtent l="0" t="0" r="0" b="7620"/>
            <wp:docPr id="1921"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图片 820"/>
                    <pic:cNvPicPr>
                      <a:picLocks noChangeAspect="1"/>
                    </pic:cNvPicPr>
                  </pic:nvPicPr>
                  <pic:blipFill>
                    <a:blip r:embed="rId94"/>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在“器件”页签的器件列表中，选中一条查询结果，查看器件预览效果。</w:t>
      </w:r>
    </w:p>
    <w:p>
      <w:pPr>
        <w:pStyle w:val="34"/>
        <w:numPr>
          <w:ilvl w:val="7"/>
          <w:numId w:val="10"/>
        </w:numPr>
      </w:pPr>
      <w:r>
        <w:t>器件预览</w:t>
      </w:r>
    </w:p>
    <w:p>
      <w:pPr>
        <w:pStyle w:val="35"/>
        <w:rPr>
          <w:rFonts w:hint="default"/>
        </w:rPr>
      </w:pPr>
      <w:r>
        <w:drawing>
          <wp:inline distT="0" distB="0" distL="114300" distR="114300">
            <wp:extent cx="4754880" cy="617220"/>
            <wp:effectExtent l="0" t="0" r="0" b="7620"/>
            <wp:docPr id="1953"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图片 821"/>
                    <pic:cNvPicPr>
                      <a:picLocks noChangeAspect="1"/>
                    </pic:cNvPicPr>
                  </pic:nvPicPr>
                  <pic:blipFill>
                    <a:blip r:embed="rId389"/>
                    <a:stretch>
                      <a:fillRect/>
                    </a:stretch>
                  </pic:blipFill>
                  <pic:spPr>
                    <a:xfrm>
                      <a:off x="0" y="0"/>
                      <a:ext cx="4754880" cy="617220"/>
                    </a:xfrm>
                    <a:prstGeom prst="rect">
                      <a:avLst/>
                    </a:prstGeom>
                    <a:noFill/>
                    <a:ln>
                      <a:noFill/>
                    </a:ln>
                  </pic:spPr>
                </pic:pic>
              </a:graphicData>
            </a:graphic>
          </wp:inline>
        </w:drawing>
      </w:r>
    </w:p>
    <w:p>
      <w:pPr>
        <w:rPr>
          <w:rFonts w:hint="default"/>
        </w:rPr>
      </w:pPr>
    </w:p>
    <w:p>
      <w:pPr>
        <w:pStyle w:val="36"/>
        <w:rPr>
          <w:rFonts w:hint="default"/>
        </w:rPr>
      </w:pPr>
      <w:r>
        <w:t>----结束</w:t>
      </w:r>
    </w:p>
    <w:p>
      <w:pPr>
        <w:pStyle w:val="59"/>
        <w:rPr>
          <w:rFonts w:hint="default"/>
        </w:rPr>
      </w:pPr>
      <w:r>
        <w:t>5.10.15.4.2.4</w:t>
      </w:r>
      <w:r>
        <w:rPr>
          <w:rFonts w:hint="default"/>
        </w:rPr>
        <w:t xml:space="preserve"> </w:t>
      </w:r>
      <w:bookmarkStart w:id="565" w:name="_peda-sch_04_0269-chtext"/>
      <w:r>
        <w:t>器件调用</w:t>
      </w:r>
      <w:bookmarkEnd w:id="565"/>
    </w:p>
    <w:p>
      <w:pPr>
        <w:rPr>
          <w:rFonts w:hint="default"/>
        </w:rPr>
      </w:pPr>
      <w:r>
        <w:t>工程库和个人库调用器件的方法相同，本章节以个人库为例介绍如何调用器件。</w:t>
      </w:r>
    </w:p>
    <w:p>
      <w:pPr>
        <w:pStyle w:val="30"/>
        <w:numPr>
          <w:ilvl w:val="5"/>
          <w:numId w:val="10"/>
        </w:numPr>
        <w:rPr>
          <w:rFonts w:hint="default"/>
        </w:rPr>
      </w:pPr>
      <w:r>
        <w:t>操作步骤</w:t>
      </w:r>
    </w:p>
    <w:p>
      <w:pPr>
        <w:pStyle w:val="33"/>
        <w:numPr>
          <w:ilvl w:val="6"/>
          <w:numId w:val="40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器件”。</w:t>
      </w:r>
    </w:p>
    <w:p>
      <w:pPr>
        <w:pStyle w:val="34"/>
        <w:numPr>
          <w:ilvl w:val="7"/>
          <w:numId w:val="10"/>
        </w:numPr>
      </w:pPr>
      <w:r>
        <w:t>个人库器件</w:t>
      </w:r>
    </w:p>
    <w:p>
      <w:pPr>
        <w:pStyle w:val="35"/>
        <w:rPr>
          <w:rFonts w:hint="default"/>
        </w:rPr>
      </w:pPr>
      <w:r>
        <w:drawing>
          <wp:inline distT="0" distB="0" distL="114300" distR="114300">
            <wp:extent cx="4754880" cy="739140"/>
            <wp:effectExtent l="0" t="0" r="0" b="7620"/>
            <wp:docPr id="1941"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图片 822"/>
                    <pic:cNvPicPr>
                      <a:picLocks noChangeAspect="1"/>
                    </pic:cNvPicPr>
                  </pic:nvPicPr>
                  <pic:blipFill>
                    <a:blip r:embed="rId94"/>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在“器件”页签的器件列表中，选中一条查询结果，选择Part（多Part器件可选择，普通器件请忽略），单击右侧的“放置”。</w:t>
      </w:r>
    </w:p>
    <w:p>
      <w:pPr>
        <w:pStyle w:val="34"/>
        <w:numPr>
          <w:ilvl w:val="7"/>
          <w:numId w:val="10"/>
        </w:numPr>
      </w:pPr>
      <w:r>
        <w:t>器件调用</w:t>
      </w:r>
    </w:p>
    <w:p>
      <w:pPr>
        <w:pStyle w:val="35"/>
        <w:rPr>
          <w:rFonts w:hint="default"/>
        </w:rPr>
      </w:pPr>
      <w:r>
        <w:drawing>
          <wp:inline distT="0" distB="0" distL="114300" distR="114300">
            <wp:extent cx="4747260" cy="609600"/>
            <wp:effectExtent l="0" t="0" r="7620" b="0"/>
            <wp:docPr id="1959"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图片 823"/>
                    <pic:cNvPicPr>
                      <a:picLocks noChangeAspect="1"/>
                    </pic:cNvPicPr>
                  </pic:nvPicPr>
                  <pic:blipFill>
                    <a:blip r:embed="rId390"/>
                    <a:stretch>
                      <a:fillRect/>
                    </a:stretch>
                  </pic:blipFill>
                  <pic:spPr>
                    <a:xfrm>
                      <a:off x="0" y="0"/>
                      <a:ext cx="4747260" cy="6096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移动鼠标，在画布中左键单击完成放置。设计树中会生成器件节点，属性面板展示器件属性信息。</w:t>
      </w:r>
    </w:p>
    <w:p>
      <w:pPr>
        <w:rPr>
          <w:rFonts w:hint="default"/>
        </w:rPr>
      </w:pPr>
      <w:r>
        <w:t>器件放置完成后，仍将处于放置状态，若调取的是多Part器件，再次放置则会按照顺序依次放置其他Part。若调取的是普通器件，再次放置则将重复放置，按“Esc”键或单击鼠标右键，可退出放置状态。</w:t>
      </w:r>
    </w:p>
    <w:p>
      <w:pPr>
        <w:pStyle w:val="36"/>
        <w:rPr>
          <w:rFonts w:hint="default"/>
        </w:rPr>
      </w:pPr>
      <w:r>
        <w:t>----结束</w:t>
      </w:r>
    </w:p>
    <w:p>
      <w:pPr>
        <w:pStyle w:val="59"/>
        <w:rPr>
          <w:rFonts w:hint="default"/>
        </w:rPr>
      </w:pPr>
      <w:r>
        <w:t>5.10.15.4.2.5</w:t>
      </w:r>
      <w:r>
        <w:rPr>
          <w:rFonts w:hint="default"/>
        </w:rPr>
        <w:t xml:space="preserve"> </w:t>
      </w:r>
      <w:bookmarkStart w:id="566" w:name="_peda-sch_04_0270-chtext"/>
      <w:r>
        <w:t>器件右键操作（工程库）</w:t>
      </w:r>
      <w:bookmarkEnd w:id="566"/>
    </w:p>
    <w:p>
      <w:pPr>
        <w:rPr>
          <w:rFonts w:hint="default"/>
        </w:rPr>
      </w:pPr>
      <w:r>
        <w:t>本章节为您介绍在工程库器件列表对器件能进行的操作。</w:t>
      </w:r>
    </w:p>
    <w:p>
      <w:pPr>
        <w:pStyle w:val="30"/>
        <w:numPr>
          <w:ilvl w:val="5"/>
          <w:numId w:val="10"/>
        </w:numPr>
        <w:rPr>
          <w:rFonts w:hint="default"/>
        </w:rPr>
      </w:pPr>
      <w:r>
        <w:t>操作步骤</w:t>
      </w:r>
    </w:p>
    <w:p>
      <w:pPr>
        <w:pStyle w:val="33"/>
        <w:numPr>
          <w:ilvl w:val="6"/>
          <w:numId w:val="40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工程库 &gt; 器件”。</w:t>
      </w:r>
    </w:p>
    <w:p>
      <w:pPr>
        <w:pStyle w:val="34"/>
        <w:numPr>
          <w:ilvl w:val="7"/>
          <w:numId w:val="10"/>
        </w:numPr>
      </w:pPr>
      <w:r>
        <w:t>工程库器件</w:t>
      </w:r>
    </w:p>
    <w:p>
      <w:pPr>
        <w:pStyle w:val="35"/>
        <w:rPr>
          <w:rFonts w:hint="default"/>
        </w:rPr>
      </w:pPr>
      <w:r>
        <w:drawing>
          <wp:inline distT="0" distB="0" distL="114300" distR="114300">
            <wp:extent cx="4747260" cy="762000"/>
            <wp:effectExtent l="0" t="0" r="7620" b="0"/>
            <wp:docPr id="1930"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图片 824"/>
                    <pic:cNvPicPr>
                      <a:picLocks noChangeAspect="1"/>
                    </pic:cNvPicPr>
                  </pic:nvPicPr>
                  <pic:blipFill>
                    <a:blip r:embed="rId388"/>
                    <a:stretch>
                      <a:fillRect/>
                    </a:stretch>
                  </pic:blipFill>
                  <pic:spPr>
                    <a:xfrm>
                      <a:off x="0" y="0"/>
                      <a:ext cx="4747260" cy="7620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在“器件”页签的器件列表中，对器件能进行如表5-68所示的操作。</w:t>
      </w:r>
    </w:p>
    <w:p>
      <w:pPr>
        <w:pStyle w:val="37"/>
        <w:numPr>
          <w:ilvl w:val="8"/>
          <w:numId w:val="10"/>
        </w:numPr>
        <w:rPr>
          <w:rFonts w:hint="default"/>
        </w:rPr>
      </w:pPr>
      <w:bookmarkStart w:id="567" w:name="_d0e45242"/>
      <w:bookmarkEnd w:id="567"/>
      <w:r>
        <w:t>器件操作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刷新</w:t>
            </w:r>
          </w:p>
        </w:tc>
        <w:tc>
          <w:tcPr>
            <w:tcW w:w="2500" w:type="pct"/>
            <w:tcBorders>
              <w:top w:val="single" w:color="000000" w:sz="6" w:space="0"/>
              <w:bottom w:val="single" w:color="000000" w:sz="6" w:space="0"/>
            </w:tcBorders>
            <w:shd w:val="clear" w:color="auto" w:fill="auto"/>
          </w:tcPr>
          <w:p>
            <w:pPr>
              <w:pStyle w:val="27"/>
              <w:rPr>
                <w:rFonts w:hint="default"/>
              </w:rPr>
            </w:pPr>
            <w:r>
              <w:t>在器件列表中选中一条查询结果，右键选择“刷新”，刷新当前数据下的器件列表。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另存为个人库</w:t>
            </w:r>
          </w:p>
        </w:tc>
        <w:tc>
          <w:tcPr>
            <w:tcW w:w="2500" w:type="pct"/>
            <w:tcBorders>
              <w:top w:val="single" w:color="000000" w:sz="6" w:space="0"/>
              <w:bottom w:val="single" w:color="000000" w:sz="6" w:space="0"/>
            </w:tcBorders>
            <w:shd w:val="clear" w:color="auto" w:fill="auto"/>
          </w:tcPr>
          <w:p>
            <w:pPr>
              <w:pStyle w:val="47"/>
              <w:widowControl w:val="0"/>
              <w:numPr>
                <w:ilvl w:val="8"/>
                <w:numId w:val="407"/>
              </w:numPr>
              <w:rPr>
                <w:rFonts w:hint="default"/>
              </w:rPr>
            </w:pPr>
            <w:r>
              <w:t>在器件列表中选中一条查询结果，右键选择“另存为个人库”。</w:t>
            </w:r>
          </w:p>
          <w:p>
            <w:pPr>
              <w:pStyle w:val="47"/>
              <w:widowControl w:val="0"/>
              <w:numPr>
                <w:ilvl w:val="8"/>
                <w:numId w:val="407"/>
              </w:numPr>
              <w:rPr>
                <w:rFonts w:hint="default"/>
              </w:rPr>
            </w:pPr>
            <w:r>
              <w:t>在“另存为个人库”弹窗中修改名称、分类，单击“保存”。保存后，Symbol编辑器中自动打开保存的Symbol。已保存的器件可从底部面板的“私有库 &gt; 个人库 &gt; 器件”中查看。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另存为（本地）</w:t>
            </w:r>
          </w:p>
        </w:tc>
        <w:tc>
          <w:tcPr>
            <w:tcW w:w="2500" w:type="pct"/>
            <w:tcBorders>
              <w:top w:val="single" w:color="000000" w:sz="6" w:space="0"/>
              <w:bottom w:val="single" w:color="000000" w:sz="6" w:space="0"/>
            </w:tcBorders>
            <w:shd w:val="clear" w:color="auto" w:fill="auto"/>
          </w:tcPr>
          <w:p>
            <w:pPr>
              <w:pStyle w:val="47"/>
              <w:widowControl w:val="0"/>
              <w:numPr>
                <w:ilvl w:val="8"/>
                <w:numId w:val="408"/>
              </w:numPr>
              <w:rPr>
                <w:rFonts w:hint="default"/>
              </w:rPr>
            </w:pPr>
            <w:r>
              <w:t>在器件列表中选中一条查询结果，右键选择“另存为（本地）”。</w:t>
            </w:r>
          </w:p>
          <w:p>
            <w:pPr>
              <w:pStyle w:val="47"/>
              <w:widowControl w:val="0"/>
              <w:numPr>
                <w:ilvl w:val="8"/>
                <w:numId w:val="408"/>
              </w:numPr>
              <w:rPr>
                <w:rFonts w:hint="default"/>
              </w:rPr>
            </w:pPr>
            <w:r>
              <w:t>浏览器自动下载另存的Symbol文件，谷歌浏览器可单击浏览器顶部栏的</w:t>
            </w:r>
            <w:r>
              <w:drawing>
                <wp:inline distT="0" distB="0" distL="114300" distR="114300">
                  <wp:extent cx="320040" cy="320040"/>
                  <wp:effectExtent l="0" t="0" r="0" b="0"/>
                  <wp:docPr id="1955"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 name="图片 825"/>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，查看和获取另存的Symbol文件。</w:t>
            </w:r>
          </w:p>
          <w:p>
            <w:pPr>
              <w:pStyle w:val="56"/>
              <w:rPr>
                <w:rFonts w:hint="default"/>
              </w:rPr>
            </w:pPr>
            <w:r>
              <w:drawing>
                <wp:inline distT="0" distB="0" distL="114300" distR="114300">
                  <wp:extent cx="2438400" cy="60960"/>
                  <wp:effectExtent l="0" t="0" r="0" b="0"/>
                  <wp:docPr id="1945"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图片 826"/>
                          <pic:cNvPicPr>
                            <a:picLocks noChangeAspect="1"/>
                          </pic:cNvPicPr>
                        </pic:nvPicPr>
                        <pic:blipFill>
                          <a:blip r:embed="rId76"/>
                          <a:stretch>
                            <a:fillRect/>
                          </a:stretch>
                        </pic:blipFill>
                        <pic:spPr>
                          <a:xfrm>
                            <a:off x="0" y="0"/>
                            <a:ext cx="2438400" cy="6096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移除</w:t>
            </w:r>
          </w:p>
        </w:tc>
        <w:tc>
          <w:tcPr>
            <w:tcW w:w="2500" w:type="pct"/>
            <w:tcBorders>
              <w:top w:val="single" w:color="000000" w:sz="6" w:space="0"/>
              <w:bottom w:val="single" w:color="000000" w:sz="6" w:space="0"/>
            </w:tcBorders>
            <w:shd w:val="clear" w:color="auto" w:fill="auto"/>
          </w:tcPr>
          <w:p>
            <w:pPr>
              <w:pStyle w:val="47"/>
              <w:widowControl w:val="0"/>
              <w:numPr>
                <w:ilvl w:val="8"/>
                <w:numId w:val="409"/>
              </w:numPr>
              <w:rPr>
                <w:rFonts w:hint="default"/>
              </w:rPr>
            </w:pPr>
            <w:r>
              <w:t>在器件列表中选中一条查询结果，右键选择“移除”。</w:t>
            </w:r>
          </w:p>
          <w:p>
            <w:pPr>
              <w:pStyle w:val="47"/>
              <w:widowControl w:val="0"/>
              <w:numPr>
                <w:ilvl w:val="8"/>
                <w:numId w:val="409"/>
              </w:numPr>
              <w:rPr>
                <w:rFonts w:hint="default"/>
              </w:rPr>
            </w:pPr>
            <w:r>
              <w:t>在弹出的“提示”弹窗中，单击“确定”。</w:t>
            </w:r>
          </w:p>
        </w:tc>
      </w:tr>
    </w:tbl>
    <w:p>
      <w:pPr>
        <w:rPr>
          <w:rFonts w:hint="default"/>
        </w:rPr>
      </w:pPr>
    </w:p>
    <w:p>
      <w:pPr>
        <w:pStyle w:val="36"/>
        <w:rPr>
          <w:rFonts w:hint="default"/>
        </w:rPr>
      </w:pPr>
      <w:r>
        <w:t>----结束</w:t>
      </w:r>
    </w:p>
    <w:p>
      <w:pPr>
        <w:pStyle w:val="59"/>
        <w:rPr>
          <w:rFonts w:hint="default"/>
        </w:rPr>
      </w:pPr>
      <w:r>
        <w:t>5.10.15.4.2.6</w:t>
      </w:r>
      <w:r>
        <w:rPr>
          <w:rFonts w:hint="default"/>
        </w:rPr>
        <w:t xml:space="preserve"> </w:t>
      </w:r>
      <w:bookmarkStart w:id="568" w:name="_peda-sch_04_0271-chtext"/>
      <w:r>
        <w:t>器件右键操作（个人库）</w:t>
      </w:r>
      <w:bookmarkEnd w:id="568"/>
    </w:p>
    <w:p>
      <w:pPr>
        <w:rPr>
          <w:rFonts w:hint="default"/>
        </w:rPr>
      </w:pPr>
      <w:r>
        <w:t>本章节为您介绍在个人库器件列表对器件能进行的操作。</w:t>
      </w:r>
    </w:p>
    <w:p>
      <w:pPr>
        <w:pStyle w:val="30"/>
        <w:numPr>
          <w:ilvl w:val="5"/>
          <w:numId w:val="10"/>
        </w:numPr>
        <w:rPr>
          <w:rFonts w:hint="default"/>
        </w:rPr>
      </w:pPr>
      <w:r>
        <w:t>操作步骤</w:t>
      </w:r>
    </w:p>
    <w:p>
      <w:pPr>
        <w:pStyle w:val="33"/>
        <w:numPr>
          <w:ilvl w:val="6"/>
          <w:numId w:val="41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器件”。</w:t>
      </w:r>
    </w:p>
    <w:p>
      <w:pPr>
        <w:pStyle w:val="34"/>
        <w:numPr>
          <w:ilvl w:val="7"/>
          <w:numId w:val="10"/>
        </w:numPr>
      </w:pPr>
      <w:r>
        <w:t>个人库器件</w:t>
      </w:r>
    </w:p>
    <w:p>
      <w:pPr>
        <w:pStyle w:val="35"/>
        <w:rPr>
          <w:rFonts w:hint="default"/>
        </w:rPr>
      </w:pPr>
      <w:r>
        <w:drawing>
          <wp:inline distT="0" distB="0" distL="114300" distR="114300">
            <wp:extent cx="4754880" cy="739140"/>
            <wp:effectExtent l="0" t="0" r="0" b="7620"/>
            <wp:docPr id="1932"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 name="图片 827"/>
                    <pic:cNvPicPr>
                      <a:picLocks noChangeAspect="1"/>
                    </pic:cNvPicPr>
                  </pic:nvPicPr>
                  <pic:blipFill>
                    <a:blip r:embed="rId94"/>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在“器件”页签的器件列表中，对器件能进行如表5-69所示的操作。</w:t>
      </w:r>
    </w:p>
    <w:p>
      <w:pPr>
        <w:pStyle w:val="37"/>
        <w:numPr>
          <w:ilvl w:val="8"/>
          <w:numId w:val="10"/>
        </w:numPr>
        <w:rPr>
          <w:rFonts w:hint="default"/>
        </w:rPr>
      </w:pPr>
      <w:bookmarkStart w:id="569" w:name="_d0e45398"/>
      <w:bookmarkEnd w:id="569"/>
      <w:r>
        <w:t>器件操作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刷新</w:t>
            </w:r>
          </w:p>
        </w:tc>
        <w:tc>
          <w:tcPr>
            <w:tcW w:w="2500" w:type="pct"/>
            <w:tcBorders>
              <w:top w:val="single" w:color="000000" w:sz="6" w:space="0"/>
              <w:bottom w:val="single" w:color="000000" w:sz="6" w:space="0"/>
            </w:tcBorders>
            <w:shd w:val="clear" w:color="auto" w:fill="auto"/>
          </w:tcPr>
          <w:p>
            <w:pPr>
              <w:pStyle w:val="27"/>
              <w:rPr>
                <w:rFonts w:hint="default"/>
              </w:rPr>
            </w:pPr>
            <w:r>
              <w:t>在器件列表中选中一条查询结果，右键选择“刷新”，刷新当前数据下的器件列表。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编辑Symbol</w:t>
            </w:r>
          </w:p>
        </w:tc>
        <w:tc>
          <w:tcPr>
            <w:tcW w:w="2500" w:type="pct"/>
            <w:tcBorders>
              <w:top w:val="single" w:color="000000" w:sz="6" w:space="0"/>
              <w:bottom w:val="single" w:color="000000" w:sz="6" w:space="0"/>
            </w:tcBorders>
            <w:shd w:val="clear" w:color="auto" w:fill="auto"/>
          </w:tcPr>
          <w:p>
            <w:pPr>
              <w:pStyle w:val="27"/>
              <w:rPr>
                <w:rFonts w:hint="default"/>
              </w:rPr>
            </w:pPr>
            <w:r>
              <w:t>在器件列表中选中一条查询结果，右键选择“编辑Symbol”，进入Symbol编辑器，编辑私有库的器件Symbol。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修改</w:t>
            </w:r>
          </w:p>
        </w:tc>
        <w:tc>
          <w:tcPr>
            <w:tcW w:w="2500" w:type="pct"/>
            <w:tcBorders>
              <w:top w:val="single" w:color="000000" w:sz="6" w:space="0"/>
              <w:bottom w:val="single" w:color="000000" w:sz="6" w:space="0"/>
            </w:tcBorders>
            <w:shd w:val="clear" w:color="auto" w:fill="auto"/>
          </w:tcPr>
          <w:p>
            <w:pPr>
              <w:pStyle w:val="47"/>
              <w:widowControl w:val="0"/>
              <w:numPr>
                <w:ilvl w:val="8"/>
                <w:numId w:val="411"/>
              </w:numPr>
              <w:rPr>
                <w:rFonts w:hint="default"/>
              </w:rPr>
            </w:pPr>
            <w:r>
              <w:t>在器件列表中选中一条查询结果，右键选择“修改”。</w:t>
            </w:r>
          </w:p>
          <w:p>
            <w:pPr>
              <w:pStyle w:val="47"/>
              <w:widowControl w:val="0"/>
              <w:numPr>
                <w:ilvl w:val="8"/>
                <w:numId w:val="411"/>
              </w:numPr>
              <w:rPr>
                <w:rFonts w:hint="default"/>
              </w:rPr>
            </w:pPr>
            <w:r>
              <w:t>在弹出的“修改文档信息”弹窗中修改名称、描述、分类，单击“保存”。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另存为个人库</w:t>
            </w:r>
          </w:p>
        </w:tc>
        <w:tc>
          <w:tcPr>
            <w:tcW w:w="2500" w:type="pct"/>
            <w:tcBorders>
              <w:top w:val="single" w:color="000000" w:sz="6" w:space="0"/>
              <w:bottom w:val="single" w:color="000000" w:sz="6" w:space="0"/>
            </w:tcBorders>
            <w:shd w:val="clear" w:color="auto" w:fill="auto"/>
          </w:tcPr>
          <w:p>
            <w:pPr>
              <w:pStyle w:val="47"/>
              <w:widowControl w:val="0"/>
              <w:numPr>
                <w:ilvl w:val="8"/>
                <w:numId w:val="412"/>
              </w:numPr>
              <w:rPr>
                <w:rFonts w:hint="default"/>
              </w:rPr>
            </w:pPr>
            <w:r>
              <w:t>在器件列表中选中一条查询结果，右键选择“另存为个人库”。</w:t>
            </w:r>
          </w:p>
          <w:p>
            <w:pPr>
              <w:pStyle w:val="47"/>
              <w:widowControl w:val="0"/>
              <w:numPr>
                <w:ilvl w:val="8"/>
                <w:numId w:val="412"/>
              </w:numPr>
              <w:rPr>
                <w:rFonts w:hint="default"/>
              </w:rPr>
            </w:pPr>
            <w:r>
              <w:t>在“另存为个人库”弹窗中修改名称、分类，单击“保存”。保存后，Symbol编辑器中自动打开保存的Symbol。已保存的器件可从底部面板的“私有库 &gt; 个人库 &gt; 器件”中查看。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另存为（本地）</w:t>
            </w:r>
          </w:p>
        </w:tc>
        <w:tc>
          <w:tcPr>
            <w:tcW w:w="2500" w:type="pct"/>
            <w:tcBorders>
              <w:top w:val="single" w:color="000000" w:sz="6" w:space="0"/>
              <w:bottom w:val="single" w:color="000000" w:sz="6" w:space="0"/>
            </w:tcBorders>
            <w:shd w:val="clear" w:color="auto" w:fill="auto"/>
          </w:tcPr>
          <w:p>
            <w:pPr>
              <w:pStyle w:val="47"/>
              <w:widowControl w:val="0"/>
              <w:numPr>
                <w:ilvl w:val="8"/>
                <w:numId w:val="413"/>
              </w:numPr>
              <w:rPr>
                <w:rFonts w:hint="default"/>
              </w:rPr>
            </w:pPr>
            <w:r>
              <w:t>在器件列表中选中一条查询结果，右键选择“另存为（本地）”。</w:t>
            </w:r>
          </w:p>
          <w:p>
            <w:pPr>
              <w:pStyle w:val="47"/>
              <w:widowControl w:val="0"/>
              <w:numPr>
                <w:ilvl w:val="8"/>
                <w:numId w:val="413"/>
              </w:numPr>
              <w:rPr>
                <w:rFonts w:hint="default"/>
              </w:rPr>
            </w:pPr>
            <w:r>
              <w:t>浏览器自动下载另存的Symbol文件，谷歌浏览器可单击浏览器顶部栏的</w:t>
            </w:r>
            <w:r>
              <w:drawing>
                <wp:inline distT="0" distB="0" distL="114300" distR="114300">
                  <wp:extent cx="320040" cy="320040"/>
                  <wp:effectExtent l="0" t="0" r="0" b="0"/>
                  <wp:docPr id="1815"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图片 828"/>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，查看和获取另存的Symbol文件。</w:t>
            </w:r>
          </w:p>
          <w:p>
            <w:pPr>
              <w:pStyle w:val="56"/>
              <w:rPr>
                <w:rFonts w:hint="default"/>
              </w:rPr>
            </w:pPr>
            <w:r>
              <w:drawing>
                <wp:inline distT="0" distB="0" distL="114300" distR="114300">
                  <wp:extent cx="2438400" cy="60960"/>
                  <wp:effectExtent l="0" t="0" r="0" b="0"/>
                  <wp:docPr id="1956"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图片 829"/>
                          <pic:cNvPicPr>
                            <a:picLocks noChangeAspect="1"/>
                          </pic:cNvPicPr>
                        </pic:nvPicPr>
                        <pic:blipFill>
                          <a:blip r:embed="rId76"/>
                          <a:stretch>
                            <a:fillRect/>
                          </a:stretch>
                        </pic:blipFill>
                        <pic:spPr>
                          <a:xfrm>
                            <a:off x="0" y="0"/>
                            <a:ext cx="2438400" cy="6096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移除</w:t>
            </w:r>
          </w:p>
        </w:tc>
        <w:tc>
          <w:tcPr>
            <w:tcW w:w="2500" w:type="pct"/>
            <w:tcBorders>
              <w:top w:val="single" w:color="000000" w:sz="6" w:space="0"/>
              <w:bottom w:val="single" w:color="000000" w:sz="6" w:space="0"/>
            </w:tcBorders>
            <w:shd w:val="clear" w:color="auto" w:fill="auto"/>
          </w:tcPr>
          <w:p>
            <w:pPr>
              <w:pStyle w:val="47"/>
              <w:widowControl w:val="0"/>
              <w:numPr>
                <w:ilvl w:val="8"/>
                <w:numId w:val="414"/>
              </w:numPr>
              <w:rPr>
                <w:rFonts w:hint="default"/>
              </w:rPr>
            </w:pPr>
            <w:r>
              <w:t>在器件列表中选中一条查询结果，右键选择“移除”。</w:t>
            </w:r>
          </w:p>
          <w:p>
            <w:pPr>
              <w:pStyle w:val="47"/>
              <w:widowControl w:val="0"/>
              <w:numPr>
                <w:ilvl w:val="8"/>
                <w:numId w:val="414"/>
              </w:numPr>
              <w:rPr>
                <w:rFonts w:hint="default"/>
              </w:rPr>
            </w:pPr>
            <w:r>
              <w:t>在弹出的“提示”弹窗中，单击“确定”。</w:t>
            </w:r>
          </w:p>
        </w:tc>
      </w:tr>
    </w:tbl>
    <w:p>
      <w:pPr>
        <w:rPr>
          <w:rFonts w:hint="default"/>
        </w:rPr>
      </w:pPr>
    </w:p>
    <w:p>
      <w:pPr>
        <w:pStyle w:val="36"/>
        <w:rPr>
          <w:rFonts w:hint="default"/>
        </w:rPr>
      </w:pPr>
      <w:r>
        <w:t>----结束</w:t>
      </w:r>
    </w:p>
    <w:p>
      <w:pPr>
        <w:pStyle w:val="6"/>
        <w:numPr>
          <w:ilvl w:val="4"/>
          <w:numId w:val="10"/>
        </w:numPr>
        <w:rPr>
          <w:rFonts w:hint="default"/>
        </w:rPr>
      </w:pPr>
      <w:bookmarkStart w:id="570" w:name="_peda-sch_04_0272"/>
      <w:bookmarkEnd w:id="570"/>
      <w:bookmarkStart w:id="571" w:name="_Toc256000349"/>
      <w:bookmarkStart w:id="572" w:name="_peda-sch_04_0272-chtext"/>
      <w:r>
        <w:t>CBB</w:t>
      </w:r>
      <w:bookmarkEnd w:id="571"/>
      <w:bookmarkEnd w:id="572"/>
    </w:p>
    <w:p>
      <w:pPr>
        <w:pStyle w:val="59"/>
        <w:rPr>
          <w:rFonts w:hint="default"/>
        </w:rPr>
      </w:pPr>
      <w:r>
        <w:t>5.10.15.4.3.1</w:t>
      </w:r>
      <w:r>
        <w:rPr>
          <w:rFonts w:hint="default" w:ascii="Times New Roman" w:hAnsi="Times New Roman" w:cs="Times New Roman"/>
        </w:rPr>
        <w:t xml:space="preserve"> </w:t>
      </w:r>
      <w:bookmarkStart w:id="573" w:name="_peda-sch_04_0273-chtext"/>
      <w:r>
        <w:t>CBB查询</w:t>
      </w:r>
      <w:bookmarkEnd w:id="573"/>
    </w:p>
    <w:p>
      <w:pPr>
        <w:rPr>
          <w:rFonts w:hint="default"/>
        </w:rPr>
      </w:pPr>
      <w:r>
        <w:t>CBB工程库和个人库查询方法相同，本章节以个人库为例介绍如何查询器件。</w:t>
      </w:r>
    </w:p>
    <w:p>
      <w:pPr>
        <w:pStyle w:val="30"/>
        <w:numPr>
          <w:ilvl w:val="5"/>
          <w:numId w:val="10"/>
        </w:numPr>
        <w:rPr>
          <w:rFonts w:hint="default"/>
        </w:rPr>
      </w:pPr>
      <w:r>
        <w:t>操作步骤</w:t>
      </w:r>
    </w:p>
    <w:p>
      <w:pPr>
        <w:pStyle w:val="33"/>
        <w:numPr>
          <w:ilvl w:val="6"/>
          <w:numId w:val="41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CBB”。</w:t>
      </w:r>
    </w:p>
    <w:p>
      <w:pPr>
        <w:pStyle w:val="34"/>
        <w:numPr>
          <w:ilvl w:val="7"/>
          <w:numId w:val="10"/>
        </w:numPr>
      </w:pPr>
      <w:r>
        <w:t>个人库CBB</w:t>
      </w:r>
    </w:p>
    <w:p>
      <w:pPr>
        <w:pStyle w:val="35"/>
        <w:rPr>
          <w:rFonts w:hint="default"/>
        </w:rPr>
      </w:pPr>
      <w:r>
        <w:drawing>
          <wp:inline distT="0" distB="0" distL="114300" distR="114300">
            <wp:extent cx="4754880" cy="746760"/>
            <wp:effectExtent l="0" t="0" r="0" b="0"/>
            <wp:docPr id="1934"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图片 830"/>
                    <pic:cNvPicPr>
                      <a:picLocks noChangeAspect="1"/>
                    </pic:cNvPicPr>
                  </pic:nvPicPr>
                  <pic:blipFill>
                    <a:blip r:embed="rId391"/>
                    <a:stretch>
                      <a:fillRect/>
                    </a:stretch>
                  </pic:blipFill>
                  <pic:spPr>
                    <a:xfrm>
                      <a:off x="0" y="0"/>
                      <a:ext cx="4754880" cy="7467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在“CBB”页签上，有两种方式查询CBB，具体操作如表5-63所示。</w:t>
      </w:r>
    </w:p>
    <w:p>
      <w:pPr>
        <w:pStyle w:val="37"/>
        <w:numPr>
          <w:ilvl w:val="8"/>
          <w:numId w:val="10"/>
        </w:numPr>
        <w:rPr>
          <w:rFonts w:hint="default"/>
        </w:rPr>
      </w:pPr>
      <w:r>
        <w:t>CBB查询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按分类查询</w:t>
            </w:r>
          </w:p>
        </w:tc>
        <w:tc>
          <w:tcPr>
            <w:tcW w:w="2500" w:type="pct"/>
            <w:tcBorders>
              <w:top w:val="single" w:color="000000" w:sz="6" w:space="0"/>
              <w:bottom w:val="single" w:color="000000" w:sz="6" w:space="0"/>
            </w:tcBorders>
            <w:shd w:val="clear" w:color="auto" w:fill="auto"/>
          </w:tcPr>
          <w:p>
            <w:pPr>
              <w:pStyle w:val="27"/>
              <w:rPr>
                <w:rFonts w:hint="default"/>
              </w:rPr>
            </w:pPr>
            <w:r>
              <w:t>在“CBB”页签，下拉选择“分类”中的值（如：</w:t>
            </w:r>
            <w:r>
              <w:rPr>
                <w:rFonts w:hint="eastAsia"/>
                <w:lang w:eastAsia="zh-CN"/>
              </w:rPr>
              <w:t>XX</w:t>
            </w:r>
            <w:r>
              <w:t>_trigger），CBB列表自动刷新成选择分类的CBB。</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0" w:type="pct"/>
            <w:tcBorders>
              <w:top w:val="single" w:color="000000" w:sz="6" w:space="0"/>
              <w:bottom w:val="single" w:color="000000" w:sz="6" w:space="0"/>
            </w:tcBorders>
            <w:shd w:val="clear" w:color="auto" w:fill="auto"/>
          </w:tcPr>
          <w:p>
            <w:pPr>
              <w:pStyle w:val="27"/>
              <w:rPr>
                <w:rFonts w:hint="default"/>
              </w:rPr>
            </w:pPr>
            <w:r>
              <w:t>在“CBB”页签，“按名称查找”中输入名称（如：qijian），单击</w:t>
            </w:r>
            <w:r>
              <w:drawing>
                <wp:inline distT="0" distB="0" distL="114300" distR="114300">
                  <wp:extent cx="228600" cy="205740"/>
                  <wp:effectExtent l="0" t="0" r="0" b="7620"/>
                  <wp:docPr id="1946"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图片 831"/>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59"/>
        <w:rPr>
          <w:rFonts w:hint="default"/>
        </w:rPr>
      </w:pPr>
      <w:r>
        <w:t>5.10.15.4.3.2</w:t>
      </w:r>
      <w:r>
        <w:rPr>
          <w:rFonts w:hint="default"/>
        </w:rPr>
        <w:t xml:space="preserve"> </w:t>
      </w:r>
      <w:bookmarkStart w:id="574" w:name="_peda-sch_04_0274-chtext"/>
      <w:r>
        <w:t>CBB预览</w:t>
      </w:r>
      <w:bookmarkEnd w:id="574"/>
    </w:p>
    <w:p>
      <w:pPr>
        <w:rPr>
          <w:rFonts w:hint="default"/>
        </w:rPr>
      </w:pPr>
      <w:r>
        <w:t>工程库和个人库预览CBB的方法相同，本章节以个人库为例介绍如何预览查看CBB。</w:t>
      </w:r>
    </w:p>
    <w:p>
      <w:pPr>
        <w:pStyle w:val="30"/>
        <w:numPr>
          <w:ilvl w:val="5"/>
          <w:numId w:val="10"/>
        </w:numPr>
        <w:rPr>
          <w:rFonts w:hint="default"/>
        </w:rPr>
      </w:pPr>
      <w:r>
        <w:t>操作步骤</w:t>
      </w:r>
    </w:p>
    <w:p>
      <w:pPr>
        <w:pStyle w:val="33"/>
        <w:numPr>
          <w:ilvl w:val="6"/>
          <w:numId w:val="41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CBB”。</w:t>
      </w:r>
    </w:p>
    <w:p>
      <w:pPr>
        <w:pStyle w:val="34"/>
        <w:numPr>
          <w:ilvl w:val="7"/>
          <w:numId w:val="10"/>
        </w:numPr>
      </w:pPr>
      <w:r>
        <w:t>个人库CBB</w:t>
      </w:r>
    </w:p>
    <w:p>
      <w:pPr>
        <w:pStyle w:val="35"/>
        <w:rPr>
          <w:rFonts w:hint="default"/>
        </w:rPr>
      </w:pPr>
      <w:r>
        <w:drawing>
          <wp:inline distT="0" distB="0" distL="114300" distR="114300">
            <wp:extent cx="4754880" cy="746760"/>
            <wp:effectExtent l="0" t="0" r="0" b="0"/>
            <wp:docPr id="1935"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图片 832"/>
                    <pic:cNvPicPr>
                      <a:picLocks noChangeAspect="1"/>
                    </pic:cNvPicPr>
                  </pic:nvPicPr>
                  <pic:blipFill>
                    <a:blip r:embed="rId391"/>
                    <a:stretch>
                      <a:fillRect/>
                    </a:stretch>
                  </pic:blipFill>
                  <pic:spPr>
                    <a:xfrm>
                      <a:off x="0" y="0"/>
                      <a:ext cx="4754880" cy="7467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在“CBB”页签的CBB列表中，选中一条查询结果，查看CBB预览效果。</w:t>
      </w:r>
    </w:p>
    <w:p>
      <w:pPr>
        <w:pStyle w:val="34"/>
        <w:numPr>
          <w:ilvl w:val="7"/>
          <w:numId w:val="10"/>
        </w:numPr>
      </w:pPr>
      <w:r>
        <w:t>CBB预览</w:t>
      </w:r>
    </w:p>
    <w:p>
      <w:pPr>
        <w:pStyle w:val="35"/>
        <w:rPr>
          <w:rFonts w:hint="default"/>
        </w:rPr>
      </w:pPr>
      <w:r>
        <w:drawing>
          <wp:inline distT="0" distB="0" distL="114300" distR="114300">
            <wp:extent cx="4754880" cy="609600"/>
            <wp:effectExtent l="0" t="0" r="0" b="0"/>
            <wp:docPr id="19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图片 833"/>
                    <pic:cNvPicPr>
                      <a:picLocks noChangeAspect="1"/>
                    </pic:cNvPicPr>
                  </pic:nvPicPr>
                  <pic:blipFill>
                    <a:blip r:embed="rId392"/>
                    <a:stretch>
                      <a:fillRect/>
                    </a:stretch>
                  </pic:blipFill>
                  <pic:spPr>
                    <a:xfrm>
                      <a:off x="0" y="0"/>
                      <a:ext cx="4754880" cy="609600"/>
                    </a:xfrm>
                    <a:prstGeom prst="rect">
                      <a:avLst/>
                    </a:prstGeom>
                    <a:noFill/>
                    <a:ln>
                      <a:noFill/>
                    </a:ln>
                  </pic:spPr>
                </pic:pic>
              </a:graphicData>
            </a:graphic>
          </wp:inline>
        </w:drawing>
      </w:r>
    </w:p>
    <w:p>
      <w:pPr>
        <w:rPr>
          <w:rFonts w:hint="default"/>
        </w:rPr>
      </w:pPr>
    </w:p>
    <w:p>
      <w:pPr>
        <w:pStyle w:val="36"/>
        <w:rPr>
          <w:rFonts w:hint="default"/>
        </w:rPr>
      </w:pPr>
      <w:r>
        <w:t>----结束</w:t>
      </w:r>
    </w:p>
    <w:p>
      <w:pPr>
        <w:pStyle w:val="59"/>
        <w:rPr>
          <w:rFonts w:hint="default"/>
        </w:rPr>
      </w:pPr>
      <w:r>
        <w:t>5.10.15.4.3.3</w:t>
      </w:r>
      <w:r>
        <w:rPr>
          <w:rFonts w:hint="default"/>
        </w:rPr>
        <w:t xml:space="preserve"> </w:t>
      </w:r>
      <w:bookmarkStart w:id="575" w:name="_peda-sch_04_0275-chtext"/>
      <w:r>
        <w:t>CBB调用</w:t>
      </w:r>
      <w:bookmarkEnd w:id="575"/>
    </w:p>
    <w:p>
      <w:pPr>
        <w:rPr>
          <w:rFonts w:hint="default"/>
        </w:rPr>
      </w:pPr>
      <w:r>
        <w:t>工程库和个人库调用CBB的方法相同，本章节以工程库为例介绍如何调用CBB。</w:t>
      </w:r>
    </w:p>
    <w:p>
      <w:pPr>
        <w:pStyle w:val="30"/>
        <w:numPr>
          <w:ilvl w:val="5"/>
          <w:numId w:val="10"/>
        </w:numPr>
        <w:rPr>
          <w:rFonts w:hint="default"/>
        </w:rPr>
      </w:pPr>
      <w:r>
        <w:t>操作步骤</w:t>
      </w:r>
    </w:p>
    <w:p>
      <w:pPr>
        <w:pStyle w:val="33"/>
        <w:numPr>
          <w:ilvl w:val="6"/>
          <w:numId w:val="41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CBB”。</w:t>
      </w:r>
    </w:p>
    <w:p>
      <w:pPr>
        <w:pStyle w:val="34"/>
        <w:numPr>
          <w:ilvl w:val="7"/>
          <w:numId w:val="10"/>
        </w:numPr>
      </w:pPr>
      <w:r>
        <w:t>个人库CBB</w:t>
      </w:r>
    </w:p>
    <w:p>
      <w:pPr>
        <w:pStyle w:val="35"/>
        <w:rPr>
          <w:rFonts w:hint="default"/>
        </w:rPr>
      </w:pPr>
      <w:r>
        <w:drawing>
          <wp:inline distT="0" distB="0" distL="114300" distR="114300">
            <wp:extent cx="4754880" cy="746760"/>
            <wp:effectExtent l="0" t="0" r="0" b="0"/>
            <wp:docPr id="1952"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 name="图片 834"/>
                    <pic:cNvPicPr>
                      <a:picLocks noChangeAspect="1"/>
                    </pic:cNvPicPr>
                  </pic:nvPicPr>
                  <pic:blipFill>
                    <a:blip r:embed="rId391"/>
                    <a:stretch>
                      <a:fillRect/>
                    </a:stretch>
                  </pic:blipFill>
                  <pic:spPr>
                    <a:xfrm>
                      <a:off x="0" y="0"/>
                      <a:ext cx="4754880" cy="7467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在“CBB”页签的CBB列表中，选中一条查询结果，单击右侧的“放置”。</w:t>
      </w:r>
    </w:p>
    <w:p>
      <w:pPr>
        <w:pStyle w:val="34"/>
        <w:numPr>
          <w:ilvl w:val="7"/>
          <w:numId w:val="10"/>
        </w:numPr>
      </w:pPr>
      <w:r>
        <w:t>CBB调用</w:t>
      </w:r>
    </w:p>
    <w:p>
      <w:pPr>
        <w:pStyle w:val="35"/>
        <w:rPr>
          <w:rFonts w:hint="default"/>
        </w:rPr>
      </w:pPr>
      <w:r>
        <w:drawing>
          <wp:inline distT="0" distB="0" distL="114300" distR="114300">
            <wp:extent cx="4754880" cy="617220"/>
            <wp:effectExtent l="0" t="0" r="0" b="7620"/>
            <wp:docPr id="1936"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图片 835"/>
                    <pic:cNvPicPr>
                      <a:picLocks noChangeAspect="1"/>
                    </pic:cNvPicPr>
                  </pic:nvPicPr>
                  <pic:blipFill>
                    <a:blip r:embed="rId393"/>
                    <a:stretch>
                      <a:fillRect/>
                    </a:stretch>
                  </pic:blipFill>
                  <pic:spPr>
                    <a:xfrm>
                      <a:off x="0" y="0"/>
                      <a:ext cx="4754880" cy="6172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移动鼠标，在画布中左键单击完成放置。设计树Boards中生成CBB顶层Symbol及其底层原理图节点。Blocks中生成CBB底层原理图对应的Block节点。属性面板展示CBB属性信息。</w:t>
      </w:r>
    </w:p>
    <w:p>
      <w:pPr>
        <w:rPr>
          <w:rFonts w:hint="default"/>
        </w:rPr>
      </w:pPr>
      <w:r>
        <w:t>CBB放置完成后，仍将处于放置状态，再次放置则将重复放置，按“Esc”键或单击鼠标右键，可退出放置状态。</w:t>
      </w:r>
    </w:p>
    <w:p>
      <w:pPr>
        <w:pStyle w:val="41"/>
        <w:tabs>
          <w:tab w:val="left" w:pos="2100"/>
        </w:tabs>
        <w:rPr>
          <w:rFonts w:hint="default"/>
        </w:rPr>
      </w:pPr>
      <w:r>
        <w:drawing>
          <wp:inline distT="0" distB="0" distL="114300" distR="114300">
            <wp:extent cx="632460" cy="243840"/>
            <wp:effectExtent l="0" t="0" r="0" b="0"/>
            <wp:docPr id="1948" name="图片 83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图片 836"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CBB不支持放置到自身底层原理图内。否则底部面板日志中将打印警告信息[Warning]Do not nest the same CBB:</w:t>
      </w:r>
      <w:r>
        <w:rPr>
          <w:rFonts w:hint="eastAsia"/>
          <w:lang w:eastAsia="zh-CN"/>
        </w:rPr>
        <w:t>XX</w:t>
      </w:r>
      <w:r>
        <w:t>cbb_path_0:cb200002。</w:t>
      </w:r>
    </w:p>
    <w:p>
      <w:pPr>
        <w:pStyle w:val="36"/>
        <w:rPr>
          <w:rFonts w:hint="default"/>
        </w:rPr>
      </w:pPr>
      <w:r>
        <w:t>----结束</w:t>
      </w:r>
    </w:p>
    <w:p>
      <w:pPr>
        <w:pStyle w:val="59"/>
        <w:rPr>
          <w:rFonts w:hint="default"/>
        </w:rPr>
      </w:pPr>
      <w:r>
        <w:t>5.10.15.4.3.4</w:t>
      </w:r>
      <w:r>
        <w:rPr>
          <w:rFonts w:hint="default"/>
        </w:rPr>
        <w:t xml:space="preserve"> </w:t>
      </w:r>
      <w:bookmarkStart w:id="576" w:name="_peda-sch_04_0276-chtext"/>
      <w:r>
        <w:t>CBB右键操作</w:t>
      </w:r>
      <w:bookmarkEnd w:id="576"/>
    </w:p>
    <w:p>
      <w:pPr>
        <w:rPr>
          <w:rFonts w:hint="default"/>
        </w:rPr>
      </w:pPr>
      <w:r>
        <w:t>工程库和个人库能对CBB进行的操作相同，本章节以个人库为例介绍CBB的右键操作。</w:t>
      </w:r>
    </w:p>
    <w:p>
      <w:pPr>
        <w:pStyle w:val="30"/>
        <w:numPr>
          <w:ilvl w:val="5"/>
          <w:numId w:val="10"/>
        </w:numPr>
        <w:rPr>
          <w:rFonts w:hint="default"/>
        </w:rPr>
      </w:pPr>
      <w:r>
        <w:t>操作步骤</w:t>
      </w:r>
    </w:p>
    <w:p>
      <w:pPr>
        <w:pStyle w:val="33"/>
        <w:numPr>
          <w:ilvl w:val="6"/>
          <w:numId w:val="41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CBB”。</w:t>
      </w:r>
    </w:p>
    <w:p>
      <w:pPr>
        <w:pStyle w:val="34"/>
        <w:numPr>
          <w:ilvl w:val="7"/>
          <w:numId w:val="10"/>
        </w:numPr>
      </w:pPr>
      <w:r>
        <w:t>个人库CBB</w:t>
      </w:r>
    </w:p>
    <w:p>
      <w:pPr>
        <w:pStyle w:val="35"/>
        <w:rPr>
          <w:rFonts w:hint="default"/>
        </w:rPr>
      </w:pPr>
      <w:r>
        <w:drawing>
          <wp:inline distT="0" distB="0" distL="114300" distR="114300">
            <wp:extent cx="4754880" cy="746760"/>
            <wp:effectExtent l="0" t="0" r="0" b="0"/>
            <wp:docPr id="19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图片 837"/>
                    <pic:cNvPicPr>
                      <a:picLocks noChangeAspect="1"/>
                    </pic:cNvPicPr>
                  </pic:nvPicPr>
                  <pic:blipFill>
                    <a:blip r:embed="rId391"/>
                    <a:stretch>
                      <a:fillRect/>
                    </a:stretch>
                  </pic:blipFill>
                  <pic:spPr>
                    <a:xfrm>
                      <a:off x="0" y="0"/>
                      <a:ext cx="4754880" cy="7467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在“CBB”页签的CBB列表中，对CBB能进行如表5-71所示的操作。</w:t>
      </w:r>
    </w:p>
    <w:p>
      <w:pPr>
        <w:pStyle w:val="37"/>
        <w:numPr>
          <w:ilvl w:val="8"/>
          <w:numId w:val="10"/>
        </w:numPr>
        <w:rPr>
          <w:rFonts w:hint="default"/>
        </w:rPr>
      </w:pPr>
      <w:bookmarkStart w:id="577" w:name="_d0e45876"/>
      <w:bookmarkEnd w:id="577"/>
      <w:r>
        <w:t>CBB操作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刷新</w:t>
            </w:r>
          </w:p>
        </w:tc>
        <w:tc>
          <w:tcPr>
            <w:tcW w:w="2500" w:type="pct"/>
            <w:tcBorders>
              <w:top w:val="single" w:color="000000" w:sz="6" w:space="0"/>
              <w:bottom w:val="single" w:color="000000" w:sz="6" w:space="0"/>
            </w:tcBorders>
            <w:shd w:val="clear" w:color="auto" w:fill="auto"/>
          </w:tcPr>
          <w:p>
            <w:pPr>
              <w:pStyle w:val="27"/>
              <w:rPr>
                <w:rFonts w:hint="default"/>
              </w:rPr>
            </w:pPr>
            <w:r>
              <w:t>在CBB列表中选中一条查询结果，右键选择“刷新”，刷新当前数据下的CBB列表。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编辑顶层Symbol</w:t>
            </w:r>
          </w:p>
        </w:tc>
        <w:tc>
          <w:tcPr>
            <w:tcW w:w="2500" w:type="pct"/>
            <w:tcBorders>
              <w:top w:val="single" w:color="000000" w:sz="6" w:space="0"/>
              <w:bottom w:val="single" w:color="000000" w:sz="6" w:space="0"/>
            </w:tcBorders>
            <w:shd w:val="clear" w:color="auto" w:fill="auto"/>
          </w:tcPr>
          <w:p>
            <w:pPr>
              <w:pStyle w:val="27"/>
              <w:rPr>
                <w:rFonts w:hint="default"/>
              </w:rPr>
            </w:pPr>
            <w:r>
              <w:t>在CBB列表中选中一条查询结果，右键选择“编辑Symbol”，进入Symbol编辑器，Symbol编辑器中打开CBB顶层Symbol。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编辑底层原理图</w:t>
            </w:r>
          </w:p>
        </w:tc>
        <w:tc>
          <w:tcPr>
            <w:tcW w:w="2500" w:type="pct"/>
            <w:tcBorders>
              <w:top w:val="single" w:color="000000" w:sz="6" w:space="0"/>
              <w:bottom w:val="single" w:color="000000" w:sz="6" w:space="0"/>
            </w:tcBorders>
            <w:shd w:val="clear" w:color="auto" w:fill="auto"/>
          </w:tcPr>
          <w:p>
            <w:pPr>
              <w:pStyle w:val="27"/>
              <w:rPr>
                <w:rFonts w:hint="default"/>
              </w:rPr>
            </w:pPr>
            <w:r>
              <w:t>在CBB列表中选中一条查询结果，右键选择“编辑底层原理图”，原理图编辑器中打开CBB底层原理图。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修改</w:t>
            </w:r>
          </w:p>
        </w:tc>
        <w:tc>
          <w:tcPr>
            <w:tcW w:w="2500" w:type="pct"/>
            <w:tcBorders>
              <w:top w:val="single" w:color="000000" w:sz="6" w:space="0"/>
              <w:bottom w:val="single" w:color="000000" w:sz="6" w:space="0"/>
            </w:tcBorders>
            <w:shd w:val="clear" w:color="auto" w:fill="auto"/>
          </w:tcPr>
          <w:p>
            <w:pPr>
              <w:pStyle w:val="47"/>
              <w:widowControl w:val="0"/>
              <w:numPr>
                <w:ilvl w:val="8"/>
                <w:numId w:val="419"/>
              </w:numPr>
              <w:rPr>
                <w:rFonts w:hint="default"/>
              </w:rPr>
            </w:pPr>
            <w:r>
              <w:t>在CBB列表中选中一条查询结果，右键选择“修改”。</w:t>
            </w:r>
          </w:p>
          <w:p>
            <w:pPr>
              <w:pStyle w:val="47"/>
              <w:widowControl w:val="0"/>
              <w:numPr>
                <w:ilvl w:val="8"/>
                <w:numId w:val="419"/>
              </w:numPr>
              <w:rPr>
                <w:rFonts w:hint="default"/>
              </w:rPr>
            </w:pPr>
            <w:r>
              <w:t>在弹出的“修改文档信息”弹窗中修改名称、描述、分类，单击“保存”。</w:t>
            </w:r>
          </w:p>
          <w:p>
            <w:pPr>
              <w:pStyle w:val="48"/>
              <w:widowControl w:val="0"/>
            </w:pPr>
            <w:r>
              <w:t>说明</w:t>
            </w:r>
          </w:p>
          <w:p>
            <w:pPr>
              <w:pStyle w:val="49"/>
            </w:pPr>
            <w:r>
              <w:t>修改后的CBB名称和系统中已有的CBB名称和原理图工程名称不能重复。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另存为个人库</w:t>
            </w:r>
          </w:p>
        </w:tc>
        <w:tc>
          <w:tcPr>
            <w:tcW w:w="2500" w:type="pct"/>
            <w:tcBorders>
              <w:top w:val="single" w:color="000000" w:sz="6" w:space="0"/>
              <w:bottom w:val="single" w:color="000000" w:sz="6" w:space="0"/>
            </w:tcBorders>
            <w:shd w:val="clear" w:color="auto" w:fill="auto"/>
          </w:tcPr>
          <w:p>
            <w:pPr>
              <w:pStyle w:val="47"/>
              <w:widowControl w:val="0"/>
              <w:numPr>
                <w:ilvl w:val="8"/>
                <w:numId w:val="420"/>
              </w:numPr>
              <w:rPr>
                <w:rFonts w:hint="default"/>
              </w:rPr>
            </w:pPr>
            <w:r>
              <w:t>在CBB列表中选中一条查询结果，右键选择“另存为个人库”。</w:t>
            </w:r>
          </w:p>
          <w:p>
            <w:pPr>
              <w:pStyle w:val="47"/>
              <w:widowControl w:val="0"/>
              <w:numPr>
                <w:ilvl w:val="8"/>
                <w:numId w:val="420"/>
              </w:numPr>
              <w:rPr>
                <w:rFonts w:hint="default"/>
              </w:rPr>
            </w:pPr>
            <w:r>
              <w:t>在“另存为个人库”弹窗中修改名称、分类，单击“保存”。</w:t>
            </w:r>
          </w:p>
          <w:p>
            <w:pPr>
              <w:pStyle w:val="47"/>
              <w:widowControl w:val="0"/>
              <w:numPr>
                <w:ilvl w:val="8"/>
                <w:numId w:val="420"/>
              </w:numPr>
              <w:rPr>
                <w:rFonts w:hint="default"/>
              </w:rPr>
            </w:pPr>
            <w:r>
              <w:t>保存完成， 在弹窗中单击“是”，可打开CBB底层原理图工程进行修改。已保存的CBB可从底部面板的“私有库 &gt; 个人库 &gt; CBB” 中查看。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另存为（本地）</w:t>
            </w:r>
          </w:p>
        </w:tc>
        <w:tc>
          <w:tcPr>
            <w:tcW w:w="2500" w:type="pct"/>
            <w:tcBorders>
              <w:top w:val="single" w:color="000000" w:sz="6" w:space="0"/>
              <w:bottom w:val="single" w:color="000000" w:sz="6" w:space="0"/>
            </w:tcBorders>
            <w:shd w:val="clear" w:color="auto" w:fill="auto"/>
          </w:tcPr>
          <w:p>
            <w:pPr>
              <w:pStyle w:val="47"/>
              <w:widowControl w:val="0"/>
              <w:numPr>
                <w:ilvl w:val="8"/>
                <w:numId w:val="421"/>
              </w:numPr>
              <w:rPr>
                <w:rFonts w:hint="default"/>
              </w:rPr>
            </w:pPr>
            <w:r>
              <w:t>在CBB列表中选中一条查询结果，右键选择“另存为（本地）”。</w:t>
            </w:r>
          </w:p>
          <w:p>
            <w:pPr>
              <w:pStyle w:val="47"/>
              <w:widowControl w:val="0"/>
              <w:numPr>
                <w:ilvl w:val="8"/>
                <w:numId w:val="421"/>
              </w:numPr>
              <w:rPr>
                <w:rFonts w:hint="default"/>
              </w:rPr>
            </w:pPr>
            <w:r>
              <w:t>浏览器自动下载另存的CBB文件，谷歌浏览器可单击浏览器顶部栏的</w:t>
            </w:r>
            <w:r>
              <w:drawing>
                <wp:inline distT="0" distB="0" distL="114300" distR="114300">
                  <wp:extent cx="320040" cy="320040"/>
                  <wp:effectExtent l="0" t="0" r="0" b="0"/>
                  <wp:docPr id="1960"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 name="图片 838"/>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，查看和获取另存的CBB文件。</w:t>
            </w:r>
          </w:p>
          <w:p>
            <w:pPr>
              <w:pStyle w:val="56"/>
              <w:rPr>
                <w:rFonts w:hint="default"/>
              </w:rPr>
            </w:pPr>
            <w:r>
              <w:drawing>
                <wp:inline distT="0" distB="0" distL="114300" distR="114300">
                  <wp:extent cx="2438400" cy="60960"/>
                  <wp:effectExtent l="0" t="0" r="0" b="0"/>
                  <wp:docPr id="1951"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 name="图片 839"/>
                          <pic:cNvPicPr>
                            <a:picLocks noChangeAspect="1"/>
                          </pic:cNvPicPr>
                        </pic:nvPicPr>
                        <pic:blipFill>
                          <a:blip r:embed="rId76"/>
                          <a:stretch>
                            <a:fillRect/>
                          </a:stretch>
                        </pic:blipFill>
                        <pic:spPr>
                          <a:xfrm>
                            <a:off x="0" y="0"/>
                            <a:ext cx="2438400" cy="6096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移除</w:t>
            </w:r>
          </w:p>
        </w:tc>
        <w:tc>
          <w:tcPr>
            <w:tcW w:w="2500" w:type="pct"/>
            <w:tcBorders>
              <w:top w:val="single" w:color="000000" w:sz="6" w:space="0"/>
              <w:bottom w:val="single" w:color="000000" w:sz="6" w:space="0"/>
            </w:tcBorders>
            <w:shd w:val="clear" w:color="auto" w:fill="auto"/>
          </w:tcPr>
          <w:p>
            <w:pPr>
              <w:pStyle w:val="47"/>
              <w:widowControl w:val="0"/>
              <w:numPr>
                <w:ilvl w:val="8"/>
                <w:numId w:val="422"/>
              </w:numPr>
              <w:rPr>
                <w:rFonts w:hint="default"/>
              </w:rPr>
            </w:pPr>
            <w:r>
              <w:t>在CBB列表中选中一条查询结果，右键选择“移除”。</w:t>
            </w:r>
          </w:p>
          <w:p>
            <w:pPr>
              <w:pStyle w:val="47"/>
              <w:widowControl w:val="0"/>
              <w:numPr>
                <w:ilvl w:val="8"/>
                <w:numId w:val="422"/>
              </w:numPr>
              <w:rPr>
                <w:rFonts w:hint="default"/>
              </w:rPr>
            </w:pPr>
            <w:r>
              <w:t>在弹出的“提示”弹窗中，单击“确定”。</w:t>
            </w:r>
          </w:p>
        </w:tc>
      </w:tr>
    </w:tbl>
    <w:p>
      <w:pPr>
        <w:rPr>
          <w:rFonts w:hint="default"/>
        </w:rPr>
      </w:pPr>
    </w:p>
    <w:p>
      <w:pPr>
        <w:pStyle w:val="36"/>
        <w:rPr>
          <w:rFonts w:hint="default"/>
        </w:rPr>
      </w:pPr>
      <w:r>
        <w:t>----结束</w:t>
      </w:r>
    </w:p>
    <w:p>
      <w:pPr>
        <w:pStyle w:val="6"/>
        <w:numPr>
          <w:ilvl w:val="4"/>
          <w:numId w:val="10"/>
        </w:numPr>
        <w:rPr>
          <w:rFonts w:hint="default"/>
        </w:rPr>
      </w:pPr>
      <w:bookmarkStart w:id="578" w:name="_peda-sch_04_0277"/>
      <w:bookmarkEnd w:id="578"/>
      <w:bookmarkStart w:id="579" w:name="_Toc256000350"/>
      <w:bookmarkStart w:id="580" w:name="_peda-sch_04_0277-chtext"/>
      <w:r>
        <w:t>特殊符号</w:t>
      </w:r>
      <w:bookmarkEnd w:id="579"/>
      <w:bookmarkEnd w:id="580"/>
    </w:p>
    <w:p>
      <w:pPr>
        <w:pStyle w:val="59"/>
        <w:rPr>
          <w:rFonts w:hint="default"/>
        </w:rPr>
      </w:pPr>
      <w:r>
        <w:t>5.10.15.4.4.1</w:t>
      </w:r>
      <w:r>
        <w:rPr>
          <w:rFonts w:hint="default" w:ascii="Times New Roman" w:hAnsi="Times New Roman" w:cs="Times New Roman"/>
        </w:rPr>
        <w:t xml:space="preserve"> </w:t>
      </w:r>
      <w:bookmarkStart w:id="581" w:name="_peda-sch_04_0278-chtext"/>
      <w:r>
        <w:t>特殊符号查询（工程库）</w:t>
      </w:r>
      <w:bookmarkEnd w:id="581"/>
    </w:p>
    <w:p>
      <w:pPr>
        <w:rPr>
          <w:rFonts w:hint="default"/>
        </w:rPr>
      </w:pPr>
      <w:r>
        <w:t>本章节为您介绍在工程库如何查询特殊符号。</w:t>
      </w:r>
    </w:p>
    <w:p>
      <w:pPr>
        <w:pStyle w:val="30"/>
        <w:numPr>
          <w:ilvl w:val="5"/>
          <w:numId w:val="10"/>
        </w:numPr>
        <w:rPr>
          <w:rFonts w:hint="default"/>
        </w:rPr>
      </w:pPr>
      <w:r>
        <w:t>操作步骤</w:t>
      </w:r>
    </w:p>
    <w:p>
      <w:pPr>
        <w:pStyle w:val="33"/>
        <w:numPr>
          <w:ilvl w:val="6"/>
          <w:numId w:val="42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工程库 &gt; 特殊符号”。</w:t>
      </w:r>
    </w:p>
    <w:p>
      <w:pPr>
        <w:pStyle w:val="34"/>
        <w:numPr>
          <w:ilvl w:val="7"/>
          <w:numId w:val="10"/>
        </w:numPr>
      </w:pPr>
      <w:r>
        <w:t>工程库特殊符号</w:t>
      </w:r>
    </w:p>
    <w:p>
      <w:pPr>
        <w:pStyle w:val="35"/>
        <w:rPr>
          <w:rFonts w:hint="default"/>
        </w:rPr>
      </w:pPr>
      <w:r>
        <w:drawing>
          <wp:inline distT="0" distB="0" distL="114300" distR="114300">
            <wp:extent cx="4747260" cy="754380"/>
            <wp:effectExtent l="0" t="0" r="7620" b="7620"/>
            <wp:docPr id="1943"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图片 840"/>
                    <pic:cNvPicPr>
                      <a:picLocks noChangeAspect="1"/>
                    </pic:cNvPicPr>
                  </pic:nvPicPr>
                  <pic:blipFill>
                    <a:blip r:embed="rId394"/>
                    <a:stretch>
                      <a:fillRect/>
                    </a:stretch>
                  </pic:blipFill>
                  <pic:spPr>
                    <a:xfrm>
                      <a:off x="0" y="0"/>
                      <a:ext cx="4747260" cy="7543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在“特殊符号”页签上，有四种方式查询特殊符号，具体操作如表5-63所示。</w:t>
      </w:r>
    </w:p>
    <w:p>
      <w:pPr>
        <w:pStyle w:val="37"/>
        <w:numPr>
          <w:ilvl w:val="8"/>
          <w:numId w:val="10"/>
        </w:numPr>
        <w:rPr>
          <w:rFonts w:hint="default"/>
        </w:rPr>
      </w:pPr>
      <w:r>
        <w:t>器件查询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6"/>
        <w:gridCol w:w="39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498"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2"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498" w:type="pct"/>
            <w:tcBorders>
              <w:top w:val="single" w:color="000000" w:sz="6" w:space="0"/>
              <w:bottom w:val="single" w:color="000000" w:sz="6" w:space="0"/>
              <w:right w:val="single" w:color="000000" w:sz="6" w:space="0"/>
            </w:tcBorders>
            <w:shd w:val="clear" w:color="auto" w:fill="auto"/>
          </w:tcPr>
          <w:p>
            <w:pPr>
              <w:pStyle w:val="27"/>
              <w:rPr>
                <w:rFonts w:hint="default"/>
              </w:rPr>
            </w:pPr>
            <w:r>
              <w:t>按符号类型查询</w:t>
            </w:r>
          </w:p>
        </w:tc>
        <w:tc>
          <w:tcPr>
            <w:tcW w:w="2502" w:type="pct"/>
            <w:tcBorders>
              <w:top w:val="single" w:color="000000" w:sz="6" w:space="0"/>
              <w:bottom w:val="single" w:color="000000" w:sz="6" w:space="0"/>
            </w:tcBorders>
            <w:shd w:val="clear" w:color="auto" w:fill="auto"/>
          </w:tcPr>
          <w:p>
            <w:pPr>
              <w:pStyle w:val="27"/>
              <w:rPr>
                <w:rFonts w:hint="default"/>
              </w:rPr>
            </w:pPr>
            <w:r>
              <w:t>在“特殊符号”页签，下拉选择“符号”中的值，特殊符号列表自动刷新成所选类型的特殊符号。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498" w:type="pct"/>
            <w:tcBorders>
              <w:top w:val="single" w:color="000000" w:sz="6" w:space="0"/>
              <w:bottom w:val="single" w:color="000000" w:sz="6" w:space="0"/>
              <w:right w:val="single" w:color="000000" w:sz="6" w:space="0"/>
            </w:tcBorders>
            <w:shd w:val="clear" w:color="auto" w:fill="auto"/>
          </w:tcPr>
          <w:p>
            <w:pPr>
              <w:pStyle w:val="27"/>
              <w:rPr>
                <w:rFonts w:hint="default"/>
              </w:rPr>
            </w:pPr>
            <w:r>
              <w:t>按归属查询</w:t>
            </w:r>
          </w:p>
        </w:tc>
        <w:tc>
          <w:tcPr>
            <w:tcW w:w="2502" w:type="pct"/>
            <w:tcBorders>
              <w:top w:val="single" w:color="000000" w:sz="6" w:space="0"/>
              <w:bottom w:val="single" w:color="000000" w:sz="6" w:space="0"/>
            </w:tcBorders>
            <w:shd w:val="clear" w:color="auto" w:fill="auto"/>
          </w:tcPr>
          <w:p>
            <w:pPr>
              <w:pStyle w:val="27"/>
              <w:rPr>
                <w:rFonts w:hint="default"/>
              </w:rPr>
            </w:pPr>
            <w:r>
              <w:t>在“特殊符号”页签，下拉选择“归属”中的值，特殊符号列表自动刷新成所选归属的特殊符号。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498" w:type="pct"/>
            <w:tcBorders>
              <w:top w:val="single" w:color="000000" w:sz="6" w:space="0"/>
              <w:bottom w:val="single" w:color="000000" w:sz="6" w:space="0"/>
              <w:right w:val="single" w:color="000000" w:sz="6" w:space="0"/>
            </w:tcBorders>
            <w:shd w:val="clear" w:color="auto" w:fill="auto"/>
          </w:tcPr>
          <w:p>
            <w:pPr>
              <w:pStyle w:val="27"/>
              <w:rPr>
                <w:rFonts w:hint="default"/>
              </w:rPr>
            </w:pPr>
            <w:r>
              <w:t>按分类查询</w:t>
            </w:r>
          </w:p>
        </w:tc>
        <w:tc>
          <w:tcPr>
            <w:tcW w:w="2502" w:type="pct"/>
            <w:tcBorders>
              <w:top w:val="single" w:color="000000" w:sz="6" w:space="0"/>
              <w:bottom w:val="single" w:color="000000" w:sz="6" w:space="0"/>
            </w:tcBorders>
            <w:shd w:val="clear" w:color="auto" w:fill="auto"/>
          </w:tcPr>
          <w:p>
            <w:pPr>
              <w:pStyle w:val="27"/>
              <w:rPr>
                <w:rFonts w:hint="default"/>
              </w:rPr>
            </w:pPr>
            <w:r>
              <w:t>在“特殊符号”页签，下拉选择“分类”中的值，特殊符号列表自动刷新成所选分类的特殊符号。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498"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2" w:type="pct"/>
            <w:tcBorders>
              <w:top w:val="single" w:color="000000" w:sz="6" w:space="0"/>
              <w:bottom w:val="single" w:color="000000" w:sz="6" w:space="0"/>
            </w:tcBorders>
            <w:shd w:val="clear" w:color="auto" w:fill="auto"/>
          </w:tcPr>
          <w:p>
            <w:pPr>
              <w:pStyle w:val="27"/>
              <w:rPr>
                <w:rFonts w:hint="default"/>
              </w:rPr>
            </w:pPr>
            <w:r>
              <w:t>在“特殊符号”页签，“按名称查找”中输入名称（如：qijian），单击</w:t>
            </w:r>
            <w:r>
              <w:drawing>
                <wp:inline distT="0" distB="0" distL="114300" distR="114300">
                  <wp:extent cx="228600" cy="205740"/>
                  <wp:effectExtent l="0" t="0" r="0" b="7620"/>
                  <wp:docPr id="1942"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 name="图片 841"/>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59"/>
        <w:rPr>
          <w:rFonts w:hint="default"/>
        </w:rPr>
      </w:pPr>
      <w:r>
        <w:t>5.10.15.4.4.2</w:t>
      </w:r>
      <w:r>
        <w:rPr>
          <w:rFonts w:hint="default"/>
        </w:rPr>
        <w:t xml:space="preserve"> </w:t>
      </w:r>
      <w:bookmarkStart w:id="582" w:name="_peda-sch_04_0279-chtext"/>
      <w:r>
        <w:t>特殊符号查询（个人库）</w:t>
      </w:r>
      <w:bookmarkEnd w:id="582"/>
    </w:p>
    <w:p>
      <w:pPr>
        <w:rPr>
          <w:rFonts w:hint="default"/>
        </w:rPr>
      </w:pPr>
      <w:r>
        <w:t>本章节为您介绍在个人库如何查询特殊符号。</w:t>
      </w:r>
    </w:p>
    <w:p>
      <w:pPr>
        <w:pStyle w:val="30"/>
        <w:numPr>
          <w:ilvl w:val="5"/>
          <w:numId w:val="10"/>
        </w:numPr>
        <w:rPr>
          <w:rFonts w:hint="default"/>
        </w:rPr>
      </w:pPr>
      <w:r>
        <w:t>操作步骤</w:t>
      </w:r>
    </w:p>
    <w:p>
      <w:pPr>
        <w:pStyle w:val="33"/>
        <w:numPr>
          <w:ilvl w:val="6"/>
          <w:numId w:val="42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特殊符号”。</w:t>
      </w:r>
    </w:p>
    <w:p>
      <w:pPr>
        <w:pStyle w:val="34"/>
        <w:numPr>
          <w:ilvl w:val="7"/>
          <w:numId w:val="10"/>
        </w:numPr>
      </w:pPr>
      <w:r>
        <w:t>个人库特殊符号</w:t>
      </w:r>
    </w:p>
    <w:p>
      <w:pPr>
        <w:pStyle w:val="35"/>
        <w:rPr>
          <w:rFonts w:hint="default"/>
        </w:rPr>
      </w:pPr>
      <w:r>
        <w:drawing>
          <wp:inline distT="0" distB="0" distL="114300" distR="114300">
            <wp:extent cx="4754880" cy="739140"/>
            <wp:effectExtent l="0" t="0" r="0" b="7620"/>
            <wp:docPr id="1947"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图片 842"/>
                    <pic:cNvPicPr>
                      <a:picLocks noChangeAspect="1"/>
                    </pic:cNvPicPr>
                  </pic:nvPicPr>
                  <pic:blipFill>
                    <a:blip r:embed="rId95"/>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在“特殊符号”页签上，有三种方式查询特殊符号，具体操作如表5-63所示。</w:t>
      </w:r>
    </w:p>
    <w:p>
      <w:pPr>
        <w:pStyle w:val="37"/>
        <w:numPr>
          <w:ilvl w:val="8"/>
          <w:numId w:val="10"/>
        </w:numPr>
        <w:rPr>
          <w:rFonts w:hint="default"/>
        </w:rPr>
      </w:pPr>
      <w:r>
        <w:t>器件查询</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6"/>
        <w:gridCol w:w="39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498"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2"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498" w:type="pct"/>
            <w:tcBorders>
              <w:top w:val="single" w:color="000000" w:sz="6" w:space="0"/>
              <w:bottom w:val="single" w:color="000000" w:sz="6" w:space="0"/>
              <w:right w:val="single" w:color="000000" w:sz="6" w:space="0"/>
            </w:tcBorders>
            <w:shd w:val="clear" w:color="auto" w:fill="auto"/>
          </w:tcPr>
          <w:p>
            <w:pPr>
              <w:pStyle w:val="27"/>
              <w:rPr>
                <w:rFonts w:hint="default"/>
              </w:rPr>
            </w:pPr>
            <w:r>
              <w:t>按符号类型查询</w:t>
            </w:r>
          </w:p>
        </w:tc>
        <w:tc>
          <w:tcPr>
            <w:tcW w:w="2502" w:type="pct"/>
            <w:tcBorders>
              <w:top w:val="single" w:color="000000" w:sz="6" w:space="0"/>
              <w:bottom w:val="single" w:color="000000" w:sz="6" w:space="0"/>
            </w:tcBorders>
            <w:shd w:val="clear" w:color="auto" w:fill="auto"/>
          </w:tcPr>
          <w:p>
            <w:pPr>
              <w:pStyle w:val="27"/>
              <w:rPr>
                <w:rFonts w:hint="default"/>
              </w:rPr>
            </w:pPr>
            <w:r>
              <w:t>在“特殊符号”页签，下拉选择“符号”中的值，特殊符号列表自动刷新成所选类型的特殊符号。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498" w:type="pct"/>
            <w:tcBorders>
              <w:top w:val="single" w:color="000000" w:sz="6" w:space="0"/>
              <w:bottom w:val="single" w:color="000000" w:sz="6" w:space="0"/>
              <w:right w:val="single" w:color="000000" w:sz="6" w:space="0"/>
            </w:tcBorders>
            <w:shd w:val="clear" w:color="auto" w:fill="auto"/>
          </w:tcPr>
          <w:p>
            <w:pPr>
              <w:pStyle w:val="27"/>
              <w:rPr>
                <w:rFonts w:hint="default"/>
              </w:rPr>
            </w:pPr>
            <w:r>
              <w:t>按分类查询</w:t>
            </w:r>
          </w:p>
        </w:tc>
        <w:tc>
          <w:tcPr>
            <w:tcW w:w="2502" w:type="pct"/>
            <w:tcBorders>
              <w:top w:val="single" w:color="000000" w:sz="6" w:space="0"/>
              <w:bottom w:val="single" w:color="000000" w:sz="6" w:space="0"/>
            </w:tcBorders>
            <w:shd w:val="clear" w:color="auto" w:fill="auto"/>
          </w:tcPr>
          <w:p>
            <w:pPr>
              <w:pStyle w:val="27"/>
              <w:rPr>
                <w:rFonts w:hint="default"/>
              </w:rPr>
            </w:pPr>
            <w:r>
              <w:t>在“特殊符号”页签，下拉选择“分类”中的值，特殊符号列表自动刷新成所选分类的特殊符号。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498" w:type="pct"/>
            <w:tcBorders>
              <w:top w:val="single" w:color="000000" w:sz="6" w:space="0"/>
              <w:bottom w:val="single" w:color="000000" w:sz="6" w:space="0"/>
              <w:right w:val="single" w:color="000000" w:sz="6" w:space="0"/>
            </w:tcBorders>
            <w:shd w:val="clear" w:color="auto" w:fill="auto"/>
          </w:tcPr>
          <w:p>
            <w:pPr>
              <w:pStyle w:val="27"/>
              <w:rPr>
                <w:rFonts w:hint="default"/>
              </w:rPr>
            </w:pPr>
            <w:r>
              <w:t>按名称查询</w:t>
            </w:r>
          </w:p>
        </w:tc>
        <w:tc>
          <w:tcPr>
            <w:tcW w:w="2502" w:type="pct"/>
            <w:tcBorders>
              <w:top w:val="single" w:color="000000" w:sz="6" w:space="0"/>
              <w:bottom w:val="single" w:color="000000" w:sz="6" w:space="0"/>
            </w:tcBorders>
            <w:shd w:val="clear" w:color="auto" w:fill="auto"/>
          </w:tcPr>
          <w:p>
            <w:pPr>
              <w:pStyle w:val="27"/>
              <w:rPr>
                <w:rFonts w:hint="default"/>
              </w:rPr>
            </w:pPr>
            <w:r>
              <w:t>在“特殊符号”页签，“按名称查找”中输入名称（如：qijian），单击</w:t>
            </w:r>
            <w:r>
              <w:drawing>
                <wp:inline distT="0" distB="0" distL="114300" distR="114300">
                  <wp:extent cx="228600" cy="205740"/>
                  <wp:effectExtent l="0" t="0" r="0" b="7620"/>
                  <wp:docPr id="1931"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图片 843"/>
                          <pic:cNvPicPr>
                            <a:picLocks noChangeAspect="1"/>
                          </pic:cNvPicPr>
                        </pic:nvPicPr>
                        <pic:blipFill>
                          <a:blip r:embed="rId379"/>
                          <a:stretch>
                            <a:fillRect/>
                          </a:stretch>
                        </pic:blipFill>
                        <pic:spPr>
                          <a:xfrm>
                            <a:off x="0" y="0"/>
                            <a:ext cx="228600" cy="205740"/>
                          </a:xfrm>
                          <a:prstGeom prst="rect">
                            <a:avLst/>
                          </a:prstGeom>
                          <a:noFill/>
                          <a:ln>
                            <a:noFill/>
                          </a:ln>
                        </pic:spPr>
                      </pic:pic>
                    </a:graphicData>
                  </a:graphic>
                </wp:inline>
              </w:drawing>
            </w:r>
            <w:r>
              <w:t>。</w:t>
            </w:r>
          </w:p>
        </w:tc>
      </w:tr>
    </w:tbl>
    <w:p>
      <w:pPr>
        <w:rPr>
          <w:rFonts w:hint="default"/>
        </w:rPr>
      </w:pPr>
    </w:p>
    <w:p>
      <w:pPr>
        <w:pStyle w:val="36"/>
        <w:rPr>
          <w:rFonts w:hint="default"/>
        </w:rPr>
      </w:pPr>
      <w:r>
        <w:t>----结束</w:t>
      </w:r>
    </w:p>
    <w:p>
      <w:pPr>
        <w:pStyle w:val="59"/>
        <w:rPr>
          <w:rFonts w:hint="default"/>
        </w:rPr>
      </w:pPr>
      <w:r>
        <w:t>5.10.15.4.4.3</w:t>
      </w:r>
      <w:r>
        <w:rPr>
          <w:rFonts w:hint="default"/>
        </w:rPr>
        <w:t xml:space="preserve"> </w:t>
      </w:r>
      <w:bookmarkStart w:id="583" w:name="_peda-sch_04_0280-chtext"/>
      <w:r>
        <w:t>特殊符号预览</w:t>
      </w:r>
      <w:bookmarkEnd w:id="583"/>
    </w:p>
    <w:p>
      <w:pPr>
        <w:rPr>
          <w:rFonts w:hint="default"/>
        </w:rPr>
      </w:pPr>
      <w:r>
        <w:t>工程库和个人库预览特殊符号的方法相同，本章节以个人库为例介绍如何预览查看特殊符号。</w:t>
      </w:r>
    </w:p>
    <w:p>
      <w:pPr>
        <w:pStyle w:val="30"/>
        <w:numPr>
          <w:ilvl w:val="5"/>
          <w:numId w:val="10"/>
        </w:numPr>
        <w:rPr>
          <w:rFonts w:hint="default"/>
        </w:rPr>
      </w:pPr>
      <w:r>
        <w:t>操作步骤</w:t>
      </w:r>
    </w:p>
    <w:p>
      <w:pPr>
        <w:pStyle w:val="33"/>
        <w:numPr>
          <w:ilvl w:val="6"/>
          <w:numId w:val="42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特殊符号”。</w:t>
      </w:r>
    </w:p>
    <w:p>
      <w:pPr>
        <w:pStyle w:val="34"/>
        <w:numPr>
          <w:ilvl w:val="7"/>
          <w:numId w:val="10"/>
        </w:numPr>
      </w:pPr>
      <w:r>
        <w:t>个人库特殊符号</w:t>
      </w:r>
    </w:p>
    <w:p>
      <w:pPr>
        <w:pStyle w:val="35"/>
        <w:rPr>
          <w:rFonts w:hint="default"/>
        </w:rPr>
      </w:pPr>
      <w:r>
        <w:drawing>
          <wp:inline distT="0" distB="0" distL="114300" distR="114300">
            <wp:extent cx="4754880" cy="739140"/>
            <wp:effectExtent l="0" t="0" r="0" b="7620"/>
            <wp:docPr id="1954"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图片 844"/>
                    <pic:cNvPicPr>
                      <a:picLocks noChangeAspect="1"/>
                    </pic:cNvPicPr>
                  </pic:nvPicPr>
                  <pic:blipFill>
                    <a:blip r:embed="rId95"/>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在“特殊符号”页签的特殊符号列表中，选中一条查询结果，查看特殊符号预览效果。</w:t>
      </w:r>
    </w:p>
    <w:p>
      <w:pPr>
        <w:pStyle w:val="34"/>
        <w:numPr>
          <w:ilvl w:val="7"/>
          <w:numId w:val="10"/>
        </w:numPr>
      </w:pPr>
      <w:r>
        <w:t>特殊符号预览</w:t>
      </w:r>
    </w:p>
    <w:p>
      <w:pPr>
        <w:pStyle w:val="35"/>
        <w:rPr>
          <w:rFonts w:hint="default"/>
        </w:rPr>
      </w:pPr>
      <w:r>
        <w:drawing>
          <wp:inline distT="0" distB="0" distL="114300" distR="114300">
            <wp:extent cx="4754880" cy="624840"/>
            <wp:effectExtent l="0" t="0" r="0" b="0"/>
            <wp:docPr id="1944"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图片 845"/>
                    <pic:cNvPicPr>
                      <a:picLocks noChangeAspect="1"/>
                    </pic:cNvPicPr>
                  </pic:nvPicPr>
                  <pic:blipFill>
                    <a:blip r:embed="rId395"/>
                    <a:stretch>
                      <a:fillRect/>
                    </a:stretch>
                  </pic:blipFill>
                  <pic:spPr>
                    <a:xfrm>
                      <a:off x="0" y="0"/>
                      <a:ext cx="4754880" cy="624840"/>
                    </a:xfrm>
                    <a:prstGeom prst="rect">
                      <a:avLst/>
                    </a:prstGeom>
                    <a:noFill/>
                    <a:ln>
                      <a:noFill/>
                    </a:ln>
                  </pic:spPr>
                </pic:pic>
              </a:graphicData>
            </a:graphic>
          </wp:inline>
        </w:drawing>
      </w:r>
    </w:p>
    <w:p>
      <w:pPr>
        <w:rPr>
          <w:rFonts w:hint="default"/>
        </w:rPr>
      </w:pPr>
    </w:p>
    <w:p>
      <w:pPr>
        <w:pStyle w:val="36"/>
        <w:rPr>
          <w:rFonts w:hint="default"/>
        </w:rPr>
      </w:pPr>
      <w:r>
        <w:t>----结束</w:t>
      </w:r>
    </w:p>
    <w:p>
      <w:pPr>
        <w:pStyle w:val="59"/>
        <w:rPr>
          <w:rFonts w:hint="default"/>
        </w:rPr>
      </w:pPr>
      <w:r>
        <w:t>5.10.15.4.4.4</w:t>
      </w:r>
      <w:r>
        <w:rPr>
          <w:rFonts w:hint="default"/>
        </w:rPr>
        <w:t xml:space="preserve"> </w:t>
      </w:r>
      <w:bookmarkStart w:id="584" w:name="_peda-sch_04_0281-chtext"/>
      <w:r>
        <w:t>特殊符号调用</w:t>
      </w:r>
      <w:bookmarkEnd w:id="584"/>
    </w:p>
    <w:p>
      <w:pPr>
        <w:rPr>
          <w:rFonts w:hint="default"/>
        </w:rPr>
      </w:pPr>
      <w:r>
        <w:t>工程库和个人库调用特殊符号的方法相同，本章节以个人库为例介绍如何调用特殊符号。</w:t>
      </w:r>
    </w:p>
    <w:p>
      <w:pPr>
        <w:pStyle w:val="30"/>
        <w:numPr>
          <w:ilvl w:val="5"/>
          <w:numId w:val="10"/>
        </w:numPr>
        <w:rPr>
          <w:rFonts w:hint="default"/>
        </w:rPr>
      </w:pPr>
      <w:r>
        <w:t>操作步骤</w:t>
      </w:r>
    </w:p>
    <w:p>
      <w:pPr>
        <w:pStyle w:val="33"/>
        <w:numPr>
          <w:ilvl w:val="6"/>
          <w:numId w:val="42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特殊符号”。</w:t>
      </w:r>
    </w:p>
    <w:p>
      <w:pPr>
        <w:pStyle w:val="34"/>
        <w:numPr>
          <w:ilvl w:val="7"/>
          <w:numId w:val="10"/>
        </w:numPr>
      </w:pPr>
      <w:r>
        <w:t>个人库特殊符号</w:t>
      </w:r>
    </w:p>
    <w:p>
      <w:pPr>
        <w:pStyle w:val="35"/>
        <w:rPr>
          <w:rFonts w:hint="default"/>
        </w:rPr>
      </w:pPr>
      <w:r>
        <w:drawing>
          <wp:inline distT="0" distB="0" distL="114300" distR="114300">
            <wp:extent cx="4754880" cy="739140"/>
            <wp:effectExtent l="0" t="0" r="0" b="7620"/>
            <wp:docPr id="1957"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图片 846"/>
                    <pic:cNvPicPr>
                      <a:picLocks noChangeAspect="1"/>
                    </pic:cNvPicPr>
                  </pic:nvPicPr>
                  <pic:blipFill>
                    <a:blip r:embed="rId95"/>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在“特殊符号”页签的特殊符号列表中，选中一条查询结果，单击右侧的“放置”。</w:t>
      </w:r>
    </w:p>
    <w:p>
      <w:pPr>
        <w:pStyle w:val="34"/>
        <w:numPr>
          <w:ilvl w:val="7"/>
          <w:numId w:val="10"/>
        </w:numPr>
      </w:pPr>
      <w:r>
        <w:t>特殊符号调用</w:t>
      </w:r>
    </w:p>
    <w:p>
      <w:pPr>
        <w:pStyle w:val="35"/>
        <w:rPr>
          <w:rFonts w:hint="default"/>
        </w:rPr>
      </w:pPr>
      <w:r>
        <w:drawing>
          <wp:inline distT="0" distB="0" distL="114300" distR="114300">
            <wp:extent cx="4762500" cy="617220"/>
            <wp:effectExtent l="0" t="0" r="0" b="5080"/>
            <wp:docPr id="1938"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图片 847"/>
                    <pic:cNvPicPr>
                      <a:picLocks noChangeAspect="1"/>
                    </pic:cNvPicPr>
                  </pic:nvPicPr>
                  <pic:blipFill>
                    <a:blip r:embed="rId396"/>
                    <a:stretch>
                      <a:fillRect/>
                    </a:stretch>
                  </pic:blipFill>
                  <pic:spPr>
                    <a:xfrm>
                      <a:off x="0" y="0"/>
                      <a:ext cx="4762500" cy="6172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移动鼠标，在画布中左键单击完成放置。特殊符号中装配件、测试点在设计树中生成节点（通用符号不生成节点）。属性面板展示特殊符号属性信息。</w:t>
      </w:r>
    </w:p>
    <w:p>
      <w:pPr>
        <w:rPr>
          <w:rFonts w:hint="default"/>
        </w:rPr>
      </w:pPr>
      <w:r>
        <w:t>特殊符号放置完成后，仍将处于放置状态，再次放置则将重复放置，按“Esc”键或单击鼠标右键，可退出放置状态。</w:t>
      </w:r>
    </w:p>
    <w:p>
      <w:pPr>
        <w:pStyle w:val="36"/>
        <w:rPr>
          <w:rFonts w:hint="default"/>
        </w:rPr>
      </w:pPr>
      <w:r>
        <w:t>----结束</w:t>
      </w:r>
    </w:p>
    <w:p>
      <w:pPr>
        <w:pStyle w:val="59"/>
        <w:rPr>
          <w:rFonts w:hint="default"/>
        </w:rPr>
      </w:pPr>
      <w:r>
        <w:t>5.10.15.4.4.5</w:t>
      </w:r>
      <w:r>
        <w:rPr>
          <w:rFonts w:hint="default"/>
        </w:rPr>
        <w:t xml:space="preserve"> </w:t>
      </w:r>
      <w:bookmarkStart w:id="585" w:name="_peda-sch_04_0282-chtext"/>
      <w:r>
        <w:t>特殊符号右键操作（工程库）</w:t>
      </w:r>
      <w:bookmarkEnd w:id="585"/>
    </w:p>
    <w:p>
      <w:pPr>
        <w:rPr>
          <w:rFonts w:hint="default"/>
        </w:rPr>
      </w:pPr>
      <w:r>
        <w:t>本章节为您介绍在工程库特殊符号列表对特殊符号能进行的操作。</w:t>
      </w:r>
    </w:p>
    <w:p>
      <w:pPr>
        <w:pStyle w:val="30"/>
        <w:numPr>
          <w:ilvl w:val="5"/>
          <w:numId w:val="10"/>
        </w:numPr>
        <w:rPr>
          <w:rFonts w:hint="default"/>
        </w:rPr>
      </w:pPr>
      <w:r>
        <w:t>操作步骤</w:t>
      </w:r>
    </w:p>
    <w:p>
      <w:pPr>
        <w:pStyle w:val="33"/>
        <w:numPr>
          <w:ilvl w:val="6"/>
          <w:numId w:val="42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工程库 &gt; 特殊符号”。</w:t>
      </w:r>
    </w:p>
    <w:p>
      <w:pPr>
        <w:pStyle w:val="34"/>
        <w:numPr>
          <w:ilvl w:val="7"/>
          <w:numId w:val="10"/>
        </w:numPr>
      </w:pPr>
      <w:r>
        <w:t>工程库特殊符号</w:t>
      </w:r>
    </w:p>
    <w:p>
      <w:pPr>
        <w:pStyle w:val="35"/>
        <w:rPr>
          <w:rFonts w:hint="default"/>
        </w:rPr>
      </w:pPr>
      <w:r>
        <w:drawing>
          <wp:inline distT="0" distB="0" distL="114300" distR="114300">
            <wp:extent cx="4747260" cy="754380"/>
            <wp:effectExtent l="0" t="0" r="7620" b="7620"/>
            <wp:docPr id="1949"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图片 848"/>
                    <pic:cNvPicPr>
                      <a:picLocks noChangeAspect="1"/>
                    </pic:cNvPicPr>
                  </pic:nvPicPr>
                  <pic:blipFill>
                    <a:blip r:embed="rId394"/>
                    <a:stretch>
                      <a:fillRect/>
                    </a:stretch>
                  </pic:blipFill>
                  <pic:spPr>
                    <a:xfrm>
                      <a:off x="0" y="0"/>
                      <a:ext cx="4747260" cy="7543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在“特殊符号”页签的特殊符号列表中，对特殊符号能进行如表5-74所示的操作。</w:t>
      </w:r>
    </w:p>
    <w:p>
      <w:pPr>
        <w:pStyle w:val="37"/>
        <w:numPr>
          <w:ilvl w:val="8"/>
          <w:numId w:val="10"/>
        </w:numPr>
        <w:rPr>
          <w:rFonts w:hint="default"/>
        </w:rPr>
      </w:pPr>
      <w:bookmarkStart w:id="586" w:name="_d0e46521"/>
      <w:bookmarkEnd w:id="586"/>
      <w:r>
        <w:t>特殊符号操作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刷新</w:t>
            </w:r>
          </w:p>
        </w:tc>
        <w:tc>
          <w:tcPr>
            <w:tcW w:w="2500" w:type="pct"/>
            <w:tcBorders>
              <w:top w:val="single" w:color="000000" w:sz="6" w:space="0"/>
              <w:bottom w:val="single" w:color="000000" w:sz="6" w:space="0"/>
            </w:tcBorders>
            <w:shd w:val="clear" w:color="auto" w:fill="auto"/>
          </w:tcPr>
          <w:p>
            <w:pPr>
              <w:pStyle w:val="27"/>
              <w:rPr>
                <w:rFonts w:hint="default"/>
              </w:rPr>
            </w:pPr>
            <w:r>
              <w:t>在特殊符号列表中选中一条查询结果，右键选择“刷新”，刷新当前数据下的特殊符号列表。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另存为个人库</w:t>
            </w:r>
          </w:p>
        </w:tc>
        <w:tc>
          <w:tcPr>
            <w:tcW w:w="2500" w:type="pct"/>
            <w:tcBorders>
              <w:top w:val="single" w:color="000000" w:sz="6" w:space="0"/>
              <w:bottom w:val="single" w:color="000000" w:sz="6" w:space="0"/>
            </w:tcBorders>
            <w:shd w:val="clear" w:color="auto" w:fill="auto"/>
          </w:tcPr>
          <w:p>
            <w:pPr>
              <w:pStyle w:val="47"/>
              <w:widowControl w:val="0"/>
              <w:numPr>
                <w:ilvl w:val="8"/>
                <w:numId w:val="428"/>
              </w:numPr>
              <w:rPr>
                <w:rFonts w:hint="default"/>
              </w:rPr>
            </w:pPr>
            <w:r>
              <w:t>在特殊符号列表中选中一条查询结果，右键选择“另存为个人库”。</w:t>
            </w:r>
          </w:p>
          <w:p>
            <w:pPr>
              <w:pStyle w:val="47"/>
              <w:widowControl w:val="0"/>
              <w:numPr>
                <w:ilvl w:val="8"/>
                <w:numId w:val="428"/>
              </w:numPr>
              <w:rPr>
                <w:rFonts w:hint="default"/>
              </w:rPr>
            </w:pPr>
            <w:r>
              <w:t>在“另存为个人库”弹窗中修改名称、分类，单击“保存”。保存后，Symbol编辑器中自动打开保存的Symbol。已保存的器件可从底部面板的“私有库 &gt; 个人库 &gt; 特殊符号”中查看。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另存为（本地）</w:t>
            </w:r>
          </w:p>
        </w:tc>
        <w:tc>
          <w:tcPr>
            <w:tcW w:w="2500" w:type="pct"/>
            <w:tcBorders>
              <w:top w:val="single" w:color="000000" w:sz="6" w:space="0"/>
              <w:bottom w:val="single" w:color="000000" w:sz="6" w:space="0"/>
            </w:tcBorders>
            <w:shd w:val="clear" w:color="auto" w:fill="auto"/>
          </w:tcPr>
          <w:p>
            <w:pPr>
              <w:pStyle w:val="47"/>
              <w:widowControl w:val="0"/>
              <w:numPr>
                <w:ilvl w:val="8"/>
                <w:numId w:val="429"/>
              </w:numPr>
              <w:rPr>
                <w:rFonts w:hint="default"/>
              </w:rPr>
            </w:pPr>
            <w:r>
              <w:t>在特殊符号列表中选中一条查询结果，右键选择“另存为（本地）”。</w:t>
            </w:r>
          </w:p>
          <w:p>
            <w:pPr>
              <w:pStyle w:val="47"/>
              <w:widowControl w:val="0"/>
              <w:numPr>
                <w:ilvl w:val="8"/>
                <w:numId w:val="429"/>
              </w:numPr>
              <w:rPr>
                <w:rFonts w:hint="default"/>
              </w:rPr>
            </w:pPr>
            <w:r>
              <w:t>浏览器自动下载另存的Symbol文件，谷歌浏览器可单击浏览器顶部栏的</w:t>
            </w:r>
            <w:r>
              <w:drawing>
                <wp:inline distT="0" distB="0" distL="114300" distR="114300">
                  <wp:extent cx="320040" cy="320040"/>
                  <wp:effectExtent l="0" t="0" r="0" b="0"/>
                  <wp:docPr id="193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图片 849"/>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，查看和获取另存的Symbol文件。</w:t>
            </w:r>
          </w:p>
          <w:p>
            <w:pPr>
              <w:pStyle w:val="56"/>
              <w:rPr>
                <w:rFonts w:hint="default"/>
              </w:rPr>
            </w:pPr>
            <w:r>
              <w:drawing>
                <wp:inline distT="0" distB="0" distL="114300" distR="114300">
                  <wp:extent cx="2438400" cy="60960"/>
                  <wp:effectExtent l="0" t="0" r="0" b="0"/>
                  <wp:docPr id="194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图片 850"/>
                          <pic:cNvPicPr>
                            <a:picLocks noChangeAspect="1"/>
                          </pic:cNvPicPr>
                        </pic:nvPicPr>
                        <pic:blipFill>
                          <a:blip r:embed="rId76"/>
                          <a:stretch>
                            <a:fillRect/>
                          </a:stretch>
                        </pic:blipFill>
                        <pic:spPr>
                          <a:xfrm>
                            <a:off x="0" y="0"/>
                            <a:ext cx="2438400" cy="6096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移除</w:t>
            </w:r>
          </w:p>
        </w:tc>
        <w:tc>
          <w:tcPr>
            <w:tcW w:w="2500" w:type="pct"/>
            <w:tcBorders>
              <w:top w:val="single" w:color="000000" w:sz="6" w:space="0"/>
              <w:bottom w:val="single" w:color="000000" w:sz="6" w:space="0"/>
            </w:tcBorders>
            <w:shd w:val="clear" w:color="auto" w:fill="auto"/>
          </w:tcPr>
          <w:p>
            <w:pPr>
              <w:pStyle w:val="47"/>
              <w:widowControl w:val="0"/>
              <w:numPr>
                <w:ilvl w:val="8"/>
                <w:numId w:val="430"/>
              </w:numPr>
              <w:rPr>
                <w:rFonts w:hint="default"/>
              </w:rPr>
            </w:pPr>
            <w:r>
              <w:t>在特殊列表中选中一条查询结果，右键选择“移除”。</w:t>
            </w:r>
          </w:p>
          <w:p>
            <w:pPr>
              <w:pStyle w:val="47"/>
              <w:widowControl w:val="0"/>
              <w:numPr>
                <w:ilvl w:val="8"/>
                <w:numId w:val="430"/>
              </w:numPr>
              <w:rPr>
                <w:rFonts w:hint="default"/>
              </w:rPr>
            </w:pPr>
            <w:r>
              <w:t>在弹出的“提示”弹窗中，单击“确定”。</w:t>
            </w:r>
          </w:p>
        </w:tc>
      </w:tr>
    </w:tbl>
    <w:p>
      <w:pPr>
        <w:rPr>
          <w:rFonts w:hint="default"/>
        </w:rPr>
      </w:pPr>
    </w:p>
    <w:p>
      <w:pPr>
        <w:pStyle w:val="36"/>
        <w:rPr>
          <w:rFonts w:hint="default"/>
        </w:rPr>
      </w:pPr>
      <w:r>
        <w:t>----结束</w:t>
      </w:r>
    </w:p>
    <w:p>
      <w:pPr>
        <w:pStyle w:val="59"/>
        <w:rPr>
          <w:rFonts w:hint="default"/>
        </w:rPr>
      </w:pPr>
      <w:r>
        <w:t>5.10.15.4.4.6</w:t>
      </w:r>
      <w:r>
        <w:rPr>
          <w:rFonts w:hint="default"/>
        </w:rPr>
        <w:t xml:space="preserve"> </w:t>
      </w:r>
      <w:bookmarkStart w:id="587" w:name="_peda-sch_04_0283-chtext"/>
      <w:r>
        <w:t>特殊符号右键操作（个人库）</w:t>
      </w:r>
      <w:bookmarkEnd w:id="587"/>
    </w:p>
    <w:p>
      <w:pPr>
        <w:rPr>
          <w:rFonts w:hint="default"/>
        </w:rPr>
      </w:pPr>
      <w:r>
        <w:t>本章节为您介绍在个人库特殊符号列表对特殊符号能进行的操作。</w:t>
      </w:r>
    </w:p>
    <w:p>
      <w:pPr>
        <w:pStyle w:val="30"/>
        <w:numPr>
          <w:ilvl w:val="5"/>
          <w:numId w:val="10"/>
        </w:numPr>
        <w:rPr>
          <w:rFonts w:hint="default"/>
        </w:rPr>
      </w:pPr>
      <w:r>
        <w:t>操作步骤</w:t>
      </w:r>
    </w:p>
    <w:p>
      <w:pPr>
        <w:pStyle w:val="33"/>
        <w:numPr>
          <w:ilvl w:val="6"/>
          <w:numId w:val="43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在编辑器的底部面板，选择“私有库 &gt; 个人库 &gt; 特殊符号”。</w:t>
      </w:r>
    </w:p>
    <w:p>
      <w:pPr>
        <w:pStyle w:val="34"/>
        <w:numPr>
          <w:ilvl w:val="7"/>
          <w:numId w:val="10"/>
        </w:numPr>
      </w:pPr>
      <w:r>
        <w:t>个人库特殊符号</w:t>
      </w:r>
    </w:p>
    <w:p>
      <w:pPr>
        <w:pStyle w:val="35"/>
        <w:rPr>
          <w:rFonts w:hint="default"/>
        </w:rPr>
      </w:pPr>
      <w:r>
        <w:drawing>
          <wp:inline distT="0" distB="0" distL="114300" distR="114300">
            <wp:extent cx="4754880" cy="739140"/>
            <wp:effectExtent l="0" t="0" r="0" b="7620"/>
            <wp:docPr id="1958"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图片 851"/>
                    <pic:cNvPicPr>
                      <a:picLocks noChangeAspect="1"/>
                    </pic:cNvPicPr>
                  </pic:nvPicPr>
                  <pic:blipFill>
                    <a:blip r:embed="rId95"/>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在“特殊符号”页签的特殊符号列表中，对特殊符号能进行如表5-75所示的操作。</w:t>
      </w:r>
    </w:p>
    <w:p>
      <w:pPr>
        <w:pStyle w:val="37"/>
        <w:numPr>
          <w:ilvl w:val="8"/>
          <w:numId w:val="10"/>
        </w:numPr>
        <w:rPr>
          <w:rFonts w:hint="default"/>
        </w:rPr>
      </w:pPr>
      <w:bookmarkStart w:id="588" w:name="_d0e46677"/>
      <w:bookmarkEnd w:id="588"/>
      <w:r>
        <w:t>特殊符号操作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查询方式</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查询步骤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刷新</w:t>
            </w:r>
          </w:p>
        </w:tc>
        <w:tc>
          <w:tcPr>
            <w:tcW w:w="2500" w:type="pct"/>
            <w:tcBorders>
              <w:top w:val="single" w:color="000000" w:sz="6" w:space="0"/>
              <w:bottom w:val="single" w:color="000000" w:sz="6" w:space="0"/>
            </w:tcBorders>
            <w:shd w:val="clear" w:color="auto" w:fill="auto"/>
          </w:tcPr>
          <w:p>
            <w:pPr>
              <w:pStyle w:val="27"/>
              <w:rPr>
                <w:rFonts w:hint="default"/>
              </w:rPr>
            </w:pPr>
            <w:r>
              <w:t>在特殊符号列表中选中一条查询结果，右键选择“刷新”，刷新当前数据下的特殊符号列表。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编辑Symbol</w:t>
            </w:r>
          </w:p>
        </w:tc>
        <w:tc>
          <w:tcPr>
            <w:tcW w:w="2500" w:type="pct"/>
            <w:tcBorders>
              <w:top w:val="single" w:color="000000" w:sz="6" w:space="0"/>
              <w:bottom w:val="single" w:color="000000" w:sz="6" w:space="0"/>
            </w:tcBorders>
            <w:shd w:val="clear" w:color="auto" w:fill="auto"/>
          </w:tcPr>
          <w:p>
            <w:pPr>
              <w:pStyle w:val="27"/>
              <w:rPr>
                <w:rFonts w:hint="default"/>
              </w:rPr>
            </w:pPr>
            <w:r>
              <w:t>在特殊符号列表中选中一条查询结果，右键选择“编辑Symbol”，进入Symbol编辑器，编辑私有库的器件Symbol。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修改</w:t>
            </w:r>
          </w:p>
        </w:tc>
        <w:tc>
          <w:tcPr>
            <w:tcW w:w="2500" w:type="pct"/>
            <w:tcBorders>
              <w:top w:val="single" w:color="000000" w:sz="6" w:space="0"/>
              <w:bottom w:val="single" w:color="000000" w:sz="6" w:space="0"/>
            </w:tcBorders>
            <w:shd w:val="clear" w:color="auto" w:fill="auto"/>
          </w:tcPr>
          <w:p>
            <w:pPr>
              <w:pStyle w:val="47"/>
              <w:widowControl w:val="0"/>
              <w:numPr>
                <w:ilvl w:val="8"/>
                <w:numId w:val="432"/>
              </w:numPr>
              <w:rPr>
                <w:rFonts w:hint="default"/>
              </w:rPr>
            </w:pPr>
            <w:r>
              <w:t>在特殊符号列表中选中一条查询结果，右键选择“修改”。</w:t>
            </w:r>
          </w:p>
          <w:p>
            <w:pPr>
              <w:pStyle w:val="47"/>
              <w:widowControl w:val="0"/>
              <w:numPr>
                <w:ilvl w:val="8"/>
                <w:numId w:val="432"/>
              </w:numPr>
              <w:rPr>
                <w:rFonts w:hint="default"/>
              </w:rPr>
            </w:pPr>
            <w:r>
              <w:t>在弹出的“修改文档信息”弹窗中修改名称、描述、分类，单击“保存”。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另存为个人库</w:t>
            </w:r>
          </w:p>
        </w:tc>
        <w:tc>
          <w:tcPr>
            <w:tcW w:w="2500" w:type="pct"/>
            <w:tcBorders>
              <w:top w:val="single" w:color="000000" w:sz="6" w:space="0"/>
              <w:bottom w:val="single" w:color="000000" w:sz="6" w:space="0"/>
            </w:tcBorders>
            <w:shd w:val="clear" w:color="auto" w:fill="auto"/>
          </w:tcPr>
          <w:p>
            <w:pPr>
              <w:pStyle w:val="47"/>
              <w:widowControl w:val="0"/>
              <w:numPr>
                <w:ilvl w:val="8"/>
                <w:numId w:val="433"/>
              </w:numPr>
              <w:rPr>
                <w:rFonts w:hint="default"/>
              </w:rPr>
            </w:pPr>
            <w:r>
              <w:t>在特殊符号列表中选中一条查询结果，右键选择“另存为个人库”。</w:t>
            </w:r>
          </w:p>
          <w:p>
            <w:pPr>
              <w:pStyle w:val="47"/>
              <w:widowControl w:val="0"/>
              <w:numPr>
                <w:ilvl w:val="8"/>
                <w:numId w:val="433"/>
              </w:numPr>
              <w:rPr>
                <w:rFonts w:hint="default"/>
              </w:rPr>
            </w:pPr>
            <w:r>
              <w:t>在“另存为个人库”弹窗中修改名称、分类，单击“保存”。保存后，Symbol编辑器中自动打开保存的Symbol。已保存的器件可从底部面板的“私有库 &gt; 个人库 &gt; 特殊符号”中查看。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另存为（本地）</w:t>
            </w:r>
          </w:p>
        </w:tc>
        <w:tc>
          <w:tcPr>
            <w:tcW w:w="2500" w:type="pct"/>
            <w:tcBorders>
              <w:top w:val="single" w:color="000000" w:sz="6" w:space="0"/>
              <w:bottom w:val="single" w:color="000000" w:sz="6" w:space="0"/>
            </w:tcBorders>
            <w:shd w:val="clear" w:color="auto" w:fill="auto"/>
          </w:tcPr>
          <w:p>
            <w:pPr>
              <w:pStyle w:val="47"/>
              <w:widowControl w:val="0"/>
              <w:numPr>
                <w:ilvl w:val="8"/>
                <w:numId w:val="434"/>
              </w:numPr>
              <w:rPr>
                <w:rFonts w:hint="default"/>
              </w:rPr>
            </w:pPr>
            <w:r>
              <w:t>在特殊符号列表中选中一条查询结果，右键选择“另存为（本地）”。</w:t>
            </w:r>
          </w:p>
          <w:p>
            <w:pPr>
              <w:pStyle w:val="47"/>
              <w:widowControl w:val="0"/>
              <w:numPr>
                <w:ilvl w:val="8"/>
                <w:numId w:val="434"/>
              </w:numPr>
              <w:rPr>
                <w:rFonts w:hint="default"/>
              </w:rPr>
            </w:pPr>
            <w:r>
              <w:t>浏览器自动下载另存的Symbol文件，谷歌浏览器可单击浏览器顶部栏的</w:t>
            </w:r>
            <w:r>
              <w:drawing>
                <wp:inline distT="0" distB="0" distL="114300" distR="114300">
                  <wp:extent cx="320040" cy="320040"/>
                  <wp:effectExtent l="0" t="0" r="0" b="0"/>
                  <wp:docPr id="1950"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图片 852"/>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，查看和获取另存的Symbol文件。</w:t>
            </w:r>
          </w:p>
          <w:p>
            <w:pPr>
              <w:pStyle w:val="56"/>
              <w:rPr>
                <w:rFonts w:hint="default"/>
              </w:rPr>
            </w:pPr>
            <w:r>
              <w:drawing>
                <wp:inline distT="0" distB="0" distL="114300" distR="114300">
                  <wp:extent cx="2438400" cy="114300"/>
                  <wp:effectExtent l="0" t="0" r="0" b="7620"/>
                  <wp:docPr id="1929" name="图片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图片 853"/>
                          <pic:cNvPicPr>
                            <a:picLocks noChangeAspect="1"/>
                          </pic:cNvPicPr>
                        </pic:nvPicPr>
                        <pic:blipFill>
                          <a:blip r:embed="rId76"/>
                          <a:stretch>
                            <a:fillRect/>
                          </a:stretch>
                        </pic:blipFill>
                        <pic:spPr>
                          <a:xfrm>
                            <a:off x="0" y="0"/>
                            <a:ext cx="2438400" cy="11430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移除</w:t>
            </w:r>
          </w:p>
        </w:tc>
        <w:tc>
          <w:tcPr>
            <w:tcW w:w="2500" w:type="pct"/>
            <w:tcBorders>
              <w:top w:val="single" w:color="000000" w:sz="6" w:space="0"/>
              <w:bottom w:val="single" w:color="000000" w:sz="6" w:space="0"/>
            </w:tcBorders>
            <w:shd w:val="clear" w:color="auto" w:fill="auto"/>
          </w:tcPr>
          <w:p>
            <w:pPr>
              <w:pStyle w:val="47"/>
              <w:widowControl w:val="0"/>
              <w:numPr>
                <w:ilvl w:val="8"/>
                <w:numId w:val="435"/>
              </w:numPr>
              <w:rPr>
                <w:rFonts w:hint="default"/>
              </w:rPr>
            </w:pPr>
            <w:r>
              <w:t>在特殊列表中选中一条查询结果，右键选择“移除”。</w:t>
            </w:r>
          </w:p>
          <w:p>
            <w:pPr>
              <w:pStyle w:val="47"/>
              <w:widowControl w:val="0"/>
              <w:numPr>
                <w:ilvl w:val="8"/>
                <w:numId w:val="435"/>
              </w:numPr>
              <w:rPr>
                <w:rFonts w:hint="default"/>
              </w:rPr>
            </w:pPr>
            <w:r>
              <w:t>在弹出的“提示”弹窗中，单击“确定”。</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589" w:name="_peda-sch_04_0284-chtext"/>
      <w:bookmarkStart w:id="590" w:name="_Toc256000351"/>
      <w:r>
        <w:t>日志</w:t>
      </w:r>
      <w:bookmarkEnd w:id="589"/>
      <w:bookmarkEnd w:id="590"/>
    </w:p>
    <w:p>
      <w:pPr>
        <w:rPr>
          <w:rFonts w:hint="default"/>
        </w:rPr>
      </w:pPr>
      <w:r>
        <w:t>原理图工程进行操作时，会将操作日志打印在底部面板中，底部面板有三个页签，分别展示不同的操作日志。</w:t>
      </w:r>
    </w:p>
    <w:p>
      <w:pPr>
        <w:pStyle w:val="32"/>
        <w:rPr>
          <w:rFonts w:hint="default"/>
        </w:rPr>
      </w:pPr>
      <w:r>
        <w:t>日志页签：展示备份、存档、另存为（云端）、导入、生成/更新CBB顶层Symbol、更新CBB底层原理图端口、分配位号、导出BOM /网表、ConnectivityList和清除位号的操作日志。</w:t>
      </w:r>
    </w:p>
    <w:p>
      <w:pPr>
        <w:pStyle w:val="32"/>
        <w:rPr>
          <w:rFonts w:hint="default"/>
        </w:rPr>
      </w:pPr>
      <w:r>
        <w:t>查找和替换页签：展示查找全部、替换全部、查找下一个和替换当前的操作日志。</w:t>
      </w:r>
    </w:p>
    <w:p>
      <w:pPr>
        <w:pStyle w:val="32"/>
        <w:rPr>
          <w:rFonts w:hint="default"/>
        </w:rPr>
      </w:pPr>
      <w:r>
        <w:t>CBB操作日志页签：分配CBB位号、清除CBB位号、CBB位号拷贝和CBB位号粘贴的操作日志。</w:t>
      </w:r>
    </w:p>
    <w:p>
      <w:pPr>
        <w:pStyle w:val="6"/>
        <w:numPr>
          <w:ilvl w:val="4"/>
          <w:numId w:val="436"/>
        </w:numPr>
        <w:rPr>
          <w:rFonts w:hint="default"/>
        </w:rPr>
      </w:pPr>
      <w:bookmarkStart w:id="591" w:name="_peda-sch_04_0285-chtext"/>
      <w:bookmarkStart w:id="592" w:name="_Toc256000352"/>
      <w:r>
        <w:t>查询日志</w:t>
      </w:r>
      <w:bookmarkEnd w:id="591"/>
      <w:bookmarkEnd w:id="592"/>
    </w:p>
    <w:p>
      <w:pPr>
        <w:rPr>
          <w:rFonts w:hint="default"/>
        </w:rPr>
      </w:pPr>
      <w:r>
        <w:t>本章节以日志页签的日志为例，介绍如何查询日志。</w:t>
      </w:r>
    </w:p>
    <w:p>
      <w:pPr>
        <w:pStyle w:val="30"/>
        <w:numPr>
          <w:ilvl w:val="5"/>
          <w:numId w:val="10"/>
        </w:numPr>
        <w:rPr>
          <w:rFonts w:hint="default"/>
        </w:rPr>
      </w:pPr>
      <w:r>
        <w:t>操作步骤</w:t>
      </w:r>
    </w:p>
    <w:p>
      <w:pPr>
        <w:pStyle w:val="33"/>
        <w:numPr>
          <w:ilvl w:val="6"/>
          <w:numId w:val="43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在编辑器的底部面板，选择“日志”页签，在页签中搜索框输入内容，查询想要查看的日志。</w:t>
      </w:r>
    </w:p>
    <w:p>
      <w:pPr>
        <w:pStyle w:val="32"/>
        <w:rPr>
          <w:rFonts w:hint="default"/>
        </w:rPr>
      </w:pPr>
      <w:r>
        <w:t>单击</w:t>
      </w:r>
      <w:r>
        <w:drawing>
          <wp:inline distT="0" distB="0" distL="114300" distR="114300">
            <wp:extent cx="175260" cy="175260"/>
            <wp:effectExtent l="0" t="0" r="7620" b="7620"/>
            <wp:docPr id="1983"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图片 854"/>
                    <pic:cNvPicPr>
                      <a:picLocks noChangeAspect="1"/>
                    </pic:cNvPicPr>
                  </pic:nvPicPr>
                  <pic:blipFill>
                    <a:blip r:embed="rId397"/>
                    <a:stretch>
                      <a:fillRect/>
                    </a:stretch>
                  </pic:blipFill>
                  <pic:spPr>
                    <a:xfrm>
                      <a:off x="0" y="0"/>
                      <a:ext cx="175260" cy="175260"/>
                    </a:xfrm>
                    <a:prstGeom prst="rect">
                      <a:avLst/>
                    </a:prstGeom>
                    <a:noFill/>
                    <a:ln>
                      <a:noFill/>
                    </a:ln>
                  </pic:spPr>
                </pic:pic>
              </a:graphicData>
            </a:graphic>
          </wp:inline>
        </w:drawing>
      </w:r>
      <w:r>
        <w:t>查看上一个结果。</w:t>
      </w:r>
    </w:p>
    <w:p>
      <w:pPr>
        <w:pStyle w:val="32"/>
        <w:rPr>
          <w:rFonts w:hint="default"/>
        </w:rPr>
      </w:pPr>
      <w:r>
        <w:t>单击</w:t>
      </w:r>
      <w:r>
        <w:drawing>
          <wp:inline distT="0" distB="0" distL="114300" distR="114300">
            <wp:extent cx="190500" cy="190500"/>
            <wp:effectExtent l="0" t="0" r="7620" b="7620"/>
            <wp:docPr id="1989"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图片 855"/>
                    <pic:cNvPicPr>
                      <a:picLocks noChangeAspect="1"/>
                    </pic:cNvPicPr>
                  </pic:nvPicPr>
                  <pic:blipFill>
                    <a:blip r:embed="rId398"/>
                    <a:stretch>
                      <a:fillRect/>
                    </a:stretch>
                  </pic:blipFill>
                  <pic:spPr>
                    <a:xfrm>
                      <a:off x="0" y="0"/>
                      <a:ext cx="190500" cy="190500"/>
                    </a:xfrm>
                    <a:prstGeom prst="rect">
                      <a:avLst/>
                    </a:prstGeom>
                    <a:noFill/>
                    <a:ln>
                      <a:noFill/>
                    </a:ln>
                  </pic:spPr>
                </pic:pic>
              </a:graphicData>
            </a:graphic>
          </wp:inline>
        </w:drawing>
      </w:r>
      <w:r>
        <w:t>查看下一个结果。</w:t>
      </w:r>
    </w:p>
    <w:p>
      <w:pPr>
        <w:pStyle w:val="32"/>
        <w:rPr>
          <w:rFonts w:hint="default"/>
        </w:rPr>
      </w:pPr>
      <w:r>
        <w:t>“11/998”：当前结果的排序/查询结果总数（第11个结果/总计998条结果）。</w:t>
      </w:r>
    </w:p>
    <w:p>
      <w:pPr>
        <w:pStyle w:val="32"/>
        <w:rPr>
          <w:rFonts w:hint="default"/>
        </w:rPr>
      </w:pPr>
      <w:r>
        <w:t>单击</w:t>
      </w:r>
      <w:r>
        <w:drawing>
          <wp:inline distT="0" distB="0" distL="114300" distR="114300">
            <wp:extent cx="114300" cy="114300"/>
            <wp:effectExtent l="0" t="0" r="7620" b="7620"/>
            <wp:docPr id="1968"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图片 856"/>
                    <pic:cNvPicPr>
                      <a:picLocks noChangeAspect="1"/>
                    </pic:cNvPicPr>
                  </pic:nvPicPr>
                  <pic:blipFill>
                    <a:blip r:embed="rId399"/>
                    <a:stretch>
                      <a:fillRect/>
                    </a:stretch>
                  </pic:blipFill>
                  <pic:spPr>
                    <a:xfrm>
                      <a:off x="0" y="0"/>
                      <a:ext cx="114300" cy="114300"/>
                    </a:xfrm>
                    <a:prstGeom prst="rect">
                      <a:avLst/>
                    </a:prstGeom>
                    <a:noFill/>
                    <a:ln>
                      <a:noFill/>
                    </a:ln>
                  </pic:spPr>
                </pic:pic>
              </a:graphicData>
            </a:graphic>
          </wp:inline>
        </w:drawing>
      </w:r>
      <w:r>
        <w:t>清除输入内容。</w:t>
      </w:r>
    </w:p>
    <w:p>
      <w:pPr>
        <w:pStyle w:val="34"/>
        <w:numPr>
          <w:ilvl w:val="7"/>
          <w:numId w:val="10"/>
        </w:numPr>
      </w:pPr>
      <w:r>
        <w:t>查询日志</w:t>
      </w:r>
    </w:p>
    <w:p>
      <w:pPr>
        <w:pStyle w:val="35"/>
        <w:rPr>
          <w:rFonts w:hint="default"/>
        </w:rPr>
      </w:pPr>
      <w:r>
        <w:drawing>
          <wp:inline distT="0" distB="0" distL="114300" distR="114300">
            <wp:extent cx="4754880" cy="792480"/>
            <wp:effectExtent l="0" t="0" r="0" b="0"/>
            <wp:docPr id="1980"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图片 857"/>
                    <pic:cNvPicPr>
                      <a:picLocks noChangeAspect="1"/>
                    </pic:cNvPicPr>
                  </pic:nvPicPr>
                  <pic:blipFill>
                    <a:blip r:embed="rId400"/>
                    <a:stretch>
                      <a:fillRect/>
                    </a:stretch>
                  </pic:blipFill>
                  <pic:spPr>
                    <a:xfrm>
                      <a:off x="0" y="0"/>
                      <a:ext cx="4754880" cy="79248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593" w:name="_Toc256000353"/>
      <w:bookmarkStart w:id="594" w:name="_peda-sch_04_0286-chtext"/>
      <w:r>
        <w:t>日志筛选</w:t>
      </w:r>
      <w:bookmarkEnd w:id="593"/>
      <w:bookmarkEnd w:id="594"/>
    </w:p>
    <w:p>
      <w:pPr>
        <w:rPr>
          <w:rFonts w:hint="default"/>
        </w:rPr>
      </w:pPr>
      <w:r>
        <w:t>本章节以日志页签的日志为例，介绍如何筛选日志。</w:t>
      </w:r>
    </w:p>
    <w:p>
      <w:pPr>
        <w:pStyle w:val="30"/>
        <w:numPr>
          <w:ilvl w:val="5"/>
          <w:numId w:val="10"/>
        </w:numPr>
        <w:rPr>
          <w:rFonts w:hint="default"/>
        </w:rPr>
      </w:pPr>
      <w:r>
        <w:t>操作步骤</w:t>
      </w:r>
    </w:p>
    <w:p>
      <w:pPr>
        <w:pStyle w:val="33"/>
        <w:numPr>
          <w:ilvl w:val="6"/>
          <w:numId w:val="43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在编辑器的底部面板，选择“日志”页签。</w:t>
      </w:r>
    </w:p>
    <w:p>
      <w:pPr>
        <w:pStyle w:val="33"/>
        <w:numPr>
          <w:ilvl w:val="6"/>
          <w:numId w:val="10"/>
        </w:numPr>
        <w:ind w:left="1209" w:leftChars="0" w:firstLineChars="0"/>
        <w:rPr>
          <w:rFonts w:hint="default"/>
        </w:rPr>
      </w:pPr>
      <w:r>
        <w:t>在“日志”页签，选择日志消息等级，可查看对应消息级别的日志。</w:t>
      </w:r>
    </w:p>
    <w:p>
      <w:pPr>
        <w:rPr>
          <w:rFonts w:hint="default"/>
        </w:rPr>
      </w:pPr>
      <w:r>
        <w:drawing>
          <wp:inline distT="0" distB="0" distL="114300" distR="114300">
            <wp:extent cx="4754880" cy="792480"/>
            <wp:effectExtent l="0" t="0" r="0" b="0"/>
            <wp:docPr id="1981"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图片 858"/>
                    <pic:cNvPicPr>
                      <a:picLocks noChangeAspect="1"/>
                    </pic:cNvPicPr>
                  </pic:nvPicPr>
                  <pic:blipFill>
                    <a:blip r:embed="rId401"/>
                    <a:stretch>
                      <a:fillRect/>
                    </a:stretch>
                  </pic:blipFill>
                  <pic:spPr>
                    <a:xfrm>
                      <a:off x="0" y="0"/>
                      <a:ext cx="4754880" cy="792480"/>
                    </a:xfrm>
                    <a:prstGeom prst="rect">
                      <a:avLst/>
                    </a:prstGeom>
                    <a:noFill/>
                    <a:ln>
                      <a:noFill/>
                    </a:ln>
                  </pic:spPr>
                </pic:pic>
              </a:graphicData>
            </a:graphic>
          </wp:inline>
        </w:drawing>
      </w:r>
    </w:p>
    <w:p>
      <w:pPr>
        <w:pStyle w:val="36"/>
        <w:rPr>
          <w:rFonts w:hint="default"/>
        </w:rPr>
      </w:pPr>
      <w:r>
        <w:t>----结束</w:t>
      </w:r>
    </w:p>
    <w:p>
      <w:pPr>
        <w:pStyle w:val="6"/>
        <w:numPr>
          <w:ilvl w:val="4"/>
          <w:numId w:val="10"/>
        </w:numPr>
        <w:rPr>
          <w:rFonts w:hint="default"/>
        </w:rPr>
      </w:pPr>
      <w:bookmarkStart w:id="595" w:name="_peda-sch_04_0287-chtext"/>
      <w:bookmarkStart w:id="596" w:name="_Toc256000354"/>
      <w:r>
        <w:t>日志跳转定位</w:t>
      </w:r>
      <w:bookmarkEnd w:id="595"/>
      <w:bookmarkEnd w:id="596"/>
    </w:p>
    <w:p>
      <w:pPr>
        <w:rPr>
          <w:rFonts w:hint="default"/>
        </w:rPr>
      </w:pPr>
      <w:r>
        <w:t>本章节以日志页签的日志为例，介绍如何进行日志跳转。</w:t>
      </w:r>
    </w:p>
    <w:p>
      <w:pPr>
        <w:pStyle w:val="30"/>
        <w:numPr>
          <w:ilvl w:val="5"/>
          <w:numId w:val="10"/>
        </w:numPr>
        <w:rPr>
          <w:rFonts w:hint="default"/>
        </w:rPr>
      </w:pPr>
      <w:r>
        <w:t>操作步骤</w:t>
      </w:r>
    </w:p>
    <w:p>
      <w:pPr>
        <w:pStyle w:val="33"/>
        <w:numPr>
          <w:ilvl w:val="6"/>
          <w:numId w:val="43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在编辑器的底部面板，选择“日志”页签。</w:t>
      </w:r>
    </w:p>
    <w:p>
      <w:pPr>
        <w:pStyle w:val="33"/>
        <w:numPr>
          <w:ilvl w:val="6"/>
          <w:numId w:val="10"/>
        </w:numPr>
        <w:ind w:left="1209" w:leftChars="0" w:firstLineChars="0"/>
        <w:rPr>
          <w:rFonts w:hint="default"/>
        </w:rPr>
      </w:pPr>
      <w:r>
        <w:t xml:space="preserve">在“日志”页签，单击显示为蓝色的Symbol ID（如：$1N2270）、引脚名称（如： </w:t>
      </w:r>
      <w:r>
        <w:rPr>
          <w:u w:val="single"/>
        </w:rPr>
        <w:t>OUT</w:t>
      </w:r>
      <w:r>
        <w:t>）、网络名称（或ID）、总线名，可跳转到指定的页面并选中对应对象，同时属性面板展示被选中对象属性。</w:t>
      </w:r>
    </w:p>
    <w:p>
      <w:pPr>
        <w:pStyle w:val="34"/>
        <w:numPr>
          <w:ilvl w:val="7"/>
          <w:numId w:val="10"/>
        </w:numPr>
      </w:pPr>
      <w:r>
        <w:t>日志跳转</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9495" cy="3119120"/>
            <wp:effectExtent l="0" t="0" r="6985" b="5080"/>
            <wp:docPr id="1961" name="图片 859" descr="图片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图片 859" descr="图片62"/>
                    <pic:cNvPicPr>
                      <a:picLocks noChangeAspect="1"/>
                    </pic:cNvPicPr>
                  </pic:nvPicPr>
                  <pic:blipFill>
                    <a:blip r:embed="rId402"/>
                    <a:stretch>
                      <a:fillRect/>
                    </a:stretch>
                  </pic:blipFill>
                  <pic:spPr>
                    <a:xfrm>
                      <a:off x="0" y="0"/>
                      <a:ext cx="6119495" cy="3119120"/>
                    </a:xfrm>
                    <a:prstGeom prst="rect">
                      <a:avLst/>
                    </a:prstGeom>
                    <a:noFill/>
                    <a:ln>
                      <a:noFill/>
                    </a:ln>
                  </pic:spPr>
                </pic:pic>
              </a:graphicData>
            </a:graphic>
          </wp:inline>
        </w:drawing>
      </w:r>
    </w:p>
    <w:p>
      <w:pPr>
        <w:rPr>
          <w:rFonts w:hint="default"/>
        </w:rPr>
      </w:pPr>
    </w:p>
    <w:p>
      <w:pPr>
        <w:pStyle w:val="41"/>
        <w:tabs>
          <w:tab w:val="left" w:pos="2100"/>
        </w:tabs>
        <w:rPr>
          <w:rFonts w:hint="default"/>
        </w:rPr>
      </w:pPr>
      <w:r>
        <w:drawing>
          <wp:inline distT="0" distB="0" distL="114300" distR="114300">
            <wp:extent cx="632460" cy="243840"/>
            <wp:effectExtent l="0" t="0" r="0" b="0"/>
            <wp:docPr id="1964" name="图片 86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图片 860"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若对应对象为器件、CBB、总线、网络，设计树中将同时选中此类对象的节点。</w:t>
      </w:r>
    </w:p>
    <w:p>
      <w:pPr>
        <w:pStyle w:val="52"/>
        <w:rPr>
          <w:rFonts w:hint="default"/>
        </w:rPr>
      </w:pPr>
      <w:r>
        <w:t>被选择过的ID将被加上下划线，并显示为紫色。</w:t>
      </w:r>
    </w:p>
    <w:p>
      <w:pPr>
        <w:pStyle w:val="36"/>
        <w:rPr>
          <w:rFonts w:hint="default"/>
        </w:rPr>
      </w:pPr>
      <w:r>
        <w:t>----结束</w:t>
      </w:r>
    </w:p>
    <w:p>
      <w:pPr>
        <w:pStyle w:val="6"/>
        <w:numPr>
          <w:ilvl w:val="4"/>
          <w:numId w:val="10"/>
        </w:numPr>
        <w:rPr>
          <w:rFonts w:hint="default"/>
        </w:rPr>
      </w:pPr>
      <w:bookmarkStart w:id="597" w:name="_Toc256000355"/>
      <w:bookmarkStart w:id="598" w:name="_peda-sch_04_0288-chtext"/>
      <w:r>
        <w:t>清空日志</w:t>
      </w:r>
      <w:bookmarkEnd w:id="597"/>
      <w:bookmarkEnd w:id="598"/>
    </w:p>
    <w:p>
      <w:pPr>
        <w:rPr>
          <w:rFonts w:hint="default"/>
        </w:rPr>
      </w:pPr>
      <w:r>
        <w:t>本章节以日志页签的日志为例，介绍如何清空日志。</w:t>
      </w:r>
    </w:p>
    <w:p>
      <w:pPr>
        <w:pStyle w:val="30"/>
        <w:numPr>
          <w:ilvl w:val="5"/>
          <w:numId w:val="10"/>
        </w:numPr>
        <w:rPr>
          <w:rFonts w:hint="default"/>
        </w:rPr>
      </w:pPr>
      <w:r>
        <w:t>操作步骤</w:t>
      </w:r>
    </w:p>
    <w:p>
      <w:pPr>
        <w:pStyle w:val="33"/>
        <w:numPr>
          <w:ilvl w:val="6"/>
          <w:numId w:val="44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在编辑器的底部面板，选择“日志”页签，在页签中有如下两种方式清空日志。</w:t>
      </w:r>
    </w:p>
    <w:p>
      <w:pPr>
        <w:pStyle w:val="32"/>
        <w:rPr>
          <w:rFonts w:hint="default"/>
        </w:rPr>
      </w:pPr>
      <w:r>
        <w:t>在“日志”页签中，单击</w:t>
      </w:r>
      <w:r>
        <w:drawing>
          <wp:inline distT="0" distB="0" distL="114300" distR="114300">
            <wp:extent cx="228600" cy="228600"/>
            <wp:effectExtent l="0" t="0" r="0" b="0"/>
            <wp:docPr id="1975"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 name="图片 861"/>
                    <pic:cNvPicPr>
                      <a:picLocks noChangeAspect="1"/>
                    </pic:cNvPicPr>
                  </pic:nvPicPr>
                  <pic:blipFill>
                    <a:blip r:embed="rId403"/>
                    <a:stretch>
                      <a:fillRect/>
                    </a:stretch>
                  </pic:blipFill>
                  <pic:spPr>
                    <a:xfrm>
                      <a:off x="0" y="0"/>
                      <a:ext cx="228600" cy="228600"/>
                    </a:xfrm>
                    <a:prstGeom prst="rect">
                      <a:avLst/>
                    </a:prstGeom>
                    <a:noFill/>
                    <a:ln>
                      <a:noFill/>
                    </a:ln>
                  </pic:spPr>
                </pic:pic>
              </a:graphicData>
            </a:graphic>
          </wp:inline>
        </w:drawing>
      </w:r>
      <w:r>
        <w:t>。</w:t>
      </w:r>
    </w:p>
    <w:p>
      <w:pPr>
        <w:pStyle w:val="32"/>
        <w:rPr>
          <w:rFonts w:hint="default"/>
        </w:rPr>
      </w:pPr>
      <w:r>
        <w:t>在“日志”页签中，显示区域右键选择“清空日志”。</w:t>
      </w:r>
    </w:p>
    <w:p>
      <w:pPr>
        <w:pStyle w:val="34"/>
        <w:numPr>
          <w:ilvl w:val="7"/>
          <w:numId w:val="10"/>
        </w:numPr>
        <w:ind w:left="2126"/>
      </w:pPr>
      <w:r>
        <w:t>清空日志</w:t>
      </w:r>
    </w:p>
    <w:p>
      <w:pPr>
        <w:pStyle w:val="35"/>
        <w:ind w:left="2126"/>
        <w:rPr>
          <w:rFonts w:hint="default"/>
        </w:rPr>
      </w:pPr>
      <w:r>
        <w:drawing>
          <wp:inline distT="0" distB="0" distL="114300" distR="114300">
            <wp:extent cx="4754880" cy="784860"/>
            <wp:effectExtent l="0" t="0" r="0" b="7620"/>
            <wp:docPr id="197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图片 862"/>
                    <pic:cNvPicPr>
                      <a:picLocks noChangeAspect="1"/>
                    </pic:cNvPicPr>
                  </pic:nvPicPr>
                  <pic:blipFill>
                    <a:blip r:embed="rId404"/>
                    <a:stretch>
                      <a:fillRect/>
                    </a:stretch>
                  </pic:blipFill>
                  <pic:spPr>
                    <a:xfrm>
                      <a:off x="0" y="0"/>
                      <a:ext cx="4754880" cy="78486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599" w:name="_Toc256000356"/>
      <w:bookmarkStart w:id="600" w:name="_peda-sch_04_0289-chtext"/>
      <w:r>
        <w:t>导出日志</w:t>
      </w:r>
      <w:bookmarkEnd w:id="599"/>
      <w:bookmarkEnd w:id="600"/>
    </w:p>
    <w:p>
      <w:pPr>
        <w:rPr>
          <w:rFonts w:hint="default"/>
        </w:rPr>
      </w:pPr>
      <w:r>
        <w:t>本章节以日志页签的日志为例，导出当前页签的日志。</w:t>
      </w:r>
    </w:p>
    <w:p>
      <w:pPr>
        <w:pStyle w:val="30"/>
        <w:numPr>
          <w:ilvl w:val="5"/>
          <w:numId w:val="10"/>
        </w:numPr>
        <w:rPr>
          <w:rFonts w:hint="default"/>
        </w:rPr>
      </w:pPr>
      <w:r>
        <w:t>操作步骤</w:t>
      </w:r>
    </w:p>
    <w:p>
      <w:pPr>
        <w:pStyle w:val="33"/>
        <w:numPr>
          <w:ilvl w:val="6"/>
          <w:numId w:val="44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在编辑器的底部面板，选择“日志”页签，在页签中显示区域右键选择“导出日志”。</w:t>
      </w:r>
    </w:p>
    <w:p>
      <w:pPr>
        <w:pStyle w:val="34"/>
        <w:numPr>
          <w:ilvl w:val="7"/>
          <w:numId w:val="10"/>
        </w:numPr>
      </w:pPr>
      <w:r>
        <w:t>导出日志</w:t>
      </w:r>
    </w:p>
    <w:p>
      <w:pPr>
        <w:pStyle w:val="35"/>
        <w:rPr>
          <w:rFonts w:hint="default"/>
        </w:rPr>
      </w:pPr>
      <w:r>
        <w:drawing>
          <wp:inline distT="0" distB="0" distL="114300" distR="114300">
            <wp:extent cx="4754880" cy="784860"/>
            <wp:effectExtent l="0" t="0" r="0" b="7620"/>
            <wp:docPr id="1984"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图片 863"/>
                    <pic:cNvPicPr>
                      <a:picLocks noChangeAspect="1"/>
                    </pic:cNvPicPr>
                  </pic:nvPicPr>
                  <pic:blipFill>
                    <a:blip r:embed="rId405"/>
                    <a:stretch>
                      <a:fillRect/>
                    </a:stretch>
                  </pic:blipFill>
                  <pic:spPr>
                    <a:xfrm>
                      <a:off x="0" y="0"/>
                      <a:ext cx="4754880" cy="78486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601" w:name="_Toc256000357"/>
      <w:bookmarkStart w:id="602" w:name="_peda-sch_04_0290-chtext"/>
      <w:r>
        <w:t>检视</w:t>
      </w:r>
      <w:bookmarkEnd w:id="601"/>
      <w:bookmarkEnd w:id="602"/>
    </w:p>
    <w:p>
      <w:pPr>
        <w:rPr>
          <w:rFonts w:hint="default"/>
        </w:rPr>
      </w:pPr>
      <w:r>
        <w:t>在未创建检视任务或创建了检视任务但未进入检视任务情况下，“检视”页签不显示数据。</w:t>
      </w:r>
    </w:p>
    <w:p>
      <w:pPr>
        <w:rPr>
          <w:rFonts w:hint="default"/>
        </w:rPr>
      </w:pPr>
      <w:r>
        <w:t>在创建检视任务并进入检视任务后，“检视”页签展示当前工程检视任务的状态轮次、状态、任务结束剩余天数、检视意见条数和检视意见列表。</w:t>
      </w:r>
    </w:p>
    <w:p>
      <w:pPr>
        <w:rPr>
          <w:rFonts w:hint="default"/>
        </w:rPr>
      </w:pPr>
      <w:r>
        <w:t>进入检视任务后，可在“检视”页签进行检视任务相关的操作，具体能执行的检视操作请参见表5-47。</w:t>
      </w:r>
    </w:p>
    <w:p>
      <w:pPr>
        <w:pStyle w:val="34"/>
        <w:numPr>
          <w:ilvl w:val="7"/>
          <w:numId w:val="10"/>
        </w:numPr>
      </w:pPr>
      <w:r>
        <w:t>检视</w:t>
      </w:r>
    </w:p>
    <w:p>
      <w:pPr>
        <w:pStyle w:val="35"/>
        <w:rPr>
          <w:rFonts w:hint="default"/>
        </w:rPr>
      </w:pPr>
      <w:r>
        <w:drawing>
          <wp:inline distT="0" distB="0" distL="114300" distR="114300">
            <wp:extent cx="4747260" cy="624840"/>
            <wp:effectExtent l="0" t="0" r="7620" b="0"/>
            <wp:docPr id="1992"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图片 864"/>
                    <pic:cNvPicPr>
                      <a:picLocks noChangeAspect="1"/>
                    </pic:cNvPicPr>
                  </pic:nvPicPr>
                  <pic:blipFill>
                    <a:blip r:embed="rId406"/>
                    <a:stretch>
                      <a:fillRect/>
                    </a:stretch>
                  </pic:blipFill>
                  <pic:spPr>
                    <a:xfrm>
                      <a:off x="0" y="0"/>
                      <a:ext cx="4747260" cy="624840"/>
                    </a:xfrm>
                    <a:prstGeom prst="rect">
                      <a:avLst/>
                    </a:prstGeom>
                    <a:noFill/>
                    <a:ln>
                      <a:noFill/>
                    </a:ln>
                  </pic:spPr>
                </pic:pic>
              </a:graphicData>
            </a:graphic>
          </wp:inline>
        </w:drawing>
      </w:r>
    </w:p>
    <w:p>
      <w:pPr>
        <w:rPr>
          <w:rFonts w:hint="default"/>
        </w:rPr>
      </w:pPr>
    </w:p>
    <w:p>
      <w:pPr>
        <w:pStyle w:val="5"/>
        <w:numPr>
          <w:ilvl w:val="3"/>
          <w:numId w:val="10"/>
        </w:numPr>
        <w:ind w:left="0" w:leftChars="0" w:firstLineChars="0"/>
        <w:rPr>
          <w:rFonts w:hint="default"/>
        </w:rPr>
      </w:pPr>
      <w:bookmarkStart w:id="603" w:name="_Toc256000358"/>
      <w:bookmarkStart w:id="604" w:name="_peda-sch_04_0291-chtext"/>
      <w:r>
        <w:t>检查</w:t>
      </w:r>
      <w:bookmarkEnd w:id="603"/>
      <w:bookmarkEnd w:id="604"/>
    </w:p>
    <w:p>
      <w:pPr>
        <w:rPr>
          <w:rFonts w:hint="default"/>
        </w:rPr>
      </w:pPr>
      <w:r>
        <w:t>在“标准库检查”页签，可选择检查范围对器件进行标准库检查。支持选择所有页的器件、当前页的器件和选中器件，进行标准化检查。</w:t>
      </w:r>
    </w:p>
    <w:p>
      <w:pPr>
        <w:rPr>
          <w:rFonts w:hint="default"/>
        </w:rPr>
      </w:pPr>
      <w:r>
        <w:t>检查完成后，在“标准库检查”页签，可查看检查结果，支持给非标属性对象赋予标准值。</w:t>
      </w:r>
    </w:p>
    <w:p>
      <w:pPr>
        <w:rPr>
          <w:rFonts w:hint="default"/>
        </w:rPr>
      </w:pPr>
      <w:r>
        <w:t>标准库检查的具体操作请参见5.10.8.1 标准库检查。</w:t>
      </w:r>
    </w:p>
    <w:p>
      <w:pPr>
        <w:pStyle w:val="34"/>
        <w:numPr>
          <w:ilvl w:val="7"/>
          <w:numId w:val="10"/>
        </w:numPr>
      </w:pPr>
      <w:r>
        <w:t>标准库检查</w:t>
      </w:r>
    </w:p>
    <w:p>
      <w:pPr>
        <w:pStyle w:val="35"/>
        <w:rPr>
          <w:rFonts w:hint="default"/>
        </w:rPr>
      </w:pPr>
      <w:r>
        <w:drawing>
          <wp:inline distT="0" distB="0" distL="114300" distR="114300">
            <wp:extent cx="4747260" cy="632460"/>
            <wp:effectExtent l="0" t="0" r="7620" b="7620"/>
            <wp:docPr id="1982"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图片 865"/>
                    <pic:cNvPicPr>
                      <a:picLocks noChangeAspect="1"/>
                    </pic:cNvPicPr>
                  </pic:nvPicPr>
                  <pic:blipFill>
                    <a:blip r:embed="rId407"/>
                    <a:stretch>
                      <a:fillRect/>
                    </a:stretch>
                  </pic:blipFill>
                  <pic:spPr>
                    <a:xfrm>
                      <a:off x="0" y="0"/>
                      <a:ext cx="4747260" cy="632460"/>
                    </a:xfrm>
                    <a:prstGeom prst="rect">
                      <a:avLst/>
                    </a:prstGeom>
                    <a:noFill/>
                    <a:ln>
                      <a:noFill/>
                    </a:ln>
                  </pic:spPr>
                </pic:pic>
              </a:graphicData>
            </a:graphic>
          </wp:inline>
        </w:drawing>
      </w:r>
    </w:p>
    <w:p>
      <w:pPr>
        <w:rPr>
          <w:rFonts w:hint="default"/>
        </w:rPr>
      </w:pPr>
    </w:p>
    <w:p>
      <w:pPr>
        <w:pStyle w:val="5"/>
        <w:numPr>
          <w:ilvl w:val="3"/>
          <w:numId w:val="10"/>
        </w:numPr>
        <w:ind w:left="0" w:leftChars="0" w:firstLineChars="0"/>
        <w:rPr>
          <w:rFonts w:hint="default"/>
        </w:rPr>
      </w:pPr>
      <w:bookmarkStart w:id="605" w:name="_Toc256000359"/>
      <w:bookmarkStart w:id="606" w:name="_peda-sch_04_0292-chtext"/>
      <w:r>
        <w:t>批量刷新</w:t>
      </w:r>
      <w:bookmarkEnd w:id="605"/>
      <w:bookmarkEnd w:id="606"/>
    </w:p>
    <w:p>
      <w:pPr>
        <w:pStyle w:val="6"/>
        <w:numPr>
          <w:ilvl w:val="4"/>
          <w:numId w:val="442"/>
        </w:numPr>
        <w:rPr>
          <w:rFonts w:hint="default"/>
        </w:rPr>
      </w:pPr>
      <w:bookmarkStart w:id="607" w:name="_Toc256000360"/>
      <w:bookmarkStart w:id="608" w:name="_peda-sch_04_0293-chtext"/>
      <w:r>
        <w:t>封装刷新</w:t>
      </w:r>
      <w:bookmarkEnd w:id="607"/>
      <w:bookmarkEnd w:id="608"/>
    </w:p>
    <w:p>
      <w:pPr>
        <w:rPr>
          <w:rFonts w:hint="default"/>
        </w:rPr>
      </w:pPr>
      <w:r>
        <w:t>封装刷新是根据位号（REFDES），刷新原理图中对应器件封装（PKG_TYPE）。</w:t>
      </w:r>
    </w:p>
    <w:p>
      <w:pPr>
        <w:pStyle w:val="30"/>
        <w:numPr>
          <w:ilvl w:val="5"/>
          <w:numId w:val="10"/>
        </w:numPr>
        <w:rPr>
          <w:rFonts w:hint="default"/>
        </w:rPr>
      </w:pPr>
      <w:r>
        <w:t>操作步骤</w:t>
      </w:r>
    </w:p>
    <w:p>
      <w:pPr>
        <w:pStyle w:val="33"/>
        <w:numPr>
          <w:ilvl w:val="6"/>
          <w:numId w:val="44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在编辑器的底部面板，选择“批量刷新 &gt; 封装刷新”页签。</w:t>
      </w:r>
    </w:p>
    <w:p>
      <w:pPr>
        <w:pStyle w:val="34"/>
        <w:numPr>
          <w:ilvl w:val="7"/>
          <w:numId w:val="10"/>
        </w:numPr>
      </w:pPr>
      <w:r>
        <w:t>进入封装刷新</w:t>
      </w:r>
    </w:p>
    <w:p>
      <w:pPr>
        <w:pStyle w:val="35"/>
        <w:rPr>
          <w:rFonts w:hint="default"/>
        </w:rPr>
      </w:pPr>
      <w:r>
        <w:drawing>
          <wp:inline distT="0" distB="0" distL="114300" distR="114300">
            <wp:extent cx="4747260" cy="632460"/>
            <wp:effectExtent l="0" t="0" r="7620" b="7620"/>
            <wp:docPr id="1969"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图片 866"/>
                    <pic:cNvPicPr>
                      <a:picLocks noChangeAspect="1"/>
                    </pic:cNvPicPr>
                  </pic:nvPicPr>
                  <pic:blipFill>
                    <a:blip r:embed="rId408"/>
                    <a:stretch>
                      <a:fillRect/>
                    </a:stretch>
                  </pic:blipFill>
                  <pic:spPr>
                    <a:xfrm>
                      <a:off x="0" y="0"/>
                      <a:ext cx="4747260" cy="6324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在“封装刷新”页签，单击“下载模板”，下载模板到本地并填写模板文件。</w:t>
      </w:r>
    </w:p>
    <w:p>
      <w:pPr>
        <w:pStyle w:val="33"/>
        <w:numPr>
          <w:ilvl w:val="6"/>
          <w:numId w:val="10"/>
        </w:numPr>
        <w:ind w:left="1209" w:leftChars="0" w:firstLineChars="0"/>
        <w:rPr>
          <w:rFonts w:hint="default"/>
        </w:rPr>
      </w:pPr>
      <w:r>
        <w:t>在“封装刷新”页签，单击“导入文件”，系统自动进行旧封装与原理图封装校验和位号重复校验。导入完成后，“封装刷新”页签展示校验结果。</w:t>
      </w:r>
    </w:p>
    <w:p>
      <w:pPr>
        <w:pStyle w:val="33"/>
        <w:numPr>
          <w:ilvl w:val="6"/>
          <w:numId w:val="10"/>
        </w:numPr>
        <w:ind w:left="1209" w:leftChars="0" w:firstLineChars="0"/>
        <w:rPr>
          <w:rFonts w:hint="default"/>
        </w:rPr>
      </w:pPr>
      <w:r>
        <w:t>在“封装刷新”页签，执行封装刷新。</w:t>
      </w:r>
    </w:p>
    <w:p>
      <w:pPr>
        <w:pStyle w:val="34"/>
        <w:numPr>
          <w:ilvl w:val="7"/>
          <w:numId w:val="10"/>
        </w:numPr>
      </w:pPr>
      <w:r>
        <w:t>执行封装刷新</w:t>
      </w:r>
    </w:p>
    <w:p>
      <w:pPr>
        <w:pStyle w:val="35"/>
        <w:rPr>
          <w:rFonts w:hint="default"/>
        </w:rPr>
      </w:pPr>
      <w:r>
        <w:drawing>
          <wp:inline distT="0" distB="0" distL="114300" distR="114300">
            <wp:extent cx="4754880" cy="624840"/>
            <wp:effectExtent l="0" t="0" r="0" b="0"/>
            <wp:docPr id="1985"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图片 867"/>
                    <pic:cNvPicPr>
                      <a:picLocks noChangeAspect="1"/>
                    </pic:cNvPicPr>
                  </pic:nvPicPr>
                  <pic:blipFill>
                    <a:blip r:embed="rId409"/>
                    <a:stretch>
                      <a:fillRect/>
                    </a:stretch>
                  </pic:blipFill>
                  <pic:spPr>
                    <a:xfrm>
                      <a:off x="0" y="0"/>
                      <a:ext cx="4754880" cy="624840"/>
                    </a:xfrm>
                    <a:prstGeom prst="rect">
                      <a:avLst/>
                    </a:prstGeom>
                    <a:noFill/>
                    <a:ln>
                      <a:noFill/>
                    </a:ln>
                  </pic:spPr>
                </pic:pic>
              </a:graphicData>
            </a:graphic>
          </wp:inline>
        </w:drawing>
      </w:r>
    </w:p>
    <w:p>
      <w:pPr>
        <w:rPr>
          <w:rFonts w:hint="default"/>
        </w:rPr>
      </w:pPr>
    </w:p>
    <w:p>
      <w:pPr>
        <w:pStyle w:val="31"/>
        <w:numPr>
          <w:ilvl w:val="0"/>
          <w:numId w:val="444"/>
        </w:numPr>
        <w:rPr>
          <w:rFonts w:hint="default"/>
        </w:rPr>
      </w:pPr>
      <w:r>
        <w:t>选择范围（Board）。</w:t>
      </w:r>
    </w:p>
    <w:p>
      <w:pPr>
        <w:pStyle w:val="31"/>
        <w:numPr>
          <w:ilvl w:val="0"/>
          <w:numId w:val="444"/>
        </w:numPr>
        <w:rPr>
          <w:rFonts w:hint="default"/>
        </w:rPr>
      </w:pPr>
      <w:r>
        <w:t>选择是否勾选“忽略旧封装与原理图封装不一致，直接替换封装”。勾选</w:t>
      </w:r>
      <w:r>
        <w:rPr>
          <w:b/>
        </w:rPr>
        <w:t>“忽略旧封装与原理图封装不一致，直接替换封装”</w:t>
      </w:r>
      <w:r>
        <w:t>将忽略导入文件中旧封装与原理图封装不一致的情况，允许执行替换操作。</w:t>
      </w:r>
    </w:p>
    <w:p>
      <w:pPr>
        <w:pStyle w:val="31"/>
        <w:numPr>
          <w:ilvl w:val="0"/>
          <w:numId w:val="444"/>
        </w:numPr>
        <w:rPr>
          <w:rFonts w:hint="default"/>
        </w:rPr>
      </w:pPr>
      <w:r>
        <w:t>单击“执行”，系统自动执行封装替换，替换完成后，弹出“提示”弹窗，单击“确定”。</w:t>
      </w:r>
    </w:p>
    <w:p>
      <w:pPr>
        <w:pStyle w:val="41"/>
        <w:tabs>
          <w:tab w:val="left" w:pos="2100"/>
        </w:tabs>
        <w:rPr>
          <w:rFonts w:hint="default"/>
        </w:rPr>
      </w:pPr>
      <w:r>
        <w:drawing>
          <wp:inline distT="0" distB="0" distL="114300" distR="114300">
            <wp:extent cx="632460" cy="243840"/>
            <wp:effectExtent l="0" t="0" r="0" b="0"/>
            <wp:docPr id="1986" name="图片 86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图片 868"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若勾选“忽略旧封装与原理图封装不一致，直接替换封装”，则会对除“未找到位号”、“位号重复或未分配，存在替换风险”的其他所有器件执行替换封装操作。</w:t>
      </w:r>
    </w:p>
    <w:p>
      <w:pPr>
        <w:pStyle w:val="33"/>
        <w:numPr>
          <w:ilvl w:val="6"/>
          <w:numId w:val="10"/>
        </w:numPr>
        <w:ind w:left="1209" w:leftChars="0" w:firstLineChars="0"/>
        <w:rPr>
          <w:rFonts w:hint="default"/>
        </w:rPr>
      </w:pPr>
      <w:r>
        <w:t>在“封装刷新”页签，双击封装刷新列表中的行，可跳转定位到对应器件，并在右侧属性面板检查替换效果。</w:t>
      </w:r>
    </w:p>
    <w:p>
      <w:pPr>
        <w:pStyle w:val="34"/>
        <w:numPr>
          <w:ilvl w:val="7"/>
          <w:numId w:val="10"/>
        </w:numPr>
      </w:pPr>
      <w:r>
        <w:t>器件定位</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9495" cy="3088640"/>
            <wp:effectExtent l="0" t="0" r="6985" b="5080"/>
            <wp:docPr id="1976" name="图片 869" descr="图片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 name="图片 869" descr="图片63"/>
                    <pic:cNvPicPr>
                      <a:picLocks noChangeAspect="1"/>
                    </pic:cNvPicPr>
                  </pic:nvPicPr>
                  <pic:blipFill>
                    <a:blip r:embed="rId410"/>
                    <a:stretch>
                      <a:fillRect/>
                    </a:stretch>
                  </pic:blipFill>
                  <pic:spPr>
                    <a:xfrm>
                      <a:off x="0" y="0"/>
                      <a:ext cx="6119495" cy="30886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单击“执行”，生成封装刷新报告，并自动下载报告到本地。</w:t>
      </w:r>
    </w:p>
    <w:p>
      <w:pPr>
        <w:pStyle w:val="36"/>
        <w:rPr>
          <w:rFonts w:hint="default"/>
        </w:rPr>
      </w:pPr>
      <w:r>
        <w:t>----结束</w:t>
      </w:r>
    </w:p>
    <w:p>
      <w:pPr>
        <w:pStyle w:val="6"/>
        <w:numPr>
          <w:ilvl w:val="4"/>
          <w:numId w:val="10"/>
        </w:numPr>
        <w:rPr>
          <w:rFonts w:hint="default"/>
        </w:rPr>
      </w:pPr>
      <w:bookmarkStart w:id="609" w:name="_peda-sch_04_0294-chtext"/>
      <w:bookmarkStart w:id="610" w:name="_Toc256000361"/>
      <w:r>
        <w:t>属性批量刷新</w:t>
      </w:r>
      <w:bookmarkEnd w:id="609"/>
      <w:bookmarkEnd w:id="610"/>
    </w:p>
    <w:p>
      <w:pPr>
        <w:rPr>
          <w:rFonts w:hint="default"/>
        </w:rPr>
      </w:pPr>
      <w:r>
        <w:t>属性批量刷新是根据位号（REFDES）刷新原理图中对应器件的值（VALUE）、编码（CODE）、封装（PKG_TYPE）、器件高度（COMPONENT_HIGH_MAX）。</w:t>
      </w:r>
    </w:p>
    <w:p>
      <w:pPr>
        <w:pStyle w:val="30"/>
        <w:numPr>
          <w:ilvl w:val="5"/>
          <w:numId w:val="10"/>
        </w:numPr>
        <w:rPr>
          <w:rFonts w:hint="default"/>
        </w:rPr>
      </w:pPr>
      <w:r>
        <w:t>操作步骤</w:t>
      </w:r>
    </w:p>
    <w:p>
      <w:pPr>
        <w:pStyle w:val="33"/>
        <w:numPr>
          <w:ilvl w:val="6"/>
          <w:numId w:val="44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在编辑器的底部面板，选择“批量刷新 &gt; 属性批量刷新”页签。</w:t>
      </w:r>
    </w:p>
    <w:p>
      <w:pPr>
        <w:pStyle w:val="34"/>
        <w:numPr>
          <w:ilvl w:val="7"/>
          <w:numId w:val="10"/>
        </w:numPr>
      </w:pPr>
      <w:r>
        <w:t>属性批量刷新入口</w:t>
      </w:r>
    </w:p>
    <w:p>
      <w:pPr>
        <w:pStyle w:val="35"/>
        <w:rPr>
          <w:rFonts w:hint="default"/>
        </w:rPr>
      </w:pPr>
      <w:r>
        <w:drawing>
          <wp:inline distT="0" distB="0" distL="114300" distR="114300">
            <wp:extent cx="4754880" cy="617220"/>
            <wp:effectExtent l="0" t="0" r="0" b="7620"/>
            <wp:docPr id="1987"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图片 870"/>
                    <pic:cNvPicPr>
                      <a:picLocks noChangeAspect="1"/>
                    </pic:cNvPicPr>
                  </pic:nvPicPr>
                  <pic:blipFill>
                    <a:blip r:embed="rId411"/>
                    <a:stretch>
                      <a:fillRect/>
                    </a:stretch>
                  </pic:blipFill>
                  <pic:spPr>
                    <a:xfrm>
                      <a:off x="0" y="0"/>
                      <a:ext cx="4754880" cy="6172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在“属性批量刷新”页签，单击“下载模板”，下载模板到本地并填写模板文件。</w:t>
      </w:r>
    </w:p>
    <w:p>
      <w:pPr>
        <w:pStyle w:val="33"/>
        <w:numPr>
          <w:ilvl w:val="6"/>
          <w:numId w:val="10"/>
        </w:numPr>
        <w:ind w:left="1209" w:leftChars="0" w:firstLineChars="0"/>
        <w:rPr>
          <w:rFonts w:hint="default"/>
        </w:rPr>
      </w:pPr>
      <w:r>
        <w:t>在“属性批量刷新”页签，单击“导入文件”，系统自动进行新编码Symbol与原理图比较、位号重复校验。导入完成后，“属性批量刷新”页签展示校验结果。</w:t>
      </w:r>
    </w:p>
    <w:p>
      <w:pPr>
        <w:pStyle w:val="33"/>
        <w:numPr>
          <w:ilvl w:val="6"/>
          <w:numId w:val="10"/>
        </w:numPr>
        <w:ind w:left="1209" w:leftChars="0" w:firstLineChars="0"/>
        <w:rPr>
          <w:rFonts w:hint="default"/>
        </w:rPr>
      </w:pPr>
      <w:r>
        <w:t>在“属性批量刷新”页签，执行属性批量刷新。</w:t>
      </w:r>
    </w:p>
    <w:p>
      <w:pPr>
        <w:pStyle w:val="34"/>
        <w:numPr>
          <w:ilvl w:val="7"/>
          <w:numId w:val="10"/>
        </w:numPr>
      </w:pPr>
      <w:r>
        <w:t>执行属性刷新</w:t>
      </w:r>
    </w:p>
    <w:p>
      <w:pPr>
        <w:pStyle w:val="35"/>
        <w:rPr>
          <w:rFonts w:hint="default"/>
        </w:rPr>
      </w:pPr>
      <w:r>
        <w:drawing>
          <wp:inline distT="0" distB="0" distL="114300" distR="114300">
            <wp:extent cx="4762500" cy="640080"/>
            <wp:effectExtent l="0" t="0" r="7620" b="0"/>
            <wp:docPr id="1970"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图片 871"/>
                    <pic:cNvPicPr>
                      <a:picLocks noChangeAspect="1"/>
                    </pic:cNvPicPr>
                  </pic:nvPicPr>
                  <pic:blipFill>
                    <a:blip r:embed="rId412"/>
                    <a:stretch>
                      <a:fillRect/>
                    </a:stretch>
                  </pic:blipFill>
                  <pic:spPr>
                    <a:xfrm>
                      <a:off x="0" y="0"/>
                      <a:ext cx="4762500" cy="640080"/>
                    </a:xfrm>
                    <a:prstGeom prst="rect">
                      <a:avLst/>
                    </a:prstGeom>
                    <a:noFill/>
                    <a:ln>
                      <a:noFill/>
                    </a:ln>
                  </pic:spPr>
                </pic:pic>
              </a:graphicData>
            </a:graphic>
          </wp:inline>
        </w:drawing>
      </w:r>
    </w:p>
    <w:p>
      <w:pPr>
        <w:rPr>
          <w:rFonts w:hint="default"/>
        </w:rPr>
      </w:pPr>
    </w:p>
    <w:p>
      <w:pPr>
        <w:pStyle w:val="31"/>
        <w:numPr>
          <w:ilvl w:val="0"/>
          <w:numId w:val="446"/>
        </w:numPr>
        <w:rPr>
          <w:rFonts w:hint="default"/>
        </w:rPr>
      </w:pPr>
      <w:r>
        <w:t>选择范围（Board）。</w:t>
      </w:r>
    </w:p>
    <w:p>
      <w:pPr>
        <w:pStyle w:val="31"/>
        <w:numPr>
          <w:ilvl w:val="0"/>
          <w:numId w:val="446"/>
        </w:numPr>
        <w:rPr>
          <w:rFonts w:hint="default"/>
        </w:rPr>
      </w:pPr>
      <w:r>
        <w:t>选择是否勾选“忽略新编码Symbol与原理图不一致（阻容替换）”。勾选</w:t>
      </w:r>
      <w:r>
        <w:rPr>
          <w:b/>
        </w:rPr>
        <w:t>“忽略新编码Symbol与原理图不一致（阻容替换）”</w:t>
      </w:r>
      <w:r>
        <w:t>将忽略导入文件中新编码Symbol与原理图不一致的情况，允许执行替换操作。</w:t>
      </w:r>
    </w:p>
    <w:p>
      <w:pPr>
        <w:pStyle w:val="31"/>
        <w:numPr>
          <w:ilvl w:val="0"/>
          <w:numId w:val="446"/>
        </w:numPr>
        <w:rPr>
          <w:rFonts w:hint="default"/>
        </w:rPr>
      </w:pPr>
      <w:r>
        <w:t>单击“执行”，系统自动执行属性批量，替换完成后，弹出“提示”弹窗，单击“确定”。</w:t>
      </w:r>
    </w:p>
    <w:p>
      <w:pPr>
        <w:pStyle w:val="41"/>
        <w:tabs>
          <w:tab w:val="left" w:pos="2100"/>
        </w:tabs>
        <w:rPr>
          <w:rFonts w:hint="default"/>
        </w:rPr>
      </w:pPr>
      <w:r>
        <w:drawing>
          <wp:inline distT="0" distB="0" distL="114300" distR="114300">
            <wp:extent cx="632460" cy="243840"/>
            <wp:effectExtent l="0" t="0" r="0" b="0"/>
            <wp:docPr id="1991" name="图片 87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 name="图片 872"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若勾选“忽略新编码Symbol与原理图不一致（阻容替换）”，则会对除 “位号未找到，无法执行校验”、“位号重复或未分配，存在替换风险”的其他所有器件执行属性刷新操作。</w:t>
      </w:r>
    </w:p>
    <w:p>
      <w:pPr>
        <w:pStyle w:val="33"/>
        <w:numPr>
          <w:ilvl w:val="6"/>
          <w:numId w:val="10"/>
        </w:numPr>
        <w:ind w:left="1209" w:leftChars="0" w:firstLineChars="0"/>
        <w:rPr>
          <w:rFonts w:hint="default"/>
        </w:rPr>
      </w:pPr>
      <w:r>
        <w:t>在“属性刷新”页签，双击属性刷新列表中的行，可跳转定位到对应器件，并在右侧属性面板检查属性刷新效果。</w:t>
      </w:r>
    </w:p>
    <w:p>
      <w:pPr>
        <w:pStyle w:val="34"/>
        <w:numPr>
          <w:ilvl w:val="7"/>
          <w:numId w:val="10"/>
        </w:numPr>
      </w:pPr>
      <w:r>
        <w:t>器件定位</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3780" cy="3082290"/>
            <wp:effectExtent l="0" t="0" r="12700" b="11430"/>
            <wp:docPr id="1988" name="图片 873" descr="图片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图片 873" descr="图片64"/>
                    <pic:cNvPicPr>
                      <a:picLocks noChangeAspect="1"/>
                    </pic:cNvPicPr>
                  </pic:nvPicPr>
                  <pic:blipFill>
                    <a:blip r:embed="rId413"/>
                    <a:stretch>
                      <a:fillRect/>
                    </a:stretch>
                  </pic:blipFill>
                  <pic:spPr>
                    <a:xfrm>
                      <a:off x="0" y="0"/>
                      <a:ext cx="6113780" cy="308229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单击“执行”，生成属性批量刷新报告，并自动下载报告到本地。</w:t>
      </w:r>
    </w:p>
    <w:p>
      <w:pPr>
        <w:pStyle w:val="36"/>
        <w:rPr>
          <w:rFonts w:hint="default"/>
        </w:rPr>
      </w:pPr>
      <w:r>
        <w:t>----结束</w:t>
      </w:r>
    </w:p>
    <w:p>
      <w:pPr>
        <w:pStyle w:val="6"/>
        <w:numPr>
          <w:ilvl w:val="4"/>
          <w:numId w:val="10"/>
        </w:numPr>
        <w:rPr>
          <w:rFonts w:hint="default"/>
        </w:rPr>
      </w:pPr>
      <w:bookmarkStart w:id="611" w:name="_peda-sch_04_0580-chtext"/>
      <w:bookmarkStart w:id="612" w:name="_Toc256000362"/>
      <w:r>
        <w:t>网络调线</w:t>
      </w:r>
      <w:bookmarkEnd w:id="611"/>
      <w:bookmarkEnd w:id="612"/>
    </w:p>
    <w:p>
      <w:pPr>
        <w:rPr>
          <w:rFonts w:hint="default"/>
        </w:rPr>
      </w:pPr>
      <w:r>
        <w:t>PCB端进行布线时，在硬件工程师允许调线的情况下，直接在PCB端进行调线。同时需要更新原理图文件，以确保原理图与PCB的一致性。调线文件是通过PCB人工调线后导入旧网表得到的文件。将调线文件下载到原理图编辑器，通过网络调线功能来更新原理图。</w:t>
      </w:r>
    </w:p>
    <w:p>
      <w:pPr>
        <w:rPr>
          <w:rFonts w:hint="default"/>
        </w:rPr>
      </w:pPr>
      <w:r>
        <w:t>网络调线的具体操作请参见5.10.8.11 网络调线。</w:t>
      </w:r>
    </w:p>
    <w:p>
      <w:pPr>
        <w:rPr>
          <w:rFonts w:hint="default"/>
        </w:rPr>
      </w:pPr>
      <w:r>
        <w:drawing>
          <wp:inline distT="0" distB="0" distL="114300" distR="114300">
            <wp:extent cx="4747260" cy="1089660"/>
            <wp:effectExtent l="0" t="0" r="7620" b="7620"/>
            <wp:docPr id="1971"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 name="图片 874"/>
                    <pic:cNvPicPr>
                      <a:picLocks noChangeAspect="1"/>
                    </pic:cNvPicPr>
                  </pic:nvPicPr>
                  <pic:blipFill>
                    <a:blip r:embed="rId414"/>
                    <a:stretch>
                      <a:fillRect/>
                    </a:stretch>
                  </pic:blipFill>
                  <pic:spPr>
                    <a:xfrm>
                      <a:off x="0" y="0"/>
                      <a:ext cx="4747260" cy="1089660"/>
                    </a:xfrm>
                    <a:prstGeom prst="rect">
                      <a:avLst/>
                    </a:prstGeom>
                    <a:noFill/>
                    <a:ln>
                      <a:noFill/>
                    </a:ln>
                  </pic:spPr>
                </pic:pic>
              </a:graphicData>
            </a:graphic>
          </wp:inline>
        </w:drawing>
      </w:r>
    </w:p>
    <w:p>
      <w:pPr>
        <w:pStyle w:val="4"/>
        <w:numPr>
          <w:ilvl w:val="2"/>
          <w:numId w:val="10"/>
        </w:numPr>
        <w:rPr>
          <w:rFonts w:hint="default"/>
        </w:rPr>
      </w:pPr>
      <w:bookmarkStart w:id="613" w:name="_Toc256000363"/>
      <w:bookmarkStart w:id="614" w:name="_peda-sch_04_0295-chtext"/>
      <w:r>
        <w:t>画布</w:t>
      </w:r>
      <w:bookmarkEnd w:id="613"/>
      <w:bookmarkEnd w:id="614"/>
    </w:p>
    <w:p>
      <w:pPr>
        <w:rPr>
          <w:rFonts w:hint="default"/>
        </w:rPr>
      </w:pPr>
      <w:r>
        <w:t>原理图编辑器中，画布用于绘制电路原理图，允许进行放置器件、特殊符号（除短接符号，因其无右键菜单）、CBB；绘制导线、总线、圆弧、矩形、圆、折线、多边形；插入文本、表格等操作。此处仅针对画布中的右键功能进行介绍。</w:t>
      </w:r>
    </w:p>
    <w:p>
      <w:pPr>
        <w:pStyle w:val="5"/>
        <w:numPr>
          <w:ilvl w:val="3"/>
          <w:numId w:val="447"/>
        </w:numPr>
        <w:ind w:left="0" w:leftChars="0" w:firstLineChars="0"/>
        <w:rPr>
          <w:rFonts w:hint="default"/>
        </w:rPr>
      </w:pPr>
      <w:bookmarkStart w:id="615" w:name="_peda-sch_04_0296-chtext"/>
      <w:bookmarkStart w:id="616" w:name="_Toc256000364"/>
      <w:r>
        <w:t>适应选中</w:t>
      </w:r>
      <w:bookmarkEnd w:id="615"/>
      <w:bookmarkEnd w:id="616"/>
    </w:p>
    <w:p>
      <w:pPr>
        <w:rPr>
          <w:rFonts w:hint="default"/>
        </w:rPr>
      </w:pPr>
      <w:r>
        <w:t>本章节为您介绍如何将画布中的对象进行适应选中。</w:t>
      </w:r>
    </w:p>
    <w:p>
      <w:pPr>
        <w:pStyle w:val="30"/>
        <w:numPr>
          <w:ilvl w:val="5"/>
          <w:numId w:val="10"/>
        </w:numPr>
        <w:rPr>
          <w:rFonts w:hint="default"/>
        </w:rPr>
      </w:pPr>
      <w:r>
        <w:t>操作步骤</w:t>
      </w:r>
    </w:p>
    <w:p>
      <w:pPr>
        <w:pStyle w:val="33"/>
        <w:numPr>
          <w:ilvl w:val="6"/>
          <w:numId w:val="44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在原理图编辑器中打开图页，在画布中选中（单选或多选）对象，右键选中“适应选中”。</w:t>
      </w:r>
    </w:p>
    <w:p>
      <w:pPr>
        <w:rPr>
          <w:rFonts w:hint="default"/>
        </w:rPr>
      </w:pPr>
      <w:r>
        <w:t>操作对象包含：器件、特殊符号、CBB、导线、总线、圆弧、矩形、圆、折线、多边形、文本、表格、名称、属性。</w:t>
      </w:r>
    </w:p>
    <w:p>
      <w:pPr>
        <w:pStyle w:val="36"/>
        <w:rPr>
          <w:rFonts w:hint="default"/>
        </w:rPr>
      </w:pPr>
      <w:r>
        <w:t>----结束</w:t>
      </w:r>
    </w:p>
    <w:p>
      <w:pPr>
        <w:pStyle w:val="5"/>
        <w:numPr>
          <w:ilvl w:val="3"/>
          <w:numId w:val="10"/>
        </w:numPr>
        <w:ind w:left="0" w:leftChars="0" w:firstLineChars="0"/>
        <w:rPr>
          <w:rFonts w:hint="default"/>
        </w:rPr>
      </w:pPr>
      <w:bookmarkStart w:id="617" w:name="_Toc256000365"/>
      <w:bookmarkStart w:id="618" w:name="_peda-sch_04_0297-chtext"/>
      <w:r>
        <w:t>剪切</w:t>
      </w:r>
      <w:bookmarkEnd w:id="617"/>
      <w:bookmarkEnd w:id="618"/>
    </w:p>
    <w:p>
      <w:pPr>
        <w:rPr>
          <w:rFonts w:hint="default"/>
        </w:rPr>
      </w:pPr>
      <w:r>
        <w:t>本章节为您介绍如何将画布中的对象进行剪切。</w:t>
      </w:r>
    </w:p>
    <w:p>
      <w:pPr>
        <w:pStyle w:val="30"/>
        <w:numPr>
          <w:ilvl w:val="5"/>
          <w:numId w:val="10"/>
        </w:numPr>
        <w:rPr>
          <w:rFonts w:hint="default"/>
        </w:rPr>
      </w:pPr>
      <w:r>
        <w:t>操作步骤</w:t>
      </w:r>
    </w:p>
    <w:p>
      <w:pPr>
        <w:pStyle w:val="33"/>
        <w:numPr>
          <w:ilvl w:val="6"/>
          <w:numId w:val="44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在原理图编辑器中打开图页，在画布中选中（单选或多选）对象，右键选中“剪切”。剪切后，画布中将剔除所选对象，保存到剪切板等待粘贴。</w:t>
      </w:r>
    </w:p>
    <w:p>
      <w:pPr>
        <w:rPr>
          <w:rFonts w:hint="default"/>
        </w:rPr>
      </w:pPr>
      <w:r>
        <w:t>操作对象包含：器件、特殊符号、CBB、导线、总线、圆弧、矩形、圆、折线、多边形、文本、表格。</w:t>
      </w:r>
    </w:p>
    <w:p>
      <w:pPr>
        <w:pStyle w:val="36"/>
        <w:rPr>
          <w:rFonts w:hint="default"/>
        </w:rPr>
      </w:pPr>
      <w:r>
        <w:t>----结束</w:t>
      </w:r>
    </w:p>
    <w:p>
      <w:pPr>
        <w:pStyle w:val="5"/>
        <w:numPr>
          <w:ilvl w:val="3"/>
          <w:numId w:val="10"/>
        </w:numPr>
        <w:ind w:left="0" w:leftChars="0" w:firstLineChars="0"/>
        <w:rPr>
          <w:rFonts w:hint="default"/>
        </w:rPr>
      </w:pPr>
      <w:bookmarkStart w:id="619" w:name="_Toc256000366"/>
      <w:bookmarkStart w:id="620" w:name="_peda-sch_04_0298-chtext"/>
      <w:r>
        <w:t>复制</w:t>
      </w:r>
      <w:bookmarkEnd w:id="619"/>
      <w:bookmarkEnd w:id="620"/>
    </w:p>
    <w:p>
      <w:pPr>
        <w:rPr>
          <w:rFonts w:hint="default"/>
        </w:rPr>
      </w:pPr>
      <w:r>
        <w:t>本章节为您介绍如何将画布中的对象进行复制。</w:t>
      </w:r>
    </w:p>
    <w:p>
      <w:pPr>
        <w:pStyle w:val="30"/>
        <w:numPr>
          <w:ilvl w:val="5"/>
          <w:numId w:val="10"/>
        </w:numPr>
        <w:rPr>
          <w:rFonts w:hint="default"/>
        </w:rPr>
      </w:pPr>
      <w:r>
        <w:t>操作步骤</w:t>
      </w:r>
    </w:p>
    <w:p>
      <w:pPr>
        <w:pStyle w:val="33"/>
        <w:numPr>
          <w:ilvl w:val="6"/>
          <w:numId w:val="45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在原理图编辑器中打开图页，在画布中选中（单选或多选）对象，右键选中“复制”。</w:t>
      </w:r>
    </w:p>
    <w:p>
      <w:pPr>
        <w:rPr>
          <w:rFonts w:hint="default"/>
        </w:rPr>
      </w:pPr>
      <w:r>
        <w:t>操作对象包含：器件、特殊符号、CBB、导线、总线、圆弧、矩形、圆、折线、多边形、文本、表格。</w:t>
      </w:r>
    </w:p>
    <w:p>
      <w:pPr>
        <w:pStyle w:val="36"/>
        <w:rPr>
          <w:rFonts w:hint="default"/>
        </w:rPr>
      </w:pPr>
      <w:r>
        <w:t>----结束</w:t>
      </w:r>
    </w:p>
    <w:p>
      <w:pPr>
        <w:pStyle w:val="5"/>
        <w:numPr>
          <w:ilvl w:val="3"/>
          <w:numId w:val="10"/>
        </w:numPr>
        <w:ind w:left="0" w:leftChars="0" w:firstLineChars="0"/>
        <w:rPr>
          <w:rFonts w:hint="default"/>
        </w:rPr>
      </w:pPr>
      <w:bookmarkStart w:id="621" w:name="_Toc256000367"/>
      <w:bookmarkStart w:id="622" w:name="_peda-sch_04_0299-chtext"/>
      <w:r>
        <w:t>删除</w:t>
      </w:r>
      <w:bookmarkEnd w:id="621"/>
      <w:bookmarkEnd w:id="622"/>
    </w:p>
    <w:p>
      <w:pPr>
        <w:rPr>
          <w:rFonts w:hint="default"/>
        </w:rPr>
      </w:pPr>
      <w:r>
        <w:t>本章节为您介绍如何将画布中的对象删除。</w:t>
      </w:r>
    </w:p>
    <w:p>
      <w:pPr>
        <w:pStyle w:val="30"/>
        <w:numPr>
          <w:ilvl w:val="5"/>
          <w:numId w:val="10"/>
        </w:numPr>
        <w:rPr>
          <w:rFonts w:hint="default"/>
        </w:rPr>
      </w:pPr>
      <w:r>
        <w:t>操作步骤</w:t>
      </w:r>
    </w:p>
    <w:p>
      <w:pPr>
        <w:pStyle w:val="33"/>
        <w:numPr>
          <w:ilvl w:val="6"/>
          <w:numId w:val="45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在原理图编辑器中打开图页，在画布中选中（单选或多选）对象，右键选中“删除”。</w:t>
      </w:r>
    </w:p>
    <w:p>
      <w:pPr>
        <w:rPr>
          <w:rFonts w:hint="default"/>
        </w:rPr>
      </w:pPr>
      <w:r>
        <w:t>操作对象包含：器件、特殊符号、CBB、导线、总线、圆弧、矩形、圆、折线、多边形、文本、表格、名称、属性。</w:t>
      </w:r>
    </w:p>
    <w:p>
      <w:pPr>
        <w:pStyle w:val="41"/>
        <w:tabs>
          <w:tab w:val="left" w:pos="2100"/>
        </w:tabs>
        <w:rPr>
          <w:rFonts w:hint="default"/>
        </w:rPr>
      </w:pPr>
      <w:r>
        <w:drawing>
          <wp:inline distT="0" distB="0" distL="114300" distR="114300">
            <wp:extent cx="632460" cy="243840"/>
            <wp:effectExtent l="0" t="0" r="0" b="0"/>
            <wp:docPr id="1990" name="图片 87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图片 875"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删除属性时，画布中显示的Symbol属性，若为工程库中Symbol所包含的属性，右键选择“删除”，画布中对应Symbol的属性不会被删除，但属性值将变成工程库中对应属性的值。画布中显示的值同步变化，即恢复了默认值。画布中显示的Symbol属性，若为工程库中Symbol未包含的属性，右键删除后，画布中对应Symbol的属性将被删除。</w:t>
      </w:r>
    </w:p>
    <w:p>
      <w:pPr>
        <w:pStyle w:val="36"/>
        <w:rPr>
          <w:rFonts w:hint="default"/>
        </w:rPr>
      </w:pPr>
      <w:r>
        <w:t>----结束</w:t>
      </w:r>
    </w:p>
    <w:p>
      <w:pPr>
        <w:pStyle w:val="5"/>
        <w:numPr>
          <w:ilvl w:val="3"/>
          <w:numId w:val="10"/>
        </w:numPr>
        <w:ind w:left="0" w:leftChars="0" w:firstLineChars="0"/>
        <w:rPr>
          <w:rFonts w:hint="default"/>
        </w:rPr>
      </w:pPr>
      <w:bookmarkStart w:id="623" w:name="_peda-sch_04_0300-chtext"/>
      <w:bookmarkStart w:id="624" w:name="_Toc256000368"/>
      <w:r>
        <w:t>旋转</w:t>
      </w:r>
      <w:bookmarkEnd w:id="623"/>
      <w:bookmarkEnd w:id="624"/>
    </w:p>
    <w:p>
      <w:pPr>
        <w:rPr>
          <w:rFonts w:hint="default"/>
        </w:rPr>
      </w:pPr>
      <w:r>
        <w:t>本章节为您介绍如何将画布中的对象进行旋转。</w:t>
      </w:r>
    </w:p>
    <w:p>
      <w:pPr>
        <w:pStyle w:val="30"/>
        <w:numPr>
          <w:ilvl w:val="5"/>
          <w:numId w:val="10"/>
        </w:numPr>
        <w:rPr>
          <w:rFonts w:hint="default"/>
        </w:rPr>
      </w:pPr>
      <w:r>
        <w:t>操作步骤</w:t>
      </w:r>
    </w:p>
    <w:p>
      <w:pPr>
        <w:pStyle w:val="33"/>
        <w:numPr>
          <w:ilvl w:val="6"/>
          <w:numId w:val="45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在原理图编辑器中打开图页，在画布中选中（单选或多选）对象，右键选中“旋转”。旋转后，所选对象将被逆时针旋转90°，并支持连续旋转。</w:t>
      </w:r>
    </w:p>
    <w:p>
      <w:pPr>
        <w:rPr>
          <w:rFonts w:hint="default"/>
        </w:rPr>
      </w:pPr>
      <w:r>
        <w:t>操作对象包含：器件、特殊符号、CBB、圆弧、矩形、圆、折线、多边形、文本、表格、名称、属性。名称、属性、文本旋转后为便于看图，将自适应显示为正常的阅读顺序。</w:t>
      </w:r>
    </w:p>
    <w:p>
      <w:pPr>
        <w:pStyle w:val="36"/>
        <w:rPr>
          <w:rFonts w:hint="default"/>
        </w:rPr>
      </w:pPr>
      <w:r>
        <w:t>----结束</w:t>
      </w:r>
    </w:p>
    <w:p>
      <w:pPr>
        <w:pStyle w:val="5"/>
        <w:numPr>
          <w:ilvl w:val="3"/>
          <w:numId w:val="10"/>
        </w:numPr>
        <w:ind w:left="0" w:leftChars="0" w:firstLineChars="0"/>
        <w:rPr>
          <w:rFonts w:hint="default"/>
        </w:rPr>
      </w:pPr>
      <w:bookmarkStart w:id="625" w:name="_Toc256000369"/>
      <w:bookmarkStart w:id="626" w:name="_peda-sch_04_0301-chtext"/>
      <w:r>
        <w:t>左右翻转</w:t>
      </w:r>
      <w:bookmarkEnd w:id="625"/>
      <w:bookmarkEnd w:id="626"/>
    </w:p>
    <w:p>
      <w:pPr>
        <w:rPr>
          <w:rFonts w:hint="default"/>
        </w:rPr>
      </w:pPr>
      <w:r>
        <w:t>本章节为您介绍如何将画布中的对象进行左右翻转。</w:t>
      </w:r>
    </w:p>
    <w:p>
      <w:pPr>
        <w:pStyle w:val="30"/>
        <w:numPr>
          <w:ilvl w:val="5"/>
          <w:numId w:val="10"/>
        </w:numPr>
        <w:rPr>
          <w:rFonts w:hint="default"/>
        </w:rPr>
      </w:pPr>
      <w:r>
        <w:t>操作步骤</w:t>
      </w:r>
    </w:p>
    <w:p>
      <w:pPr>
        <w:pStyle w:val="33"/>
        <w:numPr>
          <w:ilvl w:val="6"/>
          <w:numId w:val="45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在原理图编辑器中打开图页，在画布中选中（单选或多选）对象，右键选中“左右翻转”。左右翻转后，所选对象将被沿左右中轴线翻转，并支持连续左右翻转。</w:t>
      </w:r>
    </w:p>
    <w:p>
      <w:pPr>
        <w:rPr>
          <w:rFonts w:hint="default"/>
        </w:rPr>
      </w:pPr>
      <w:r>
        <w:t>操作对象包含：器件、特殊符号、CBB、圆弧、矩形、圆、折线、多边形、文本、表格、名称、属性。名称、属性、文本左右翻转后为便于看图，将自适应显示为正常的阅读顺序。</w:t>
      </w:r>
    </w:p>
    <w:p>
      <w:pPr>
        <w:pStyle w:val="36"/>
        <w:rPr>
          <w:rFonts w:hint="default"/>
        </w:rPr>
      </w:pPr>
      <w:r>
        <w:t>----结束</w:t>
      </w:r>
    </w:p>
    <w:p>
      <w:pPr>
        <w:pStyle w:val="5"/>
        <w:numPr>
          <w:ilvl w:val="3"/>
          <w:numId w:val="10"/>
        </w:numPr>
        <w:ind w:left="0" w:leftChars="0" w:firstLineChars="0"/>
        <w:rPr>
          <w:rFonts w:hint="default"/>
        </w:rPr>
      </w:pPr>
      <w:bookmarkStart w:id="627" w:name="_Toc256000370"/>
      <w:bookmarkStart w:id="628" w:name="_peda-sch_04_0302-chtext"/>
      <w:r>
        <w:t>上下翻转</w:t>
      </w:r>
      <w:bookmarkEnd w:id="627"/>
      <w:bookmarkEnd w:id="628"/>
    </w:p>
    <w:p>
      <w:pPr>
        <w:rPr>
          <w:rFonts w:hint="default"/>
        </w:rPr>
      </w:pPr>
      <w:r>
        <w:t>本章节为您介绍如何将画布中的对象进行上下翻转。</w:t>
      </w:r>
    </w:p>
    <w:p>
      <w:pPr>
        <w:pStyle w:val="30"/>
        <w:numPr>
          <w:ilvl w:val="5"/>
          <w:numId w:val="10"/>
        </w:numPr>
        <w:rPr>
          <w:rFonts w:hint="default"/>
        </w:rPr>
      </w:pPr>
      <w:r>
        <w:t>操作步骤</w:t>
      </w:r>
    </w:p>
    <w:p>
      <w:pPr>
        <w:pStyle w:val="33"/>
        <w:numPr>
          <w:ilvl w:val="6"/>
          <w:numId w:val="45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在原理图编辑器中打开图页，在画布中选中（单选或多选）对象，右键选中“上下翻转”。上下翻转后，所选对象将被沿上下中轴线翻转，并支持连续上下翻转。</w:t>
      </w:r>
    </w:p>
    <w:p>
      <w:pPr>
        <w:rPr>
          <w:rFonts w:hint="default"/>
        </w:rPr>
      </w:pPr>
      <w:r>
        <w:t>操作对象包含：器件、特殊符号、CBB、圆弧、矩形、圆、折线、多边形、表格。</w:t>
      </w:r>
    </w:p>
    <w:p>
      <w:pPr>
        <w:pStyle w:val="36"/>
        <w:rPr>
          <w:rFonts w:hint="default"/>
        </w:rPr>
      </w:pPr>
      <w:r>
        <w:t>----结束</w:t>
      </w:r>
    </w:p>
    <w:p>
      <w:pPr>
        <w:pStyle w:val="5"/>
        <w:numPr>
          <w:ilvl w:val="3"/>
          <w:numId w:val="10"/>
        </w:numPr>
        <w:ind w:left="0" w:leftChars="0" w:firstLineChars="0"/>
        <w:rPr>
          <w:rFonts w:hint="default"/>
        </w:rPr>
      </w:pPr>
      <w:bookmarkStart w:id="629" w:name="_Toc256000371"/>
      <w:bookmarkStart w:id="630" w:name="_peda-sch_04_0303-chtext"/>
      <w:r>
        <w:t>更新Symbol</w:t>
      </w:r>
      <w:bookmarkEnd w:id="629"/>
      <w:bookmarkEnd w:id="630"/>
    </w:p>
    <w:p>
      <w:pPr>
        <w:rPr>
          <w:rFonts w:hint="default"/>
        </w:rPr>
      </w:pPr>
      <w:r>
        <w:t>当原理图中器件、特殊符号类型的Symbol（由元件库或个人库调取）存在更新时，Symbol周围将显示紫色虚线框提示更新。</w:t>
      </w:r>
    </w:p>
    <w:p>
      <w:pPr>
        <w:pStyle w:val="30"/>
        <w:numPr>
          <w:ilvl w:val="5"/>
          <w:numId w:val="10"/>
        </w:numPr>
        <w:rPr>
          <w:rFonts w:hint="default"/>
        </w:rPr>
      </w:pPr>
      <w:r>
        <w:t>操作步骤</w:t>
      </w:r>
    </w:p>
    <w:p>
      <w:pPr>
        <w:pStyle w:val="33"/>
        <w:numPr>
          <w:ilvl w:val="6"/>
          <w:numId w:val="45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在原理图编辑器中打开图页，在画布中选中（单选或多选）对象，右键选中“更新Symbol”。</w:t>
      </w:r>
    </w:p>
    <w:p>
      <w:pPr>
        <w:pStyle w:val="33"/>
        <w:numPr>
          <w:ilvl w:val="6"/>
          <w:numId w:val="10"/>
        </w:numPr>
        <w:ind w:left="1209" w:leftChars="0" w:firstLineChars="0"/>
        <w:rPr>
          <w:rFonts w:hint="default"/>
        </w:rPr>
      </w:pPr>
      <w:r>
        <w:t>在“更新Symbols”弹窗，在“符号”页签中勾选提示更新的Symbol，单击“确定”。</w:t>
      </w:r>
    </w:p>
    <w:p>
      <w:pPr>
        <w:pStyle w:val="34"/>
        <w:numPr>
          <w:ilvl w:val="7"/>
          <w:numId w:val="10"/>
        </w:numPr>
      </w:pPr>
      <w:r>
        <w:t>更新Symbol</w:t>
      </w:r>
    </w:p>
    <w:p>
      <w:pPr>
        <w:pStyle w:val="35"/>
        <w:rPr>
          <w:rFonts w:hint="default"/>
        </w:rPr>
      </w:pPr>
      <w:r>
        <w:drawing>
          <wp:inline distT="0" distB="0" distL="114300" distR="114300">
            <wp:extent cx="4747260" cy="3627120"/>
            <wp:effectExtent l="0" t="0" r="7620" b="0"/>
            <wp:docPr id="196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图片 876"/>
                    <pic:cNvPicPr>
                      <a:picLocks noChangeAspect="1"/>
                    </pic:cNvPicPr>
                  </pic:nvPicPr>
                  <pic:blipFill>
                    <a:blip r:embed="rId115"/>
                    <a:stretch>
                      <a:fillRect/>
                    </a:stretch>
                  </pic:blipFill>
                  <pic:spPr>
                    <a:xfrm>
                      <a:off x="0" y="0"/>
                      <a:ext cx="4747260" cy="3627120"/>
                    </a:xfrm>
                    <a:prstGeom prst="rect">
                      <a:avLst/>
                    </a:prstGeom>
                    <a:noFill/>
                    <a:ln>
                      <a:noFill/>
                    </a:ln>
                  </pic:spPr>
                </pic:pic>
              </a:graphicData>
            </a:graphic>
          </wp:inline>
        </w:drawing>
      </w:r>
    </w:p>
    <w:p>
      <w:pPr>
        <w:rPr>
          <w:rFonts w:hint="default"/>
        </w:rPr>
      </w:pPr>
    </w:p>
    <w:p>
      <w:pPr>
        <w:pStyle w:val="41"/>
        <w:tabs>
          <w:tab w:val="left" w:pos="2100"/>
        </w:tabs>
        <w:rPr>
          <w:rFonts w:hint="default"/>
        </w:rPr>
      </w:pPr>
      <w:r>
        <w:drawing>
          <wp:inline distT="0" distB="0" distL="114300" distR="114300">
            <wp:extent cx="632460" cy="243840"/>
            <wp:effectExtent l="0" t="0" r="0" b="0"/>
            <wp:docPr id="1962" name="图片 87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图片 877"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“更新Symbols”弹窗的“CBB”页签，目前仅会提示更新，但不支持更新。</w:t>
      </w:r>
    </w:p>
    <w:p>
      <w:pPr>
        <w:pStyle w:val="33"/>
        <w:numPr>
          <w:ilvl w:val="6"/>
          <w:numId w:val="10"/>
        </w:numPr>
        <w:ind w:left="1209" w:leftChars="0" w:firstLineChars="0"/>
        <w:rPr>
          <w:rFonts w:hint="default"/>
        </w:rPr>
      </w:pPr>
      <w:r>
        <w:t>更新Symbol完成，Symbol根据来源更新为最新版本的Symbol图案及属性。</w:t>
      </w:r>
    </w:p>
    <w:p>
      <w:pPr>
        <w:pStyle w:val="34"/>
        <w:numPr>
          <w:ilvl w:val="7"/>
          <w:numId w:val="10"/>
        </w:numPr>
      </w:pPr>
      <w:r>
        <w:t>更新Symbol样例</w:t>
      </w:r>
    </w:p>
    <w:p>
      <w:pPr>
        <w:pStyle w:val="35"/>
        <w:rPr>
          <w:rFonts w:hint="default"/>
        </w:rPr>
      </w:pPr>
      <w:r>
        <w:drawing>
          <wp:inline distT="0" distB="0" distL="114300" distR="114300">
            <wp:extent cx="4572000" cy="1211580"/>
            <wp:effectExtent l="0" t="0" r="0" b="7620"/>
            <wp:docPr id="1977"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 name="图片 878"/>
                    <pic:cNvPicPr>
                      <a:picLocks noChangeAspect="1"/>
                    </pic:cNvPicPr>
                  </pic:nvPicPr>
                  <pic:blipFill>
                    <a:blip r:embed="rId116"/>
                    <a:stretch>
                      <a:fillRect/>
                    </a:stretch>
                  </pic:blipFill>
                  <pic:spPr>
                    <a:xfrm>
                      <a:off x="0" y="0"/>
                      <a:ext cx="4572000" cy="121158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31" w:name="_peda-sch_04_0304-chtext"/>
      <w:bookmarkStart w:id="632" w:name="_Toc256000372"/>
      <w:r>
        <w:t>替换Symbol</w:t>
      </w:r>
      <w:bookmarkEnd w:id="631"/>
      <w:bookmarkEnd w:id="632"/>
    </w:p>
    <w:p>
      <w:pPr>
        <w:rPr>
          <w:rFonts w:hint="default"/>
        </w:rPr>
      </w:pPr>
      <w:r>
        <w:t>原理图中器件、特殊符号类型的Symbol支持替换为指定的Symbol（元件库、个人库、工程库）。替换Symbol不支持撤销，操作前请做好手工备份防止误操作。</w:t>
      </w:r>
    </w:p>
    <w:p>
      <w:pPr>
        <w:pStyle w:val="30"/>
        <w:numPr>
          <w:ilvl w:val="5"/>
          <w:numId w:val="10"/>
        </w:numPr>
        <w:rPr>
          <w:rFonts w:hint="default"/>
        </w:rPr>
      </w:pPr>
      <w:r>
        <w:t>操作步骤</w:t>
      </w:r>
    </w:p>
    <w:p>
      <w:pPr>
        <w:pStyle w:val="33"/>
        <w:numPr>
          <w:ilvl w:val="6"/>
          <w:numId w:val="45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在原理图编辑器中打开图页，在画布中选中（单选或多选）对象，右键选中“替换Symbol”。</w:t>
      </w:r>
    </w:p>
    <w:p>
      <w:pPr>
        <w:pStyle w:val="33"/>
        <w:numPr>
          <w:ilvl w:val="6"/>
          <w:numId w:val="10"/>
        </w:numPr>
        <w:ind w:left="1209" w:leftChars="0" w:firstLineChars="0"/>
        <w:rPr>
          <w:rFonts w:hint="default"/>
        </w:rPr>
      </w:pPr>
      <w:r>
        <w:t>在“替换Symbol”弹窗中，单击“目标符号”后的“选择”。</w:t>
      </w:r>
    </w:p>
    <w:p>
      <w:pPr>
        <w:pStyle w:val="33"/>
        <w:numPr>
          <w:ilvl w:val="6"/>
          <w:numId w:val="10"/>
        </w:numPr>
        <w:ind w:left="1209" w:leftChars="0" w:firstLineChars="0"/>
        <w:rPr>
          <w:rFonts w:hint="default"/>
        </w:rPr>
      </w:pPr>
      <w:r>
        <w:t>在“符号选择”弹窗中输入SymbolName，查找目标符号，选择需要替换的Part（若目标符号为多Part需选择），单击“确定”。</w:t>
      </w:r>
    </w:p>
    <w:p>
      <w:pPr>
        <w:pStyle w:val="34"/>
        <w:numPr>
          <w:ilvl w:val="7"/>
          <w:numId w:val="10"/>
        </w:numPr>
      </w:pPr>
      <w:r>
        <w:t>符号选择</w:t>
      </w:r>
    </w:p>
    <w:p>
      <w:pPr>
        <w:pStyle w:val="35"/>
        <w:rPr>
          <w:rFonts w:hint="default"/>
        </w:rPr>
      </w:pPr>
      <w:r>
        <w:drawing>
          <wp:inline distT="0" distB="0" distL="114300" distR="114300">
            <wp:extent cx="4747260" cy="3421380"/>
            <wp:effectExtent l="0" t="0" r="7620" b="7620"/>
            <wp:docPr id="1978"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图片 879"/>
                    <pic:cNvPicPr>
                      <a:picLocks noChangeAspect="1"/>
                    </pic:cNvPicPr>
                  </pic:nvPicPr>
                  <pic:blipFill>
                    <a:blip r:embed="rId415"/>
                    <a:stretch>
                      <a:fillRect/>
                    </a:stretch>
                  </pic:blipFill>
                  <pic:spPr>
                    <a:xfrm>
                      <a:off x="0" y="0"/>
                      <a:ext cx="4747260" cy="34213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在“替换Symbol”弹窗中，选择替换策略（位号、范围、属性），替换策略参数说明如表5-76所示。配置完成后，单击“确定”。</w:t>
      </w:r>
    </w:p>
    <w:p>
      <w:pPr>
        <w:pStyle w:val="34"/>
        <w:numPr>
          <w:ilvl w:val="7"/>
          <w:numId w:val="10"/>
        </w:numPr>
      </w:pPr>
      <w:r>
        <w:t>替换Symbol</w:t>
      </w:r>
    </w:p>
    <w:p>
      <w:pPr>
        <w:pStyle w:val="35"/>
        <w:rPr>
          <w:rFonts w:hint="default"/>
        </w:rPr>
      </w:pPr>
      <w:r>
        <w:drawing>
          <wp:inline distT="0" distB="0" distL="114300" distR="114300">
            <wp:extent cx="4754880" cy="3482340"/>
            <wp:effectExtent l="0" t="0" r="0" b="7620"/>
            <wp:docPr id="1979"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图片 880"/>
                    <pic:cNvPicPr>
                      <a:picLocks noChangeAspect="1"/>
                    </pic:cNvPicPr>
                  </pic:nvPicPr>
                  <pic:blipFill>
                    <a:blip r:embed="rId416"/>
                    <a:stretch>
                      <a:fillRect/>
                    </a:stretch>
                  </pic:blipFill>
                  <pic:spPr>
                    <a:xfrm>
                      <a:off x="0" y="0"/>
                      <a:ext cx="4754880" cy="348234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633" w:name="_d0e48166"/>
      <w:bookmarkEnd w:id="633"/>
      <w:r>
        <w:t>替换Symbol参数说明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969"/>
        <w:gridCol w:w="39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50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25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位号</w:t>
            </w:r>
          </w:p>
        </w:tc>
        <w:tc>
          <w:tcPr>
            <w:tcW w:w="2500" w:type="pct"/>
            <w:tcBorders>
              <w:top w:val="single" w:color="000000" w:sz="6" w:space="0"/>
              <w:bottom w:val="single" w:color="000000" w:sz="6" w:space="0"/>
            </w:tcBorders>
            <w:shd w:val="clear" w:color="auto" w:fill="auto"/>
          </w:tcPr>
          <w:p>
            <w:pPr>
              <w:pStyle w:val="39"/>
              <w:widowControl w:val="0"/>
              <w:rPr>
                <w:rFonts w:hint="default"/>
              </w:rPr>
            </w:pPr>
            <w:r>
              <w:t>保留位号：替换Symbol后，位号（REFES属性值）保持不变。</w:t>
            </w:r>
          </w:p>
          <w:p>
            <w:pPr>
              <w:pStyle w:val="39"/>
              <w:widowControl w:val="0"/>
              <w:rPr>
                <w:rFonts w:hint="default"/>
              </w:rPr>
            </w:pPr>
            <w:r>
              <w:t>不保留位号：替换Symbol后，位号（REFES属性值）变为目标符号的属性值。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范围</w:t>
            </w:r>
          </w:p>
        </w:tc>
        <w:tc>
          <w:tcPr>
            <w:tcW w:w="2500" w:type="pct"/>
            <w:tcBorders>
              <w:top w:val="single" w:color="000000" w:sz="6" w:space="0"/>
              <w:bottom w:val="single" w:color="000000" w:sz="6" w:space="0"/>
            </w:tcBorders>
            <w:shd w:val="clear" w:color="auto" w:fill="auto"/>
          </w:tcPr>
          <w:p>
            <w:pPr>
              <w:pStyle w:val="27"/>
              <w:rPr>
                <w:rFonts w:hint="default"/>
              </w:rPr>
            </w:pPr>
            <w:r>
              <w:t>分别在不同页选中（框选或鼠标单击选中）Symbol，进行替换Symbol操作。支持替换当前页选中项、所有打开页选中项。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00"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2500" w:type="pct"/>
            <w:tcBorders>
              <w:top w:val="single" w:color="000000" w:sz="6" w:space="0"/>
              <w:bottom w:val="single" w:color="000000" w:sz="6" w:space="0"/>
            </w:tcBorders>
            <w:shd w:val="clear" w:color="auto" w:fill="auto"/>
          </w:tcPr>
          <w:p>
            <w:pPr>
              <w:pStyle w:val="39"/>
              <w:widowControl w:val="0"/>
              <w:rPr>
                <w:rFonts w:hint="default"/>
              </w:rPr>
            </w:pPr>
            <w:r>
              <w:t>合并属性（当前符号优先）：合并当前符号、目标符号的属性；当前符号、目标符号存在相同属性时，以当前符号的属性值作为合并后的属性值（REFEDS属性除外）。</w:t>
            </w:r>
          </w:p>
          <w:p>
            <w:pPr>
              <w:pStyle w:val="39"/>
              <w:widowControl w:val="0"/>
              <w:rPr>
                <w:rFonts w:hint="default"/>
              </w:rPr>
            </w:pPr>
            <w:r>
              <w:t>合并属性（目标符号优先）：合并当前符号、目标符号的属性；当前符号、目标符号存在相同属性时，以目标符号的属性值作为合并后的属性值（REFEDS属性除外）。</w:t>
            </w:r>
          </w:p>
          <w:p>
            <w:pPr>
              <w:pStyle w:val="39"/>
              <w:widowControl w:val="0"/>
              <w:rPr>
                <w:rFonts w:hint="default"/>
              </w:rPr>
            </w:pPr>
            <w:r>
              <w:t>全部替换成目标符号：当前符号的属性全部替换为目标符号的属性（REFEDS属性除外）。</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34" w:name="_Toc256000373"/>
      <w:bookmarkStart w:id="635" w:name="_peda-sch_04_0305-chtext"/>
      <w:r>
        <w:t>替换属性</w:t>
      </w:r>
      <w:bookmarkEnd w:id="634"/>
      <w:bookmarkEnd w:id="635"/>
    </w:p>
    <w:p>
      <w:pPr>
        <w:rPr>
          <w:rFonts w:hint="default"/>
        </w:rPr>
      </w:pPr>
      <w:r>
        <w:t>原理图中含CODE属性、器件类型的Symbol支持替换属性操作。根据输入的目标编码，将被选中器件的CATEGORY_NAME、CODE、COMPONENT_HIGH_MAX、DESCRIPTION、DEVICE、PKG_TYPE、VALUE属性批量修改为元件库对应CODE的标准属性值，或修改为人工指定的属性值。替换属性不支持撤销，操作前请做好手工备份防止误操作。</w:t>
      </w:r>
    </w:p>
    <w:p>
      <w:pPr>
        <w:pStyle w:val="30"/>
        <w:numPr>
          <w:ilvl w:val="5"/>
          <w:numId w:val="10"/>
        </w:numPr>
        <w:rPr>
          <w:rFonts w:hint="default"/>
        </w:rPr>
      </w:pPr>
      <w:r>
        <w:t>操作步骤</w:t>
      </w:r>
    </w:p>
    <w:p>
      <w:pPr>
        <w:pStyle w:val="33"/>
        <w:numPr>
          <w:ilvl w:val="6"/>
          <w:numId w:val="45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在原理图编辑器中打开图页，在画布中选中（单选或多选）对象，右键选中“替换属性”。</w:t>
      </w:r>
    </w:p>
    <w:p>
      <w:pPr>
        <w:pStyle w:val="33"/>
        <w:numPr>
          <w:ilvl w:val="6"/>
          <w:numId w:val="10"/>
        </w:numPr>
        <w:ind w:left="1209" w:leftChars="0" w:firstLineChars="0"/>
        <w:rPr>
          <w:rFonts w:hint="default"/>
        </w:rPr>
      </w:pPr>
      <w:r>
        <w:t>在“替换属性”弹窗中设置参数。</w:t>
      </w:r>
    </w:p>
    <w:p>
      <w:pPr>
        <w:pStyle w:val="31"/>
        <w:numPr>
          <w:ilvl w:val="0"/>
          <w:numId w:val="458"/>
        </w:numPr>
        <w:rPr>
          <w:rFonts w:hint="default"/>
        </w:rPr>
      </w:pPr>
      <w:r>
        <w:t>选择“替换范围”。当选中多个器件时，替换范围将自动切换至“当前页选中对象”。当选中单个器件时，替换范围可以切换到当前页、当前模块、当前原理图、当前工程。</w:t>
      </w:r>
    </w:p>
    <w:p>
      <w:pPr>
        <w:pStyle w:val="31"/>
        <w:numPr>
          <w:ilvl w:val="0"/>
          <w:numId w:val="458"/>
        </w:numPr>
        <w:rPr>
          <w:rFonts w:hint="default"/>
        </w:rPr>
      </w:pPr>
      <w:r>
        <w:t>选择“当前编码”。被选中器件包含多个编码时支持下拉菜单进行选择，逐个编码进行替换。</w:t>
      </w:r>
    </w:p>
    <w:p>
      <w:pPr>
        <w:pStyle w:val="31"/>
        <w:numPr>
          <w:ilvl w:val="0"/>
          <w:numId w:val="458"/>
        </w:numPr>
        <w:rPr>
          <w:rFonts w:hint="default"/>
        </w:rPr>
      </w:pPr>
      <w:r>
        <w:t>选择“当前封装”。当被选中器件中，同一编码存在多种封装时，支持对其中一种或多种封装执行替换属性操作。</w:t>
      </w:r>
    </w:p>
    <w:p>
      <w:pPr>
        <w:pStyle w:val="31"/>
        <w:numPr>
          <w:ilvl w:val="0"/>
          <w:numId w:val="458"/>
        </w:numPr>
        <w:rPr>
          <w:rFonts w:hint="default"/>
        </w:rPr>
      </w:pPr>
      <w:r>
        <w:t>输入“目标编码”。输入替换后的编码。</w:t>
      </w:r>
    </w:p>
    <w:p>
      <w:pPr>
        <w:pStyle w:val="31"/>
        <w:numPr>
          <w:ilvl w:val="0"/>
          <w:numId w:val="458"/>
        </w:numPr>
        <w:rPr>
          <w:rFonts w:hint="default"/>
        </w:rPr>
      </w:pPr>
      <w:r>
        <w:t>选择“目标封装”。当目标编码存在多种封装时，支持选择封装。</w:t>
      </w:r>
    </w:p>
    <w:p>
      <w:pPr>
        <w:pStyle w:val="31"/>
        <w:numPr>
          <w:ilvl w:val="0"/>
          <w:numId w:val="458"/>
        </w:numPr>
        <w:rPr>
          <w:rFonts w:hint="default"/>
        </w:rPr>
      </w:pPr>
      <w:r>
        <w:t>忽略symbol不一致：勾选后，即使当前编码的Symbol与目标编码Symbol不一致时，也允许执行替换属性操作。</w:t>
      </w:r>
    </w:p>
    <w:p>
      <w:pPr>
        <w:pStyle w:val="31"/>
        <w:numPr>
          <w:ilvl w:val="0"/>
          <w:numId w:val="458"/>
        </w:numPr>
        <w:rPr>
          <w:rFonts w:hint="default"/>
        </w:rPr>
      </w:pPr>
      <w:r>
        <w:t>兼容BGA封装属性：勾选后，替换后的PKG_TYPE属性值会继承替换前PKG_TYPE属性值中的BGA字段。</w:t>
      </w:r>
    </w:p>
    <w:p>
      <w:pPr>
        <w:pStyle w:val="31"/>
        <w:numPr>
          <w:ilvl w:val="0"/>
          <w:numId w:val="458"/>
        </w:numPr>
        <w:rPr>
          <w:rFonts w:hint="default"/>
        </w:rPr>
      </w:pPr>
      <w:r>
        <w:t>当设置完目标编码及封装后，将弹出替换前后的属性对比详情，支持人工修改替换后属性值。</w:t>
      </w:r>
    </w:p>
    <w:p>
      <w:pPr>
        <w:pStyle w:val="34"/>
        <w:numPr>
          <w:ilvl w:val="7"/>
          <w:numId w:val="10"/>
        </w:numPr>
      </w:pPr>
      <w:r>
        <w:t>替换属性</w:t>
      </w:r>
    </w:p>
    <w:p>
      <w:pPr>
        <w:pStyle w:val="35"/>
        <w:rPr>
          <w:rFonts w:hint="default"/>
        </w:rPr>
      </w:pPr>
      <w:r>
        <w:drawing>
          <wp:inline distT="0" distB="0" distL="114300" distR="114300">
            <wp:extent cx="4747260" cy="3970020"/>
            <wp:effectExtent l="0" t="0" r="7620" b="7620"/>
            <wp:docPr id="1974"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 name="图片 881"/>
                    <pic:cNvPicPr>
                      <a:picLocks noChangeAspect="1"/>
                    </pic:cNvPicPr>
                  </pic:nvPicPr>
                  <pic:blipFill>
                    <a:blip r:embed="rId417"/>
                    <a:stretch>
                      <a:fillRect/>
                    </a:stretch>
                  </pic:blipFill>
                  <pic:spPr>
                    <a:xfrm>
                      <a:off x="0" y="0"/>
                      <a:ext cx="4747260" cy="39700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设置完成后，选择单击替换方式为“替换当前”、“跳过”或“替换全部”进行属性替换。</w:t>
      </w:r>
    </w:p>
    <w:p>
      <w:pPr>
        <w:pStyle w:val="33"/>
        <w:numPr>
          <w:ilvl w:val="6"/>
          <w:numId w:val="10"/>
        </w:numPr>
        <w:ind w:left="1209" w:leftChars="0" w:firstLineChars="0"/>
        <w:rPr>
          <w:rFonts w:hint="default"/>
        </w:rPr>
      </w:pPr>
      <w:r>
        <w:t>替换完成后，弹出“替换完成”弹窗提示，单击“导出”将导出Excel格式的属性替换结果。</w:t>
      </w:r>
    </w:p>
    <w:p>
      <w:pPr>
        <w:pStyle w:val="34"/>
        <w:numPr>
          <w:ilvl w:val="7"/>
          <w:numId w:val="10"/>
        </w:numPr>
      </w:pPr>
      <w:r>
        <w:t>导出结果</w:t>
      </w:r>
    </w:p>
    <w:p>
      <w:pPr>
        <w:pStyle w:val="35"/>
        <w:rPr>
          <w:rFonts w:hint="default"/>
        </w:rPr>
      </w:pPr>
      <w:r>
        <w:drawing>
          <wp:inline distT="0" distB="0" distL="114300" distR="114300">
            <wp:extent cx="3825240" cy="1348740"/>
            <wp:effectExtent l="0" t="0" r="0" b="7620"/>
            <wp:docPr id="1963"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图片 882"/>
                    <pic:cNvPicPr>
                      <a:picLocks noChangeAspect="1"/>
                    </pic:cNvPicPr>
                  </pic:nvPicPr>
                  <pic:blipFill>
                    <a:blip r:embed="rId418"/>
                    <a:stretch>
                      <a:fillRect/>
                    </a:stretch>
                  </pic:blipFill>
                  <pic:spPr>
                    <a:xfrm>
                      <a:off x="0" y="0"/>
                      <a:ext cx="3825240" cy="13487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36" w:name="_peda-sch_04_0306-chtext"/>
      <w:bookmarkStart w:id="637" w:name="_Toc256000374"/>
      <w:r>
        <w:t>Supply属性批量处理</w:t>
      </w:r>
      <w:bookmarkEnd w:id="636"/>
      <w:bookmarkEnd w:id="637"/>
    </w:p>
    <w:p>
      <w:pPr>
        <w:rPr>
          <w:rFonts w:hint="default"/>
        </w:rPr>
      </w:pPr>
      <w:r>
        <w:t>Supply属性批量处理操作可以对器件添加Supply属性（TK/CS），以区分送料。</w:t>
      </w:r>
    </w:p>
    <w:p>
      <w:pPr>
        <w:rPr>
          <w:rFonts w:hint="default"/>
        </w:rPr>
      </w:pPr>
      <w:r>
        <w:t>TK：Turn Key，制造外包模式：向EMS厂传递预测及PO，EMS厂负责计划、采购、制造和交付。</w:t>
      </w:r>
    </w:p>
    <w:p>
      <w:pPr>
        <w:rPr>
          <w:rFonts w:hint="default"/>
        </w:rPr>
      </w:pPr>
      <w:r>
        <w:t>CS：Consign，送料加工外包模式：将物料送至EMS厂制造，EMS厂仅收制造费用。</w:t>
      </w:r>
    </w:p>
    <w:p>
      <w:pPr>
        <w:pStyle w:val="30"/>
        <w:numPr>
          <w:ilvl w:val="5"/>
          <w:numId w:val="10"/>
        </w:numPr>
        <w:rPr>
          <w:rFonts w:hint="default"/>
        </w:rPr>
      </w:pPr>
      <w:r>
        <w:t>操作步骤</w:t>
      </w:r>
    </w:p>
    <w:p>
      <w:pPr>
        <w:pStyle w:val="33"/>
        <w:numPr>
          <w:ilvl w:val="6"/>
          <w:numId w:val="45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在原理图编辑器中打开图页，在画布中选中（单选或多选）对象，右键选中“Supply属性批量处理”。</w:t>
      </w:r>
    </w:p>
    <w:p>
      <w:pPr>
        <w:pStyle w:val="33"/>
        <w:numPr>
          <w:ilvl w:val="6"/>
          <w:numId w:val="10"/>
        </w:numPr>
        <w:ind w:left="1209" w:leftChars="0" w:firstLineChars="0"/>
        <w:rPr>
          <w:rFonts w:hint="default"/>
        </w:rPr>
      </w:pPr>
      <w:r>
        <w:t>在“Supply属性批量处理”弹窗中，选择处理方式。</w:t>
      </w:r>
    </w:p>
    <w:p>
      <w:pPr>
        <w:pStyle w:val="32"/>
        <w:rPr>
          <w:rFonts w:hint="default"/>
        </w:rPr>
      </w:pPr>
      <w:r>
        <w:t>选择处理方式为“手动”，选择属性值（如：TK），目标位号将展示当前选中的器件位号（可在画布中继续选中器件进行添加），单击“批量处理”。Supply属性批量处理操作完成，对应位号器件多出Supply属性。</w:t>
      </w:r>
    </w:p>
    <w:p>
      <w:pPr>
        <w:pStyle w:val="34"/>
        <w:numPr>
          <w:ilvl w:val="7"/>
          <w:numId w:val="10"/>
        </w:numPr>
        <w:ind w:left="2126"/>
      </w:pPr>
      <w:r>
        <w:t>手动处理Supply属性</w:t>
      </w:r>
    </w:p>
    <w:p>
      <w:pPr>
        <w:pStyle w:val="35"/>
        <w:ind w:left="2126"/>
        <w:rPr>
          <w:rFonts w:hint="default"/>
        </w:rPr>
      </w:pPr>
      <w:r>
        <w:drawing>
          <wp:inline distT="0" distB="0" distL="114300" distR="114300">
            <wp:extent cx="4640580" cy="3558540"/>
            <wp:effectExtent l="0" t="0" r="7620" b="7620"/>
            <wp:docPr id="1965"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图片 883"/>
                    <pic:cNvPicPr>
                      <a:picLocks noChangeAspect="1"/>
                    </pic:cNvPicPr>
                  </pic:nvPicPr>
                  <pic:blipFill>
                    <a:blip r:embed="rId119"/>
                    <a:stretch>
                      <a:fillRect/>
                    </a:stretch>
                  </pic:blipFill>
                  <pic:spPr>
                    <a:xfrm>
                      <a:off x="0" y="0"/>
                      <a:ext cx="4640580" cy="3558540"/>
                    </a:xfrm>
                    <a:prstGeom prst="rect">
                      <a:avLst/>
                    </a:prstGeom>
                    <a:noFill/>
                    <a:ln>
                      <a:noFill/>
                    </a:ln>
                  </pic:spPr>
                </pic:pic>
              </a:graphicData>
            </a:graphic>
          </wp:inline>
        </w:drawing>
      </w:r>
    </w:p>
    <w:p>
      <w:pPr>
        <w:rPr>
          <w:rFonts w:hint="default"/>
        </w:rPr>
      </w:pPr>
    </w:p>
    <w:p>
      <w:pPr>
        <w:pStyle w:val="32"/>
        <w:rPr>
          <w:rFonts w:hint="default"/>
        </w:rPr>
      </w:pPr>
      <w:r>
        <w:t>选择处理方式为“自动”，单击“下载模板”，修改后单击“上传文件”，上传完成后，单击“批量处理”。Supply属性批量处理操作完成，对应位号器件多出Supply属性。</w:t>
      </w:r>
    </w:p>
    <w:p>
      <w:pPr>
        <w:pStyle w:val="34"/>
        <w:numPr>
          <w:ilvl w:val="7"/>
          <w:numId w:val="10"/>
        </w:numPr>
        <w:ind w:left="2126"/>
      </w:pPr>
      <w:r>
        <w:t>自动处理Supply属性</w:t>
      </w:r>
    </w:p>
    <w:p>
      <w:pPr>
        <w:pStyle w:val="35"/>
        <w:ind w:left="2126"/>
        <w:rPr>
          <w:rFonts w:hint="default"/>
        </w:rPr>
      </w:pPr>
      <w:r>
        <w:drawing>
          <wp:inline distT="0" distB="0" distL="114300" distR="114300">
            <wp:extent cx="4579620" cy="2514600"/>
            <wp:effectExtent l="0" t="0" r="7620" b="0"/>
            <wp:docPr id="1967"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图片 884"/>
                    <pic:cNvPicPr>
                      <a:picLocks noChangeAspect="1"/>
                    </pic:cNvPicPr>
                  </pic:nvPicPr>
                  <pic:blipFill>
                    <a:blip r:embed="rId419"/>
                    <a:stretch>
                      <a:fillRect/>
                    </a:stretch>
                  </pic:blipFill>
                  <pic:spPr>
                    <a:xfrm>
                      <a:off x="0" y="0"/>
                      <a:ext cx="4579620" cy="25146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38" w:name="_peda-sch_04_0307-chtext"/>
      <w:bookmarkStart w:id="639" w:name="_Toc256000375"/>
      <w:r>
        <w:t>复位属性位置</w:t>
      </w:r>
      <w:bookmarkEnd w:id="638"/>
      <w:bookmarkEnd w:id="639"/>
    </w:p>
    <w:p>
      <w:pPr>
        <w:rPr>
          <w:rFonts w:hint="default"/>
        </w:rPr>
      </w:pPr>
      <w:r>
        <w:t>当原理图画布中Symbol显示的属性（如：REFDES、VALUE）位置因手工调整不再位于初始位置时，可以通过复位属性位置，使其恢复到初始位置。</w:t>
      </w:r>
    </w:p>
    <w:p>
      <w:pPr>
        <w:pStyle w:val="30"/>
        <w:numPr>
          <w:ilvl w:val="5"/>
          <w:numId w:val="10"/>
        </w:numPr>
        <w:rPr>
          <w:rFonts w:hint="default"/>
        </w:rPr>
      </w:pPr>
      <w:r>
        <w:t>操作步骤</w:t>
      </w:r>
    </w:p>
    <w:p>
      <w:pPr>
        <w:pStyle w:val="33"/>
        <w:numPr>
          <w:ilvl w:val="6"/>
          <w:numId w:val="46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在原理图编辑器中打开图页，在画布中选中（单选或多选）对象，右键选中“复位属性位置”。</w:t>
      </w:r>
    </w:p>
    <w:p>
      <w:pPr>
        <w:pStyle w:val="36"/>
        <w:rPr>
          <w:rFonts w:hint="default"/>
        </w:rPr>
      </w:pPr>
      <w:r>
        <w:t>----结束</w:t>
      </w:r>
    </w:p>
    <w:p>
      <w:pPr>
        <w:pStyle w:val="5"/>
        <w:numPr>
          <w:ilvl w:val="3"/>
          <w:numId w:val="10"/>
        </w:numPr>
        <w:ind w:left="0" w:leftChars="0" w:firstLineChars="0"/>
        <w:rPr>
          <w:rFonts w:hint="default"/>
        </w:rPr>
      </w:pPr>
      <w:bookmarkStart w:id="640" w:name="_Toc256000376"/>
      <w:bookmarkStart w:id="641" w:name="_peda-sch_04_0308-chtext"/>
      <w:r>
        <w:t>属性</w:t>
      </w:r>
      <w:bookmarkEnd w:id="640"/>
      <w:bookmarkEnd w:id="641"/>
    </w:p>
    <w:p>
      <w:pPr>
        <w:rPr>
          <w:rFonts w:hint="default"/>
        </w:rPr>
      </w:pPr>
      <w:r>
        <w:t>当属性面板处于隐藏状态时，可通过右键选择“属性”展开属性面板并展示被选中对象属性信息。</w:t>
      </w:r>
    </w:p>
    <w:p>
      <w:pPr>
        <w:pStyle w:val="30"/>
        <w:numPr>
          <w:ilvl w:val="5"/>
          <w:numId w:val="10"/>
        </w:numPr>
        <w:rPr>
          <w:rFonts w:hint="default"/>
        </w:rPr>
      </w:pPr>
      <w:r>
        <w:t>操作步骤</w:t>
      </w:r>
    </w:p>
    <w:p>
      <w:pPr>
        <w:pStyle w:val="33"/>
        <w:numPr>
          <w:ilvl w:val="6"/>
          <w:numId w:val="46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在原理图编辑器中打开图页，在画布中选中对象，右键选中“属性”。</w:t>
      </w:r>
    </w:p>
    <w:p>
      <w:pPr>
        <w:pStyle w:val="33"/>
        <w:numPr>
          <w:ilvl w:val="6"/>
          <w:numId w:val="10"/>
        </w:numPr>
        <w:ind w:left="1209" w:leftChars="0" w:firstLineChars="0"/>
        <w:rPr>
          <w:rFonts w:hint="default"/>
        </w:rPr>
      </w:pPr>
      <w:r>
        <w:t>画布中不选中对象，右键空白区域选择“属性”，将展示当前图页属性。</w:t>
      </w:r>
    </w:p>
    <w:p>
      <w:pPr>
        <w:pStyle w:val="36"/>
        <w:rPr>
          <w:rFonts w:hint="default"/>
        </w:rPr>
      </w:pPr>
      <w:r>
        <w:t>----结束</w:t>
      </w:r>
    </w:p>
    <w:p>
      <w:pPr>
        <w:pStyle w:val="5"/>
        <w:numPr>
          <w:ilvl w:val="3"/>
          <w:numId w:val="10"/>
        </w:numPr>
        <w:ind w:left="0" w:leftChars="0" w:firstLineChars="0"/>
        <w:rPr>
          <w:rFonts w:hint="default"/>
        </w:rPr>
      </w:pPr>
      <w:bookmarkStart w:id="642" w:name="_Toc256000377"/>
      <w:bookmarkStart w:id="643" w:name="_peda-sch_04_0309-chtext"/>
      <w:r>
        <w:t>展开</w:t>
      </w:r>
      <w:bookmarkEnd w:id="642"/>
      <w:bookmarkEnd w:id="643"/>
    </w:p>
    <w:p>
      <w:pPr>
        <w:rPr>
          <w:rFonts w:hint="default"/>
        </w:rPr>
      </w:pPr>
      <w:r>
        <w:rPr>
          <w:rFonts w:hint="eastAsia"/>
          <w:lang w:eastAsia="zh-CN"/>
        </w:rPr>
        <w:t>原理图设计</w:t>
      </w:r>
      <w:r>
        <w:t>支持展开查看CBB底层原理图，同时自动校验CBB顶层Symbol与底层网络端口是否一致。</w:t>
      </w:r>
    </w:p>
    <w:p>
      <w:pPr>
        <w:pStyle w:val="30"/>
        <w:numPr>
          <w:ilvl w:val="5"/>
          <w:numId w:val="10"/>
        </w:numPr>
        <w:rPr>
          <w:rFonts w:hint="default"/>
        </w:rPr>
      </w:pPr>
      <w:r>
        <w:t>操作步骤</w:t>
      </w:r>
    </w:p>
    <w:p>
      <w:pPr>
        <w:pStyle w:val="33"/>
        <w:numPr>
          <w:ilvl w:val="6"/>
          <w:numId w:val="46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在原理图编辑器中打开图页，在画布中选中一个CBB，右键选中“展开”。CBB底层原理图被打开，同时系统自动校验CBB顶层Symbol与底层网络端口是否一致。</w:t>
      </w:r>
    </w:p>
    <w:p>
      <w:pPr>
        <w:pStyle w:val="32"/>
        <w:rPr>
          <w:rFonts w:hint="default"/>
        </w:rPr>
      </w:pPr>
      <w:r>
        <w:t>当CBB顶层Symbol与底层网络端口一致时：底部面板的日志中将打印：[Info] 引脚与端口一一对应。</w:t>
      </w:r>
    </w:p>
    <w:p>
      <w:pPr>
        <w:pStyle w:val="32"/>
        <w:rPr>
          <w:rFonts w:hint="default"/>
        </w:rPr>
      </w:pPr>
      <w:r>
        <w:t>当CBB顶层Symbol与底层网络端口不一致时：底部面板的日志中将打印CBB顶层引脚与底层原理图中网络端口的差异信息，并弹出弹窗提示：检测到原理图的网络端口和Block Symbol的引脚不同步，如果需要更新网络端口，请检查后，手动触发更新。以CBB底层原理图网络端口为依据，更新CBB顶层Symbol操作请参考5.10.6.4.3 生成/更新CBB顶层Symbol，以CBB顶层Symbol引脚为依据，更新CBB底层原理图端口操作请参考5.10.6.4.4 更新CBB底层原理图端口。</w:t>
      </w:r>
    </w:p>
    <w:p>
      <w:pPr>
        <w:pStyle w:val="36"/>
        <w:rPr>
          <w:rFonts w:hint="default"/>
        </w:rPr>
      </w:pPr>
      <w:r>
        <w:t>----结束</w:t>
      </w:r>
    </w:p>
    <w:p>
      <w:pPr>
        <w:pStyle w:val="5"/>
        <w:numPr>
          <w:ilvl w:val="3"/>
          <w:numId w:val="10"/>
        </w:numPr>
        <w:ind w:left="0" w:leftChars="0" w:firstLineChars="0"/>
        <w:rPr>
          <w:rFonts w:hint="default"/>
        </w:rPr>
      </w:pPr>
      <w:bookmarkStart w:id="644" w:name="_peda-sch_04_0310-chtext"/>
      <w:bookmarkStart w:id="645" w:name="_Toc256000378"/>
      <w:r>
        <w:t>CBB位号</w:t>
      </w:r>
      <w:bookmarkEnd w:id="644"/>
      <w:bookmarkEnd w:id="645"/>
    </w:p>
    <w:p>
      <w:pPr>
        <w:pStyle w:val="6"/>
        <w:numPr>
          <w:ilvl w:val="4"/>
          <w:numId w:val="463"/>
        </w:numPr>
        <w:rPr>
          <w:rFonts w:hint="default"/>
        </w:rPr>
      </w:pPr>
      <w:bookmarkStart w:id="646" w:name="_peda-sch_04_0311-chtext"/>
      <w:bookmarkStart w:id="647" w:name="_Toc256000379"/>
      <w:r>
        <w:t>分配CBB位号</w:t>
      </w:r>
      <w:bookmarkEnd w:id="646"/>
      <w:bookmarkEnd w:id="647"/>
    </w:p>
    <w:p>
      <w:pPr>
        <w:rPr>
          <w:rFonts w:hint="default"/>
        </w:rPr>
      </w:pPr>
      <w:r>
        <w:t>本章节为您介绍如何为CBB底层原理图中器件分配位号。</w:t>
      </w:r>
    </w:p>
    <w:p>
      <w:pPr>
        <w:pStyle w:val="30"/>
        <w:numPr>
          <w:ilvl w:val="5"/>
          <w:numId w:val="10"/>
        </w:numPr>
        <w:rPr>
          <w:rFonts w:hint="default"/>
        </w:rPr>
      </w:pPr>
      <w:r>
        <w:t>操作步骤</w:t>
      </w:r>
    </w:p>
    <w:p>
      <w:pPr>
        <w:pStyle w:val="33"/>
        <w:numPr>
          <w:ilvl w:val="6"/>
          <w:numId w:val="46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在原理图编辑器中打开图页，在画布中选中一个CBB，右键选中“CBB位号 &gt; 分配CBB位号”。</w:t>
      </w:r>
    </w:p>
    <w:p>
      <w:pPr>
        <w:pStyle w:val="33"/>
        <w:numPr>
          <w:ilvl w:val="6"/>
          <w:numId w:val="10"/>
        </w:numPr>
        <w:ind w:left="1209" w:leftChars="0" w:firstLineChars="0"/>
        <w:rPr>
          <w:rFonts w:hint="default"/>
        </w:rPr>
      </w:pPr>
      <w:r>
        <w:t>在弹出的“分配CBB位号”弹窗中勾选“校验”重复位号，指定位号起始值，单击“确定”。</w:t>
      </w:r>
    </w:p>
    <w:p>
      <w:pPr>
        <w:pStyle w:val="34"/>
        <w:numPr>
          <w:ilvl w:val="7"/>
          <w:numId w:val="10"/>
        </w:numPr>
      </w:pPr>
      <w:r>
        <w:t>分配位号</w:t>
      </w:r>
    </w:p>
    <w:p>
      <w:pPr>
        <w:pStyle w:val="35"/>
        <w:rPr>
          <w:rFonts w:hint="default"/>
        </w:rPr>
      </w:pPr>
      <w:r>
        <w:drawing>
          <wp:inline distT="0" distB="0" distL="114300" distR="114300">
            <wp:extent cx="4754880" cy="2621280"/>
            <wp:effectExtent l="0" t="0" r="0" b="0"/>
            <wp:docPr id="1973"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 name="图片 885"/>
                    <pic:cNvPicPr>
                      <a:picLocks noChangeAspect="1"/>
                    </pic:cNvPicPr>
                  </pic:nvPicPr>
                  <pic:blipFill>
                    <a:blip r:embed="rId420"/>
                    <a:stretch>
                      <a:fillRect/>
                    </a:stretch>
                  </pic:blipFill>
                  <pic:spPr>
                    <a:xfrm>
                      <a:off x="0" y="0"/>
                      <a:ext cx="4754880" cy="2621280"/>
                    </a:xfrm>
                    <a:prstGeom prst="rect">
                      <a:avLst/>
                    </a:prstGeom>
                    <a:noFill/>
                    <a:ln>
                      <a:noFill/>
                    </a:ln>
                  </pic:spPr>
                </pic:pic>
              </a:graphicData>
            </a:graphic>
          </wp:inline>
        </w:drawing>
      </w:r>
    </w:p>
    <w:p>
      <w:pPr>
        <w:rPr>
          <w:rFonts w:hint="default"/>
        </w:rPr>
      </w:pPr>
    </w:p>
    <w:p>
      <w:pPr>
        <w:rPr>
          <w:rFonts w:hint="default"/>
        </w:rPr>
      </w:pPr>
      <w:r>
        <w:t>位号分配完成后有如下变化：</w:t>
      </w:r>
    </w:p>
    <w:p>
      <w:pPr>
        <w:pStyle w:val="32"/>
        <w:rPr>
          <w:rFonts w:hint="default"/>
        </w:rPr>
      </w:pPr>
      <w:r>
        <w:t>CBB底层原理图中未分配位号器件以及与已有器件位号重复的器件被分配位号。</w:t>
      </w:r>
    </w:p>
    <w:p>
      <w:pPr>
        <w:pStyle w:val="32"/>
        <w:rPr>
          <w:rFonts w:hint="default"/>
        </w:rPr>
      </w:pPr>
      <w:r>
        <w:t>设计树中对应器件位号节点同步刷新。</w:t>
      </w:r>
    </w:p>
    <w:p>
      <w:pPr>
        <w:pStyle w:val="32"/>
        <w:rPr>
          <w:rFonts w:hint="default"/>
        </w:rPr>
      </w:pPr>
      <w:r>
        <w:t>底部面板的“日志 &gt;  CBB操作日志”页签中打印位号分配详情，在日志中单击器件ID画布中会自动定位器件。</w:t>
      </w:r>
    </w:p>
    <w:p>
      <w:pPr>
        <w:pStyle w:val="36"/>
        <w:rPr>
          <w:rFonts w:hint="default"/>
        </w:rPr>
      </w:pPr>
      <w:r>
        <w:t>----结束</w:t>
      </w:r>
    </w:p>
    <w:p>
      <w:pPr>
        <w:pStyle w:val="6"/>
        <w:numPr>
          <w:ilvl w:val="4"/>
          <w:numId w:val="10"/>
        </w:numPr>
        <w:rPr>
          <w:rFonts w:hint="default"/>
        </w:rPr>
      </w:pPr>
      <w:bookmarkStart w:id="648" w:name="_Toc256000380"/>
      <w:bookmarkStart w:id="649" w:name="_peda-sch_04_0312-chtext"/>
      <w:r>
        <w:t>清除CBB位号</w:t>
      </w:r>
      <w:bookmarkEnd w:id="648"/>
      <w:bookmarkEnd w:id="649"/>
    </w:p>
    <w:p>
      <w:pPr>
        <w:rPr>
          <w:rFonts w:hint="default"/>
        </w:rPr>
      </w:pPr>
      <w:r>
        <w:t>本章节为您介绍如何清除CBB底层原理图中器件位号。</w:t>
      </w:r>
    </w:p>
    <w:p>
      <w:pPr>
        <w:pStyle w:val="30"/>
        <w:numPr>
          <w:ilvl w:val="5"/>
          <w:numId w:val="10"/>
        </w:numPr>
        <w:rPr>
          <w:rFonts w:hint="default"/>
        </w:rPr>
      </w:pPr>
      <w:r>
        <w:t>操作步骤</w:t>
      </w:r>
    </w:p>
    <w:p>
      <w:pPr>
        <w:pStyle w:val="33"/>
        <w:numPr>
          <w:ilvl w:val="6"/>
          <w:numId w:val="46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在原理图编辑器中打开图页，在画布中选中一个CBB，右键选中“CBB位号 &gt; 清除CBB位号”。</w:t>
      </w:r>
    </w:p>
    <w:p>
      <w:pPr>
        <w:pStyle w:val="33"/>
        <w:numPr>
          <w:ilvl w:val="6"/>
          <w:numId w:val="10"/>
        </w:numPr>
        <w:ind w:left="1209" w:leftChars="0" w:firstLineChars="0"/>
        <w:rPr>
          <w:rFonts w:hint="default"/>
        </w:rPr>
      </w:pPr>
      <w:r>
        <w:t>在弹出的“提醒”弹窗中单击“确定”。</w:t>
      </w:r>
    </w:p>
    <w:p>
      <w:pPr>
        <w:rPr>
          <w:rFonts w:hint="default"/>
        </w:rPr>
      </w:pPr>
      <w:r>
        <w:t>位号清除完成后有如下变化：</w:t>
      </w:r>
    </w:p>
    <w:p>
      <w:pPr>
        <w:pStyle w:val="32"/>
        <w:rPr>
          <w:rFonts w:hint="default"/>
        </w:rPr>
      </w:pPr>
      <w:r>
        <w:t>CBB底层原理图中器件位号被清除（当CBB底层原理图对应的Block中器件已被分配位号，则清除位号将对CBB底层原理图中器件REFDES属性添加实例值，形式为：“字母+?”，如：R?）。</w:t>
      </w:r>
    </w:p>
    <w:p>
      <w:pPr>
        <w:pStyle w:val="32"/>
        <w:rPr>
          <w:rFonts w:hint="default"/>
        </w:rPr>
      </w:pPr>
      <w:r>
        <w:t>设计树中对应器件位号节点同步刷新。</w:t>
      </w:r>
    </w:p>
    <w:p>
      <w:pPr>
        <w:pStyle w:val="32"/>
        <w:rPr>
          <w:rFonts w:hint="default"/>
        </w:rPr>
      </w:pPr>
      <w:r>
        <w:t>底部面板的“日志 &gt;  CBB操作日志”页签中打印位号清除详情，在日志中单击器件ID画布中会自动定位器件。</w:t>
      </w:r>
    </w:p>
    <w:p>
      <w:pPr>
        <w:pStyle w:val="36"/>
        <w:rPr>
          <w:rFonts w:hint="default"/>
        </w:rPr>
      </w:pPr>
      <w:r>
        <w:t>----结束</w:t>
      </w:r>
    </w:p>
    <w:p>
      <w:pPr>
        <w:pStyle w:val="6"/>
        <w:numPr>
          <w:ilvl w:val="4"/>
          <w:numId w:val="10"/>
        </w:numPr>
        <w:rPr>
          <w:rFonts w:hint="default"/>
        </w:rPr>
      </w:pPr>
      <w:bookmarkStart w:id="650" w:name="_Toc256000381"/>
      <w:bookmarkStart w:id="651" w:name="_peda-sch_04_0313-chtext"/>
      <w:r>
        <w:t>拷贝CBB位号</w:t>
      </w:r>
      <w:bookmarkEnd w:id="650"/>
      <w:bookmarkEnd w:id="651"/>
    </w:p>
    <w:p>
      <w:pPr>
        <w:rPr>
          <w:rFonts w:hint="default"/>
        </w:rPr>
      </w:pPr>
      <w:r>
        <w:t>本章节为您介绍如何拷贝CBB底层原理图中器件的位号。</w:t>
      </w:r>
    </w:p>
    <w:p>
      <w:pPr>
        <w:pStyle w:val="30"/>
        <w:numPr>
          <w:ilvl w:val="5"/>
          <w:numId w:val="10"/>
        </w:numPr>
        <w:rPr>
          <w:rFonts w:hint="default"/>
        </w:rPr>
      </w:pPr>
      <w:r>
        <w:t>操作步骤</w:t>
      </w:r>
    </w:p>
    <w:p>
      <w:pPr>
        <w:pStyle w:val="33"/>
        <w:numPr>
          <w:ilvl w:val="6"/>
          <w:numId w:val="46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在原理图编辑器中打开图页，在画布中选中一个CBB，右键选中“CBB位号 &gt; 拷贝”。</w:t>
      </w:r>
    </w:p>
    <w:p>
      <w:pPr>
        <w:pStyle w:val="41"/>
        <w:tabs>
          <w:tab w:val="left" w:pos="2100"/>
        </w:tabs>
        <w:rPr>
          <w:rFonts w:hint="default"/>
        </w:rPr>
      </w:pPr>
      <w:r>
        <w:drawing>
          <wp:inline distT="0" distB="0" distL="114300" distR="114300">
            <wp:extent cx="632460" cy="243840"/>
            <wp:effectExtent l="0" t="0" r="0" b="0"/>
            <wp:docPr id="2022" name="图片 88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图片 886"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当CBB底层原理图器件未分配位号时，拷贝CBB位号将会弹窗警告：没有有效数据，拷贝只针对源对象位号（字母+数字）数据生效。</w:t>
      </w:r>
    </w:p>
    <w:p>
      <w:pPr>
        <w:pStyle w:val="52"/>
        <w:rPr>
          <w:rFonts w:hint="default"/>
        </w:rPr>
      </w:pPr>
      <w:r>
        <w:t>CBB位号拷贝不支持同时拷贝多个CBB底层原理图器件位号。当选中多个CBB执行位号拷贝操作时，拷贝功能置灰，不能进行拷贝操作。</w:t>
      </w:r>
    </w:p>
    <w:p>
      <w:pPr>
        <w:pStyle w:val="36"/>
        <w:rPr>
          <w:rFonts w:hint="default"/>
        </w:rPr>
      </w:pPr>
      <w:r>
        <w:t>----结束</w:t>
      </w:r>
    </w:p>
    <w:p>
      <w:pPr>
        <w:pStyle w:val="6"/>
        <w:numPr>
          <w:ilvl w:val="4"/>
          <w:numId w:val="10"/>
        </w:numPr>
        <w:rPr>
          <w:rFonts w:hint="default"/>
        </w:rPr>
      </w:pPr>
      <w:bookmarkStart w:id="652" w:name="_Toc256000382"/>
      <w:bookmarkStart w:id="653" w:name="_peda-sch_04_0314-chtext"/>
      <w:r>
        <w:t>粘贴CBB位号（源模块与当前模板完全一致）</w:t>
      </w:r>
      <w:bookmarkEnd w:id="652"/>
      <w:bookmarkEnd w:id="653"/>
    </w:p>
    <w:p>
      <w:pPr>
        <w:rPr>
          <w:rFonts w:hint="default"/>
        </w:rPr>
      </w:pPr>
      <w:r>
        <w:t>本章节为您介绍当源模块和当前模板SymbolName和底层器件ID相同时，如何粘贴CBB位号。</w:t>
      </w:r>
    </w:p>
    <w:p>
      <w:pPr>
        <w:pStyle w:val="30"/>
        <w:numPr>
          <w:ilvl w:val="5"/>
          <w:numId w:val="10"/>
        </w:numPr>
        <w:rPr>
          <w:rFonts w:hint="default"/>
        </w:rPr>
      </w:pPr>
      <w:r>
        <w:t>操作步骤</w:t>
      </w:r>
    </w:p>
    <w:p>
      <w:pPr>
        <w:pStyle w:val="33"/>
        <w:numPr>
          <w:ilvl w:val="6"/>
          <w:numId w:val="46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在原理图编辑器中打开图页，在画布中选中一个CBB，右键选中“CBB位号 &gt; 拷贝”。</w:t>
      </w:r>
    </w:p>
    <w:p>
      <w:pPr>
        <w:pStyle w:val="33"/>
        <w:numPr>
          <w:ilvl w:val="6"/>
          <w:numId w:val="10"/>
        </w:numPr>
        <w:ind w:left="1209" w:leftChars="0" w:firstLineChars="0"/>
        <w:rPr>
          <w:rFonts w:hint="default"/>
        </w:rPr>
      </w:pPr>
      <w:r>
        <w:t>在原理图编辑器中打开图页，在画布中选中一个CBB，右键选中“CBB位号 &gt; 粘贴”</w:t>
      </w:r>
    </w:p>
    <w:p>
      <w:pPr>
        <w:pStyle w:val="33"/>
        <w:numPr>
          <w:ilvl w:val="6"/>
          <w:numId w:val="10"/>
        </w:numPr>
        <w:ind w:left="1209" w:leftChars="0" w:firstLineChars="0"/>
        <w:rPr>
          <w:rFonts w:hint="default"/>
        </w:rPr>
      </w:pPr>
      <w:r>
        <w:t>在弹出的“CBB粘贴”弹窗中，设置“位号偏移量”，单击“确定”将直接执行粘贴操作。</w:t>
      </w:r>
    </w:p>
    <w:p>
      <w:pPr>
        <w:pStyle w:val="34"/>
        <w:numPr>
          <w:ilvl w:val="7"/>
          <w:numId w:val="10"/>
        </w:numPr>
      </w:pPr>
      <w:r>
        <w:t>CBB粘贴</w:t>
      </w:r>
    </w:p>
    <w:p>
      <w:pPr>
        <w:pStyle w:val="35"/>
        <w:rPr>
          <w:rFonts w:hint="default"/>
        </w:rPr>
      </w:pPr>
      <w:r>
        <w:drawing>
          <wp:inline distT="0" distB="0" distL="114300" distR="114300">
            <wp:extent cx="4754880" cy="3200400"/>
            <wp:effectExtent l="0" t="0" r="0" b="0"/>
            <wp:docPr id="2010"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图片 887"/>
                    <pic:cNvPicPr>
                      <a:picLocks noChangeAspect="1"/>
                    </pic:cNvPicPr>
                  </pic:nvPicPr>
                  <pic:blipFill>
                    <a:blip r:embed="rId421"/>
                    <a:stretch>
                      <a:fillRect/>
                    </a:stretch>
                  </pic:blipFill>
                  <pic:spPr>
                    <a:xfrm>
                      <a:off x="0" y="0"/>
                      <a:ext cx="4754880" cy="320040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654" w:name="_Toc256000383"/>
      <w:bookmarkStart w:id="655" w:name="_peda-sch_04_0315-chtext"/>
      <w:r>
        <w:t>粘贴CBB位号（源模块与当前模板SymbolName相同底层器件ID不同）</w:t>
      </w:r>
      <w:bookmarkEnd w:id="654"/>
      <w:bookmarkEnd w:id="655"/>
    </w:p>
    <w:p>
      <w:pPr>
        <w:rPr>
          <w:rFonts w:hint="default"/>
        </w:rPr>
      </w:pPr>
      <w:r>
        <w:t>本章节为您介绍当源模块与当前模板SymbolName相同底层器件ID不同时，如何粘贴CBB位号。</w:t>
      </w:r>
    </w:p>
    <w:p>
      <w:pPr>
        <w:pStyle w:val="30"/>
        <w:numPr>
          <w:ilvl w:val="5"/>
          <w:numId w:val="10"/>
        </w:numPr>
        <w:rPr>
          <w:rFonts w:hint="default"/>
        </w:rPr>
      </w:pPr>
      <w:r>
        <w:t>操作步骤</w:t>
      </w:r>
    </w:p>
    <w:p>
      <w:pPr>
        <w:pStyle w:val="33"/>
        <w:numPr>
          <w:ilvl w:val="6"/>
          <w:numId w:val="46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在原理图编辑器中打开图页，在画布中选中一个CBB，右键选中“CBB位号 &gt; 拷贝”。</w:t>
      </w:r>
    </w:p>
    <w:p>
      <w:pPr>
        <w:pStyle w:val="33"/>
        <w:numPr>
          <w:ilvl w:val="6"/>
          <w:numId w:val="10"/>
        </w:numPr>
        <w:ind w:left="1209" w:leftChars="0" w:firstLineChars="0"/>
        <w:rPr>
          <w:rFonts w:hint="default"/>
        </w:rPr>
      </w:pPr>
      <w:r>
        <w:t>在原理图编辑器中打开图页，在画布中选中一个CBB，右键选中“CBB位号 &gt; 粘贴”</w:t>
      </w:r>
    </w:p>
    <w:p>
      <w:pPr>
        <w:pStyle w:val="33"/>
        <w:numPr>
          <w:ilvl w:val="6"/>
          <w:numId w:val="10"/>
        </w:numPr>
        <w:ind w:left="1209" w:leftChars="0" w:firstLineChars="0"/>
        <w:rPr>
          <w:rFonts w:hint="default"/>
        </w:rPr>
      </w:pPr>
      <w:r>
        <w:t>在弹出的“CBB粘贴”弹窗中，设置“位号偏移量”，单击“确定”，弹出的“CBB粘贴结果”弹窗。</w:t>
      </w:r>
    </w:p>
    <w:p>
      <w:pPr>
        <w:pStyle w:val="33"/>
        <w:numPr>
          <w:ilvl w:val="6"/>
          <w:numId w:val="10"/>
        </w:numPr>
        <w:ind w:left="1209" w:leftChars="0" w:firstLineChars="0"/>
        <w:rPr>
          <w:rFonts w:hint="default"/>
        </w:rPr>
      </w:pPr>
      <w:r>
        <w:t>在弹出的“CBB粘贴结果”弹窗中，在“差异数据预览”页签，查看源模块和当前模块差异器件信息。</w:t>
      </w:r>
    </w:p>
    <w:p>
      <w:pPr>
        <w:pStyle w:val="34"/>
        <w:numPr>
          <w:ilvl w:val="7"/>
          <w:numId w:val="10"/>
        </w:numPr>
      </w:pPr>
      <w:r>
        <w:t>CBB粘贴差异预览</w:t>
      </w:r>
    </w:p>
    <w:p>
      <w:pPr>
        <w:pStyle w:val="35"/>
        <w:rPr>
          <w:rFonts w:hint="default"/>
        </w:rPr>
      </w:pPr>
      <w:r>
        <w:drawing>
          <wp:inline distT="0" distB="0" distL="114300" distR="114300">
            <wp:extent cx="4754880" cy="4328160"/>
            <wp:effectExtent l="0" t="0" r="0" b="0"/>
            <wp:docPr id="2009"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图片 888"/>
                    <pic:cNvPicPr>
                      <a:picLocks noChangeAspect="1"/>
                    </pic:cNvPicPr>
                  </pic:nvPicPr>
                  <pic:blipFill>
                    <a:blip r:embed="rId422"/>
                    <a:stretch>
                      <a:fillRect/>
                    </a:stretch>
                  </pic:blipFill>
                  <pic:spPr>
                    <a:xfrm>
                      <a:off x="0" y="0"/>
                      <a:ext cx="4754880" cy="43281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CBB粘贴结果”界面的“手工匹配”页签，“源模块ID”列可以匹配到与“当前模块ID”对应的器件ID，且匹配一个器件的ID，与其在相同图页的器件将自动匹配源模块中的器件ID。逐页进行匹配，匹配完成后设置“位号偏移量”，单击“确定”，成功匹配ID的器件将被执行位号粘贴操作。</w:t>
      </w:r>
    </w:p>
    <w:p>
      <w:pPr>
        <w:pStyle w:val="34"/>
        <w:numPr>
          <w:ilvl w:val="7"/>
          <w:numId w:val="10"/>
        </w:numPr>
      </w:pPr>
      <w:r>
        <w:t>差异手动配置</w:t>
      </w:r>
    </w:p>
    <w:p>
      <w:pPr>
        <w:pStyle w:val="35"/>
        <w:rPr>
          <w:rFonts w:hint="default"/>
        </w:rPr>
      </w:pPr>
      <w:r>
        <w:drawing>
          <wp:inline distT="0" distB="0" distL="114300" distR="114300">
            <wp:extent cx="4754880" cy="4587240"/>
            <wp:effectExtent l="0" t="0" r="0" b="0"/>
            <wp:docPr id="2020"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图片 889"/>
                    <pic:cNvPicPr>
                      <a:picLocks noChangeAspect="1"/>
                    </pic:cNvPicPr>
                  </pic:nvPicPr>
                  <pic:blipFill>
                    <a:blip r:embed="rId423"/>
                    <a:stretch>
                      <a:fillRect/>
                    </a:stretch>
                  </pic:blipFill>
                  <pic:spPr>
                    <a:xfrm>
                      <a:off x="0" y="0"/>
                      <a:ext cx="4754880" cy="458724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656" w:name="_peda-sch_04_0316-chtext"/>
      <w:bookmarkStart w:id="657" w:name="_Toc256000384"/>
      <w:r>
        <w:t>粘贴CBB位号（源模块与当前模板SymbolName相同底层器件ID在源模块中不存在）</w:t>
      </w:r>
      <w:bookmarkEnd w:id="656"/>
      <w:bookmarkEnd w:id="657"/>
    </w:p>
    <w:p>
      <w:pPr>
        <w:rPr>
          <w:rFonts w:hint="default"/>
        </w:rPr>
      </w:pPr>
      <w:r>
        <w:t>本章节为您介绍当源模块与当前模板SymbolName相同底层器件ID在源模块中不存在时，如何粘贴CBB位号。</w:t>
      </w:r>
    </w:p>
    <w:p>
      <w:pPr>
        <w:pStyle w:val="30"/>
        <w:numPr>
          <w:ilvl w:val="5"/>
          <w:numId w:val="10"/>
        </w:numPr>
        <w:rPr>
          <w:rFonts w:hint="default"/>
        </w:rPr>
      </w:pPr>
      <w:r>
        <w:t>操作步骤</w:t>
      </w:r>
    </w:p>
    <w:p>
      <w:pPr>
        <w:pStyle w:val="33"/>
        <w:numPr>
          <w:ilvl w:val="6"/>
          <w:numId w:val="46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在原理图编辑器中打开图页，在画布中选中一个CBB，右键选中“CBB位号 &gt; 拷贝”。</w:t>
      </w:r>
    </w:p>
    <w:p>
      <w:pPr>
        <w:pStyle w:val="33"/>
        <w:numPr>
          <w:ilvl w:val="6"/>
          <w:numId w:val="10"/>
        </w:numPr>
        <w:ind w:left="1209" w:leftChars="0" w:firstLineChars="0"/>
        <w:rPr>
          <w:rFonts w:hint="default"/>
        </w:rPr>
      </w:pPr>
      <w:r>
        <w:t>在原理图编辑器中打开图页，在画布中选中一个CBB，右键选中“CBB位号 &gt; 粘贴”</w:t>
      </w:r>
    </w:p>
    <w:p>
      <w:pPr>
        <w:pStyle w:val="33"/>
        <w:numPr>
          <w:ilvl w:val="6"/>
          <w:numId w:val="10"/>
        </w:numPr>
        <w:ind w:left="1209" w:leftChars="0" w:firstLineChars="0"/>
        <w:rPr>
          <w:rFonts w:hint="default"/>
        </w:rPr>
      </w:pPr>
      <w:r>
        <w:t>在弹出的“CBB粘贴”弹窗中，设置“位号偏移量”，单击“确定”，弹出的“CBB粘贴结果”弹窗。</w:t>
      </w:r>
    </w:p>
    <w:p>
      <w:pPr>
        <w:pStyle w:val="33"/>
        <w:numPr>
          <w:ilvl w:val="6"/>
          <w:numId w:val="10"/>
        </w:numPr>
        <w:ind w:left="1209" w:leftChars="0" w:firstLineChars="0"/>
        <w:rPr>
          <w:rFonts w:hint="default"/>
        </w:rPr>
      </w:pPr>
      <w:r>
        <w:t>在弹出的“CBB粘贴结果”弹窗中，在“差异数据预览”页签，查看源模块和当前模块差异器件信息。</w:t>
      </w:r>
    </w:p>
    <w:p>
      <w:pPr>
        <w:pStyle w:val="34"/>
        <w:numPr>
          <w:ilvl w:val="7"/>
          <w:numId w:val="10"/>
        </w:numPr>
      </w:pPr>
      <w:r>
        <w:t>CBB粘贴差异预览</w:t>
      </w:r>
    </w:p>
    <w:p>
      <w:pPr>
        <w:pStyle w:val="35"/>
        <w:rPr>
          <w:rFonts w:hint="default"/>
        </w:rPr>
      </w:pPr>
      <w:r>
        <w:drawing>
          <wp:inline distT="0" distB="0" distL="114300" distR="114300">
            <wp:extent cx="4754880" cy="4328160"/>
            <wp:effectExtent l="0" t="0" r="0" b="0"/>
            <wp:docPr id="1996"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图片 890"/>
                    <pic:cNvPicPr>
                      <a:picLocks noChangeAspect="1"/>
                    </pic:cNvPicPr>
                  </pic:nvPicPr>
                  <pic:blipFill>
                    <a:blip r:embed="rId422"/>
                    <a:stretch>
                      <a:fillRect/>
                    </a:stretch>
                  </pic:blipFill>
                  <pic:spPr>
                    <a:xfrm>
                      <a:off x="0" y="0"/>
                      <a:ext cx="4754880" cy="43281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在“CBB粘贴结果”界面的“手工匹配”页签，“源模块ID”列无法匹配到与“当前模块ID”对应的器件ID，设置“位号偏移量”，单击“确定”，当前模块中无法匹配到ID的器件不会被执行位号粘贴操作。</w:t>
      </w:r>
    </w:p>
    <w:p>
      <w:pPr>
        <w:pStyle w:val="34"/>
        <w:numPr>
          <w:ilvl w:val="7"/>
          <w:numId w:val="10"/>
        </w:numPr>
      </w:pPr>
      <w:r>
        <w:t>差异手动配置</w:t>
      </w:r>
    </w:p>
    <w:p>
      <w:pPr>
        <w:pStyle w:val="35"/>
        <w:rPr>
          <w:rFonts w:hint="default"/>
        </w:rPr>
      </w:pPr>
      <w:r>
        <w:drawing>
          <wp:inline distT="0" distB="0" distL="114300" distR="114300">
            <wp:extent cx="4754880" cy="4587240"/>
            <wp:effectExtent l="0" t="0" r="0" b="0"/>
            <wp:docPr id="2005"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图片 891"/>
                    <pic:cNvPicPr>
                      <a:picLocks noChangeAspect="1"/>
                    </pic:cNvPicPr>
                  </pic:nvPicPr>
                  <pic:blipFill>
                    <a:blip r:embed="rId424"/>
                    <a:stretch>
                      <a:fillRect/>
                    </a:stretch>
                  </pic:blipFill>
                  <pic:spPr>
                    <a:xfrm>
                      <a:off x="0" y="0"/>
                      <a:ext cx="4754880" cy="4587240"/>
                    </a:xfrm>
                    <a:prstGeom prst="rect">
                      <a:avLst/>
                    </a:prstGeom>
                    <a:noFill/>
                    <a:ln>
                      <a:noFill/>
                    </a:ln>
                  </pic:spPr>
                </pic:pic>
              </a:graphicData>
            </a:graphic>
          </wp:inline>
        </w:drawing>
      </w:r>
    </w:p>
    <w:p>
      <w:pPr>
        <w:rPr>
          <w:rFonts w:hint="default"/>
        </w:rPr>
      </w:pPr>
    </w:p>
    <w:p>
      <w:pPr>
        <w:pStyle w:val="36"/>
        <w:rPr>
          <w:rFonts w:hint="default"/>
        </w:rPr>
      </w:pPr>
      <w:r>
        <w:t>----结束</w:t>
      </w:r>
    </w:p>
    <w:p>
      <w:pPr>
        <w:pStyle w:val="6"/>
        <w:numPr>
          <w:ilvl w:val="4"/>
          <w:numId w:val="10"/>
        </w:numPr>
        <w:rPr>
          <w:rFonts w:hint="default"/>
        </w:rPr>
      </w:pPr>
      <w:bookmarkStart w:id="658" w:name="_Toc256000385"/>
      <w:bookmarkStart w:id="659" w:name="_peda-sch_04_0317-chtext"/>
      <w:r>
        <w:t>粘贴CBB位号（源模块与当前模块SymbolName不同）</w:t>
      </w:r>
      <w:bookmarkEnd w:id="658"/>
      <w:bookmarkEnd w:id="659"/>
    </w:p>
    <w:p>
      <w:pPr>
        <w:rPr>
          <w:rFonts w:hint="default"/>
        </w:rPr>
      </w:pPr>
      <w:r>
        <w:t>本章节为您介绍当源模块与当前模块SymbolName不同时，如何粘贴CBB位号。</w:t>
      </w:r>
    </w:p>
    <w:p>
      <w:pPr>
        <w:pStyle w:val="30"/>
        <w:numPr>
          <w:ilvl w:val="5"/>
          <w:numId w:val="10"/>
        </w:numPr>
        <w:rPr>
          <w:rFonts w:hint="default"/>
        </w:rPr>
      </w:pPr>
      <w:r>
        <w:t>操作步骤</w:t>
      </w:r>
    </w:p>
    <w:p>
      <w:pPr>
        <w:pStyle w:val="33"/>
        <w:numPr>
          <w:ilvl w:val="6"/>
          <w:numId w:val="47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在原理图编辑器中打开图页，在画布中选中一个CBB，右键选中“CBB位号 &gt; 拷贝”。</w:t>
      </w:r>
    </w:p>
    <w:p>
      <w:pPr>
        <w:pStyle w:val="33"/>
        <w:numPr>
          <w:ilvl w:val="6"/>
          <w:numId w:val="10"/>
        </w:numPr>
        <w:ind w:left="1209" w:leftChars="0" w:firstLineChars="0"/>
        <w:rPr>
          <w:rFonts w:hint="default"/>
        </w:rPr>
      </w:pPr>
      <w:r>
        <w:t>在原理图编辑器中打开图页，在画布中选中一个CBB，右键选中“CBB位号 &gt; 粘贴”，弹出源模块与当前模块SymbolName不一致提醒。</w:t>
      </w:r>
    </w:p>
    <w:p>
      <w:pPr>
        <w:pStyle w:val="33"/>
        <w:numPr>
          <w:ilvl w:val="6"/>
          <w:numId w:val="10"/>
        </w:numPr>
        <w:ind w:left="1209" w:leftChars="0" w:firstLineChars="0"/>
        <w:rPr>
          <w:rFonts w:hint="default"/>
        </w:rPr>
      </w:pPr>
      <w:r>
        <w:t>在弹出提醒框中，单击“确定”，弹出的“CBB粘贴结果”弹窗。</w:t>
      </w:r>
    </w:p>
    <w:p>
      <w:pPr>
        <w:pStyle w:val="33"/>
        <w:numPr>
          <w:ilvl w:val="6"/>
          <w:numId w:val="10"/>
        </w:numPr>
        <w:ind w:left="1209" w:leftChars="0" w:firstLineChars="0"/>
        <w:rPr>
          <w:rFonts w:hint="default"/>
        </w:rPr>
      </w:pPr>
      <w:r>
        <w:t>在弹出的“CBB粘贴结果”弹窗中，在“差异数据预览”页签，查看源模块和当前模块差异器件信息。</w:t>
      </w:r>
    </w:p>
    <w:p>
      <w:pPr>
        <w:pStyle w:val="34"/>
        <w:numPr>
          <w:ilvl w:val="7"/>
          <w:numId w:val="10"/>
        </w:numPr>
      </w:pPr>
      <w:r>
        <w:t>CBB粘贴差异预览</w:t>
      </w:r>
    </w:p>
    <w:p>
      <w:pPr>
        <w:pStyle w:val="35"/>
        <w:rPr>
          <w:rFonts w:hint="default"/>
        </w:rPr>
      </w:pPr>
      <w:r>
        <w:drawing>
          <wp:inline distT="0" distB="0" distL="114300" distR="114300">
            <wp:extent cx="4754880" cy="4328160"/>
            <wp:effectExtent l="0" t="0" r="0" b="0"/>
            <wp:docPr id="200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图片 892"/>
                    <pic:cNvPicPr>
                      <a:picLocks noChangeAspect="1"/>
                    </pic:cNvPicPr>
                  </pic:nvPicPr>
                  <pic:blipFill>
                    <a:blip r:embed="rId425"/>
                    <a:stretch>
                      <a:fillRect/>
                    </a:stretch>
                  </pic:blipFill>
                  <pic:spPr>
                    <a:xfrm>
                      <a:off x="0" y="0"/>
                      <a:ext cx="4754880" cy="43281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在“CBB粘贴结果”界面的“手工匹配”页签匹配源模块器件ID，设置“位号偏移量”，单击“确定”。能够成功匹配ID的器件将执行位号粘贴操作，无法匹配器件ID的器件不会执行位号粘贴操作。</w:t>
      </w:r>
    </w:p>
    <w:p>
      <w:pPr>
        <w:pStyle w:val="34"/>
        <w:numPr>
          <w:ilvl w:val="7"/>
          <w:numId w:val="10"/>
        </w:numPr>
      </w:pPr>
      <w:r>
        <w:t>差异手动配置</w:t>
      </w:r>
    </w:p>
    <w:p>
      <w:pPr>
        <w:pStyle w:val="35"/>
        <w:rPr>
          <w:rFonts w:hint="default"/>
        </w:rPr>
      </w:pPr>
      <w:r>
        <w:drawing>
          <wp:inline distT="0" distB="0" distL="114300" distR="114300">
            <wp:extent cx="4754880" cy="4587240"/>
            <wp:effectExtent l="0" t="0" r="0" b="0"/>
            <wp:docPr id="19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图片 893"/>
                    <pic:cNvPicPr>
                      <a:picLocks noChangeAspect="1"/>
                    </pic:cNvPicPr>
                  </pic:nvPicPr>
                  <pic:blipFill>
                    <a:blip r:embed="rId426"/>
                    <a:stretch>
                      <a:fillRect/>
                    </a:stretch>
                  </pic:blipFill>
                  <pic:spPr>
                    <a:xfrm>
                      <a:off x="0" y="0"/>
                      <a:ext cx="4754880" cy="4587240"/>
                    </a:xfrm>
                    <a:prstGeom prst="rect">
                      <a:avLst/>
                    </a:prstGeom>
                    <a:noFill/>
                    <a:ln>
                      <a:noFill/>
                    </a:ln>
                  </pic:spPr>
                </pic:pic>
              </a:graphicData>
            </a:graphic>
          </wp:inline>
        </w:drawing>
      </w:r>
    </w:p>
    <w:p>
      <w:pPr>
        <w:rPr>
          <w:rFonts w:hint="default"/>
        </w:rPr>
      </w:pPr>
    </w:p>
    <w:p>
      <w:pPr>
        <w:rPr>
          <w:rFonts w:hint="default"/>
        </w:rPr>
      </w:pPr>
      <w:r>
        <w:t>位号粘贴完成有如下变化：</w:t>
      </w:r>
    </w:p>
    <w:p>
      <w:pPr>
        <w:pStyle w:val="32"/>
        <w:rPr>
          <w:rFonts w:hint="default"/>
        </w:rPr>
      </w:pPr>
      <w:r>
        <w:t>当前CBB底层原理图中器件，根据器件ID被粘贴为源模块中器件位号+位号偏移量后的位号；无法匹配器件ID的器件不执行位号粘贴操作。</w:t>
      </w:r>
    </w:p>
    <w:p>
      <w:pPr>
        <w:pStyle w:val="32"/>
        <w:rPr>
          <w:rFonts w:hint="default"/>
        </w:rPr>
      </w:pPr>
      <w:r>
        <w:t>设计树中对应器件位号节点同步刷新。</w:t>
      </w:r>
    </w:p>
    <w:p>
      <w:pPr>
        <w:pStyle w:val="36"/>
        <w:rPr>
          <w:rFonts w:hint="default"/>
        </w:rPr>
      </w:pPr>
      <w:r>
        <w:t>----结束</w:t>
      </w:r>
    </w:p>
    <w:p>
      <w:pPr>
        <w:pStyle w:val="6"/>
        <w:numPr>
          <w:ilvl w:val="4"/>
          <w:numId w:val="10"/>
        </w:numPr>
        <w:rPr>
          <w:rFonts w:hint="default"/>
        </w:rPr>
      </w:pPr>
      <w:bookmarkStart w:id="660" w:name="_Toc256000386"/>
      <w:bookmarkStart w:id="661" w:name="_peda-sch_04_0318-chtext"/>
      <w:r>
        <w:t>查看CBB位号粘贴结果</w:t>
      </w:r>
      <w:bookmarkEnd w:id="660"/>
      <w:bookmarkEnd w:id="661"/>
    </w:p>
    <w:p>
      <w:pPr>
        <w:rPr>
          <w:rFonts w:hint="default"/>
        </w:rPr>
      </w:pPr>
      <w:r>
        <w:t>在执行CBB位号粘贴操作时，当源模块与当前模块存在差异时，会生成粘贴结果。本章节为您介绍如何查看粘贴结果的查看差异数据和进行手动匹配。</w:t>
      </w:r>
    </w:p>
    <w:p>
      <w:pPr>
        <w:pStyle w:val="30"/>
        <w:numPr>
          <w:ilvl w:val="5"/>
          <w:numId w:val="10"/>
        </w:numPr>
        <w:rPr>
          <w:rFonts w:hint="default"/>
        </w:rPr>
      </w:pPr>
      <w:r>
        <w:t>差异数据预览</w:t>
      </w:r>
    </w:p>
    <w:p>
      <w:pPr>
        <w:rPr>
          <w:rFonts w:hint="default"/>
        </w:rPr>
      </w:pPr>
      <w:r>
        <w:t>在CBB粘贴结果弹窗的“差异数据预览”页签，可查看源模块和当前模块差异器件信息。单击当前模块器件ID（或位号）可在画布中自动跳转定位。</w:t>
      </w:r>
    </w:p>
    <w:p>
      <w:pPr>
        <w:pStyle w:val="32"/>
        <w:rPr>
          <w:rFonts w:hint="default"/>
        </w:rPr>
      </w:pPr>
      <w:r>
        <w:t>源模块：展示源模块中ID在当前模块中不存在的器件及器件数量。</w:t>
      </w:r>
    </w:p>
    <w:p>
      <w:pPr>
        <w:pStyle w:val="32"/>
        <w:rPr>
          <w:rFonts w:hint="default"/>
        </w:rPr>
      </w:pPr>
      <w:r>
        <w:t>当前模块：展示当前模块中ID在源模块不存在的器件及器件数量。</w:t>
      </w:r>
    </w:p>
    <w:p>
      <w:pPr>
        <w:pStyle w:val="34"/>
        <w:numPr>
          <w:ilvl w:val="7"/>
          <w:numId w:val="10"/>
        </w:numPr>
      </w:pPr>
      <w:r>
        <w:t>CBB粘贴差异数据预览</w:t>
      </w:r>
    </w:p>
    <w:p>
      <w:pPr>
        <w:pStyle w:val="35"/>
        <w:rPr>
          <w:rFonts w:hint="default"/>
        </w:rPr>
      </w:pPr>
      <w:r>
        <w:drawing>
          <wp:inline distT="0" distB="0" distL="114300" distR="114300">
            <wp:extent cx="4754880" cy="2202180"/>
            <wp:effectExtent l="0" t="0" r="0" b="7620"/>
            <wp:docPr id="1999"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图片 894"/>
                    <pic:cNvPicPr>
                      <a:picLocks noChangeAspect="1"/>
                    </pic:cNvPicPr>
                  </pic:nvPicPr>
                  <pic:blipFill>
                    <a:blip r:embed="rId427"/>
                    <a:stretch>
                      <a:fillRect/>
                    </a:stretch>
                  </pic:blipFill>
                  <pic:spPr>
                    <a:xfrm>
                      <a:off x="0" y="0"/>
                      <a:ext cx="4754880" cy="2202180"/>
                    </a:xfrm>
                    <a:prstGeom prst="rect">
                      <a:avLst/>
                    </a:prstGeom>
                    <a:noFill/>
                    <a:ln>
                      <a:noFill/>
                    </a:ln>
                  </pic:spPr>
                </pic:pic>
              </a:graphicData>
            </a:graphic>
          </wp:inline>
        </w:drawing>
      </w:r>
    </w:p>
    <w:p>
      <w:pPr>
        <w:rPr>
          <w:rFonts w:hint="default"/>
        </w:rPr>
      </w:pPr>
    </w:p>
    <w:p>
      <w:pPr>
        <w:pStyle w:val="30"/>
        <w:numPr>
          <w:ilvl w:val="5"/>
          <w:numId w:val="10"/>
        </w:numPr>
        <w:rPr>
          <w:rFonts w:hint="default"/>
        </w:rPr>
      </w:pPr>
      <w:r>
        <w:t>手动匹配</w:t>
      </w:r>
    </w:p>
    <w:p>
      <w:pPr>
        <w:rPr>
          <w:rFonts w:hint="default"/>
        </w:rPr>
      </w:pPr>
      <w:r>
        <w:t>在CBB粘贴结果弹窗的“差异数据预览”页签，可手动设置源模块和当前模块对应关系。</w:t>
      </w:r>
    </w:p>
    <w:p>
      <w:pPr>
        <w:pStyle w:val="32"/>
        <w:rPr>
          <w:rFonts w:hint="default"/>
        </w:rPr>
      </w:pPr>
      <w:r>
        <w:t>若“当前模块”中器件ID在“源模块”中存在，则在 “源模块ID”列可匹配ID ，匹配其中一个位号后，同一页码的其他位号会自动匹配。</w:t>
      </w:r>
    </w:p>
    <w:p>
      <w:pPr>
        <w:pStyle w:val="32"/>
        <w:rPr>
          <w:rFonts w:hint="default"/>
        </w:rPr>
      </w:pPr>
      <w:r>
        <w:t>若“当前模块”中器件ID在“源模块”中不存在，则在 “源模块ID”列无法匹配到ID。</w:t>
      </w:r>
    </w:p>
    <w:p>
      <w:pPr>
        <w:pStyle w:val="5"/>
        <w:numPr>
          <w:ilvl w:val="3"/>
          <w:numId w:val="10"/>
        </w:numPr>
        <w:ind w:left="0" w:leftChars="0" w:firstLineChars="0"/>
        <w:rPr>
          <w:rFonts w:hint="default"/>
        </w:rPr>
      </w:pPr>
      <w:bookmarkStart w:id="662" w:name="_peda-sch_04_0319-chtext"/>
      <w:bookmarkStart w:id="663" w:name="_Toc256000387"/>
      <w:r>
        <w:t>导线批量重命名</w:t>
      </w:r>
      <w:bookmarkEnd w:id="662"/>
      <w:bookmarkEnd w:id="663"/>
    </w:p>
    <w:p>
      <w:pPr>
        <w:rPr>
          <w:rFonts w:hint="default"/>
        </w:rPr>
      </w:pPr>
      <w:r>
        <w:t>本章节为您介绍如何对选中的多条导线批量重命名。</w:t>
      </w:r>
    </w:p>
    <w:p>
      <w:pPr>
        <w:pStyle w:val="30"/>
        <w:numPr>
          <w:ilvl w:val="5"/>
          <w:numId w:val="10"/>
        </w:numPr>
        <w:rPr>
          <w:rFonts w:hint="default"/>
        </w:rPr>
      </w:pPr>
      <w:r>
        <w:t>操作步骤</w:t>
      </w:r>
    </w:p>
    <w:p>
      <w:pPr>
        <w:pStyle w:val="33"/>
        <w:numPr>
          <w:ilvl w:val="6"/>
          <w:numId w:val="47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在原理图编辑器中打开图页，在画布中选中多条导线，右键选中“导线批量重命名”。</w:t>
      </w:r>
    </w:p>
    <w:p>
      <w:pPr>
        <w:pStyle w:val="33"/>
        <w:numPr>
          <w:ilvl w:val="6"/>
          <w:numId w:val="10"/>
        </w:numPr>
        <w:ind w:left="1209" w:leftChars="0" w:firstLineChars="0"/>
        <w:rPr>
          <w:rFonts w:hint="default"/>
        </w:rPr>
      </w:pPr>
      <w:r>
        <w:t>在“导线批量重命名”弹窗中输入“前缀”、““后缀””，设置“开始”数字、“递增步进”，单击“确定”。</w:t>
      </w:r>
    </w:p>
    <w:p>
      <w:pPr>
        <w:pStyle w:val="34"/>
        <w:numPr>
          <w:ilvl w:val="7"/>
          <w:numId w:val="10"/>
        </w:numPr>
      </w:pPr>
      <w:r>
        <w:t>导线批量重命名</w:t>
      </w:r>
    </w:p>
    <w:p>
      <w:pPr>
        <w:pStyle w:val="35"/>
        <w:rPr>
          <w:rFonts w:hint="default"/>
        </w:rPr>
      </w:pPr>
      <w:r>
        <w:drawing>
          <wp:inline distT="0" distB="0" distL="114300" distR="114300">
            <wp:extent cx="4747260" cy="2186940"/>
            <wp:effectExtent l="0" t="0" r="7620" b="7620"/>
            <wp:docPr id="2013"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图片 895"/>
                    <pic:cNvPicPr>
                      <a:picLocks noChangeAspect="1"/>
                    </pic:cNvPicPr>
                  </pic:nvPicPr>
                  <pic:blipFill>
                    <a:blip r:embed="rId428"/>
                    <a:stretch>
                      <a:fillRect/>
                    </a:stretch>
                  </pic:blipFill>
                  <pic:spPr>
                    <a:xfrm>
                      <a:off x="0" y="0"/>
                      <a:ext cx="4747260" cy="21869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64" w:name="_Toc256000388"/>
      <w:bookmarkStart w:id="665" w:name="_peda-sch_04_0320-chtext"/>
      <w:r>
        <w:t>选中单根网络</w:t>
      </w:r>
      <w:bookmarkEnd w:id="664"/>
      <w:bookmarkEnd w:id="665"/>
    </w:p>
    <w:p>
      <w:pPr>
        <w:rPr>
          <w:rFonts w:hint="default"/>
        </w:rPr>
      </w:pPr>
      <w:r>
        <w:t>本章节为您介绍如何仅选中当前段导线。</w:t>
      </w:r>
    </w:p>
    <w:p>
      <w:pPr>
        <w:pStyle w:val="30"/>
        <w:numPr>
          <w:ilvl w:val="5"/>
          <w:numId w:val="10"/>
        </w:numPr>
        <w:rPr>
          <w:rFonts w:hint="default"/>
        </w:rPr>
      </w:pPr>
      <w:r>
        <w:t>操作步骤</w:t>
      </w:r>
    </w:p>
    <w:p>
      <w:pPr>
        <w:pStyle w:val="33"/>
        <w:numPr>
          <w:ilvl w:val="6"/>
          <w:numId w:val="47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在原理图编辑器中打开图页，在画布中选中一段导线，右键选中“选中单根网络”。</w:t>
      </w:r>
    </w:p>
    <w:p>
      <w:pPr>
        <w:pStyle w:val="34"/>
        <w:numPr>
          <w:ilvl w:val="7"/>
          <w:numId w:val="10"/>
        </w:numPr>
      </w:pPr>
      <w:r>
        <w:t>选中单根网络</w:t>
      </w:r>
    </w:p>
    <w:p>
      <w:pPr>
        <w:pStyle w:val="35"/>
        <w:rPr>
          <w:rFonts w:hint="default"/>
        </w:rPr>
      </w:pPr>
      <w:r>
        <w:drawing>
          <wp:inline distT="0" distB="0" distL="114300" distR="114300">
            <wp:extent cx="3970020" cy="1226820"/>
            <wp:effectExtent l="0" t="0" r="7620" b="7620"/>
            <wp:docPr id="2021"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图片 896"/>
                    <pic:cNvPicPr>
                      <a:picLocks noChangeAspect="1"/>
                    </pic:cNvPicPr>
                  </pic:nvPicPr>
                  <pic:blipFill>
                    <a:blip r:embed="rId429"/>
                    <a:stretch>
                      <a:fillRect/>
                    </a:stretch>
                  </pic:blipFill>
                  <pic:spPr>
                    <a:xfrm>
                      <a:off x="0" y="0"/>
                      <a:ext cx="3970020" cy="122682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66" w:name="_peda-sch_04_0321-chtext"/>
      <w:bookmarkStart w:id="667" w:name="_Toc256000389"/>
      <w:r>
        <w:t>选中单组网络</w:t>
      </w:r>
      <w:bookmarkEnd w:id="666"/>
      <w:bookmarkEnd w:id="667"/>
    </w:p>
    <w:p>
      <w:pPr>
        <w:rPr>
          <w:rFonts w:hint="default"/>
        </w:rPr>
      </w:pPr>
      <w:r>
        <w:t>本章节为您介绍如何选中当前段导线所在的整条导线。</w:t>
      </w:r>
    </w:p>
    <w:p>
      <w:pPr>
        <w:pStyle w:val="30"/>
        <w:numPr>
          <w:ilvl w:val="5"/>
          <w:numId w:val="10"/>
        </w:numPr>
        <w:rPr>
          <w:rFonts w:hint="default"/>
        </w:rPr>
      </w:pPr>
      <w:r>
        <w:t>操作步骤</w:t>
      </w:r>
    </w:p>
    <w:p>
      <w:pPr>
        <w:pStyle w:val="33"/>
        <w:numPr>
          <w:ilvl w:val="6"/>
          <w:numId w:val="47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在原理图编辑器中打开图页，在画布中选中一段导线，右键选中“选中单组网络”。</w:t>
      </w:r>
    </w:p>
    <w:p>
      <w:pPr>
        <w:pStyle w:val="34"/>
        <w:numPr>
          <w:ilvl w:val="7"/>
          <w:numId w:val="10"/>
        </w:numPr>
      </w:pPr>
      <w:r>
        <w:t>选中单组网络</w:t>
      </w:r>
    </w:p>
    <w:p>
      <w:pPr>
        <w:pStyle w:val="35"/>
        <w:rPr>
          <w:rFonts w:hint="default"/>
        </w:rPr>
      </w:pPr>
      <w:r>
        <w:drawing>
          <wp:inline distT="0" distB="0" distL="114300" distR="114300">
            <wp:extent cx="3718560" cy="2270760"/>
            <wp:effectExtent l="0" t="0" r="0" b="0"/>
            <wp:docPr id="2003"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图片 897"/>
                    <pic:cNvPicPr>
                      <a:picLocks noChangeAspect="1"/>
                    </pic:cNvPicPr>
                  </pic:nvPicPr>
                  <pic:blipFill>
                    <a:blip r:embed="rId430"/>
                    <a:stretch>
                      <a:fillRect/>
                    </a:stretch>
                  </pic:blipFill>
                  <pic:spPr>
                    <a:xfrm>
                      <a:off x="0" y="0"/>
                      <a:ext cx="3718560" cy="227076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68" w:name="_peda-sch_04_0322-chtext"/>
      <w:bookmarkStart w:id="669" w:name="_Toc256000390"/>
      <w:r>
        <w:t>选中整组/同名网络</w:t>
      </w:r>
      <w:bookmarkEnd w:id="668"/>
      <w:bookmarkEnd w:id="669"/>
    </w:p>
    <w:p>
      <w:pPr>
        <w:rPr>
          <w:rFonts w:hint="default"/>
        </w:rPr>
      </w:pPr>
      <w:r>
        <w:t>本章节为您介绍如何选中当前段导线在当前页中的所有同名导线。</w:t>
      </w:r>
    </w:p>
    <w:p>
      <w:pPr>
        <w:pStyle w:val="30"/>
        <w:numPr>
          <w:ilvl w:val="5"/>
          <w:numId w:val="10"/>
        </w:numPr>
        <w:rPr>
          <w:rFonts w:hint="default"/>
        </w:rPr>
      </w:pPr>
      <w:r>
        <w:t>操作步骤</w:t>
      </w:r>
    </w:p>
    <w:p>
      <w:pPr>
        <w:pStyle w:val="33"/>
        <w:numPr>
          <w:ilvl w:val="6"/>
          <w:numId w:val="47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在原理图编辑器中打开图页，在画布中选中一段导线，右键选中“选中整组/同名网络”。</w:t>
      </w:r>
    </w:p>
    <w:p>
      <w:pPr>
        <w:pStyle w:val="34"/>
        <w:numPr>
          <w:ilvl w:val="7"/>
          <w:numId w:val="10"/>
        </w:numPr>
      </w:pPr>
      <w:r>
        <w:t>选中整组/同名网络</w:t>
      </w:r>
    </w:p>
    <w:p>
      <w:pPr>
        <w:pStyle w:val="35"/>
        <w:rPr>
          <w:rFonts w:hint="default"/>
        </w:rPr>
      </w:pPr>
      <w:r>
        <w:drawing>
          <wp:inline distT="0" distB="0" distL="114300" distR="114300">
            <wp:extent cx="3108960" cy="2529840"/>
            <wp:effectExtent l="0" t="0" r="0" b="0"/>
            <wp:docPr id="2023"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图片 898"/>
                    <pic:cNvPicPr>
                      <a:picLocks noChangeAspect="1"/>
                    </pic:cNvPicPr>
                  </pic:nvPicPr>
                  <pic:blipFill>
                    <a:blip r:embed="rId431"/>
                    <a:stretch>
                      <a:fillRect/>
                    </a:stretch>
                  </pic:blipFill>
                  <pic:spPr>
                    <a:xfrm>
                      <a:off x="0" y="0"/>
                      <a:ext cx="3108960" cy="25298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70" w:name="_Toc256000391"/>
      <w:bookmarkStart w:id="671" w:name="_peda-sch_04_0323-chtext"/>
      <w:r>
        <w:t>选择总线</w:t>
      </w:r>
      <w:bookmarkEnd w:id="670"/>
      <w:bookmarkEnd w:id="671"/>
    </w:p>
    <w:p>
      <w:pPr>
        <w:rPr>
          <w:rFonts w:hint="default"/>
        </w:rPr>
      </w:pPr>
      <w:r>
        <w:t>本章节为您介绍如何选中当前总线段所在的整条总线。</w:t>
      </w:r>
    </w:p>
    <w:p>
      <w:pPr>
        <w:pStyle w:val="30"/>
        <w:numPr>
          <w:ilvl w:val="5"/>
          <w:numId w:val="10"/>
        </w:numPr>
        <w:rPr>
          <w:rFonts w:hint="default"/>
        </w:rPr>
      </w:pPr>
      <w:r>
        <w:t>操作步骤</w:t>
      </w:r>
    </w:p>
    <w:p>
      <w:pPr>
        <w:pStyle w:val="33"/>
        <w:numPr>
          <w:ilvl w:val="6"/>
          <w:numId w:val="47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在原理图编辑器中打开图页，在画布中选中一段导线，右键选中“选择总线”。</w:t>
      </w:r>
    </w:p>
    <w:p>
      <w:pPr>
        <w:pStyle w:val="34"/>
        <w:numPr>
          <w:ilvl w:val="7"/>
          <w:numId w:val="10"/>
        </w:numPr>
      </w:pPr>
      <w:r>
        <w:t>选择总线</w:t>
      </w:r>
    </w:p>
    <w:p>
      <w:pPr>
        <w:pStyle w:val="35"/>
        <w:rPr>
          <w:rFonts w:hint="default"/>
        </w:rPr>
      </w:pPr>
      <w:r>
        <w:drawing>
          <wp:inline distT="0" distB="0" distL="114300" distR="114300">
            <wp:extent cx="2727960" cy="2308860"/>
            <wp:effectExtent l="0" t="0" r="0" b="7620"/>
            <wp:docPr id="2017"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图片 899"/>
                    <pic:cNvPicPr>
                      <a:picLocks noChangeAspect="1"/>
                    </pic:cNvPicPr>
                  </pic:nvPicPr>
                  <pic:blipFill>
                    <a:blip r:embed="rId432"/>
                    <a:stretch>
                      <a:fillRect/>
                    </a:stretch>
                  </pic:blipFill>
                  <pic:spPr>
                    <a:xfrm>
                      <a:off x="0" y="0"/>
                      <a:ext cx="2727960" cy="230886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72" w:name="_Toc256000392"/>
      <w:bookmarkStart w:id="673" w:name="_peda-sch_04_0324-chtext"/>
      <w:r>
        <w:t>粘贴</w:t>
      </w:r>
      <w:bookmarkEnd w:id="672"/>
      <w:bookmarkEnd w:id="673"/>
    </w:p>
    <w:p>
      <w:pPr>
        <w:rPr>
          <w:rFonts w:hint="default"/>
        </w:rPr>
      </w:pPr>
      <w:r>
        <w:t>本章节为您介绍粘贴功能与复制、剪切功能如何配合使用。</w:t>
      </w:r>
    </w:p>
    <w:p>
      <w:pPr>
        <w:pStyle w:val="30"/>
        <w:numPr>
          <w:ilvl w:val="5"/>
          <w:numId w:val="10"/>
        </w:numPr>
        <w:rPr>
          <w:rFonts w:hint="default"/>
        </w:rPr>
      </w:pPr>
      <w:r>
        <w:t>操作步骤</w:t>
      </w:r>
    </w:p>
    <w:p>
      <w:pPr>
        <w:pStyle w:val="33"/>
        <w:numPr>
          <w:ilvl w:val="6"/>
          <w:numId w:val="476"/>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在原理图编辑器中打开图页，在画布中选中（单选或多选）对象，右键选择“复制”。</w:t>
      </w:r>
    </w:p>
    <w:p>
      <w:pPr>
        <w:pStyle w:val="33"/>
        <w:numPr>
          <w:ilvl w:val="6"/>
          <w:numId w:val="10"/>
        </w:numPr>
        <w:ind w:left="1209" w:leftChars="0" w:firstLineChars="0"/>
        <w:rPr>
          <w:rFonts w:hint="default"/>
        </w:rPr>
      </w:pPr>
      <w:r>
        <w:t>画布中右键空白区域右键选择“粘贴”。</w:t>
      </w:r>
    </w:p>
    <w:p>
      <w:pPr>
        <w:pStyle w:val="33"/>
        <w:numPr>
          <w:ilvl w:val="6"/>
          <w:numId w:val="10"/>
        </w:numPr>
        <w:ind w:left="1209" w:leftChars="0" w:firstLineChars="0"/>
        <w:rPr>
          <w:rFonts w:hint="default"/>
        </w:rPr>
      </w:pPr>
      <w:r>
        <w:t>移动鼠标，左键单击确定粘贴对象的位置。</w:t>
      </w:r>
    </w:p>
    <w:p>
      <w:pPr>
        <w:pStyle w:val="34"/>
        <w:numPr>
          <w:ilvl w:val="7"/>
          <w:numId w:val="10"/>
        </w:numPr>
      </w:pPr>
      <w:r>
        <w:t>粘贴</w:t>
      </w:r>
    </w:p>
    <w:p>
      <w:pPr>
        <w:pStyle w:val="35"/>
        <w:rPr>
          <w:rFonts w:hint="default"/>
        </w:rPr>
      </w:pPr>
      <w:r>
        <w:drawing>
          <wp:inline distT="0" distB="0" distL="114300" distR="114300">
            <wp:extent cx="4747260" cy="2438400"/>
            <wp:effectExtent l="0" t="0" r="7620" b="0"/>
            <wp:docPr id="20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图片 900"/>
                    <pic:cNvPicPr>
                      <a:picLocks noChangeAspect="1"/>
                    </pic:cNvPicPr>
                  </pic:nvPicPr>
                  <pic:blipFill>
                    <a:blip r:embed="rId433"/>
                    <a:stretch>
                      <a:fillRect/>
                    </a:stretch>
                  </pic:blipFill>
                  <pic:spPr>
                    <a:xfrm>
                      <a:off x="0" y="0"/>
                      <a:ext cx="4747260" cy="24384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74" w:name="_Toc256000393"/>
      <w:bookmarkStart w:id="675" w:name="_peda-sch_04_0325-chtext"/>
      <w:r>
        <w:t>适应窗口</w:t>
      </w:r>
      <w:bookmarkEnd w:id="674"/>
      <w:bookmarkEnd w:id="675"/>
    </w:p>
    <w:p>
      <w:pPr>
        <w:rPr>
          <w:rFonts w:hint="default"/>
        </w:rPr>
      </w:pPr>
      <w:r>
        <w:t>本章节为您介绍如何将当前原理图编辑器正在打开的图页中包含的所有对象适应显示在画布中。</w:t>
      </w:r>
    </w:p>
    <w:p>
      <w:pPr>
        <w:pStyle w:val="30"/>
        <w:numPr>
          <w:ilvl w:val="5"/>
          <w:numId w:val="10"/>
        </w:numPr>
        <w:rPr>
          <w:rFonts w:hint="default"/>
        </w:rPr>
      </w:pPr>
      <w:r>
        <w:t>操作步骤</w:t>
      </w:r>
    </w:p>
    <w:p>
      <w:pPr>
        <w:pStyle w:val="33"/>
        <w:numPr>
          <w:ilvl w:val="6"/>
          <w:numId w:val="47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在原理图编辑器中打开图页，在画布中选中（单选或多选）对象，右键选择“适应窗口”。适应窗口后，画布中正在打开的图页所包含的所有对象被适应居中显示。</w:t>
      </w:r>
    </w:p>
    <w:p>
      <w:pPr>
        <w:pStyle w:val="34"/>
        <w:numPr>
          <w:ilvl w:val="7"/>
          <w:numId w:val="10"/>
        </w:numPr>
      </w:pPr>
      <w:r>
        <w:t>适应窗口</w:t>
      </w:r>
    </w:p>
    <w:p>
      <w:pPr>
        <w:pStyle w:val="35"/>
        <w:rPr>
          <w:rFonts w:hint="default"/>
        </w:rPr>
      </w:pPr>
      <w:r>
        <w:drawing>
          <wp:inline distT="0" distB="0" distL="114300" distR="114300">
            <wp:extent cx="4754880" cy="2202180"/>
            <wp:effectExtent l="0" t="0" r="0" b="7620"/>
            <wp:docPr id="2019"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图片 901"/>
                    <pic:cNvPicPr>
                      <a:picLocks noChangeAspect="1"/>
                    </pic:cNvPicPr>
                  </pic:nvPicPr>
                  <pic:blipFill>
                    <a:blip r:embed="rId434"/>
                    <a:stretch>
                      <a:fillRect/>
                    </a:stretch>
                  </pic:blipFill>
                  <pic:spPr>
                    <a:xfrm>
                      <a:off x="0" y="0"/>
                      <a:ext cx="4754880" cy="220218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76" w:name="_peda-sch_04_0326-chtext"/>
      <w:bookmarkStart w:id="677" w:name="_Toc256000394"/>
      <w:r>
        <w:t>签入签出</w:t>
      </w:r>
      <w:bookmarkEnd w:id="676"/>
      <w:bookmarkEnd w:id="677"/>
    </w:p>
    <w:p>
      <w:pPr>
        <w:rPr>
          <w:rFonts w:hint="default"/>
        </w:rPr>
      </w:pPr>
      <w:r>
        <w:t>并行设计工程中的图页，默认为签入状态（只读模式）。当需要编辑图页信息时，需要先签出图页才行进行编辑操作。编辑完成后，需要再将图页签入，其他并行设计成员才可以及时查看图页更新内容。</w:t>
      </w:r>
    </w:p>
    <w:p>
      <w:pPr>
        <w:pStyle w:val="30"/>
        <w:numPr>
          <w:ilvl w:val="5"/>
          <w:numId w:val="10"/>
        </w:numPr>
        <w:rPr>
          <w:rFonts w:hint="default"/>
        </w:rPr>
      </w:pPr>
      <w:r>
        <w:t>签出</w:t>
      </w:r>
    </w:p>
    <w:p>
      <w:pPr>
        <w:pStyle w:val="33"/>
        <w:numPr>
          <w:ilvl w:val="6"/>
          <w:numId w:val="47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选择并行设计工程中处于签入状态的图页，在画布中右键空白区域右键选择“签出”。</w:t>
      </w:r>
    </w:p>
    <w:p>
      <w:pPr>
        <w:pStyle w:val="34"/>
        <w:numPr>
          <w:ilvl w:val="7"/>
          <w:numId w:val="10"/>
        </w:numPr>
      </w:pPr>
      <w:r>
        <w:t>签出图页</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5685" cy="2691130"/>
            <wp:effectExtent l="0" t="0" r="10795" b="6350"/>
            <wp:docPr id="2016" name="图片 902" descr="图片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 name="图片 902" descr="图片65"/>
                    <pic:cNvPicPr>
                      <a:picLocks noChangeAspect="1"/>
                    </pic:cNvPicPr>
                  </pic:nvPicPr>
                  <pic:blipFill>
                    <a:blip r:embed="rId435"/>
                    <a:stretch>
                      <a:fillRect/>
                    </a:stretch>
                  </pic:blipFill>
                  <pic:spPr>
                    <a:xfrm>
                      <a:off x="0" y="0"/>
                      <a:ext cx="6115685" cy="269113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签出成功。画布正上方悬浮窗提示框将自动关闭。设计树中图页名称前多出</w:t>
      </w:r>
      <w:r>
        <w:drawing>
          <wp:inline distT="0" distB="0" distL="114300" distR="114300">
            <wp:extent cx="167640" cy="167640"/>
            <wp:effectExtent l="0" t="0" r="0" b="0"/>
            <wp:docPr id="2024"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图片 903"/>
                    <pic:cNvPicPr>
                      <a:picLocks noChangeAspect="1"/>
                    </pic:cNvPicPr>
                  </pic:nvPicPr>
                  <pic:blipFill>
                    <a:blip r:embed="rId436"/>
                    <a:stretch>
                      <a:fillRect/>
                    </a:stretch>
                  </pic:blipFill>
                  <pic:spPr>
                    <a:xfrm>
                      <a:off x="0" y="0"/>
                      <a:ext cx="167640" cy="167640"/>
                    </a:xfrm>
                    <a:prstGeom prst="rect">
                      <a:avLst/>
                    </a:prstGeom>
                    <a:noFill/>
                    <a:ln>
                      <a:noFill/>
                    </a:ln>
                  </pic:spPr>
                </pic:pic>
              </a:graphicData>
            </a:graphic>
          </wp:inline>
        </w:drawing>
      </w:r>
      <w:r>
        <w:t>（编辑图标），并行设计其他成员签出的图页名称前将多出</w:t>
      </w:r>
      <w:r>
        <w:drawing>
          <wp:inline distT="0" distB="0" distL="114300" distR="114300">
            <wp:extent cx="167640" cy="167640"/>
            <wp:effectExtent l="0" t="0" r="0" b="0"/>
            <wp:docPr id="1997"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图片 904"/>
                    <pic:cNvPicPr>
                      <a:picLocks noChangeAspect="1"/>
                    </pic:cNvPicPr>
                  </pic:nvPicPr>
                  <pic:blipFill>
                    <a:blip r:embed="rId437"/>
                    <a:stretch>
                      <a:fillRect/>
                    </a:stretch>
                  </pic:blipFill>
                  <pic:spPr>
                    <a:xfrm>
                      <a:off x="0" y="0"/>
                      <a:ext cx="167640" cy="167640"/>
                    </a:xfrm>
                    <a:prstGeom prst="rect">
                      <a:avLst/>
                    </a:prstGeom>
                    <a:noFill/>
                    <a:ln>
                      <a:noFill/>
                    </a:ln>
                  </pic:spPr>
                </pic:pic>
              </a:graphicData>
            </a:graphic>
          </wp:inline>
        </w:drawing>
      </w:r>
      <w:r>
        <w:t>（锁定图标）。</w:t>
      </w:r>
    </w:p>
    <w:p>
      <w:pPr>
        <w:pStyle w:val="34"/>
        <w:numPr>
          <w:ilvl w:val="7"/>
          <w:numId w:val="10"/>
        </w:numPr>
      </w:pPr>
      <w:r>
        <w:t>签出成功</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20130" cy="2700020"/>
            <wp:effectExtent l="0" t="0" r="6350" b="12700"/>
            <wp:docPr id="2018" name="图片 905" descr="图片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图片 905" descr="图片66"/>
                    <pic:cNvPicPr>
                      <a:picLocks noChangeAspect="1"/>
                    </pic:cNvPicPr>
                  </pic:nvPicPr>
                  <pic:blipFill>
                    <a:blip r:embed="rId438"/>
                    <a:stretch>
                      <a:fillRect/>
                    </a:stretch>
                  </pic:blipFill>
                  <pic:spPr>
                    <a:xfrm>
                      <a:off x="0" y="0"/>
                      <a:ext cx="6120130" cy="2700020"/>
                    </a:xfrm>
                    <a:prstGeom prst="rect">
                      <a:avLst/>
                    </a:prstGeom>
                    <a:noFill/>
                    <a:ln>
                      <a:noFill/>
                    </a:ln>
                  </pic:spPr>
                </pic:pic>
              </a:graphicData>
            </a:graphic>
          </wp:inline>
        </w:drawing>
      </w:r>
    </w:p>
    <w:p>
      <w:pPr>
        <w:rPr>
          <w:rFonts w:hint="default"/>
        </w:rPr>
      </w:pPr>
    </w:p>
    <w:p>
      <w:pPr>
        <w:pStyle w:val="41"/>
        <w:tabs>
          <w:tab w:val="left" w:pos="2100"/>
        </w:tabs>
        <w:rPr>
          <w:rFonts w:hint="default"/>
        </w:rPr>
      </w:pPr>
      <w:r>
        <w:drawing>
          <wp:inline distT="0" distB="0" distL="114300" distR="114300">
            <wp:extent cx="632460" cy="243840"/>
            <wp:effectExtent l="0" t="0" r="0" b="0"/>
            <wp:docPr id="2011" name="图片 90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 name="图片 906"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52"/>
        <w:rPr>
          <w:rFonts w:hint="default"/>
        </w:rPr>
      </w:pPr>
      <w:r>
        <w:t>CBB底层原理图图页中，若要编辑CBB底层器件的属性实例值，则需要签出CBB顶层Symbol所在的图页。</w:t>
      </w:r>
    </w:p>
    <w:p>
      <w:pPr>
        <w:pStyle w:val="52"/>
        <w:rPr>
          <w:rFonts w:hint="default"/>
        </w:rPr>
      </w:pPr>
      <w:r>
        <w:t>CBB底层原理图图页中，若要编辑图页，则需要签出对应Block中的模板页。</w:t>
      </w:r>
    </w:p>
    <w:p>
      <w:pPr>
        <w:pStyle w:val="36"/>
        <w:rPr>
          <w:rFonts w:hint="default"/>
        </w:rPr>
      </w:pPr>
      <w:r>
        <w:t>----结束</w:t>
      </w:r>
    </w:p>
    <w:p>
      <w:pPr>
        <w:pStyle w:val="30"/>
        <w:numPr>
          <w:ilvl w:val="5"/>
          <w:numId w:val="10"/>
        </w:numPr>
        <w:rPr>
          <w:rFonts w:hint="default"/>
        </w:rPr>
      </w:pPr>
      <w:r>
        <w:t>签入</w:t>
      </w:r>
    </w:p>
    <w:p>
      <w:pPr>
        <w:pStyle w:val="33"/>
        <w:numPr>
          <w:ilvl w:val="6"/>
          <w:numId w:val="47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原理图编辑器打开并行设计工程中处于签出状态的图页，在画布中右键空白区域右键选择“签入”。</w:t>
      </w:r>
    </w:p>
    <w:p>
      <w:pPr>
        <w:pStyle w:val="34"/>
        <w:numPr>
          <w:ilvl w:val="7"/>
          <w:numId w:val="10"/>
        </w:numPr>
      </w:pPr>
      <w:r>
        <w:t>签入图页</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2510" cy="2710180"/>
            <wp:effectExtent l="0" t="0" r="13970" b="2540"/>
            <wp:docPr id="1994" name="图片 907" descr="图片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图片 907" descr="图片67"/>
                    <pic:cNvPicPr>
                      <a:picLocks noChangeAspect="1"/>
                    </pic:cNvPicPr>
                  </pic:nvPicPr>
                  <pic:blipFill>
                    <a:blip r:embed="rId439"/>
                    <a:stretch>
                      <a:fillRect/>
                    </a:stretch>
                  </pic:blipFill>
                  <pic:spPr>
                    <a:xfrm>
                      <a:off x="0" y="0"/>
                      <a:ext cx="6112510" cy="271018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签入成功。画布正上方悬浮窗提示框出现。设计树中图页名称前</w:t>
      </w:r>
      <w:r>
        <w:drawing>
          <wp:inline distT="0" distB="0" distL="114300" distR="114300">
            <wp:extent cx="167640" cy="167640"/>
            <wp:effectExtent l="0" t="0" r="0" b="0"/>
            <wp:docPr id="2012"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图片 908"/>
                    <pic:cNvPicPr>
                      <a:picLocks noChangeAspect="1"/>
                    </pic:cNvPicPr>
                  </pic:nvPicPr>
                  <pic:blipFill>
                    <a:blip r:embed="rId436"/>
                    <a:stretch>
                      <a:fillRect/>
                    </a:stretch>
                  </pic:blipFill>
                  <pic:spPr>
                    <a:xfrm>
                      <a:off x="0" y="0"/>
                      <a:ext cx="167640" cy="167640"/>
                    </a:xfrm>
                    <a:prstGeom prst="rect">
                      <a:avLst/>
                    </a:prstGeom>
                    <a:noFill/>
                    <a:ln>
                      <a:noFill/>
                    </a:ln>
                  </pic:spPr>
                </pic:pic>
              </a:graphicData>
            </a:graphic>
          </wp:inline>
        </w:drawing>
      </w:r>
      <w:r>
        <w:t>（编辑图标）消失，并行设计其他成员签出的图页名称前</w:t>
      </w:r>
      <w:r>
        <w:drawing>
          <wp:inline distT="0" distB="0" distL="114300" distR="114300">
            <wp:extent cx="167640" cy="167640"/>
            <wp:effectExtent l="0" t="0" r="0" b="0"/>
            <wp:docPr id="2006"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 name="图片 909"/>
                    <pic:cNvPicPr>
                      <a:picLocks noChangeAspect="1"/>
                    </pic:cNvPicPr>
                  </pic:nvPicPr>
                  <pic:blipFill>
                    <a:blip r:embed="rId437"/>
                    <a:stretch>
                      <a:fillRect/>
                    </a:stretch>
                  </pic:blipFill>
                  <pic:spPr>
                    <a:xfrm>
                      <a:off x="0" y="0"/>
                      <a:ext cx="167640" cy="167640"/>
                    </a:xfrm>
                    <a:prstGeom prst="rect">
                      <a:avLst/>
                    </a:prstGeom>
                    <a:noFill/>
                    <a:ln>
                      <a:noFill/>
                    </a:ln>
                  </pic:spPr>
                </pic:pic>
              </a:graphicData>
            </a:graphic>
          </wp:inline>
        </w:drawing>
      </w:r>
      <w:r>
        <w:t>（锁定图标）消失。</w:t>
      </w:r>
    </w:p>
    <w:p>
      <w:pPr>
        <w:pStyle w:val="34"/>
        <w:numPr>
          <w:ilvl w:val="7"/>
          <w:numId w:val="10"/>
        </w:numPr>
      </w:pPr>
      <w:r>
        <w:t>签入成功</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9495" cy="2745105"/>
            <wp:effectExtent l="0" t="0" r="6985" b="13335"/>
            <wp:docPr id="1995" name="图片 910" descr="图片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图片 910" descr="图片68"/>
                    <pic:cNvPicPr>
                      <a:picLocks noChangeAspect="1"/>
                    </pic:cNvPicPr>
                  </pic:nvPicPr>
                  <pic:blipFill>
                    <a:blip r:embed="rId440"/>
                    <a:stretch>
                      <a:fillRect/>
                    </a:stretch>
                  </pic:blipFill>
                  <pic:spPr>
                    <a:xfrm>
                      <a:off x="0" y="0"/>
                      <a:ext cx="6119495" cy="274510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78" w:name="_peda-sch_04_0328-chtext"/>
      <w:bookmarkStart w:id="679" w:name="_Toc256000395"/>
      <w:r>
        <w:t>上一页</w:t>
      </w:r>
      <w:bookmarkEnd w:id="678"/>
      <w:bookmarkEnd w:id="679"/>
    </w:p>
    <w:p>
      <w:pPr>
        <w:rPr>
          <w:rFonts w:hint="default"/>
        </w:rPr>
      </w:pPr>
      <w:r>
        <w:t>本章节为您介绍如何通过上一页功能切换图页到上一页。</w:t>
      </w:r>
    </w:p>
    <w:p>
      <w:pPr>
        <w:pStyle w:val="30"/>
        <w:numPr>
          <w:ilvl w:val="5"/>
          <w:numId w:val="10"/>
        </w:numPr>
        <w:rPr>
          <w:rFonts w:hint="default"/>
        </w:rPr>
      </w:pPr>
      <w:r>
        <w:t>操作步骤</w:t>
      </w:r>
    </w:p>
    <w:p>
      <w:pPr>
        <w:pStyle w:val="33"/>
        <w:numPr>
          <w:ilvl w:val="6"/>
          <w:numId w:val="48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在原理图编辑器中打开工程图页，在画布中右键空白区域右键选择“上一页”，将打开上一页图页。</w:t>
      </w:r>
    </w:p>
    <w:p>
      <w:pPr>
        <w:rPr>
          <w:rFonts w:hint="default"/>
        </w:rPr>
      </w:pPr>
      <w:r>
        <w:t>当所打开图页为当前原理图的第一页时，打开上一页图页，界面右下角将弹出悬浮窗提示“当前页是第一页”。</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6116320" cy="3066415"/>
            <wp:effectExtent l="0" t="0" r="10160" b="12065"/>
            <wp:docPr id="1998" name="图片 911" descr="图片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 name="图片 911" descr="图片69"/>
                    <pic:cNvPicPr>
                      <a:picLocks noChangeAspect="1"/>
                    </pic:cNvPicPr>
                  </pic:nvPicPr>
                  <pic:blipFill>
                    <a:blip r:embed="rId441"/>
                    <a:stretch>
                      <a:fillRect/>
                    </a:stretch>
                  </pic:blipFill>
                  <pic:spPr>
                    <a:xfrm>
                      <a:off x="0" y="0"/>
                      <a:ext cx="6116320" cy="3066415"/>
                    </a:xfrm>
                    <a:prstGeom prst="rect">
                      <a:avLst/>
                    </a:prstGeom>
                    <a:noFill/>
                    <a:ln>
                      <a:noFill/>
                    </a:ln>
                  </pic:spPr>
                </pic:pic>
              </a:graphicData>
            </a:graphic>
          </wp:inline>
        </w:drawing>
      </w:r>
    </w:p>
    <w:p>
      <w:pPr>
        <w:pStyle w:val="36"/>
        <w:rPr>
          <w:rFonts w:hint="default"/>
        </w:rPr>
      </w:pPr>
      <w:r>
        <w:t>----结束</w:t>
      </w:r>
    </w:p>
    <w:p>
      <w:pPr>
        <w:pStyle w:val="5"/>
        <w:numPr>
          <w:ilvl w:val="3"/>
          <w:numId w:val="10"/>
        </w:numPr>
        <w:ind w:left="0" w:leftChars="0" w:firstLineChars="0"/>
        <w:rPr>
          <w:rFonts w:hint="default"/>
        </w:rPr>
      </w:pPr>
      <w:bookmarkStart w:id="680" w:name="_peda-sch_04_0329-chtext"/>
      <w:bookmarkStart w:id="681" w:name="_Toc256000396"/>
      <w:r>
        <w:t>下一页</w:t>
      </w:r>
      <w:bookmarkEnd w:id="680"/>
      <w:bookmarkEnd w:id="681"/>
    </w:p>
    <w:p>
      <w:pPr>
        <w:rPr>
          <w:rFonts w:hint="default"/>
        </w:rPr>
      </w:pPr>
      <w:r>
        <w:t>本章节为您介绍如何通过下一页功能切换图页到下一页。</w:t>
      </w:r>
    </w:p>
    <w:p>
      <w:pPr>
        <w:pStyle w:val="30"/>
        <w:numPr>
          <w:ilvl w:val="5"/>
          <w:numId w:val="10"/>
        </w:numPr>
        <w:rPr>
          <w:rFonts w:hint="default"/>
        </w:rPr>
      </w:pPr>
      <w:r>
        <w:t>操作步骤</w:t>
      </w:r>
    </w:p>
    <w:p>
      <w:pPr>
        <w:pStyle w:val="33"/>
        <w:numPr>
          <w:ilvl w:val="6"/>
          <w:numId w:val="48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在原理图编辑器中打开图页，在画布中右键空白区域右键选择“下一页”，将打开下一页图页。</w:t>
      </w:r>
    </w:p>
    <w:p>
      <w:pPr>
        <w:rPr>
          <w:rFonts w:hint="default"/>
        </w:rPr>
      </w:pPr>
      <w:r>
        <w:t>当所打开图页为当前原理图的最后一页时，打开下一页图页，将弹出“原理图的最后一页”并且弹窗提示是否需要新建一个图页。</w:t>
      </w:r>
    </w:p>
    <w:p>
      <w:pPr>
        <w:pStyle w:val="34"/>
        <w:numPr>
          <w:ilvl w:val="7"/>
          <w:numId w:val="10"/>
        </w:numPr>
      </w:pPr>
      <w:r>
        <w:t>下一页</w:t>
      </w:r>
    </w:p>
    <w:p>
      <w:pPr>
        <w:pStyle w:val="35"/>
        <w:ind w:left="0" w:leftChars="0" w:firstLine="0" w:firstLineChars="0"/>
        <w:rPr>
          <w:rFonts w:hint="eastAsia" w:eastAsia="宋体"/>
          <w:lang w:eastAsia="zh-CN"/>
        </w:rPr>
      </w:pPr>
      <w:r>
        <w:rPr>
          <w:rFonts w:hint="eastAsia"/>
          <w:lang w:eastAsia="zh-CN"/>
        </w:rPr>
        <w:t>【</w:t>
      </w:r>
      <w:r>
        <w:rPr>
          <w:rFonts w:hint="eastAsia" w:eastAsia="宋体"/>
          <w:lang w:eastAsia="zh-CN"/>
        </w:rPr>
        <w:drawing>
          <wp:inline distT="0" distB="0" distL="114300" distR="114300">
            <wp:extent cx="6112510" cy="2657475"/>
            <wp:effectExtent l="0" t="0" r="13970" b="9525"/>
            <wp:docPr id="2014" name="图片 912" descr="图片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图片 912" descr="图片70"/>
                    <pic:cNvPicPr>
                      <a:picLocks noChangeAspect="1"/>
                    </pic:cNvPicPr>
                  </pic:nvPicPr>
                  <pic:blipFill>
                    <a:blip r:embed="rId442"/>
                    <a:stretch>
                      <a:fillRect/>
                    </a:stretch>
                  </pic:blipFill>
                  <pic:spPr>
                    <a:xfrm>
                      <a:off x="0" y="0"/>
                      <a:ext cx="6112510" cy="265747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82" w:name="_peda-sch_04_0330-chtext"/>
      <w:bookmarkStart w:id="683" w:name="_Toc256000397"/>
      <w:r>
        <w:t>跳转图页</w:t>
      </w:r>
      <w:bookmarkEnd w:id="682"/>
      <w:bookmarkEnd w:id="683"/>
    </w:p>
    <w:p>
      <w:pPr>
        <w:rPr>
          <w:rFonts w:hint="default"/>
        </w:rPr>
      </w:pPr>
      <w:r>
        <w:t>本章节为您介绍如何跳转到指定页码的原理图。</w:t>
      </w:r>
    </w:p>
    <w:p>
      <w:pPr>
        <w:pStyle w:val="30"/>
        <w:numPr>
          <w:ilvl w:val="5"/>
          <w:numId w:val="10"/>
        </w:numPr>
        <w:rPr>
          <w:rFonts w:hint="default"/>
        </w:rPr>
      </w:pPr>
      <w:r>
        <w:t>操作步骤</w:t>
      </w:r>
    </w:p>
    <w:p>
      <w:pPr>
        <w:pStyle w:val="33"/>
        <w:numPr>
          <w:ilvl w:val="6"/>
          <w:numId w:val="48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在原理图编辑器中打开图页，在画布中右键空白区域右键选择“跳转图页”。</w:t>
      </w:r>
    </w:p>
    <w:p>
      <w:pPr>
        <w:pStyle w:val="33"/>
        <w:numPr>
          <w:ilvl w:val="6"/>
          <w:numId w:val="10"/>
        </w:numPr>
        <w:ind w:left="1209" w:leftChars="0" w:firstLineChars="0"/>
        <w:rPr>
          <w:rFonts w:hint="default"/>
        </w:rPr>
      </w:pPr>
      <w:r>
        <w:t>在“跳转图页”弹窗中输入“跳转目标页”页码，单击“确定”。</w:t>
      </w:r>
    </w:p>
    <w:p>
      <w:pPr>
        <w:pStyle w:val="34"/>
        <w:numPr>
          <w:ilvl w:val="7"/>
          <w:numId w:val="10"/>
        </w:numPr>
      </w:pPr>
      <w:r>
        <w:t>跳转图页</w:t>
      </w:r>
    </w:p>
    <w:p>
      <w:pPr>
        <w:pStyle w:val="35"/>
        <w:rPr>
          <w:rFonts w:hint="default"/>
        </w:rPr>
      </w:pPr>
      <w:r>
        <w:drawing>
          <wp:inline distT="0" distB="0" distL="114300" distR="114300">
            <wp:extent cx="3825240" cy="2827020"/>
            <wp:effectExtent l="0" t="0" r="0" b="7620"/>
            <wp:docPr id="2001"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图片 913"/>
                    <pic:cNvPicPr>
                      <a:picLocks noChangeAspect="1"/>
                    </pic:cNvPicPr>
                  </pic:nvPicPr>
                  <pic:blipFill>
                    <a:blip r:embed="rId443"/>
                    <a:stretch>
                      <a:fillRect/>
                    </a:stretch>
                  </pic:blipFill>
                  <pic:spPr>
                    <a:xfrm>
                      <a:off x="0" y="0"/>
                      <a:ext cx="3825240" cy="282702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84" w:name="_Toc256000398"/>
      <w:bookmarkStart w:id="685" w:name="_peda-sch_04_0331-chtext"/>
      <w:r>
        <w:t>回到上层</w:t>
      </w:r>
      <w:bookmarkEnd w:id="684"/>
      <w:bookmarkEnd w:id="685"/>
    </w:p>
    <w:p>
      <w:pPr>
        <w:rPr>
          <w:rFonts w:hint="default"/>
        </w:rPr>
      </w:pPr>
      <w:r>
        <w:t>当打开的图页为CBB底层原理图图页，可通过回到上层功能打开CBB顶层Symbol所在图页。</w:t>
      </w:r>
    </w:p>
    <w:p>
      <w:pPr>
        <w:pStyle w:val="30"/>
        <w:numPr>
          <w:ilvl w:val="5"/>
          <w:numId w:val="10"/>
        </w:numPr>
        <w:rPr>
          <w:rFonts w:hint="default"/>
        </w:rPr>
      </w:pPr>
      <w:r>
        <w:t>操作步骤</w:t>
      </w:r>
    </w:p>
    <w:p>
      <w:pPr>
        <w:pStyle w:val="33"/>
        <w:numPr>
          <w:ilvl w:val="6"/>
          <w:numId w:val="48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在原理图编辑器中打开CBB底层原理图图页，在画布中空白区域右键选择“回到上层”。画布中将打开CBB顶层Symbol所在图页，同时CBB顶层Symbol被选中并适应居中。</w:t>
      </w:r>
    </w:p>
    <w:p>
      <w:pPr>
        <w:pStyle w:val="36"/>
        <w:rPr>
          <w:rFonts w:hint="default"/>
        </w:rPr>
      </w:pPr>
      <w:r>
        <w:t>----结束</w:t>
      </w:r>
    </w:p>
    <w:p>
      <w:pPr>
        <w:pStyle w:val="5"/>
        <w:numPr>
          <w:ilvl w:val="3"/>
          <w:numId w:val="10"/>
        </w:numPr>
        <w:ind w:left="0" w:leftChars="0" w:firstLineChars="0"/>
        <w:rPr>
          <w:rFonts w:hint="default"/>
        </w:rPr>
      </w:pPr>
      <w:bookmarkStart w:id="686" w:name="_Toc256000399"/>
      <w:bookmarkStart w:id="687" w:name="_peda-sch_04_0332-chtext"/>
      <w:r>
        <w:t>打开模板页</w:t>
      </w:r>
      <w:bookmarkEnd w:id="686"/>
      <w:bookmarkEnd w:id="687"/>
    </w:p>
    <w:p>
      <w:pPr>
        <w:rPr>
          <w:rFonts w:hint="default"/>
        </w:rPr>
      </w:pPr>
      <w:r>
        <w:t>当打开的图页为CBB底层原理图图页，可通过打开模板页功能打开当前CBB对应Block中的模板页。</w:t>
      </w:r>
    </w:p>
    <w:p>
      <w:pPr>
        <w:pStyle w:val="30"/>
        <w:numPr>
          <w:ilvl w:val="5"/>
          <w:numId w:val="10"/>
        </w:numPr>
        <w:rPr>
          <w:rFonts w:hint="default"/>
        </w:rPr>
      </w:pPr>
      <w:r>
        <w:t>操作步骤</w:t>
      </w:r>
    </w:p>
    <w:p>
      <w:pPr>
        <w:pStyle w:val="33"/>
        <w:numPr>
          <w:ilvl w:val="6"/>
          <w:numId w:val="484"/>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在原理图编辑器中打开CBB底层原理图图页，在画布中空白区域右键选择“打开模板页”。画布中将打开当前CBB对应Block中的模板页。</w:t>
      </w:r>
    </w:p>
    <w:p>
      <w:pPr>
        <w:pStyle w:val="36"/>
        <w:rPr>
          <w:rFonts w:hint="default"/>
        </w:rPr>
      </w:pPr>
      <w:r>
        <w:t>----结束</w:t>
      </w:r>
    </w:p>
    <w:p>
      <w:pPr>
        <w:pStyle w:val="5"/>
        <w:numPr>
          <w:ilvl w:val="3"/>
          <w:numId w:val="10"/>
        </w:numPr>
        <w:ind w:left="0" w:leftChars="0" w:firstLineChars="0"/>
        <w:rPr>
          <w:rFonts w:hint="default"/>
        </w:rPr>
      </w:pPr>
      <w:bookmarkStart w:id="688" w:name="_peda-sch_04_0333-chtext"/>
      <w:bookmarkStart w:id="689" w:name="_Toc256000400"/>
      <w:r>
        <w:t>添加意见</w:t>
      </w:r>
      <w:bookmarkEnd w:id="688"/>
      <w:bookmarkEnd w:id="689"/>
    </w:p>
    <w:p>
      <w:pPr>
        <w:rPr>
          <w:rFonts w:hint="default"/>
        </w:rPr>
      </w:pPr>
      <w:r>
        <w:t>原理图编辑器中，打开正在进行检视的原理图工程图页可以进行添加意见。</w:t>
      </w:r>
    </w:p>
    <w:p>
      <w:pPr>
        <w:pStyle w:val="30"/>
        <w:numPr>
          <w:ilvl w:val="5"/>
          <w:numId w:val="10"/>
        </w:numPr>
        <w:rPr>
          <w:rFonts w:hint="default"/>
        </w:rPr>
      </w:pPr>
      <w:r>
        <w:t>操作步骤</w:t>
      </w:r>
    </w:p>
    <w:p>
      <w:pPr>
        <w:pStyle w:val="33"/>
        <w:numPr>
          <w:ilvl w:val="6"/>
          <w:numId w:val="48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在原理图编辑器中打开需要检视的图页，在画布中空白区域右键选择“添加意见”。</w:t>
      </w:r>
    </w:p>
    <w:p>
      <w:pPr>
        <w:pStyle w:val="33"/>
        <w:numPr>
          <w:ilvl w:val="6"/>
          <w:numId w:val="10"/>
        </w:numPr>
        <w:ind w:left="1209" w:leftChars="0" w:firstLineChars="0"/>
        <w:rPr>
          <w:rFonts w:hint="default"/>
        </w:rPr>
      </w:pPr>
      <w:r>
        <w:t>在“添加意见”弹窗中输入意见内容、指定回复人、严重程度，单击“确认”。底部面板的检视页签将同步更新意见信息。</w:t>
      </w:r>
    </w:p>
    <w:p>
      <w:pPr>
        <w:pStyle w:val="34"/>
        <w:numPr>
          <w:ilvl w:val="7"/>
          <w:numId w:val="10"/>
        </w:numPr>
      </w:pPr>
      <w:r>
        <w:t>添加意见</w:t>
      </w:r>
    </w:p>
    <w:p>
      <w:pPr>
        <w:pStyle w:val="35"/>
        <w:rPr>
          <w:rFonts w:hint="default"/>
        </w:rPr>
      </w:pPr>
      <w:r>
        <w:drawing>
          <wp:inline distT="0" distB="0" distL="114300" distR="114300">
            <wp:extent cx="4747260" cy="3421380"/>
            <wp:effectExtent l="0" t="0" r="7620" b="7620"/>
            <wp:docPr id="200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图片 914"/>
                    <pic:cNvPicPr>
                      <a:picLocks noChangeAspect="1"/>
                    </pic:cNvPicPr>
                  </pic:nvPicPr>
                  <pic:blipFill>
                    <a:blip r:embed="rId444"/>
                    <a:stretch>
                      <a:fillRect/>
                    </a:stretch>
                  </pic:blipFill>
                  <pic:spPr>
                    <a:xfrm>
                      <a:off x="0" y="0"/>
                      <a:ext cx="4747260" cy="342138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690" w:name="_peda-sch_04_0334-chtext"/>
      <w:bookmarkStart w:id="691" w:name="_Toc256000401"/>
      <w:r>
        <w:t>特殊符号悬浮窗</w:t>
      </w:r>
      <w:bookmarkEnd w:id="690"/>
      <w:bookmarkEnd w:id="691"/>
    </w:p>
    <w:p>
      <w:pPr>
        <w:rPr>
          <w:rFonts w:hint="default"/>
        </w:rPr>
      </w:pPr>
      <w:r>
        <w:t>特殊符号悬浮窗提供了一种快速调取常用特殊符号的途径，当前悬浮框支持调用以下16种特殊符号，和底部面板元件库中特殊符号对应关系如图5-498所示。</w:t>
      </w:r>
    </w:p>
    <w:p>
      <w:pPr>
        <w:pStyle w:val="34"/>
        <w:numPr>
          <w:ilvl w:val="7"/>
          <w:numId w:val="10"/>
        </w:numPr>
      </w:pPr>
      <w:bookmarkStart w:id="692" w:name="_fig205091722104418"/>
      <w:bookmarkEnd w:id="692"/>
      <w:r>
        <w:t>特殊符号悬浮窗和底部面板特殊符号对应关系</w:t>
      </w:r>
    </w:p>
    <w:p>
      <w:pPr>
        <w:pStyle w:val="35"/>
        <w:rPr>
          <w:rFonts w:hint="default"/>
        </w:rPr>
      </w:pPr>
      <w:r>
        <w:drawing>
          <wp:inline distT="0" distB="0" distL="114300" distR="114300">
            <wp:extent cx="4998720" cy="5775960"/>
            <wp:effectExtent l="0" t="0" r="0" b="0"/>
            <wp:docPr id="2007"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 name="图片 915"/>
                    <pic:cNvPicPr>
                      <a:picLocks noChangeAspect="1"/>
                    </pic:cNvPicPr>
                  </pic:nvPicPr>
                  <pic:blipFill>
                    <a:blip r:embed="rId445"/>
                    <a:stretch>
                      <a:fillRect/>
                    </a:stretch>
                  </pic:blipFill>
                  <pic:spPr>
                    <a:xfrm>
                      <a:off x="0" y="0"/>
                      <a:ext cx="4998720" cy="5775960"/>
                    </a:xfrm>
                    <a:prstGeom prst="rect">
                      <a:avLst/>
                    </a:prstGeom>
                    <a:noFill/>
                    <a:ln>
                      <a:noFill/>
                    </a:ln>
                  </pic:spPr>
                </pic:pic>
              </a:graphicData>
            </a:graphic>
          </wp:inline>
        </w:drawing>
      </w:r>
    </w:p>
    <w:p>
      <w:pPr>
        <w:rPr>
          <w:rFonts w:hint="default"/>
        </w:rPr>
      </w:pPr>
    </w:p>
    <w:p>
      <w:pPr>
        <w:pStyle w:val="5"/>
        <w:numPr>
          <w:ilvl w:val="3"/>
          <w:numId w:val="486"/>
        </w:numPr>
        <w:ind w:left="0" w:leftChars="0" w:firstLineChars="0"/>
        <w:rPr>
          <w:rFonts w:hint="default"/>
        </w:rPr>
      </w:pPr>
      <w:bookmarkStart w:id="693" w:name="_Toc256000402"/>
      <w:bookmarkStart w:id="694" w:name="_peda-sch_04_0335-chtext"/>
      <w:r>
        <w:t>特殊符号悬浮窗的展示与隐藏</w:t>
      </w:r>
      <w:bookmarkEnd w:id="693"/>
      <w:bookmarkEnd w:id="694"/>
    </w:p>
    <w:p>
      <w:pPr>
        <w:rPr>
          <w:rFonts w:hint="default"/>
        </w:rPr>
      </w:pPr>
      <w:r>
        <w:t>本章节为您介绍如何展示和隐藏特殊符号悬浮窗。</w:t>
      </w:r>
    </w:p>
    <w:p>
      <w:pPr>
        <w:pStyle w:val="30"/>
        <w:numPr>
          <w:ilvl w:val="5"/>
          <w:numId w:val="10"/>
        </w:numPr>
        <w:rPr>
          <w:rFonts w:hint="default"/>
        </w:rPr>
      </w:pPr>
      <w:r>
        <w:t>操作步骤</w:t>
      </w:r>
    </w:p>
    <w:p>
      <w:pPr>
        <w:pStyle w:val="33"/>
        <w:numPr>
          <w:ilvl w:val="6"/>
          <w:numId w:val="487"/>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隐藏和展示特殊符号悬浮窗，有如下三种方式。</w:t>
      </w:r>
    </w:p>
    <w:p>
      <w:pPr>
        <w:pStyle w:val="32"/>
        <w:rPr>
          <w:rFonts w:hint="default"/>
        </w:rPr>
      </w:pPr>
      <w:r>
        <w:t>在菜单栏选择“设置 &gt; 系统”，在“系统”页签上设置是否启用特殊符号悬浮框。</w:t>
      </w:r>
    </w:p>
    <w:p>
      <w:pPr>
        <w:pStyle w:val="46"/>
        <w:rPr>
          <w:rFonts w:hint="default"/>
        </w:rPr>
      </w:pPr>
      <w:r>
        <w:t>“特殊符号”设置为“启用”时，展示特殊符号悬浮窗，“特殊符号”设置为“停用”时，隐藏特殊符号悬浮窗。</w:t>
      </w:r>
    </w:p>
    <w:p>
      <w:pPr>
        <w:pStyle w:val="32"/>
        <w:rPr>
          <w:rFonts w:hint="default"/>
        </w:rPr>
      </w:pPr>
      <w:r>
        <w:t>在菜单栏单击“视图 &gt; 特殊符号”，勾选时展示特殊符号悬浮窗，取消勾选时隐藏特殊符号悬浮框。</w:t>
      </w:r>
    </w:p>
    <w:p>
      <w:pPr>
        <w:pStyle w:val="32"/>
        <w:rPr>
          <w:rFonts w:hint="default"/>
        </w:rPr>
      </w:pPr>
      <w:r>
        <w:t>在工具栏单击</w:t>
      </w:r>
      <w:r>
        <w:drawing>
          <wp:inline distT="0" distB="0" distL="114300" distR="114300">
            <wp:extent cx="266700" cy="266700"/>
            <wp:effectExtent l="0" t="0" r="7620" b="7620"/>
            <wp:docPr id="2015"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图片 916"/>
                    <pic:cNvPicPr>
                      <a:picLocks noChangeAspect="1"/>
                    </pic:cNvPicPr>
                  </pic:nvPicPr>
                  <pic:blipFill>
                    <a:blip r:embed="rId287"/>
                    <a:stretch>
                      <a:fillRect/>
                    </a:stretch>
                  </pic:blipFill>
                  <pic:spPr>
                    <a:xfrm>
                      <a:off x="0" y="0"/>
                      <a:ext cx="266700" cy="266700"/>
                    </a:xfrm>
                    <a:prstGeom prst="rect">
                      <a:avLst/>
                    </a:prstGeom>
                    <a:noFill/>
                    <a:ln>
                      <a:noFill/>
                    </a:ln>
                  </pic:spPr>
                </pic:pic>
              </a:graphicData>
            </a:graphic>
          </wp:inline>
        </w:drawing>
      </w:r>
      <w:r>
        <w:t>，切换特殊符号悬浮窗的展示和隐藏。图标点亮时展示特殊符号悬浮窗，图标置灰时隐藏特殊符号悬浮窗。</w:t>
      </w:r>
    </w:p>
    <w:p>
      <w:pPr>
        <w:pStyle w:val="36"/>
        <w:rPr>
          <w:rFonts w:hint="default"/>
        </w:rPr>
      </w:pPr>
      <w:r>
        <w:t>----结束</w:t>
      </w:r>
    </w:p>
    <w:p>
      <w:pPr>
        <w:pStyle w:val="5"/>
        <w:numPr>
          <w:ilvl w:val="3"/>
          <w:numId w:val="10"/>
        </w:numPr>
        <w:ind w:left="0" w:leftChars="0" w:firstLineChars="0"/>
        <w:rPr>
          <w:rFonts w:hint="default"/>
        </w:rPr>
      </w:pPr>
      <w:bookmarkStart w:id="695" w:name="_Toc256000403"/>
      <w:bookmarkStart w:id="696" w:name="_peda-sch_04_0336-chtext"/>
      <w:r>
        <w:t>特殊符号悬浮窗界面的调整</w:t>
      </w:r>
      <w:bookmarkEnd w:id="695"/>
      <w:bookmarkEnd w:id="696"/>
    </w:p>
    <w:p>
      <w:pPr>
        <w:rPr>
          <w:rFonts w:hint="default"/>
        </w:rPr>
      </w:pPr>
      <w:r>
        <w:t>本章节为您介绍如何调整特殊符号悬浮窗大小和位置。</w:t>
      </w:r>
    </w:p>
    <w:p>
      <w:pPr>
        <w:pStyle w:val="30"/>
        <w:numPr>
          <w:ilvl w:val="5"/>
          <w:numId w:val="10"/>
        </w:numPr>
        <w:rPr>
          <w:rFonts w:hint="default"/>
        </w:rPr>
      </w:pPr>
      <w:r>
        <w:t>操作步骤</w:t>
      </w:r>
    </w:p>
    <w:p>
      <w:pPr>
        <w:pStyle w:val="33"/>
        <w:numPr>
          <w:ilvl w:val="6"/>
          <w:numId w:val="488"/>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调整特殊符号悬浮窗大小和位置。</w:t>
      </w:r>
    </w:p>
    <w:p>
      <w:pPr>
        <w:pStyle w:val="32"/>
        <w:rPr>
          <w:rFonts w:hint="default"/>
        </w:rPr>
      </w:pPr>
      <w:r>
        <w:t>鼠标拖动上边框，可调整特殊符号悬浮窗位置。</w:t>
      </w:r>
    </w:p>
    <w:p>
      <w:pPr>
        <w:pStyle w:val="34"/>
        <w:numPr>
          <w:ilvl w:val="7"/>
          <w:numId w:val="10"/>
        </w:numPr>
        <w:ind w:left="2126"/>
      </w:pPr>
      <w:r>
        <w:t>调整特殊符号悬浮框位置</w:t>
      </w:r>
    </w:p>
    <w:p>
      <w:pPr>
        <w:pStyle w:val="35"/>
        <w:ind w:left="2126"/>
        <w:rPr>
          <w:rFonts w:hint="default"/>
        </w:rPr>
      </w:pPr>
      <w:r>
        <w:drawing>
          <wp:inline distT="0" distB="0" distL="114300" distR="114300">
            <wp:extent cx="1996440" cy="1074420"/>
            <wp:effectExtent l="0" t="0" r="0" b="7620"/>
            <wp:docPr id="2008"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图片 917"/>
                    <pic:cNvPicPr>
                      <a:picLocks noChangeAspect="1"/>
                    </pic:cNvPicPr>
                  </pic:nvPicPr>
                  <pic:blipFill>
                    <a:blip r:embed="rId446"/>
                    <a:stretch>
                      <a:fillRect/>
                    </a:stretch>
                  </pic:blipFill>
                  <pic:spPr>
                    <a:xfrm>
                      <a:off x="0" y="0"/>
                      <a:ext cx="1996440" cy="1074420"/>
                    </a:xfrm>
                    <a:prstGeom prst="rect">
                      <a:avLst/>
                    </a:prstGeom>
                    <a:noFill/>
                    <a:ln>
                      <a:noFill/>
                    </a:ln>
                  </pic:spPr>
                </pic:pic>
              </a:graphicData>
            </a:graphic>
          </wp:inline>
        </w:drawing>
      </w:r>
    </w:p>
    <w:p>
      <w:pPr>
        <w:rPr>
          <w:rFonts w:hint="default"/>
        </w:rPr>
      </w:pPr>
    </w:p>
    <w:p>
      <w:pPr>
        <w:pStyle w:val="32"/>
        <w:rPr>
          <w:rFonts w:hint="default"/>
        </w:rPr>
      </w:pPr>
      <w:r>
        <w:t>鼠标拖动左右边框，可调整特殊符号悬浮窗大小。</w:t>
      </w:r>
    </w:p>
    <w:p>
      <w:pPr>
        <w:pStyle w:val="34"/>
        <w:numPr>
          <w:ilvl w:val="7"/>
          <w:numId w:val="10"/>
        </w:numPr>
        <w:ind w:left="2126"/>
      </w:pPr>
      <w:r>
        <w:t>调整特殊符号悬浮框大小</w:t>
      </w:r>
    </w:p>
    <w:p>
      <w:pPr>
        <w:pStyle w:val="35"/>
        <w:ind w:left="2126"/>
        <w:rPr>
          <w:rFonts w:hint="default"/>
        </w:rPr>
      </w:pPr>
      <w:r>
        <w:drawing>
          <wp:inline distT="0" distB="0" distL="114300" distR="114300">
            <wp:extent cx="1158240" cy="1211580"/>
            <wp:effectExtent l="0" t="0" r="0" b="7620"/>
            <wp:docPr id="2029"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图片 918"/>
                    <pic:cNvPicPr>
                      <a:picLocks noChangeAspect="1"/>
                    </pic:cNvPicPr>
                  </pic:nvPicPr>
                  <pic:blipFill>
                    <a:blip r:embed="rId447"/>
                    <a:stretch>
                      <a:fillRect/>
                    </a:stretch>
                  </pic:blipFill>
                  <pic:spPr>
                    <a:xfrm>
                      <a:off x="0" y="0"/>
                      <a:ext cx="1158240" cy="121158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697" w:name="_Toc256000404"/>
      <w:bookmarkStart w:id="698" w:name="_peda-sch_04_0337-chtext"/>
      <w:r>
        <w:t>特殊符号悬浮窗调取特殊符号</w:t>
      </w:r>
      <w:bookmarkEnd w:id="697"/>
      <w:bookmarkEnd w:id="698"/>
    </w:p>
    <w:p>
      <w:pPr>
        <w:rPr>
          <w:rFonts w:hint="default"/>
        </w:rPr>
      </w:pPr>
      <w:r>
        <w:t>本章节为您介绍如何调取特殊符号。</w:t>
      </w:r>
    </w:p>
    <w:p>
      <w:pPr>
        <w:pStyle w:val="30"/>
        <w:numPr>
          <w:ilvl w:val="5"/>
          <w:numId w:val="10"/>
        </w:numPr>
        <w:rPr>
          <w:rFonts w:hint="default"/>
        </w:rPr>
      </w:pPr>
      <w:r>
        <w:t>操作步骤</w:t>
      </w:r>
    </w:p>
    <w:p>
      <w:pPr>
        <w:pStyle w:val="33"/>
        <w:numPr>
          <w:ilvl w:val="6"/>
          <w:numId w:val="489"/>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在特殊符号悬浮窗中左键单击选中一个符号（如：GND）。</w:t>
      </w:r>
    </w:p>
    <w:p>
      <w:pPr>
        <w:pStyle w:val="33"/>
        <w:numPr>
          <w:ilvl w:val="6"/>
          <w:numId w:val="10"/>
        </w:numPr>
        <w:ind w:left="1209" w:leftChars="0" w:firstLineChars="0"/>
        <w:rPr>
          <w:rFonts w:hint="default"/>
        </w:rPr>
      </w:pPr>
      <w:r>
        <w:t>移动鼠标到已打开的图页中，左键单击确定放置位置。</w:t>
      </w:r>
    </w:p>
    <w:p>
      <w:pPr>
        <w:pStyle w:val="34"/>
        <w:numPr>
          <w:ilvl w:val="7"/>
          <w:numId w:val="10"/>
        </w:numPr>
      </w:pPr>
      <w:r>
        <w:t>调取悬浮框</w:t>
      </w:r>
    </w:p>
    <w:p>
      <w:pPr>
        <w:pStyle w:val="35"/>
        <w:rPr>
          <w:rFonts w:hint="default"/>
        </w:rPr>
      </w:pPr>
      <w:r>
        <w:drawing>
          <wp:inline distT="0" distB="0" distL="114300" distR="114300">
            <wp:extent cx="4998720" cy="2560320"/>
            <wp:effectExtent l="0" t="0" r="0" b="0"/>
            <wp:docPr id="2054"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图片 919"/>
                    <pic:cNvPicPr>
                      <a:picLocks noChangeAspect="1"/>
                    </pic:cNvPicPr>
                  </pic:nvPicPr>
                  <pic:blipFill>
                    <a:blip r:embed="rId448"/>
                    <a:stretch>
                      <a:fillRect/>
                    </a:stretch>
                  </pic:blipFill>
                  <pic:spPr>
                    <a:xfrm>
                      <a:off x="0" y="0"/>
                      <a:ext cx="4998720" cy="256032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699" w:name="_Toc256000405"/>
      <w:bookmarkStart w:id="700" w:name="_peda-sch_04_0338-chtext"/>
      <w:r>
        <w:t>Sheet页签</w:t>
      </w:r>
      <w:bookmarkEnd w:id="699"/>
      <w:bookmarkEnd w:id="700"/>
    </w:p>
    <w:p>
      <w:pPr>
        <w:rPr>
          <w:rFonts w:hint="default"/>
        </w:rPr>
      </w:pPr>
      <w:r>
        <w:t>绘制原理图时，原理图编辑器的画布上方展示被打开的原理图图页。</w:t>
      </w:r>
    </w:p>
    <w:p>
      <w:pPr>
        <w:pStyle w:val="30"/>
        <w:numPr>
          <w:ilvl w:val="5"/>
          <w:numId w:val="10"/>
        </w:numPr>
        <w:rPr>
          <w:rFonts w:hint="default"/>
        </w:rPr>
      </w:pPr>
      <w:r>
        <w:t>Sheet页签的状态及样式</w:t>
      </w:r>
    </w:p>
    <w:p>
      <w:pPr>
        <w:rPr>
          <w:rFonts w:hint="default"/>
        </w:rPr>
      </w:pPr>
      <w:r>
        <w:t>Sheet页签的显示与图页位置及图纸状态有关，图页位置和状态的关系如图5-502所示。</w:t>
      </w:r>
    </w:p>
    <w:p>
      <w:pPr>
        <w:pStyle w:val="34"/>
        <w:numPr>
          <w:ilvl w:val="7"/>
          <w:numId w:val="10"/>
        </w:numPr>
      </w:pPr>
      <w:bookmarkStart w:id="701" w:name="_fig59401639415"/>
      <w:bookmarkEnd w:id="701"/>
      <w:r>
        <w:t>图页位置和状态的关系</w:t>
      </w:r>
    </w:p>
    <w:p>
      <w:pPr>
        <w:pStyle w:val="35"/>
        <w:rPr>
          <w:rFonts w:hint="default"/>
        </w:rPr>
      </w:pPr>
      <w:r>
        <w:drawing>
          <wp:inline distT="0" distB="0" distL="114300" distR="114300">
            <wp:extent cx="4754880" cy="883920"/>
            <wp:effectExtent l="0" t="0" r="0" b="0"/>
            <wp:docPr id="2031"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图片 920"/>
                    <pic:cNvPicPr>
                      <a:picLocks noChangeAspect="1"/>
                    </pic:cNvPicPr>
                  </pic:nvPicPr>
                  <pic:blipFill>
                    <a:blip r:embed="rId449"/>
                    <a:stretch>
                      <a:fillRect/>
                    </a:stretch>
                  </pic:blipFill>
                  <pic:spPr>
                    <a:xfrm>
                      <a:off x="0" y="0"/>
                      <a:ext cx="4754880" cy="883920"/>
                    </a:xfrm>
                    <a:prstGeom prst="rect">
                      <a:avLst/>
                    </a:prstGeom>
                    <a:noFill/>
                    <a:ln>
                      <a:noFill/>
                    </a:ln>
                  </pic:spPr>
                </pic:pic>
              </a:graphicData>
            </a:graphic>
          </wp:inline>
        </w:drawing>
      </w:r>
    </w:p>
    <w:p>
      <w:pPr>
        <w:rPr>
          <w:rFonts w:hint="default"/>
        </w:rPr>
      </w:pPr>
    </w:p>
    <w:p>
      <w:pPr>
        <w:pStyle w:val="32"/>
        <w:rPr>
          <w:rFonts w:hint="default"/>
        </w:rPr>
      </w:pPr>
      <w:r>
        <w:t>编辑后未保存的Sheet页签：页签名称前会加上“*”进行提示。</w:t>
      </w:r>
    </w:p>
    <w:p>
      <w:pPr>
        <w:pStyle w:val="32"/>
        <w:rPr>
          <w:rFonts w:hint="default"/>
        </w:rPr>
      </w:pPr>
      <w:r>
        <w:t>已保存的Sheet页签：页签名称前无“*”。</w:t>
      </w:r>
    </w:p>
    <w:p>
      <w:pPr>
        <w:pStyle w:val="32"/>
        <w:rPr>
          <w:rFonts w:hint="default"/>
        </w:rPr>
      </w:pPr>
      <w:r>
        <w:t>已打开但未查看的Sheet页签：页签名称为黑色。</w:t>
      </w:r>
    </w:p>
    <w:p>
      <w:pPr>
        <w:pStyle w:val="32"/>
        <w:rPr>
          <w:rFonts w:hint="default"/>
        </w:rPr>
      </w:pPr>
      <w:r>
        <w:t>正在查看的Sheet页签：页签名称为淡蓝色。</w:t>
      </w:r>
    </w:p>
    <w:p>
      <w:pPr>
        <w:pStyle w:val="32"/>
        <w:rPr>
          <w:rFonts w:hint="default"/>
        </w:rPr>
      </w:pPr>
      <w:r>
        <w:t>原理图或Block中图页的Sheet页签：原理图图标为淡蓝色。</w:t>
      </w:r>
    </w:p>
    <w:p>
      <w:pPr>
        <w:pStyle w:val="32"/>
        <w:rPr>
          <w:rFonts w:hint="default"/>
        </w:rPr>
      </w:pPr>
      <w:r>
        <w:t>CBB底层图页的Sheet页签：原理图图标为红色。</w:t>
      </w:r>
    </w:p>
    <w:p>
      <w:pPr>
        <w:pStyle w:val="30"/>
        <w:numPr>
          <w:ilvl w:val="5"/>
          <w:numId w:val="10"/>
        </w:numPr>
        <w:rPr>
          <w:rFonts w:hint="default"/>
        </w:rPr>
      </w:pPr>
      <w:r>
        <w:t>打开Sheet页签</w:t>
      </w:r>
    </w:p>
    <w:p>
      <w:pPr>
        <w:pStyle w:val="33"/>
        <w:numPr>
          <w:ilvl w:val="6"/>
          <w:numId w:val="490"/>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在左侧导航树中双击图页，画布将打开对应图页，画布上方将展示被打开图页的Sheet页签。页签名称格式为：原理图图标+图页名称.原理图名称。</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6115685" cy="2651125"/>
            <wp:effectExtent l="0" t="0" r="10795" b="635"/>
            <wp:docPr id="2042" name="图片 921" descr="图片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 name="图片 921" descr="图片71"/>
                    <pic:cNvPicPr>
                      <a:picLocks noChangeAspect="1"/>
                    </pic:cNvPicPr>
                  </pic:nvPicPr>
                  <pic:blipFill>
                    <a:blip r:embed="rId450"/>
                    <a:stretch>
                      <a:fillRect/>
                    </a:stretch>
                  </pic:blipFill>
                  <pic:spPr>
                    <a:xfrm>
                      <a:off x="0" y="0"/>
                      <a:ext cx="6115685" cy="2651125"/>
                    </a:xfrm>
                    <a:prstGeom prst="rect">
                      <a:avLst/>
                    </a:prstGeom>
                    <a:noFill/>
                    <a:ln>
                      <a:noFill/>
                    </a:ln>
                  </pic:spPr>
                </pic:pic>
              </a:graphicData>
            </a:graphic>
          </wp:inline>
        </w:drawing>
      </w:r>
    </w:p>
    <w:p>
      <w:pPr>
        <w:pStyle w:val="41"/>
        <w:tabs>
          <w:tab w:val="left" w:pos="2100"/>
        </w:tabs>
        <w:rPr>
          <w:rFonts w:hint="default"/>
        </w:rPr>
      </w:pPr>
      <w:r>
        <w:drawing>
          <wp:inline distT="0" distB="0" distL="114300" distR="114300">
            <wp:extent cx="632460" cy="243840"/>
            <wp:effectExtent l="0" t="0" r="0" b="0"/>
            <wp:docPr id="2038" name="图片 92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图片 922"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Sheet页签允许同时展示已打开的20页图页。当打开的图页数量超过20页时，最先打开的图页页签将被自动关闭。</w:t>
      </w:r>
    </w:p>
    <w:p>
      <w:pPr>
        <w:pStyle w:val="36"/>
        <w:rPr>
          <w:rFonts w:hint="default"/>
        </w:rPr>
      </w:pPr>
      <w:r>
        <w:t>----结束</w:t>
      </w:r>
    </w:p>
    <w:p>
      <w:pPr>
        <w:pStyle w:val="30"/>
        <w:numPr>
          <w:ilvl w:val="5"/>
          <w:numId w:val="10"/>
        </w:numPr>
        <w:rPr>
          <w:rFonts w:hint="default"/>
        </w:rPr>
      </w:pPr>
      <w:r>
        <w:t>关闭Sheet页签</w:t>
      </w:r>
    </w:p>
    <w:p>
      <w:pPr>
        <w:pStyle w:val="33"/>
        <w:numPr>
          <w:ilvl w:val="6"/>
          <w:numId w:val="491"/>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在原理图编辑器页签，打开多个图页。</w:t>
      </w:r>
    </w:p>
    <w:p>
      <w:pPr>
        <w:pStyle w:val="33"/>
        <w:numPr>
          <w:ilvl w:val="6"/>
          <w:numId w:val="10"/>
        </w:numPr>
        <w:ind w:left="1209" w:leftChars="0" w:firstLineChars="0"/>
        <w:rPr>
          <w:rFonts w:hint="default"/>
        </w:rPr>
      </w:pPr>
      <w:r>
        <w:t>关闭页签。</w:t>
      </w:r>
    </w:p>
    <w:p>
      <w:pPr>
        <w:pStyle w:val="32"/>
        <w:rPr>
          <w:rFonts w:hint="default"/>
        </w:rPr>
      </w:pPr>
      <w:r>
        <w:t>关闭当前页签方式一：鼠标移动到Sheet页签上，单击</w:t>
      </w:r>
      <w:r>
        <w:drawing>
          <wp:inline distT="0" distB="0" distL="114300" distR="114300">
            <wp:extent cx="144780" cy="137160"/>
            <wp:effectExtent l="0" t="0" r="7620" b="0"/>
            <wp:docPr id="2030"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 name="图片 923"/>
                    <pic:cNvPicPr>
                      <a:picLocks noChangeAspect="1"/>
                    </pic:cNvPicPr>
                  </pic:nvPicPr>
                  <pic:blipFill>
                    <a:blip r:embed="rId451"/>
                    <a:stretch>
                      <a:fillRect/>
                    </a:stretch>
                  </pic:blipFill>
                  <pic:spPr>
                    <a:xfrm>
                      <a:off x="0" y="0"/>
                      <a:ext cx="144780" cy="137160"/>
                    </a:xfrm>
                    <a:prstGeom prst="rect">
                      <a:avLst/>
                    </a:prstGeom>
                    <a:noFill/>
                    <a:ln>
                      <a:noFill/>
                    </a:ln>
                  </pic:spPr>
                </pic:pic>
              </a:graphicData>
            </a:graphic>
          </wp:inline>
        </w:drawing>
      </w:r>
      <w:r>
        <w:t>。</w:t>
      </w:r>
    </w:p>
    <w:p>
      <w:pPr>
        <w:pStyle w:val="34"/>
        <w:numPr>
          <w:ilvl w:val="7"/>
          <w:numId w:val="10"/>
        </w:numPr>
        <w:ind w:left="2126"/>
      </w:pPr>
      <w:r>
        <w:t>单击关闭页签</w:t>
      </w:r>
    </w:p>
    <w:p>
      <w:pPr>
        <w:pStyle w:val="35"/>
        <w:ind w:left="2126"/>
        <w:rPr>
          <w:rFonts w:hint="default"/>
        </w:rPr>
      </w:pPr>
      <w:r>
        <w:drawing>
          <wp:inline distT="0" distB="0" distL="114300" distR="114300">
            <wp:extent cx="1813560" cy="502920"/>
            <wp:effectExtent l="0" t="0" r="0" b="0"/>
            <wp:docPr id="2039"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 name="图片 924"/>
                    <pic:cNvPicPr>
                      <a:picLocks noChangeAspect="1"/>
                    </pic:cNvPicPr>
                  </pic:nvPicPr>
                  <pic:blipFill>
                    <a:blip r:embed="rId452"/>
                    <a:stretch>
                      <a:fillRect/>
                    </a:stretch>
                  </pic:blipFill>
                  <pic:spPr>
                    <a:xfrm>
                      <a:off x="0" y="0"/>
                      <a:ext cx="1813560" cy="502920"/>
                    </a:xfrm>
                    <a:prstGeom prst="rect">
                      <a:avLst/>
                    </a:prstGeom>
                    <a:noFill/>
                    <a:ln>
                      <a:noFill/>
                    </a:ln>
                  </pic:spPr>
                </pic:pic>
              </a:graphicData>
            </a:graphic>
          </wp:inline>
        </w:drawing>
      </w:r>
    </w:p>
    <w:p>
      <w:pPr>
        <w:rPr>
          <w:rFonts w:hint="default"/>
        </w:rPr>
      </w:pPr>
    </w:p>
    <w:p>
      <w:pPr>
        <w:pStyle w:val="32"/>
        <w:rPr>
          <w:rFonts w:hint="default"/>
        </w:rPr>
      </w:pPr>
      <w:r>
        <w:t>关闭当前页签方式二：右键Sheet页签选择“关闭标签”。</w:t>
      </w:r>
    </w:p>
    <w:p>
      <w:pPr>
        <w:pStyle w:val="34"/>
        <w:numPr>
          <w:ilvl w:val="7"/>
          <w:numId w:val="10"/>
        </w:numPr>
        <w:ind w:left="2126"/>
      </w:pPr>
      <w:r>
        <w:t>右键关闭页签</w:t>
      </w:r>
    </w:p>
    <w:p>
      <w:pPr>
        <w:pStyle w:val="35"/>
        <w:ind w:left="2126"/>
        <w:rPr>
          <w:rFonts w:hint="default"/>
        </w:rPr>
      </w:pPr>
      <w:r>
        <w:drawing>
          <wp:inline distT="0" distB="0" distL="114300" distR="114300">
            <wp:extent cx="1539240" cy="922020"/>
            <wp:effectExtent l="0" t="0" r="0" b="7620"/>
            <wp:docPr id="2041"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图片 925"/>
                    <pic:cNvPicPr>
                      <a:picLocks noChangeAspect="1"/>
                    </pic:cNvPicPr>
                  </pic:nvPicPr>
                  <pic:blipFill>
                    <a:blip r:embed="rId453"/>
                    <a:stretch>
                      <a:fillRect/>
                    </a:stretch>
                  </pic:blipFill>
                  <pic:spPr>
                    <a:xfrm>
                      <a:off x="0" y="0"/>
                      <a:ext cx="1539240" cy="922020"/>
                    </a:xfrm>
                    <a:prstGeom prst="rect">
                      <a:avLst/>
                    </a:prstGeom>
                    <a:noFill/>
                    <a:ln>
                      <a:noFill/>
                    </a:ln>
                  </pic:spPr>
                </pic:pic>
              </a:graphicData>
            </a:graphic>
          </wp:inline>
        </w:drawing>
      </w:r>
    </w:p>
    <w:p>
      <w:pPr>
        <w:rPr>
          <w:rFonts w:hint="default"/>
        </w:rPr>
      </w:pPr>
    </w:p>
    <w:p>
      <w:pPr>
        <w:pStyle w:val="32"/>
        <w:rPr>
          <w:rFonts w:hint="default"/>
        </w:rPr>
      </w:pPr>
      <w:r>
        <w:t>关闭其他页签：右键Sheet页签选择“关闭其他标签”。</w:t>
      </w:r>
    </w:p>
    <w:p>
      <w:pPr>
        <w:pStyle w:val="34"/>
        <w:numPr>
          <w:ilvl w:val="7"/>
          <w:numId w:val="10"/>
        </w:numPr>
        <w:ind w:left="2126"/>
      </w:pPr>
      <w:r>
        <w:t>关系其他页签</w:t>
      </w:r>
    </w:p>
    <w:p>
      <w:pPr>
        <w:pStyle w:val="35"/>
        <w:ind w:left="2126"/>
        <w:rPr>
          <w:rFonts w:hint="default"/>
        </w:rPr>
      </w:pPr>
      <w:r>
        <w:drawing>
          <wp:inline distT="0" distB="0" distL="114300" distR="114300">
            <wp:extent cx="1539240" cy="922020"/>
            <wp:effectExtent l="0" t="0" r="0" b="7620"/>
            <wp:docPr id="2040"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图片 926"/>
                    <pic:cNvPicPr>
                      <a:picLocks noChangeAspect="1"/>
                    </pic:cNvPicPr>
                  </pic:nvPicPr>
                  <pic:blipFill>
                    <a:blip r:embed="rId454"/>
                    <a:stretch>
                      <a:fillRect/>
                    </a:stretch>
                  </pic:blipFill>
                  <pic:spPr>
                    <a:xfrm>
                      <a:off x="0" y="0"/>
                      <a:ext cx="1539240" cy="922020"/>
                    </a:xfrm>
                    <a:prstGeom prst="rect">
                      <a:avLst/>
                    </a:prstGeom>
                    <a:noFill/>
                    <a:ln>
                      <a:noFill/>
                    </a:ln>
                  </pic:spPr>
                </pic:pic>
              </a:graphicData>
            </a:graphic>
          </wp:inline>
        </w:drawing>
      </w:r>
    </w:p>
    <w:p>
      <w:pPr>
        <w:rPr>
          <w:rFonts w:hint="default"/>
        </w:rPr>
      </w:pPr>
    </w:p>
    <w:p>
      <w:pPr>
        <w:pStyle w:val="32"/>
        <w:rPr>
          <w:rFonts w:hint="default"/>
        </w:rPr>
      </w:pPr>
      <w:r>
        <w:t>关闭所有页签：右键Sheet页签选择“关闭所有标签”。</w:t>
      </w:r>
    </w:p>
    <w:p>
      <w:pPr>
        <w:pStyle w:val="34"/>
        <w:numPr>
          <w:ilvl w:val="7"/>
          <w:numId w:val="10"/>
        </w:numPr>
        <w:ind w:left="2126"/>
      </w:pPr>
      <w:r>
        <w:t>关闭所有页签</w:t>
      </w:r>
    </w:p>
    <w:p>
      <w:pPr>
        <w:pStyle w:val="35"/>
        <w:ind w:left="2126"/>
        <w:rPr>
          <w:rFonts w:hint="default"/>
        </w:rPr>
      </w:pPr>
      <w:r>
        <w:drawing>
          <wp:inline distT="0" distB="0" distL="114300" distR="114300">
            <wp:extent cx="1539240" cy="1013460"/>
            <wp:effectExtent l="0" t="0" r="0" b="7620"/>
            <wp:docPr id="2045"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图片 927"/>
                    <pic:cNvPicPr>
                      <a:picLocks noChangeAspect="1"/>
                    </pic:cNvPicPr>
                  </pic:nvPicPr>
                  <pic:blipFill>
                    <a:blip r:embed="rId455"/>
                    <a:stretch>
                      <a:fillRect/>
                    </a:stretch>
                  </pic:blipFill>
                  <pic:spPr>
                    <a:xfrm>
                      <a:off x="0" y="0"/>
                      <a:ext cx="1539240" cy="101346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调整Sheet页签顺序</w:t>
      </w:r>
    </w:p>
    <w:p>
      <w:pPr>
        <w:pStyle w:val="33"/>
        <w:numPr>
          <w:ilvl w:val="6"/>
          <w:numId w:val="492"/>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在原理图编辑器页签，打开多个图页。</w:t>
      </w:r>
    </w:p>
    <w:p>
      <w:pPr>
        <w:pStyle w:val="33"/>
        <w:numPr>
          <w:ilvl w:val="6"/>
          <w:numId w:val="10"/>
        </w:numPr>
        <w:ind w:left="1209" w:leftChars="0" w:firstLineChars="0"/>
        <w:rPr>
          <w:rFonts w:hint="default"/>
        </w:rPr>
      </w:pPr>
      <w:r>
        <w:t>鼠标左键拖动Sheet页签可调整Sheet页签的顺序。</w:t>
      </w:r>
    </w:p>
    <w:p>
      <w:pPr>
        <w:pStyle w:val="34"/>
        <w:numPr>
          <w:ilvl w:val="7"/>
          <w:numId w:val="10"/>
        </w:numPr>
      </w:pPr>
      <w:r>
        <w:t>调整Sheet页签</w:t>
      </w:r>
    </w:p>
    <w:p>
      <w:pPr>
        <w:pStyle w:val="35"/>
        <w:rPr>
          <w:rFonts w:hint="default"/>
        </w:rPr>
      </w:pPr>
      <w:r>
        <w:drawing>
          <wp:inline distT="0" distB="0" distL="114300" distR="114300">
            <wp:extent cx="4754880" cy="144780"/>
            <wp:effectExtent l="0" t="0" r="0" b="7620"/>
            <wp:docPr id="2032"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图片 928"/>
                    <pic:cNvPicPr>
                      <a:picLocks noChangeAspect="1"/>
                    </pic:cNvPicPr>
                  </pic:nvPicPr>
                  <pic:blipFill>
                    <a:blip r:embed="rId456"/>
                    <a:stretch>
                      <a:fillRect/>
                    </a:stretch>
                  </pic:blipFill>
                  <pic:spPr>
                    <a:xfrm>
                      <a:off x="0" y="0"/>
                      <a:ext cx="4754880" cy="14478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关闭画布</w:t>
      </w:r>
    </w:p>
    <w:p>
      <w:pPr>
        <w:pStyle w:val="33"/>
        <w:numPr>
          <w:ilvl w:val="6"/>
          <w:numId w:val="493"/>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在原理图编辑器页签，打开多个图页。</w:t>
      </w:r>
    </w:p>
    <w:p>
      <w:pPr>
        <w:pStyle w:val="33"/>
        <w:numPr>
          <w:ilvl w:val="6"/>
          <w:numId w:val="10"/>
        </w:numPr>
        <w:ind w:left="1209" w:leftChars="0" w:firstLineChars="0"/>
        <w:rPr>
          <w:rFonts w:hint="default"/>
        </w:rPr>
      </w:pPr>
      <w:r>
        <w:t>单击画布上方的</w:t>
      </w:r>
      <w:r>
        <w:drawing>
          <wp:inline distT="0" distB="0" distL="114300" distR="114300">
            <wp:extent cx="228600" cy="228600"/>
            <wp:effectExtent l="0" t="0" r="0" b="0"/>
            <wp:docPr id="2034"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图片 929"/>
                    <pic:cNvPicPr>
                      <a:picLocks noChangeAspect="1"/>
                    </pic:cNvPicPr>
                  </pic:nvPicPr>
                  <pic:blipFill>
                    <a:blip r:embed="rId457"/>
                    <a:stretch>
                      <a:fillRect/>
                    </a:stretch>
                  </pic:blipFill>
                  <pic:spPr>
                    <a:xfrm>
                      <a:off x="0" y="0"/>
                      <a:ext cx="228600" cy="228600"/>
                    </a:xfrm>
                    <a:prstGeom prst="rect">
                      <a:avLst/>
                    </a:prstGeom>
                    <a:noFill/>
                    <a:ln>
                      <a:noFill/>
                    </a:ln>
                  </pic:spPr>
                </pic:pic>
              </a:graphicData>
            </a:graphic>
          </wp:inline>
        </w:drawing>
      </w:r>
      <w:r>
        <w:t>，可关闭画布，不再展示已打开图页的图纸信息。</w:t>
      </w:r>
    </w:p>
    <w:p>
      <w:pPr>
        <w:pStyle w:val="34"/>
        <w:numPr>
          <w:ilvl w:val="7"/>
          <w:numId w:val="10"/>
        </w:numPr>
      </w:pPr>
      <w:r>
        <w:t>关闭画布</w:t>
      </w:r>
    </w:p>
    <w:p>
      <w:pPr>
        <w:pStyle w:val="35"/>
        <w:rPr>
          <w:rFonts w:hint="default"/>
        </w:rPr>
      </w:pPr>
      <w:r>
        <w:drawing>
          <wp:inline distT="0" distB="0" distL="114300" distR="114300">
            <wp:extent cx="4747260" cy="2545080"/>
            <wp:effectExtent l="0" t="0" r="7620" b="0"/>
            <wp:docPr id="2056"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图片 930"/>
                    <pic:cNvPicPr>
                      <a:picLocks noChangeAspect="1"/>
                    </pic:cNvPicPr>
                  </pic:nvPicPr>
                  <pic:blipFill>
                    <a:blip r:embed="rId458"/>
                    <a:stretch>
                      <a:fillRect/>
                    </a:stretch>
                  </pic:blipFill>
                  <pic:spPr>
                    <a:xfrm>
                      <a:off x="0" y="0"/>
                      <a:ext cx="4747260" cy="2545080"/>
                    </a:xfrm>
                    <a:prstGeom prst="rect">
                      <a:avLst/>
                    </a:prstGeom>
                    <a:noFill/>
                    <a:ln>
                      <a:noFill/>
                    </a:ln>
                  </pic:spPr>
                </pic:pic>
              </a:graphicData>
            </a:graphic>
          </wp:inline>
        </w:drawing>
      </w:r>
    </w:p>
    <w:p>
      <w:pPr>
        <w:rPr>
          <w:rFonts w:hint="default"/>
        </w:rPr>
      </w:pPr>
    </w:p>
    <w:p>
      <w:pPr>
        <w:pStyle w:val="36"/>
        <w:rPr>
          <w:rFonts w:hint="default"/>
        </w:rPr>
      </w:pPr>
      <w:r>
        <w:t>----结束</w:t>
      </w:r>
    </w:p>
    <w:p>
      <w:pPr>
        <w:pStyle w:val="3"/>
        <w:numPr>
          <w:ilvl w:val="1"/>
          <w:numId w:val="10"/>
        </w:numPr>
        <w:rPr>
          <w:rFonts w:hint="default"/>
        </w:rPr>
      </w:pPr>
      <w:bookmarkStart w:id="702" w:name="_peda-sch_04_0339"/>
      <w:bookmarkEnd w:id="702"/>
      <w:bookmarkStart w:id="703" w:name="_peda-sch_04_0339-chtext"/>
      <w:bookmarkStart w:id="704" w:name="_Toc12491"/>
      <w:bookmarkStart w:id="705" w:name="_Toc256000406"/>
      <w:r>
        <w:t>Symbol编辑器</w:t>
      </w:r>
      <w:bookmarkEnd w:id="703"/>
      <w:bookmarkEnd w:id="704"/>
      <w:bookmarkEnd w:id="705"/>
    </w:p>
    <w:p>
      <w:pPr>
        <w:pStyle w:val="4"/>
        <w:numPr>
          <w:ilvl w:val="2"/>
          <w:numId w:val="494"/>
        </w:numPr>
        <w:rPr>
          <w:rFonts w:hint="default"/>
        </w:rPr>
      </w:pPr>
      <w:bookmarkStart w:id="706" w:name="_peda-sch_04_0340"/>
      <w:bookmarkEnd w:id="706"/>
      <w:bookmarkStart w:id="707" w:name="_peda-sch_04_0340-chtext"/>
      <w:bookmarkStart w:id="708" w:name="_Toc256000407"/>
      <w:r>
        <w:t>编辑Symbol并进入Symbol编辑器</w:t>
      </w:r>
      <w:bookmarkEnd w:id="707"/>
      <w:bookmarkEnd w:id="708"/>
    </w:p>
    <w:p>
      <w:pPr>
        <w:rPr>
          <w:rFonts w:hint="default"/>
        </w:rPr>
      </w:pPr>
      <w:r>
        <w:t>本章节为您介绍如何编辑Symbol并进入Symbol编辑器。</w:t>
      </w:r>
    </w:p>
    <w:p>
      <w:pPr>
        <w:pStyle w:val="30"/>
        <w:numPr>
          <w:ilvl w:val="5"/>
          <w:numId w:val="10"/>
        </w:numPr>
        <w:rPr>
          <w:rFonts w:hint="default"/>
        </w:rPr>
      </w:pPr>
      <w:r>
        <w:t>操作步骤</w:t>
      </w:r>
    </w:p>
    <w:p>
      <w:pPr>
        <w:pStyle w:val="33"/>
        <w:numPr>
          <w:ilvl w:val="6"/>
          <w:numId w:val="495"/>
        </w:numPr>
        <w:ind w:left="1209" w:leftChars="0" w:firstLineChars="0"/>
        <w:rPr>
          <w:rFonts w:hint="default"/>
        </w:rPr>
      </w:pPr>
      <w:r>
        <w:t>5.10.1 打开工程并进入原理图编辑器。</w:t>
      </w:r>
    </w:p>
    <w:p>
      <w:pPr>
        <w:pStyle w:val="33"/>
        <w:numPr>
          <w:ilvl w:val="6"/>
          <w:numId w:val="495"/>
        </w:numPr>
        <w:ind w:left="1209" w:leftChars="0" w:firstLineChars="0"/>
        <w:rPr>
          <w:rFonts w:hint="default"/>
        </w:rPr>
      </w:pPr>
      <w:r>
        <w:t>在原理图编辑器的底部面板，选择“私有库 &gt; 个人库 &gt; 器件”。</w:t>
      </w:r>
    </w:p>
    <w:p>
      <w:pPr>
        <w:pStyle w:val="34"/>
        <w:numPr>
          <w:ilvl w:val="7"/>
          <w:numId w:val="10"/>
        </w:numPr>
      </w:pPr>
      <w:r>
        <w:t>进入器件页签</w:t>
      </w:r>
    </w:p>
    <w:p>
      <w:pPr>
        <w:pStyle w:val="35"/>
        <w:rPr>
          <w:rFonts w:hint="default"/>
        </w:rPr>
      </w:pPr>
      <w:r>
        <w:drawing>
          <wp:inline distT="0" distB="0" distL="114300" distR="114300">
            <wp:extent cx="4754880" cy="739140"/>
            <wp:effectExtent l="0" t="0" r="0" b="7620"/>
            <wp:docPr id="2043"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图片 931"/>
                    <pic:cNvPicPr>
                      <a:picLocks noChangeAspect="1"/>
                    </pic:cNvPicPr>
                  </pic:nvPicPr>
                  <pic:blipFill>
                    <a:blip r:embed="rId459"/>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在“器件”页签的器件列表中，选择需要编辑的Symbol右键选择“编辑Symbol”，进入Symbol编辑器页面。</w:t>
      </w:r>
    </w:p>
    <w:p>
      <w:pPr>
        <w:pStyle w:val="34"/>
        <w:numPr>
          <w:ilvl w:val="7"/>
          <w:numId w:val="10"/>
        </w:numPr>
      </w:pPr>
      <w:r>
        <w:t>进入Symbol编辑器</w:t>
      </w:r>
    </w:p>
    <w:p>
      <w:pPr>
        <w:pStyle w:val="35"/>
        <w:rPr>
          <w:rFonts w:hint="default"/>
        </w:rPr>
      </w:pPr>
      <w:r>
        <w:drawing>
          <wp:inline distT="0" distB="0" distL="114300" distR="114300">
            <wp:extent cx="4747260" cy="1043940"/>
            <wp:effectExtent l="0" t="0" r="7620" b="7620"/>
            <wp:docPr id="2046"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图片 932"/>
                    <pic:cNvPicPr>
                      <a:picLocks noChangeAspect="1"/>
                    </pic:cNvPicPr>
                  </pic:nvPicPr>
                  <pic:blipFill>
                    <a:blip r:embed="rId460"/>
                    <a:stretch>
                      <a:fillRect/>
                    </a:stretch>
                  </pic:blipFill>
                  <pic:spPr>
                    <a:xfrm>
                      <a:off x="0" y="0"/>
                      <a:ext cx="4747260" cy="10439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在Symbol编辑器页面，进行Symbol绘制。Symbol编辑器界面由菜单栏、工具栏、左侧导航树、属性面板、底部面板、画布组成。</w:t>
      </w:r>
    </w:p>
    <w:p>
      <w:pPr>
        <w:pStyle w:val="34"/>
        <w:numPr>
          <w:ilvl w:val="7"/>
          <w:numId w:val="10"/>
        </w:numPr>
      </w:pPr>
      <w:r>
        <w:t>Symbol编辑器</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6320" cy="3088640"/>
            <wp:effectExtent l="0" t="0" r="10160" b="5080"/>
            <wp:docPr id="2044" name="图片 933" descr="图片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 name="图片 933" descr="图片72"/>
                    <pic:cNvPicPr>
                      <a:picLocks noChangeAspect="1"/>
                    </pic:cNvPicPr>
                  </pic:nvPicPr>
                  <pic:blipFill>
                    <a:blip r:embed="rId461"/>
                    <a:stretch>
                      <a:fillRect/>
                    </a:stretch>
                  </pic:blipFill>
                  <pic:spPr>
                    <a:xfrm>
                      <a:off x="0" y="0"/>
                      <a:ext cx="6116320" cy="3088640"/>
                    </a:xfrm>
                    <a:prstGeom prst="rect">
                      <a:avLst/>
                    </a:prstGeom>
                    <a:noFill/>
                    <a:ln>
                      <a:noFill/>
                    </a:ln>
                  </pic:spPr>
                </pic:pic>
              </a:graphicData>
            </a:graphic>
          </wp:inline>
        </w:drawing>
      </w:r>
    </w:p>
    <w:p>
      <w:pPr>
        <w:rPr>
          <w:rFonts w:hint="default"/>
        </w:rPr>
      </w:pPr>
    </w:p>
    <w:p>
      <w:pPr>
        <w:pStyle w:val="32"/>
        <w:rPr>
          <w:rFonts w:hint="default"/>
        </w:rPr>
      </w:pPr>
      <w:r>
        <w:t>菜单栏：菜单栏提供了Symbol编辑器常用的功能。</w:t>
      </w:r>
    </w:p>
    <w:p>
      <w:pPr>
        <w:pStyle w:val="32"/>
        <w:rPr>
          <w:rFonts w:hint="default"/>
        </w:rPr>
      </w:pPr>
      <w:r>
        <w:t>工具栏：工具栏提供了设置及菜单栏对应的功能按钮，方便快捷操作。</w:t>
      </w:r>
    </w:p>
    <w:p>
      <w:pPr>
        <w:pStyle w:val="32"/>
        <w:rPr>
          <w:rFonts w:hint="default"/>
        </w:rPr>
      </w:pPr>
      <w:r>
        <w:t>左侧导航树：左侧导航树包含Part树和引脚管理器两个部分。Part树展示了当Symbol的设计及其层级。引脚管理器展示了Symbol的引脚信息。</w:t>
      </w:r>
    </w:p>
    <w:p>
      <w:pPr>
        <w:pStyle w:val="32"/>
        <w:rPr>
          <w:rFonts w:hint="default"/>
        </w:rPr>
      </w:pPr>
      <w:r>
        <w:t>属性面板：属性面板展示选中对象的属性信息。</w:t>
      </w:r>
    </w:p>
    <w:p>
      <w:pPr>
        <w:pStyle w:val="32"/>
        <w:rPr>
          <w:rFonts w:hint="default"/>
        </w:rPr>
      </w:pPr>
      <w:r>
        <w:t>底部面板：底部面板由元件库、私有库、日志、检视、检查、批量刷新6个部分组成。</w:t>
      </w:r>
    </w:p>
    <w:p>
      <w:pPr>
        <w:pStyle w:val="32"/>
        <w:rPr>
          <w:rFonts w:hint="default"/>
        </w:rPr>
      </w:pPr>
      <w:r>
        <w:t>画布：Symbol编辑器中，画布用于绘制Symbol。</w:t>
      </w:r>
    </w:p>
    <w:p>
      <w:pPr>
        <w:pStyle w:val="32"/>
        <w:rPr>
          <w:rFonts w:hint="default"/>
        </w:rPr>
      </w:pPr>
      <w:r>
        <w:t>标尺：打开标尺后，从画布左侧和上方看到当前光标的坐标位。</w:t>
      </w:r>
    </w:p>
    <w:p>
      <w:pPr>
        <w:pStyle w:val="36"/>
        <w:rPr>
          <w:rFonts w:hint="default"/>
        </w:rPr>
      </w:pPr>
      <w:r>
        <w:t>----结束</w:t>
      </w:r>
    </w:p>
    <w:p>
      <w:pPr>
        <w:pStyle w:val="4"/>
        <w:numPr>
          <w:ilvl w:val="2"/>
          <w:numId w:val="10"/>
        </w:numPr>
        <w:rPr>
          <w:rFonts w:hint="default"/>
        </w:rPr>
      </w:pPr>
      <w:bookmarkStart w:id="709" w:name="_Toc256000408"/>
      <w:bookmarkStart w:id="710" w:name="_peda-sch_04_0341-chtext"/>
      <w:r>
        <w:t>文件菜单</w:t>
      </w:r>
      <w:bookmarkEnd w:id="709"/>
      <w:bookmarkEnd w:id="710"/>
    </w:p>
    <w:p>
      <w:pPr>
        <w:pStyle w:val="5"/>
        <w:numPr>
          <w:ilvl w:val="3"/>
          <w:numId w:val="496"/>
        </w:numPr>
        <w:ind w:left="0" w:leftChars="0" w:firstLineChars="0"/>
        <w:rPr>
          <w:rFonts w:hint="default"/>
        </w:rPr>
      </w:pPr>
      <w:bookmarkStart w:id="711" w:name="_peda-sch_04_0342-chtext"/>
      <w:bookmarkStart w:id="712" w:name="_Toc256000409"/>
      <w:r>
        <w:t>新建工程</w:t>
      </w:r>
      <w:bookmarkEnd w:id="711"/>
      <w:bookmarkEnd w:id="712"/>
    </w:p>
    <w:p>
      <w:pPr>
        <w:rPr>
          <w:rFonts w:hint="default"/>
        </w:rPr>
      </w:pPr>
      <w:r>
        <w:t>本章节为您介绍如何从Symbol编辑器新建一个原理图工程。</w:t>
      </w:r>
    </w:p>
    <w:p>
      <w:pPr>
        <w:pStyle w:val="30"/>
        <w:numPr>
          <w:ilvl w:val="5"/>
          <w:numId w:val="10"/>
        </w:numPr>
        <w:rPr>
          <w:rFonts w:hint="default"/>
        </w:rPr>
      </w:pPr>
      <w:r>
        <w:t>操作步骤</w:t>
      </w:r>
    </w:p>
    <w:p>
      <w:pPr>
        <w:pStyle w:val="33"/>
        <w:numPr>
          <w:ilvl w:val="6"/>
          <w:numId w:val="497"/>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在菜单栏选择“文件  &gt;  新建 &gt; 工程”  ，进入新建工程页面。</w:t>
      </w:r>
    </w:p>
    <w:p>
      <w:pPr>
        <w:pStyle w:val="33"/>
        <w:numPr>
          <w:ilvl w:val="6"/>
          <w:numId w:val="10"/>
        </w:numPr>
        <w:ind w:left="1209" w:leftChars="0" w:firstLineChars="0"/>
        <w:rPr>
          <w:rFonts w:hint="default"/>
        </w:rPr>
      </w:pPr>
      <w:r>
        <w:t>在弹出的“新建工程”页面中，填写工程名称、选择工程存放目录、填写工程描述和选择是否进行并行设计。</w:t>
      </w:r>
    </w:p>
    <w:p>
      <w:pPr>
        <w:pStyle w:val="41"/>
        <w:tabs>
          <w:tab w:val="left" w:pos="2100"/>
        </w:tabs>
        <w:rPr>
          <w:rFonts w:hint="default"/>
        </w:rPr>
      </w:pPr>
      <w:r>
        <w:drawing>
          <wp:inline distT="0" distB="0" distL="114300" distR="114300">
            <wp:extent cx="632460" cy="243840"/>
            <wp:effectExtent l="0" t="0" r="0" b="0"/>
            <wp:docPr id="2035" name="图片 93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图片 934"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新建工程的工程名称和系统中已有的工程名称和CBB名称不能重复。</w:t>
      </w:r>
    </w:p>
    <w:p>
      <w:pPr>
        <w:pStyle w:val="34"/>
        <w:numPr>
          <w:ilvl w:val="7"/>
          <w:numId w:val="10"/>
        </w:numPr>
      </w:pPr>
      <w:r>
        <w:t>新建工程</w:t>
      </w:r>
    </w:p>
    <w:p>
      <w:pPr>
        <w:pStyle w:val="35"/>
        <w:rPr>
          <w:rFonts w:hint="default"/>
        </w:rPr>
      </w:pPr>
      <w:r>
        <w:drawing>
          <wp:inline distT="0" distB="0" distL="114300" distR="114300">
            <wp:extent cx="4640580" cy="4130040"/>
            <wp:effectExtent l="0" t="0" r="7620" b="0"/>
            <wp:docPr id="2026"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图片 935"/>
                    <pic:cNvPicPr>
                      <a:picLocks noChangeAspect="1"/>
                    </pic:cNvPicPr>
                  </pic:nvPicPr>
                  <pic:blipFill>
                    <a:blip r:embed="rId83"/>
                    <a:stretch>
                      <a:fillRect/>
                    </a:stretch>
                  </pic:blipFill>
                  <pic:spPr>
                    <a:xfrm>
                      <a:off x="0" y="0"/>
                      <a:ext cx="4640580" cy="41300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（可选）勾选“并行设计”后，有如下两种方式添加工程的管理者、开发者和观察者。并行设计人员的权限说明请参见表5-2。</w:t>
      </w:r>
    </w:p>
    <w:p>
      <w:pPr>
        <w:pStyle w:val="32"/>
        <w:rPr>
          <w:rFonts w:hint="default"/>
        </w:rPr>
      </w:pPr>
      <w:r>
        <w:t>单击管理者、开发者和观察者后的输入框，查找和选择工程的管理者、开发者和观察者。</w:t>
      </w:r>
    </w:p>
    <w:p>
      <w:pPr>
        <w:pStyle w:val="32"/>
        <w:rPr>
          <w:rFonts w:hint="default"/>
        </w:rPr>
      </w:pPr>
      <w:r>
        <w:t>单击“模板下载”填写并行设计人员信息后，单击“导入”批量添加管理者、开发者和观察者。</w:t>
      </w:r>
    </w:p>
    <w:p>
      <w:pPr>
        <w:pStyle w:val="33"/>
        <w:numPr>
          <w:ilvl w:val="6"/>
          <w:numId w:val="10"/>
        </w:numPr>
        <w:ind w:left="1209" w:leftChars="0" w:firstLineChars="0"/>
        <w:rPr>
          <w:rFonts w:hint="default"/>
        </w:rPr>
      </w:pPr>
      <w:r>
        <w:t>单击“保存”，在弹出的提示框中，单击“是”，打开新建工程。</w:t>
      </w:r>
    </w:p>
    <w:p>
      <w:pPr>
        <w:pStyle w:val="41"/>
        <w:tabs>
          <w:tab w:val="left" w:pos="2100"/>
        </w:tabs>
        <w:rPr>
          <w:rFonts w:hint="default"/>
        </w:rPr>
      </w:pPr>
      <w:r>
        <w:drawing>
          <wp:inline distT="0" distB="0" distL="114300" distR="114300">
            <wp:extent cx="632460" cy="243840"/>
            <wp:effectExtent l="0" t="0" r="0" b="0"/>
            <wp:docPr id="2036" name="图片 93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图片 936"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若创建的是并行设计工程且添加了管理者或开发者，保存工程并跳转到原理图编辑器页面后，打开画布默认是签出状态。</w:t>
      </w:r>
    </w:p>
    <w:p>
      <w:pPr>
        <w:pStyle w:val="36"/>
        <w:rPr>
          <w:rFonts w:hint="default"/>
        </w:rPr>
      </w:pPr>
      <w:r>
        <w:t>----结束</w:t>
      </w:r>
    </w:p>
    <w:p>
      <w:pPr>
        <w:pStyle w:val="5"/>
        <w:numPr>
          <w:ilvl w:val="3"/>
          <w:numId w:val="10"/>
        </w:numPr>
        <w:ind w:left="0" w:leftChars="0" w:firstLineChars="0"/>
        <w:rPr>
          <w:rFonts w:hint="default"/>
        </w:rPr>
      </w:pPr>
      <w:bookmarkStart w:id="713" w:name="_Toc256000410"/>
      <w:bookmarkStart w:id="714" w:name="_peda-sch_04_0343-chtext"/>
      <w:r>
        <w:t>新建符号（Symbol）</w:t>
      </w:r>
      <w:bookmarkEnd w:id="713"/>
      <w:bookmarkEnd w:id="714"/>
    </w:p>
    <w:p>
      <w:pPr>
        <w:rPr>
          <w:rFonts w:hint="default"/>
        </w:rPr>
      </w:pPr>
      <w:r>
        <w:t>本章节为您介绍如何从Symbol编辑器新建一个个人库符号（器件、特殊符号）。</w:t>
      </w:r>
    </w:p>
    <w:p>
      <w:pPr>
        <w:pStyle w:val="30"/>
        <w:numPr>
          <w:ilvl w:val="5"/>
          <w:numId w:val="10"/>
        </w:numPr>
        <w:rPr>
          <w:rFonts w:hint="default"/>
        </w:rPr>
      </w:pPr>
      <w:r>
        <w:t>操作步骤</w:t>
      </w:r>
    </w:p>
    <w:p>
      <w:pPr>
        <w:pStyle w:val="33"/>
        <w:numPr>
          <w:ilvl w:val="6"/>
          <w:numId w:val="498"/>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在菜单栏选择“文件  &gt;  新建 &gt;  符号” 。</w:t>
      </w:r>
    </w:p>
    <w:p>
      <w:pPr>
        <w:pStyle w:val="33"/>
        <w:numPr>
          <w:ilvl w:val="6"/>
          <w:numId w:val="10"/>
        </w:numPr>
        <w:ind w:left="1209" w:leftChars="0" w:firstLineChars="0"/>
        <w:rPr>
          <w:rFonts w:hint="default"/>
        </w:rPr>
      </w:pPr>
      <w:r>
        <w:t>在弹出的“新建Symbol”页面，输入Symbol信息，参数说明请参见表5-77。</w:t>
      </w:r>
    </w:p>
    <w:p>
      <w:pPr>
        <w:pStyle w:val="34"/>
        <w:numPr>
          <w:ilvl w:val="7"/>
          <w:numId w:val="10"/>
        </w:numPr>
      </w:pPr>
      <w:r>
        <w:t>新建Symbol</w:t>
      </w:r>
    </w:p>
    <w:p>
      <w:pPr>
        <w:pStyle w:val="35"/>
        <w:rPr>
          <w:rFonts w:hint="default"/>
        </w:rPr>
      </w:pPr>
      <w:r>
        <w:drawing>
          <wp:inline distT="0" distB="0" distL="114300" distR="114300">
            <wp:extent cx="4625340" cy="2887980"/>
            <wp:effectExtent l="0" t="0" r="7620" b="7620"/>
            <wp:docPr id="2025"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图片 937"/>
                    <pic:cNvPicPr>
                      <a:picLocks noChangeAspect="1"/>
                    </pic:cNvPicPr>
                  </pic:nvPicPr>
                  <pic:blipFill>
                    <a:blip r:embed="rId91"/>
                    <a:stretch>
                      <a:fillRect/>
                    </a:stretch>
                  </pic:blipFill>
                  <pic:spPr>
                    <a:xfrm>
                      <a:off x="0" y="0"/>
                      <a:ext cx="4625340" cy="2887980"/>
                    </a:xfrm>
                    <a:prstGeom prst="rect">
                      <a:avLst/>
                    </a:prstGeom>
                    <a:noFill/>
                    <a:ln>
                      <a:noFill/>
                    </a:ln>
                  </pic:spPr>
                </pic:pic>
              </a:graphicData>
            </a:graphic>
          </wp:inline>
        </w:drawing>
      </w:r>
    </w:p>
    <w:p>
      <w:pPr>
        <w:rPr>
          <w:rFonts w:hint="default"/>
        </w:rPr>
      </w:pPr>
    </w:p>
    <w:p>
      <w:pPr>
        <w:pStyle w:val="37"/>
        <w:numPr>
          <w:ilvl w:val="8"/>
          <w:numId w:val="10"/>
        </w:numPr>
        <w:rPr>
          <w:rFonts w:hint="default"/>
        </w:rPr>
      </w:pPr>
      <w:bookmarkStart w:id="715" w:name="_d0e50879"/>
      <w:bookmarkEnd w:id="715"/>
      <w:r>
        <w:t>新建Symbol参数说明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61"/>
        <w:gridCol w:w="657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57"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4143"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参数说明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7" w:type="pct"/>
            <w:tcBorders>
              <w:top w:val="single" w:color="000000" w:sz="6" w:space="0"/>
              <w:bottom w:val="single" w:color="000000" w:sz="6" w:space="0"/>
              <w:right w:val="single" w:color="000000" w:sz="6" w:space="0"/>
            </w:tcBorders>
            <w:shd w:val="clear" w:color="auto" w:fill="auto"/>
          </w:tcPr>
          <w:p>
            <w:pPr>
              <w:pStyle w:val="27"/>
              <w:rPr>
                <w:rFonts w:hint="default"/>
              </w:rPr>
            </w:pPr>
            <w:r>
              <w:t>名称</w:t>
            </w:r>
          </w:p>
        </w:tc>
        <w:tc>
          <w:tcPr>
            <w:tcW w:w="4143" w:type="pct"/>
            <w:tcBorders>
              <w:top w:val="single" w:color="000000" w:sz="6" w:space="0"/>
              <w:bottom w:val="single" w:color="000000" w:sz="6" w:space="0"/>
            </w:tcBorders>
            <w:shd w:val="clear" w:color="auto" w:fill="auto"/>
          </w:tcPr>
          <w:p>
            <w:pPr>
              <w:pStyle w:val="27"/>
              <w:rPr>
                <w:rFonts w:hint="default"/>
              </w:rPr>
            </w:pPr>
            <w:r>
              <w:t>Symbol名称。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7" w:type="pct"/>
            <w:tcBorders>
              <w:top w:val="single" w:color="000000" w:sz="6" w:space="0"/>
              <w:bottom w:val="single" w:color="000000" w:sz="6" w:space="0"/>
              <w:right w:val="single" w:color="000000" w:sz="6" w:space="0"/>
            </w:tcBorders>
            <w:shd w:val="clear" w:color="auto" w:fill="auto"/>
          </w:tcPr>
          <w:p>
            <w:pPr>
              <w:pStyle w:val="27"/>
              <w:rPr>
                <w:rFonts w:hint="default"/>
              </w:rPr>
            </w:pPr>
            <w:r>
              <w:t>类型</w:t>
            </w:r>
          </w:p>
        </w:tc>
        <w:tc>
          <w:tcPr>
            <w:tcW w:w="4143" w:type="pct"/>
            <w:tcBorders>
              <w:top w:val="single" w:color="000000" w:sz="6" w:space="0"/>
              <w:bottom w:val="single" w:color="000000" w:sz="6" w:space="0"/>
            </w:tcBorders>
            <w:shd w:val="clear" w:color="auto" w:fill="auto"/>
          </w:tcPr>
          <w:p>
            <w:pPr>
              <w:pStyle w:val="27"/>
              <w:rPr>
                <w:rFonts w:hint="default"/>
              </w:rPr>
            </w:pPr>
            <w:r>
              <w:t>有器件、网络标识、网络端口、图纸符号和无电气特性符号5个选项。</w:t>
            </w:r>
          </w:p>
          <w:p>
            <w:pPr>
              <w:pStyle w:val="39"/>
              <w:widowControl w:val="0"/>
              <w:rPr>
                <w:rFonts w:hint="default"/>
              </w:rPr>
            </w:pPr>
            <w:r>
              <w:t>创建“器件”类型Symbol，“类型”选择器件。</w:t>
            </w:r>
          </w:p>
          <w:p>
            <w:pPr>
              <w:pStyle w:val="39"/>
              <w:widowControl w:val="0"/>
              <w:rPr>
                <w:rFonts w:hint="default"/>
              </w:rPr>
            </w:pPr>
            <w:r>
              <w:t>创建“特殊符号”类型Symbol，“类型”选择网络标识、网络端口、图纸符号和无电气特性符号。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7" w:type="pct"/>
            <w:tcBorders>
              <w:top w:val="single" w:color="000000" w:sz="6" w:space="0"/>
              <w:bottom w:val="single" w:color="000000" w:sz="6" w:space="0"/>
              <w:right w:val="single" w:color="000000" w:sz="6" w:space="0"/>
            </w:tcBorders>
            <w:shd w:val="clear" w:color="auto" w:fill="auto"/>
          </w:tcPr>
          <w:p>
            <w:pPr>
              <w:pStyle w:val="27"/>
              <w:rPr>
                <w:rFonts w:hint="default"/>
              </w:rPr>
            </w:pPr>
            <w:r>
              <w:t>分类</w:t>
            </w:r>
          </w:p>
        </w:tc>
        <w:tc>
          <w:tcPr>
            <w:tcW w:w="4143" w:type="pct"/>
            <w:tcBorders>
              <w:top w:val="single" w:color="000000" w:sz="6" w:space="0"/>
              <w:bottom w:val="single" w:color="000000" w:sz="6" w:space="0"/>
            </w:tcBorders>
            <w:shd w:val="clear" w:color="auto" w:fill="auto"/>
          </w:tcPr>
          <w:p>
            <w:pPr>
              <w:pStyle w:val="27"/>
              <w:rPr>
                <w:rFonts w:hint="default"/>
              </w:rPr>
            </w:pPr>
            <w:r>
              <w:t>Symbol的分类名称，如：电容。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7" w:type="pct"/>
            <w:tcBorders>
              <w:top w:val="single" w:color="000000" w:sz="6" w:space="0"/>
              <w:bottom w:val="single" w:color="000000" w:sz="6" w:space="0"/>
              <w:right w:val="single" w:color="000000" w:sz="6" w:space="0"/>
            </w:tcBorders>
            <w:shd w:val="clear" w:color="auto" w:fill="auto"/>
          </w:tcPr>
          <w:p>
            <w:pPr>
              <w:pStyle w:val="27"/>
              <w:rPr>
                <w:rFonts w:hint="default"/>
              </w:rPr>
            </w:pPr>
            <w:r>
              <w:t>描述</w:t>
            </w:r>
          </w:p>
        </w:tc>
        <w:tc>
          <w:tcPr>
            <w:tcW w:w="4143" w:type="pct"/>
            <w:tcBorders>
              <w:top w:val="single" w:color="000000" w:sz="6" w:space="0"/>
              <w:bottom w:val="single" w:color="000000" w:sz="6" w:space="0"/>
            </w:tcBorders>
            <w:shd w:val="clear" w:color="auto" w:fill="auto"/>
          </w:tcPr>
          <w:p>
            <w:pPr>
              <w:pStyle w:val="27"/>
              <w:rPr>
                <w:rFonts w:hint="default"/>
              </w:rPr>
            </w:pPr>
            <w:r>
              <w:t>可添加对Symbol的详细描述信息。</w:t>
            </w:r>
          </w:p>
        </w:tc>
      </w:tr>
    </w:tbl>
    <w:p>
      <w:pPr>
        <w:rPr>
          <w:rFonts w:hint="default"/>
        </w:rPr>
      </w:pPr>
    </w:p>
    <w:p>
      <w:pPr>
        <w:pStyle w:val="33"/>
        <w:numPr>
          <w:ilvl w:val="6"/>
          <w:numId w:val="10"/>
        </w:numPr>
        <w:ind w:left="1209" w:leftChars="0" w:firstLineChars="0"/>
        <w:rPr>
          <w:rFonts w:hint="default"/>
        </w:rPr>
      </w:pPr>
      <w:r>
        <w:t>填写完Symbol信息后，单击“保存”，Symbol创建成功并默认创建了一个Part。</w:t>
      </w:r>
    </w:p>
    <w:p>
      <w:pPr>
        <w:pStyle w:val="33"/>
        <w:numPr>
          <w:ilvl w:val="6"/>
          <w:numId w:val="10"/>
        </w:numPr>
        <w:ind w:left="1209" w:leftChars="0" w:firstLineChars="0"/>
        <w:rPr>
          <w:rFonts w:hint="default"/>
        </w:rPr>
      </w:pPr>
      <w:r>
        <w:t>为Part添加引脚和设置引脚属性。</w:t>
      </w:r>
    </w:p>
    <w:p>
      <w:pPr>
        <w:pStyle w:val="31"/>
        <w:numPr>
          <w:ilvl w:val="0"/>
          <w:numId w:val="499"/>
        </w:numPr>
        <w:rPr>
          <w:rFonts w:hint="default"/>
        </w:rPr>
      </w:pPr>
      <w:r>
        <w:t>在Symbol编辑器左侧导航树选择Part，在“引脚管理器”区域单击行添加引脚。</w:t>
      </w:r>
    </w:p>
    <w:p>
      <w:pPr>
        <w:pStyle w:val="31"/>
        <w:numPr>
          <w:ilvl w:val="0"/>
          <w:numId w:val="499"/>
        </w:numPr>
        <w:rPr>
          <w:rFonts w:hint="default"/>
        </w:rPr>
      </w:pPr>
      <w:r>
        <w:t>在左侧引脚管理器列表选择引脚，在右侧属性面板，为引脚设置属性值。</w:t>
      </w:r>
    </w:p>
    <w:p>
      <w:pPr>
        <w:pStyle w:val="31"/>
        <w:numPr>
          <w:ilvl w:val="0"/>
          <w:numId w:val="499"/>
        </w:numPr>
        <w:rPr>
          <w:rFonts w:hint="default"/>
        </w:rPr>
      </w:pPr>
      <w:r>
        <w:t>在画布中选中引脚，鼠标拖动，可调整引脚显示位置。</w:t>
      </w:r>
    </w:p>
    <w:p>
      <w:pPr>
        <w:pStyle w:val="34"/>
        <w:numPr>
          <w:ilvl w:val="7"/>
          <w:numId w:val="10"/>
        </w:numPr>
      </w:pPr>
      <w:r>
        <w:t>设置Part引脚和引脚属性</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2291715"/>
            <wp:effectExtent l="0" t="0" r="7620" b="9525"/>
            <wp:docPr id="2053" name="图片 938" descr="图片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图片 938" descr="图片73"/>
                    <pic:cNvPicPr>
                      <a:picLocks noChangeAspect="1"/>
                    </pic:cNvPicPr>
                  </pic:nvPicPr>
                  <pic:blipFill>
                    <a:blip r:embed="rId462"/>
                    <a:stretch>
                      <a:fillRect/>
                    </a:stretch>
                  </pic:blipFill>
                  <pic:spPr>
                    <a:xfrm>
                      <a:off x="0" y="0"/>
                      <a:ext cx="6118860" cy="229171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为Part添加属性。器件必需属性：REFDES、PKG_TYPE、DEVICE。器件可选属性：VALUE（电阻、电容、电感等类别器件必需属性）、COMPONENT_HIGH_MAX、CATEGORY_NAME、CODE、DESCRIPTION。</w:t>
      </w:r>
    </w:p>
    <w:p>
      <w:pPr>
        <w:pStyle w:val="31"/>
        <w:numPr>
          <w:ilvl w:val="0"/>
          <w:numId w:val="500"/>
        </w:numPr>
        <w:rPr>
          <w:rFonts w:hint="default"/>
        </w:rPr>
      </w:pPr>
      <w:r>
        <w:t>在右侧属性面板中，单击如图5-515所示的空白区域，选择属性并设置属性值。</w:t>
      </w:r>
    </w:p>
    <w:p>
      <w:pPr>
        <w:pStyle w:val="31"/>
        <w:numPr>
          <w:ilvl w:val="0"/>
          <w:numId w:val="500"/>
        </w:numPr>
        <w:rPr>
          <w:rFonts w:hint="default"/>
        </w:rPr>
      </w:pPr>
      <w:r>
        <w:t>在右侧属性面板中，勾选设置属性值显示状态。</w:t>
      </w:r>
    </w:p>
    <w:p>
      <w:pPr>
        <w:pStyle w:val="31"/>
        <w:numPr>
          <w:ilvl w:val="0"/>
          <w:numId w:val="500"/>
        </w:numPr>
        <w:rPr>
          <w:rFonts w:hint="default"/>
        </w:rPr>
      </w:pPr>
      <w:r>
        <w:t>在画布中选中属性，鼠标拖动，可调整属性显示位置。</w:t>
      </w:r>
    </w:p>
    <w:p>
      <w:pPr>
        <w:pStyle w:val="34"/>
        <w:numPr>
          <w:ilvl w:val="7"/>
          <w:numId w:val="10"/>
        </w:numPr>
      </w:pPr>
      <w:bookmarkStart w:id="716" w:name="_d0e50978"/>
      <w:bookmarkEnd w:id="716"/>
      <w:r>
        <w:t>设置Part属性</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09335" cy="2307590"/>
            <wp:effectExtent l="0" t="0" r="1905" b="8890"/>
            <wp:docPr id="2048" name="图片 939" descr="图片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图片 939" descr="图片74"/>
                    <pic:cNvPicPr>
                      <a:picLocks noChangeAspect="1"/>
                    </pic:cNvPicPr>
                  </pic:nvPicPr>
                  <pic:blipFill>
                    <a:blip r:embed="rId93"/>
                    <a:stretch>
                      <a:fillRect/>
                    </a:stretch>
                  </pic:blipFill>
                  <pic:spPr>
                    <a:xfrm>
                      <a:off x="0" y="0"/>
                      <a:ext cx="6109335" cy="230759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（可选）创建多Part器件时，在Symbol编辑器左侧导航树，右键Symbol选择“新建Part”。</w:t>
      </w:r>
    </w:p>
    <w:p>
      <w:pPr>
        <w:rPr>
          <w:rFonts w:hint="default"/>
        </w:rPr>
      </w:pPr>
      <w:r>
        <w:t>新增Part后，重复步骤5和步骤6中操作，给Part添加引脚并设置属性，和给Part设置属性。</w:t>
      </w:r>
    </w:p>
    <w:p>
      <w:pPr>
        <w:pStyle w:val="33"/>
        <w:numPr>
          <w:ilvl w:val="6"/>
          <w:numId w:val="10"/>
        </w:numPr>
        <w:ind w:left="1209" w:leftChars="0" w:firstLineChars="0"/>
        <w:rPr>
          <w:rFonts w:hint="default"/>
        </w:rPr>
      </w:pPr>
      <w:r>
        <w:t>Symbol编辑完成后，按键“Ctrl+S”保存全部。</w:t>
      </w:r>
    </w:p>
    <w:p>
      <w:pPr>
        <w:pStyle w:val="32"/>
        <w:rPr>
          <w:rFonts w:hint="default"/>
        </w:rPr>
      </w:pPr>
      <w:r>
        <w:t>创建“器件”类型的Symbol，保存在底部面板的“私有库 &gt; 个人库 &gt; 器件”页签。在“器件”页签，可对器件类型的Symbol进行预览、编辑和调用等操作，具体操作方法请参见5.10.15.4.2 器件。</w:t>
      </w:r>
    </w:p>
    <w:p>
      <w:pPr>
        <w:pStyle w:val="34"/>
        <w:numPr>
          <w:ilvl w:val="7"/>
          <w:numId w:val="10"/>
        </w:numPr>
        <w:ind w:left="2126"/>
      </w:pPr>
      <w:r>
        <w:t>查看器件</w:t>
      </w:r>
    </w:p>
    <w:p>
      <w:pPr>
        <w:pStyle w:val="35"/>
        <w:ind w:left="2126"/>
        <w:rPr>
          <w:rFonts w:hint="default"/>
        </w:rPr>
      </w:pPr>
      <w:r>
        <w:drawing>
          <wp:inline distT="0" distB="0" distL="114300" distR="114300">
            <wp:extent cx="4754880" cy="739140"/>
            <wp:effectExtent l="0" t="0" r="0" b="7620"/>
            <wp:docPr id="2028"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图片 940"/>
                    <pic:cNvPicPr>
                      <a:picLocks noChangeAspect="1"/>
                    </pic:cNvPicPr>
                  </pic:nvPicPr>
                  <pic:blipFill>
                    <a:blip r:embed="rId94"/>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2"/>
        <w:rPr>
          <w:rFonts w:hint="default"/>
        </w:rPr>
      </w:pPr>
      <w:r>
        <w:t>创建“网络标识”、“网络端口”、“图纸符号”、“无电气特性符号”类型的Symbol，保存在底部面板的“私有库 &gt; 个人库 &gt; 特殊符号”页签。在“特殊符号”页签，可对特殊符号类型的Symbol进行预览、编辑和调用等操作，具体操作方法请参见5.10.15.4.4 特殊符号。</w:t>
      </w:r>
    </w:p>
    <w:p>
      <w:pPr>
        <w:pStyle w:val="34"/>
        <w:numPr>
          <w:ilvl w:val="7"/>
          <w:numId w:val="10"/>
        </w:numPr>
        <w:ind w:left="2126"/>
      </w:pPr>
      <w:r>
        <w:t>查看特殊符号</w:t>
      </w:r>
    </w:p>
    <w:p>
      <w:pPr>
        <w:pStyle w:val="35"/>
        <w:ind w:left="2126"/>
        <w:rPr>
          <w:rFonts w:hint="default"/>
        </w:rPr>
      </w:pPr>
      <w:r>
        <w:drawing>
          <wp:inline distT="0" distB="0" distL="114300" distR="114300">
            <wp:extent cx="4754880" cy="739140"/>
            <wp:effectExtent l="0" t="0" r="0" b="7620"/>
            <wp:docPr id="2033"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图片 941"/>
                    <pic:cNvPicPr>
                      <a:picLocks noChangeAspect="1"/>
                    </pic:cNvPicPr>
                  </pic:nvPicPr>
                  <pic:blipFill>
                    <a:blip r:embed="rId95"/>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17" w:name="_peda-sch_04_0344-chtext"/>
      <w:bookmarkStart w:id="718" w:name="_Toc256000411"/>
      <w:r>
        <w:t>新建CBB（自顶向下）</w:t>
      </w:r>
      <w:bookmarkEnd w:id="717"/>
      <w:bookmarkEnd w:id="718"/>
    </w:p>
    <w:p>
      <w:pPr>
        <w:rPr>
          <w:rFonts w:hint="default"/>
        </w:rPr>
      </w:pPr>
      <w:r>
        <w:t>本章节为您介绍如何从Symbol编辑器顶向下方式绘制CBB。</w:t>
      </w:r>
    </w:p>
    <w:p>
      <w:pPr>
        <w:pStyle w:val="30"/>
        <w:numPr>
          <w:ilvl w:val="5"/>
          <w:numId w:val="10"/>
        </w:numPr>
        <w:rPr>
          <w:rFonts w:hint="default"/>
        </w:rPr>
      </w:pPr>
      <w:r>
        <w:t>操作步骤</w:t>
      </w:r>
    </w:p>
    <w:p>
      <w:pPr>
        <w:pStyle w:val="33"/>
        <w:numPr>
          <w:ilvl w:val="6"/>
          <w:numId w:val="501"/>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在菜单栏选择“文件  &gt;  新建 &gt;  CBB” 。</w:t>
      </w:r>
    </w:p>
    <w:p>
      <w:pPr>
        <w:pStyle w:val="33"/>
        <w:numPr>
          <w:ilvl w:val="6"/>
          <w:numId w:val="10"/>
        </w:numPr>
        <w:ind w:left="1209" w:leftChars="0" w:firstLineChars="0"/>
        <w:rPr>
          <w:rFonts w:hint="default"/>
        </w:rPr>
      </w:pPr>
      <w:r>
        <w:t>在“新建CBB”弹窗中，输入“名称”，输入或选择“分类”，单击“保存”。</w:t>
      </w:r>
    </w:p>
    <w:p>
      <w:pPr>
        <w:pStyle w:val="41"/>
        <w:tabs>
          <w:tab w:val="left" w:pos="2100"/>
        </w:tabs>
        <w:rPr>
          <w:rFonts w:hint="default"/>
        </w:rPr>
      </w:pPr>
      <w:r>
        <w:drawing>
          <wp:inline distT="0" distB="0" distL="114300" distR="114300">
            <wp:extent cx="632460" cy="243840"/>
            <wp:effectExtent l="0" t="0" r="0" b="0"/>
            <wp:docPr id="2037" name="图片 94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图片 942"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新建CBB的名称和系统中已有的CBB名称和原理图工程名称不能重复。</w:t>
      </w:r>
    </w:p>
    <w:p>
      <w:pPr>
        <w:pStyle w:val="33"/>
        <w:numPr>
          <w:ilvl w:val="6"/>
          <w:numId w:val="10"/>
        </w:numPr>
        <w:ind w:left="1209" w:leftChars="0" w:firstLineChars="0"/>
        <w:rPr>
          <w:rFonts w:hint="default"/>
        </w:rPr>
      </w:pPr>
      <w:r>
        <w:t>CBB创建成功，自动打开编辑器页面，编辑器页面自动打开CBB顶层Symbol和CBB底层原理图工程图页。编辑器中页签名称前是</w:t>
      </w:r>
      <w:r>
        <w:drawing>
          <wp:inline distT="0" distB="0" distL="114300" distR="114300">
            <wp:extent cx="175260" cy="190500"/>
            <wp:effectExtent l="0" t="0" r="7620" b="7620"/>
            <wp:docPr id="2047"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 name="图片 943"/>
                    <pic:cNvPicPr>
                      <a:picLocks noChangeAspect="1"/>
                    </pic:cNvPicPr>
                  </pic:nvPicPr>
                  <pic:blipFill>
                    <a:blip r:embed="rId96"/>
                    <a:stretch>
                      <a:fillRect/>
                    </a:stretch>
                  </pic:blipFill>
                  <pic:spPr>
                    <a:xfrm>
                      <a:off x="0" y="0"/>
                      <a:ext cx="175260" cy="190500"/>
                    </a:xfrm>
                    <a:prstGeom prst="rect">
                      <a:avLst/>
                    </a:prstGeom>
                    <a:noFill/>
                    <a:ln>
                      <a:noFill/>
                    </a:ln>
                  </pic:spPr>
                </pic:pic>
              </a:graphicData>
            </a:graphic>
          </wp:inline>
        </w:drawing>
      </w:r>
      <w:r>
        <w:t>图标的是CBB顶层Symbol页签，页签名称前是</w:t>
      </w:r>
      <w:r>
        <w:drawing>
          <wp:inline distT="0" distB="0" distL="114300" distR="114300">
            <wp:extent cx="213360" cy="205740"/>
            <wp:effectExtent l="0" t="0" r="0" b="7620"/>
            <wp:docPr id="2049"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图片 944"/>
                    <pic:cNvPicPr>
                      <a:picLocks noChangeAspect="1"/>
                    </pic:cNvPicPr>
                  </pic:nvPicPr>
                  <pic:blipFill>
                    <a:blip r:embed="rId97"/>
                    <a:stretch>
                      <a:fillRect/>
                    </a:stretch>
                  </pic:blipFill>
                  <pic:spPr>
                    <a:xfrm>
                      <a:off x="0" y="0"/>
                      <a:ext cx="213360" cy="205740"/>
                    </a:xfrm>
                    <a:prstGeom prst="rect">
                      <a:avLst/>
                    </a:prstGeom>
                    <a:noFill/>
                    <a:ln>
                      <a:noFill/>
                    </a:ln>
                  </pic:spPr>
                </pic:pic>
              </a:graphicData>
            </a:graphic>
          </wp:inline>
        </w:drawing>
      </w:r>
      <w:r>
        <w:t>图标的是原理图页签。</w:t>
      </w:r>
    </w:p>
    <w:p>
      <w:pPr>
        <w:pStyle w:val="34"/>
        <w:numPr>
          <w:ilvl w:val="7"/>
          <w:numId w:val="10"/>
        </w:numPr>
      </w:pPr>
      <w:r>
        <w:t>打开CBB</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0605" cy="2700655"/>
            <wp:effectExtent l="0" t="0" r="635" b="12065"/>
            <wp:docPr id="2027" name="图片 945" descr="图片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图片 945" descr="图片75"/>
                    <pic:cNvPicPr>
                      <a:picLocks noChangeAspect="1"/>
                    </pic:cNvPicPr>
                  </pic:nvPicPr>
                  <pic:blipFill>
                    <a:blip r:embed="rId98"/>
                    <a:stretch>
                      <a:fillRect/>
                    </a:stretch>
                  </pic:blipFill>
                  <pic:spPr>
                    <a:xfrm>
                      <a:off x="0" y="0"/>
                      <a:ext cx="6110605" cy="270065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绘制CBB顶层Symbol。</w:t>
      </w:r>
    </w:p>
    <w:p>
      <w:pPr>
        <w:pStyle w:val="31"/>
        <w:numPr>
          <w:ilvl w:val="0"/>
          <w:numId w:val="502"/>
        </w:numPr>
        <w:rPr>
          <w:rFonts w:hint="default"/>
        </w:rPr>
      </w:pPr>
      <w:r>
        <w:t>在编辑器中选择页签名称前是</w:t>
      </w:r>
      <w:r>
        <w:drawing>
          <wp:inline distT="0" distB="0" distL="114300" distR="114300">
            <wp:extent cx="175260" cy="190500"/>
            <wp:effectExtent l="0" t="0" r="7620" b="7620"/>
            <wp:docPr id="2050"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图片 946"/>
                    <pic:cNvPicPr>
                      <a:picLocks noChangeAspect="1"/>
                    </pic:cNvPicPr>
                  </pic:nvPicPr>
                  <pic:blipFill>
                    <a:blip r:embed="rId96"/>
                    <a:stretch>
                      <a:fillRect/>
                    </a:stretch>
                  </pic:blipFill>
                  <pic:spPr>
                    <a:xfrm>
                      <a:off x="0" y="0"/>
                      <a:ext cx="175260" cy="190500"/>
                    </a:xfrm>
                    <a:prstGeom prst="rect">
                      <a:avLst/>
                    </a:prstGeom>
                    <a:noFill/>
                    <a:ln>
                      <a:noFill/>
                    </a:ln>
                  </pic:spPr>
                </pic:pic>
              </a:graphicData>
            </a:graphic>
          </wp:inline>
        </w:drawing>
      </w:r>
      <w:r>
        <w:t>图标的页签，切换到CBB顶层Symbol页签，打开Symbol编辑器。</w:t>
      </w:r>
    </w:p>
    <w:p>
      <w:pPr>
        <w:pStyle w:val="31"/>
        <w:numPr>
          <w:ilvl w:val="0"/>
          <w:numId w:val="502"/>
        </w:numPr>
        <w:rPr>
          <w:rFonts w:hint="default"/>
        </w:rPr>
      </w:pPr>
      <w:r>
        <w:t>在左侧的“引脚管理器”区域单击行添加引脚。在右侧属性面板中，为引脚设置属性值。并在画布中调整引脚的位置。</w:t>
      </w:r>
    </w:p>
    <w:p>
      <w:pPr>
        <w:pStyle w:val="31"/>
        <w:numPr>
          <w:ilvl w:val="0"/>
          <w:numId w:val="502"/>
        </w:numPr>
        <w:rPr>
          <w:rFonts w:hint="default"/>
        </w:rPr>
      </w:pPr>
      <w:r>
        <w:t>在快捷工具栏选择图形绘制图形，选择文本添加文本。</w:t>
      </w:r>
    </w:p>
    <w:p>
      <w:pPr>
        <w:pStyle w:val="34"/>
        <w:numPr>
          <w:ilvl w:val="7"/>
          <w:numId w:val="10"/>
        </w:numPr>
      </w:pPr>
      <w:r>
        <w:t>绘制顶层Symbol</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09970" cy="2261235"/>
            <wp:effectExtent l="0" t="0" r="1270" b="9525"/>
            <wp:docPr id="2051" name="图片 947" descr="图片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图片 947" descr="图片76"/>
                    <pic:cNvPicPr>
                      <a:picLocks noChangeAspect="1"/>
                    </pic:cNvPicPr>
                  </pic:nvPicPr>
                  <pic:blipFill>
                    <a:blip r:embed="rId99"/>
                    <a:stretch>
                      <a:fillRect/>
                    </a:stretch>
                  </pic:blipFill>
                  <pic:spPr>
                    <a:xfrm>
                      <a:off x="0" y="0"/>
                      <a:ext cx="6109970" cy="226123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根据CBB顶层Symbol更新底层原理图层次图端口符号。</w:t>
      </w:r>
    </w:p>
    <w:p>
      <w:pPr>
        <w:pStyle w:val="31"/>
        <w:numPr>
          <w:ilvl w:val="0"/>
          <w:numId w:val="503"/>
        </w:numPr>
        <w:rPr>
          <w:rFonts w:hint="default"/>
        </w:rPr>
      </w:pPr>
      <w:r>
        <w:t>在Symbol编辑器中，在菜单栏选择“设计 &gt; 更新CBB底层原理图”。</w:t>
      </w:r>
    </w:p>
    <w:p>
      <w:pPr>
        <w:pStyle w:val="31"/>
        <w:numPr>
          <w:ilvl w:val="0"/>
          <w:numId w:val="503"/>
        </w:numPr>
        <w:rPr>
          <w:rFonts w:hint="default"/>
        </w:rPr>
      </w:pPr>
      <w:r>
        <w:t>编辑器自动打开CBB底层原理图图页，并弹出“更新CBB底层原理图端口”的提示框。单击“确定”，CBB底层原理图画布上，根据顶层Symbol引脚更新得到对应类型的层次图端口符号及网络。</w:t>
      </w:r>
    </w:p>
    <w:p>
      <w:pPr>
        <w:pStyle w:val="34"/>
        <w:numPr>
          <w:ilvl w:val="7"/>
          <w:numId w:val="10"/>
        </w:numPr>
      </w:pPr>
      <w:r>
        <w:t>更新CBB底层原理图端口</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5685" cy="2647315"/>
            <wp:effectExtent l="0" t="0" r="10795" b="4445"/>
            <wp:docPr id="2055" name="图片 948" descr="图片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图片 948" descr="图片77"/>
                    <pic:cNvPicPr>
                      <a:picLocks noChangeAspect="1"/>
                    </pic:cNvPicPr>
                  </pic:nvPicPr>
                  <pic:blipFill>
                    <a:blip r:embed="rId130"/>
                    <a:stretch>
                      <a:fillRect/>
                    </a:stretch>
                  </pic:blipFill>
                  <pic:spPr>
                    <a:xfrm>
                      <a:off x="0" y="0"/>
                      <a:ext cx="6115685" cy="264731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绘制CBB底层原理图。</w:t>
      </w:r>
    </w:p>
    <w:p>
      <w:pPr>
        <w:pStyle w:val="31"/>
        <w:numPr>
          <w:ilvl w:val="0"/>
          <w:numId w:val="504"/>
        </w:numPr>
        <w:rPr>
          <w:rFonts w:hint="default"/>
        </w:rPr>
      </w:pPr>
      <w:r>
        <w:t>在原理图编辑器的底部面板，选择“元件库 &gt; 器件 ”，选择需要调取的器件，单击预览图上方的“放置”，调取器件。</w:t>
      </w:r>
    </w:p>
    <w:p>
      <w:pPr>
        <w:pStyle w:val="31"/>
        <w:numPr>
          <w:ilvl w:val="0"/>
          <w:numId w:val="504"/>
        </w:numPr>
        <w:rPr>
          <w:rFonts w:hint="default"/>
        </w:rPr>
      </w:pPr>
      <w:r>
        <w:t>在快捷工具栏中选择导线连接网络。</w:t>
      </w:r>
    </w:p>
    <w:p>
      <w:pPr>
        <w:pStyle w:val="34"/>
        <w:numPr>
          <w:ilvl w:val="7"/>
          <w:numId w:val="10"/>
        </w:numPr>
      </w:pPr>
      <w:r>
        <w:t>绘制CBB底层原理图</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3780" cy="2682875"/>
            <wp:effectExtent l="0" t="0" r="12700" b="14605"/>
            <wp:docPr id="2052" name="图片 949" descr="图片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图片 949" descr="图片78"/>
                    <pic:cNvPicPr>
                      <a:picLocks noChangeAspect="1"/>
                    </pic:cNvPicPr>
                  </pic:nvPicPr>
                  <pic:blipFill>
                    <a:blip r:embed="rId101"/>
                    <a:stretch>
                      <a:fillRect/>
                    </a:stretch>
                  </pic:blipFill>
                  <pic:spPr>
                    <a:xfrm>
                      <a:off x="0" y="0"/>
                      <a:ext cx="6113780" cy="268287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所有图形绘制完成后，按键“Ctrl+S”保存全部。创建的CBB保存在底部面板的“私有库 &gt; 个人库 &gt; CBB” 页签，在“CBB”页签中，可对CBB进行预览、编辑和调用等操作，具体操作方法请参见5.10.15.4.3 CBB。</w:t>
      </w:r>
    </w:p>
    <w:p>
      <w:pPr>
        <w:pStyle w:val="34"/>
        <w:numPr>
          <w:ilvl w:val="7"/>
          <w:numId w:val="10"/>
        </w:numPr>
      </w:pPr>
      <w:r>
        <w:t>CBB调用</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0605" cy="3088640"/>
            <wp:effectExtent l="0" t="0" r="635" b="5080"/>
            <wp:docPr id="2060" name="图片 950" descr="图片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图片 950" descr="图片79"/>
                    <pic:cNvPicPr>
                      <a:picLocks noChangeAspect="1"/>
                    </pic:cNvPicPr>
                  </pic:nvPicPr>
                  <pic:blipFill>
                    <a:blip r:embed="rId102"/>
                    <a:stretch>
                      <a:fillRect/>
                    </a:stretch>
                  </pic:blipFill>
                  <pic:spPr>
                    <a:xfrm>
                      <a:off x="0" y="0"/>
                      <a:ext cx="6110605" cy="30886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19" w:name="_Toc256000412"/>
      <w:bookmarkStart w:id="720" w:name="_peda-sch_04_0345-chtext"/>
      <w:r>
        <w:t>新建CBB（自底向上）</w:t>
      </w:r>
      <w:bookmarkEnd w:id="719"/>
      <w:bookmarkEnd w:id="720"/>
    </w:p>
    <w:p>
      <w:pPr>
        <w:rPr>
          <w:rFonts w:hint="default"/>
        </w:rPr>
      </w:pPr>
      <w:r>
        <w:t>本章节为您介绍如何从Symbol编辑器自底向上方式绘制CBB。</w:t>
      </w:r>
    </w:p>
    <w:p>
      <w:pPr>
        <w:pStyle w:val="30"/>
        <w:numPr>
          <w:ilvl w:val="5"/>
          <w:numId w:val="10"/>
        </w:numPr>
        <w:rPr>
          <w:rFonts w:hint="default"/>
        </w:rPr>
      </w:pPr>
      <w:r>
        <w:t>操作步骤</w:t>
      </w:r>
    </w:p>
    <w:p>
      <w:pPr>
        <w:pStyle w:val="33"/>
        <w:numPr>
          <w:ilvl w:val="6"/>
          <w:numId w:val="505"/>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在菜单栏选择“文件  &gt;  新建 &gt;  CBB” 。</w:t>
      </w:r>
    </w:p>
    <w:p>
      <w:pPr>
        <w:pStyle w:val="33"/>
        <w:numPr>
          <w:ilvl w:val="6"/>
          <w:numId w:val="10"/>
        </w:numPr>
        <w:ind w:left="1209" w:leftChars="0" w:firstLineChars="0"/>
        <w:rPr>
          <w:rFonts w:hint="default"/>
        </w:rPr>
      </w:pPr>
      <w:r>
        <w:t>在“新建CBB”弹窗，中输入“名称”，输入或选择“分类”，单击“保存”。</w:t>
      </w:r>
    </w:p>
    <w:p>
      <w:pPr>
        <w:pStyle w:val="41"/>
        <w:tabs>
          <w:tab w:val="left" w:pos="2100"/>
        </w:tabs>
        <w:rPr>
          <w:rFonts w:hint="default"/>
        </w:rPr>
      </w:pPr>
      <w:r>
        <w:drawing>
          <wp:inline distT="0" distB="0" distL="114300" distR="114300">
            <wp:extent cx="632460" cy="243840"/>
            <wp:effectExtent l="0" t="0" r="0" b="0"/>
            <wp:docPr id="2073" name="图片 951"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图片 951"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新建CBB的名称和系统中已有的CBB名称和原理图工程名称不能重复。</w:t>
      </w:r>
    </w:p>
    <w:p>
      <w:pPr>
        <w:pStyle w:val="33"/>
        <w:numPr>
          <w:ilvl w:val="6"/>
          <w:numId w:val="10"/>
        </w:numPr>
        <w:ind w:left="1209" w:leftChars="0" w:firstLineChars="0"/>
        <w:rPr>
          <w:rFonts w:hint="default"/>
        </w:rPr>
      </w:pPr>
      <w:r>
        <w:t>CBB创建成功，自动打开编辑器页面，编辑器页面自动打开CBB顶层Symbol和CBB底层原理图工程图页。编辑器中页签名称前是</w:t>
      </w:r>
      <w:r>
        <w:drawing>
          <wp:inline distT="0" distB="0" distL="114300" distR="114300">
            <wp:extent cx="175260" cy="190500"/>
            <wp:effectExtent l="0" t="0" r="7620" b="7620"/>
            <wp:docPr id="2074"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图片 952"/>
                    <pic:cNvPicPr>
                      <a:picLocks noChangeAspect="1"/>
                    </pic:cNvPicPr>
                  </pic:nvPicPr>
                  <pic:blipFill>
                    <a:blip r:embed="rId96"/>
                    <a:stretch>
                      <a:fillRect/>
                    </a:stretch>
                  </pic:blipFill>
                  <pic:spPr>
                    <a:xfrm>
                      <a:off x="0" y="0"/>
                      <a:ext cx="175260" cy="190500"/>
                    </a:xfrm>
                    <a:prstGeom prst="rect">
                      <a:avLst/>
                    </a:prstGeom>
                    <a:noFill/>
                    <a:ln>
                      <a:noFill/>
                    </a:ln>
                  </pic:spPr>
                </pic:pic>
              </a:graphicData>
            </a:graphic>
          </wp:inline>
        </w:drawing>
      </w:r>
      <w:r>
        <w:t>图标的是CBB顶层Symbol页签，页签名称前是</w:t>
      </w:r>
      <w:r>
        <w:drawing>
          <wp:inline distT="0" distB="0" distL="114300" distR="114300">
            <wp:extent cx="213360" cy="205740"/>
            <wp:effectExtent l="0" t="0" r="0" b="7620"/>
            <wp:docPr id="2069"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图片 953"/>
                    <pic:cNvPicPr>
                      <a:picLocks noChangeAspect="1"/>
                    </pic:cNvPicPr>
                  </pic:nvPicPr>
                  <pic:blipFill>
                    <a:blip r:embed="rId97"/>
                    <a:stretch>
                      <a:fillRect/>
                    </a:stretch>
                  </pic:blipFill>
                  <pic:spPr>
                    <a:xfrm>
                      <a:off x="0" y="0"/>
                      <a:ext cx="213360" cy="205740"/>
                    </a:xfrm>
                    <a:prstGeom prst="rect">
                      <a:avLst/>
                    </a:prstGeom>
                    <a:noFill/>
                    <a:ln>
                      <a:noFill/>
                    </a:ln>
                  </pic:spPr>
                </pic:pic>
              </a:graphicData>
            </a:graphic>
          </wp:inline>
        </w:drawing>
      </w:r>
      <w:r>
        <w:t>图标的是原理图页签。</w:t>
      </w:r>
    </w:p>
    <w:p>
      <w:pPr>
        <w:pStyle w:val="34"/>
        <w:numPr>
          <w:ilvl w:val="7"/>
          <w:numId w:val="10"/>
        </w:numPr>
      </w:pPr>
      <w:r>
        <w:t>打开CBB</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0605" cy="2700655"/>
            <wp:effectExtent l="0" t="0" r="635" b="12065"/>
            <wp:docPr id="2070" name="图片 954" descr="图片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图片 954" descr="图片80"/>
                    <pic:cNvPicPr>
                      <a:picLocks noChangeAspect="1"/>
                    </pic:cNvPicPr>
                  </pic:nvPicPr>
                  <pic:blipFill>
                    <a:blip r:embed="rId98"/>
                    <a:stretch>
                      <a:fillRect/>
                    </a:stretch>
                  </pic:blipFill>
                  <pic:spPr>
                    <a:xfrm>
                      <a:off x="0" y="0"/>
                      <a:ext cx="6110605" cy="270065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在CBB底层原理图工程图页，绘制CBB底层原理图。</w:t>
      </w:r>
    </w:p>
    <w:p>
      <w:pPr>
        <w:pStyle w:val="31"/>
        <w:numPr>
          <w:ilvl w:val="0"/>
          <w:numId w:val="506"/>
        </w:numPr>
        <w:rPr>
          <w:rFonts w:hint="default"/>
        </w:rPr>
      </w:pPr>
      <w:r>
        <w:t>在编辑器中选择页签名称前是</w:t>
      </w:r>
      <w:r>
        <w:drawing>
          <wp:inline distT="0" distB="0" distL="114300" distR="114300">
            <wp:extent cx="213360" cy="205740"/>
            <wp:effectExtent l="0" t="0" r="0" b="7620"/>
            <wp:docPr id="207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图片 955"/>
                    <pic:cNvPicPr>
                      <a:picLocks noChangeAspect="1"/>
                    </pic:cNvPicPr>
                  </pic:nvPicPr>
                  <pic:blipFill>
                    <a:blip r:embed="rId97"/>
                    <a:stretch>
                      <a:fillRect/>
                    </a:stretch>
                  </pic:blipFill>
                  <pic:spPr>
                    <a:xfrm>
                      <a:off x="0" y="0"/>
                      <a:ext cx="213360" cy="205740"/>
                    </a:xfrm>
                    <a:prstGeom prst="rect">
                      <a:avLst/>
                    </a:prstGeom>
                    <a:noFill/>
                    <a:ln>
                      <a:noFill/>
                    </a:ln>
                  </pic:spPr>
                </pic:pic>
              </a:graphicData>
            </a:graphic>
          </wp:inline>
        </w:drawing>
      </w:r>
      <w:r>
        <w:t>图标的页签，切换到CBB底层原理图，打开原理图编辑器。</w:t>
      </w:r>
    </w:p>
    <w:p>
      <w:pPr>
        <w:pStyle w:val="31"/>
        <w:numPr>
          <w:ilvl w:val="0"/>
          <w:numId w:val="506"/>
        </w:numPr>
        <w:rPr>
          <w:rFonts w:hint="default"/>
        </w:rPr>
      </w:pPr>
      <w:r>
        <w:t>在底部面板，选择“元件库 &gt; 特殊符号 ”，选择需要调取的特殊符号，单击预览图上方的“放置”，调取原理图端口符号并命名。</w:t>
      </w:r>
    </w:p>
    <w:p>
      <w:pPr>
        <w:pStyle w:val="31"/>
        <w:numPr>
          <w:ilvl w:val="0"/>
          <w:numId w:val="506"/>
        </w:numPr>
        <w:rPr>
          <w:rFonts w:hint="default"/>
        </w:rPr>
      </w:pPr>
      <w:r>
        <w:t>绘制电路图，并将电路模块的输入、输出连接到层次图端口符号上。</w:t>
      </w:r>
    </w:p>
    <w:p>
      <w:pPr>
        <w:pStyle w:val="34"/>
        <w:numPr>
          <w:ilvl w:val="7"/>
          <w:numId w:val="10"/>
        </w:numPr>
      </w:pPr>
      <w:r>
        <w:t>绘制CBB底层原理图</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3085465"/>
            <wp:effectExtent l="0" t="0" r="7620" b="8255"/>
            <wp:docPr id="2076" name="图片 956" descr="图片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图片 956" descr="图片81"/>
                    <pic:cNvPicPr>
                      <a:picLocks noChangeAspect="1"/>
                    </pic:cNvPicPr>
                  </pic:nvPicPr>
                  <pic:blipFill>
                    <a:blip r:embed="rId104"/>
                    <a:stretch>
                      <a:fillRect/>
                    </a:stretch>
                  </pic:blipFill>
                  <pic:spPr>
                    <a:xfrm>
                      <a:off x="0" y="0"/>
                      <a:ext cx="6118860" cy="308546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根据CBB底层原理图更新CBB顶层Symbol引脚。</w:t>
      </w:r>
    </w:p>
    <w:p>
      <w:pPr>
        <w:pStyle w:val="31"/>
        <w:numPr>
          <w:ilvl w:val="0"/>
          <w:numId w:val="507"/>
        </w:numPr>
        <w:rPr>
          <w:rFonts w:hint="default"/>
        </w:rPr>
      </w:pPr>
      <w:r>
        <w:t>在原理图编辑器中，在菜单栏选择“设计 &gt; 生成/更新CBB顶层Symbol” ，打开Symbol编辑器。</w:t>
      </w:r>
    </w:p>
    <w:p>
      <w:pPr>
        <w:pStyle w:val="31"/>
        <w:numPr>
          <w:ilvl w:val="0"/>
          <w:numId w:val="507"/>
        </w:numPr>
        <w:rPr>
          <w:rFonts w:hint="default"/>
        </w:rPr>
      </w:pPr>
      <w:r>
        <w:t>编辑器自动打开Symbol编辑器，并弹窗提示需手动更新，单击“确定”。</w:t>
      </w:r>
    </w:p>
    <w:p>
      <w:pPr>
        <w:pStyle w:val="31"/>
        <w:numPr>
          <w:ilvl w:val="0"/>
          <w:numId w:val="507"/>
        </w:numPr>
        <w:rPr>
          <w:rFonts w:hint="default"/>
        </w:rPr>
      </w:pPr>
      <w:r>
        <w:t>手动更新Symbol引脚，具体操作请参见5.11.6.3 更新CBB顶层Symbol引脚。CBB顶层Symbol根据CBB底层原理图层次图端口符号，生成对应的CBB顶层Symbol引脚。</w:t>
      </w:r>
    </w:p>
    <w:p>
      <w:pPr>
        <w:pStyle w:val="34"/>
        <w:numPr>
          <w:ilvl w:val="7"/>
          <w:numId w:val="10"/>
        </w:numPr>
        <w:ind w:left="2126"/>
      </w:pPr>
      <w:r>
        <w:t>更新CBB顶层Symbol引脚</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1875" cy="2665730"/>
            <wp:effectExtent l="0" t="0" r="14605" b="1270"/>
            <wp:docPr id="2071" name="图片 957" descr="图片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图片 957" descr="图片82"/>
                    <pic:cNvPicPr>
                      <a:picLocks noChangeAspect="1"/>
                    </pic:cNvPicPr>
                  </pic:nvPicPr>
                  <pic:blipFill>
                    <a:blip r:embed="rId105"/>
                    <a:stretch>
                      <a:fillRect/>
                    </a:stretch>
                  </pic:blipFill>
                  <pic:spPr>
                    <a:xfrm>
                      <a:off x="0" y="0"/>
                      <a:ext cx="6111875" cy="266573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绘制CBB顶层Symbol。</w:t>
      </w:r>
    </w:p>
    <w:p>
      <w:pPr>
        <w:pStyle w:val="31"/>
        <w:numPr>
          <w:ilvl w:val="0"/>
          <w:numId w:val="508"/>
        </w:numPr>
        <w:rPr>
          <w:rFonts w:hint="default"/>
        </w:rPr>
      </w:pPr>
      <w:r>
        <w:t>在画布中调整CBB顶层Symbol引脚位置。</w:t>
      </w:r>
    </w:p>
    <w:p>
      <w:pPr>
        <w:pStyle w:val="31"/>
        <w:numPr>
          <w:ilvl w:val="0"/>
          <w:numId w:val="508"/>
        </w:numPr>
        <w:rPr>
          <w:rFonts w:hint="default"/>
        </w:rPr>
      </w:pPr>
      <w:r>
        <w:t>在快捷工具栏选择图形绘制图形，选择文本添加文本。</w:t>
      </w:r>
    </w:p>
    <w:p>
      <w:pPr>
        <w:pStyle w:val="34"/>
        <w:numPr>
          <w:ilvl w:val="7"/>
          <w:numId w:val="10"/>
        </w:numPr>
        <w:ind w:left="2126"/>
      </w:pPr>
      <w:r>
        <w:t>绘制CBB顶层Symbol</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6955" cy="2661285"/>
            <wp:effectExtent l="0" t="0" r="9525" b="5715"/>
            <wp:docPr id="2063" name="图片 958" descr="图片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图片 958" descr="图片83"/>
                    <pic:cNvPicPr>
                      <a:picLocks noChangeAspect="1"/>
                    </pic:cNvPicPr>
                  </pic:nvPicPr>
                  <pic:blipFill>
                    <a:blip r:embed="rId106"/>
                    <a:stretch>
                      <a:fillRect/>
                    </a:stretch>
                  </pic:blipFill>
                  <pic:spPr>
                    <a:xfrm>
                      <a:off x="0" y="0"/>
                      <a:ext cx="6116955" cy="266128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所有图形绘制完成后，按键“Ctrl+S”保存全部。创建的CBB保存在底部面板的“私有库 &gt; 个人库 &gt; CBB”页签，在“CBB”页签中，可对CBB进行预览、编辑和调用等操作，具体操作方法请参见5.10.15.4.3 CBB。</w:t>
      </w:r>
    </w:p>
    <w:p>
      <w:pPr>
        <w:pStyle w:val="34"/>
        <w:numPr>
          <w:ilvl w:val="7"/>
          <w:numId w:val="10"/>
        </w:numPr>
      </w:pPr>
      <w:r>
        <w:t>CBB调用</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0605" cy="3088640"/>
            <wp:effectExtent l="0" t="0" r="635" b="5080"/>
            <wp:docPr id="2059" name="图片 959" descr="图片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图片 959" descr="图片84"/>
                    <pic:cNvPicPr>
                      <a:picLocks noChangeAspect="1"/>
                    </pic:cNvPicPr>
                  </pic:nvPicPr>
                  <pic:blipFill>
                    <a:blip r:embed="rId102"/>
                    <a:stretch>
                      <a:fillRect/>
                    </a:stretch>
                  </pic:blipFill>
                  <pic:spPr>
                    <a:xfrm>
                      <a:off x="0" y="0"/>
                      <a:ext cx="6110605" cy="30886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21" w:name="_peda-sch_04_0346-chtext"/>
      <w:bookmarkStart w:id="722" w:name="_Toc256000413"/>
      <w:r>
        <w:t>新建Part</w:t>
      </w:r>
      <w:bookmarkEnd w:id="721"/>
      <w:bookmarkEnd w:id="722"/>
    </w:p>
    <w:p>
      <w:pPr>
        <w:rPr>
          <w:rFonts w:hint="default"/>
        </w:rPr>
      </w:pPr>
      <w:r>
        <w:t>创建或编辑私有库器件类型Symbol时，支持新建Part。多Part Symbol是指用多个原理图逻辑符号来指代一个器件，各个原理图逻辑符号代表器件的不同功能模块。</w:t>
      </w:r>
    </w:p>
    <w:p>
      <w:pPr>
        <w:pStyle w:val="30"/>
        <w:numPr>
          <w:ilvl w:val="5"/>
          <w:numId w:val="10"/>
        </w:numPr>
        <w:rPr>
          <w:rFonts w:hint="default"/>
        </w:rPr>
      </w:pPr>
      <w:r>
        <w:t>操作步骤</w:t>
      </w:r>
    </w:p>
    <w:p>
      <w:pPr>
        <w:pStyle w:val="33"/>
        <w:numPr>
          <w:ilvl w:val="6"/>
          <w:numId w:val="509"/>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在菜单栏选择“文件  &gt; 新建 &gt; Part”。</w:t>
      </w:r>
    </w:p>
    <w:p>
      <w:pPr>
        <w:pStyle w:val="33"/>
        <w:numPr>
          <w:ilvl w:val="6"/>
          <w:numId w:val="10"/>
        </w:numPr>
        <w:ind w:left="1209" w:leftChars="0" w:firstLineChars="0"/>
        <w:rPr>
          <w:rFonts w:hint="default"/>
        </w:rPr>
      </w:pPr>
      <w:r>
        <w:t>左侧Part树中生成新的Part节点，画布中打开新建Part的Symbol页面。</w:t>
      </w:r>
    </w:p>
    <w:p>
      <w:pPr>
        <w:pStyle w:val="34"/>
        <w:numPr>
          <w:ilvl w:val="7"/>
          <w:numId w:val="10"/>
        </w:numPr>
      </w:pPr>
      <w:r>
        <w:t>新建Part</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8860" cy="3538855"/>
            <wp:effectExtent l="0" t="0" r="7620" b="12065"/>
            <wp:docPr id="2088" name="图片 960" descr="图片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图片 960" descr="图片85"/>
                    <pic:cNvPicPr>
                      <a:picLocks noChangeAspect="1"/>
                    </pic:cNvPicPr>
                  </pic:nvPicPr>
                  <pic:blipFill>
                    <a:blip r:embed="rId463"/>
                    <a:stretch>
                      <a:fillRect/>
                    </a:stretch>
                  </pic:blipFill>
                  <pic:spPr>
                    <a:xfrm>
                      <a:off x="0" y="0"/>
                      <a:ext cx="6118860" cy="353885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为Part添加引脚和设置引脚属性。</w:t>
      </w:r>
    </w:p>
    <w:p>
      <w:pPr>
        <w:pStyle w:val="31"/>
        <w:numPr>
          <w:ilvl w:val="0"/>
          <w:numId w:val="510"/>
        </w:numPr>
        <w:rPr>
          <w:rFonts w:hint="default"/>
        </w:rPr>
      </w:pPr>
      <w:r>
        <w:t>在Symbol编辑器左侧导航树选择Part，在“引脚管理器”区域单击行添加引脚。</w:t>
      </w:r>
    </w:p>
    <w:p>
      <w:pPr>
        <w:pStyle w:val="31"/>
        <w:numPr>
          <w:ilvl w:val="0"/>
          <w:numId w:val="510"/>
        </w:numPr>
        <w:rPr>
          <w:rFonts w:hint="default"/>
        </w:rPr>
      </w:pPr>
      <w:r>
        <w:t>在左侧引脚管理器列表选择引脚，在右侧属性面板，为引脚设置属性值。</w:t>
      </w:r>
    </w:p>
    <w:p>
      <w:pPr>
        <w:pStyle w:val="31"/>
        <w:numPr>
          <w:ilvl w:val="0"/>
          <w:numId w:val="510"/>
        </w:numPr>
        <w:rPr>
          <w:rFonts w:hint="default"/>
        </w:rPr>
      </w:pPr>
      <w:r>
        <w:t>在画布中选中引脚，鼠标拖动，可调整引脚显示位置。</w:t>
      </w:r>
    </w:p>
    <w:p>
      <w:pPr>
        <w:pStyle w:val="34"/>
        <w:numPr>
          <w:ilvl w:val="7"/>
          <w:numId w:val="10"/>
        </w:numPr>
      </w:pPr>
      <w:r>
        <w:t>设置Part引脚和引脚属性</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3145" cy="2287905"/>
            <wp:effectExtent l="0" t="0" r="13335" b="13335"/>
            <wp:docPr id="2061" name="图片 961" descr="图片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图片 961" descr="图片86"/>
                    <pic:cNvPicPr>
                      <a:picLocks noChangeAspect="1"/>
                    </pic:cNvPicPr>
                  </pic:nvPicPr>
                  <pic:blipFill>
                    <a:blip r:embed="rId464"/>
                    <a:stretch>
                      <a:fillRect/>
                    </a:stretch>
                  </pic:blipFill>
                  <pic:spPr>
                    <a:xfrm>
                      <a:off x="0" y="0"/>
                      <a:ext cx="6113145" cy="228790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为Part添加属性。器件必需属性：REFDES、PKG_TYPE、DEVICE。器件可选属性：VALUE（电阻、电容、电感等类别器件必需属性）、COMPONENT_HIGH_MAX、CATEGORY_NAME、CODE、DESCRIPTION。</w:t>
      </w:r>
    </w:p>
    <w:p>
      <w:pPr>
        <w:pStyle w:val="31"/>
        <w:numPr>
          <w:ilvl w:val="0"/>
          <w:numId w:val="511"/>
        </w:numPr>
        <w:rPr>
          <w:rFonts w:hint="default"/>
        </w:rPr>
      </w:pPr>
      <w:r>
        <w:t>在右侧属性面板中，单击如图5-530所示的空白区域，选择属性并设置属性值。</w:t>
      </w:r>
    </w:p>
    <w:p>
      <w:pPr>
        <w:pStyle w:val="31"/>
        <w:numPr>
          <w:ilvl w:val="0"/>
          <w:numId w:val="511"/>
        </w:numPr>
        <w:rPr>
          <w:rFonts w:hint="default"/>
        </w:rPr>
      </w:pPr>
      <w:r>
        <w:t>在右侧属性面板中，勾选设置属性值显示状态。</w:t>
      </w:r>
    </w:p>
    <w:p>
      <w:pPr>
        <w:pStyle w:val="31"/>
        <w:numPr>
          <w:ilvl w:val="0"/>
          <w:numId w:val="511"/>
        </w:numPr>
        <w:rPr>
          <w:rFonts w:hint="default"/>
        </w:rPr>
      </w:pPr>
      <w:r>
        <w:t>在画布中选中属性，鼠标拖动，可调整属性显示位置。</w:t>
      </w:r>
    </w:p>
    <w:p>
      <w:pPr>
        <w:pStyle w:val="34"/>
        <w:numPr>
          <w:ilvl w:val="7"/>
          <w:numId w:val="10"/>
        </w:numPr>
      </w:pPr>
      <w:bookmarkStart w:id="723" w:name="_d0e51506"/>
      <w:bookmarkEnd w:id="723"/>
      <w:r>
        <w:t>设置Part属性</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7590" cy="2240915"/>
            <wp:effectExtent l="0" t="0" r="8890" b="14605"/>
            <wp:docPr id="2072" name="图片 962" descr="图片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图片 962" descr="图片87"/>
                    <pic:cNvPicPr>
                      <a:picLocks noChangeAspect="1"/>
                    </pic:cNvPicPr>
                  </pic:nvPicPr>
                  <pic:blipFill>
                    <a:blip r:embed="rId465"/>
                    <a:stretch>
                      <a:fillRect/>
                    </a:stretch>
                  </pic:blipFill>
                  <pic:spPr>
                    <a:xfrm>
                      <a:off x="0" y="0"/>
                      <a:ext cx="6117590" cy="2240915"/>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Part编辑完成后，按键“Ctrl+S”保存全部。</w:t>
      </w:r>
    </w:p>
    <w:p>
      <w:pPr>
        <w:rPr>
          <w:rFonts w:hint="default"/>
        </w:rPr>
      </w:pPr>
      <w:r>
        <w:t>在编辑器的底部面板，选择“私有库 &gt; 个人库 &gt; 器件”。在右侧预览图下方选择Part，即可查看新建Part的预览图。</w:t>
      </w:r>
    </w:p>
    <w:p>
      <w:pPr>
        <w:pStyle w:val="34"/>
        <w:numPr>
          <w:ilvl w:val="7"/>
          <w:numId w:val="10"/>
        </w:numPr>
      </w:pPr>
      <w:r>
        <w:t>预览Part</w:t>
      </w:r>
    </w:p>
    <w:p>
      <w:pPr>
        <w:pStyle w:val="35"/>
        <w:rPr>
          <w:rFonts w:hint="default"/>
        </w:rPr>
      </w:pPr>
      <w:r>
        <w:drawing>
          <wp:inline distT="0" distB="0" distL="114300" distR="114300">
            <wp:extent cx="4754880" cy="624840"/>
            <wp:effectExtent l="0" t="0" r="0" b="0"/>
            <wp:docPr id="2077"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图片 963"/>
                    <pic:cNvPicPr>
                      <a:picLocks noChangeAspect="1"/>
                    </pic:cNvPicPr>
                  </pic:nvPicPr>
                  <pic:blipFill>
                    <a:blip r:embed="rId466"/>
                    <a:stretch>
                      <a:fillRect/>
                    </a:stretch>
                  </pic:blipFill>
                  <pic:spPr>
                    <a:xfrm>
                      <a:off x="0" y="0"/>
                      <a:ext cx="4754880" cy="6248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24" w:name="_Toc256000414"/>
      <w:bookmarkStart w:id="725" w:name="_peda-sch_04_0347-chtext"/>
      <w:r>
        <w:t>Symbol基础操作</w:t>
      </w:r>
      <w:bookmarkEnd w:id="724"/>
      <w:bookmarkEnd w:id="725"/>
    </w:p>
    <w:p>
      <w:pPr>
        <w:rPr>
          <w:rFonts w:hint="default"/>
        </w:rPr>
      </w:pPr>
      <w:r>
        <w:t>本章节为您介绍对在编辑器中能对工程执行的基础操作。</w:t>
      </w:r>
    </w:p>
    <w:p>
      <w:pPr>
        <w:pStyle w:val="30"/>
        <w:numPr>
          <w:ilvl w:val="5"/>
          <w:numId w:val="10"/>
        </w:numPr>
        <w:rPr>
          <w:rFonts w:hint="default"/>
        </w:rPr>
      </w:pPr>
      <w:r>
        <w:t>操作步骤</w:t>
      </w:r>
    </w:p>
    <w:p>
      <w:pPr>
        <w:pStyle w:val="33"/>
        <w:numPr>
          <w:ilvl w:val="6"/>
          <w:numId w:val="512"/>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在编辑器界面能对工程和Symbol执行一些基础操作，操作方法请参见表5-78。</w:t>
      </w:r>
    </w:p>
    <w:p>
      <w:pPr>
        <w:pStyle w:val="37"/>
        <w:numPr>
          <w:ilvl w:val="8"/>
          <w:numId w:val="10"/>
        </w:numPr>
        <w:rPr>
          <w:rFonts w:hint="default"/>
        </w:rPr>
      </w:pPr>
      <w:bookmarkStart w:id="726" w:name="_d0e51580"/>
      <w:bookmarkEnd w:id="726"/>
      <w:r>
        <w:t>基础操作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08"/>
        <w:gridCol w:w="623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07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924"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6" w:type="pct"/>
            <w:tcBorders>
              <w:top w:val="single" w:color="000000" w:sz="6" w:space="0"/>
              <w:bottom w:val="single" w:color="000000" w:sz="6" w:space="0"/>
              <w:right w:val="single" w:color="000000" w:sz="6" w:space="0"/>
            </w:tcBorders>
            <w:shd w:val="clear" w:color="auto" w:fill="auto"/>
          </w:tcPr>
          <w:p>
            <w:pPr>
              <w:pStyle w:val="27"/>
              <w:rPr>
                <w:rFonts w:hint="default"/>
              </w:rPr>
            </w:pPr>
            <w:r>
              <w:t>打开工程</w:t>
            </w:r>
          </w:p>
        </w:tc>
        <w:tc>
          <w:tcPr>
            <w:tcW w:w="3924" w:type="pct"/>
            <w:tcBorders>
              <w:top w:val="single" w:color="000000" w:sz="6" w:space="0"/>
              <w:bottom w:val="single" w:color="000000" w:sz="6" w:space="0"/>
            </w:tcBorders>
            <w:shd w:val="clear" w:color="auto" w:fill="auto"/>
          </w:tcPr>
          <w:p>
            <w:pPr>
              <w:pStyle w:val="47"/>
              <w:widowControl w:val="0"/>
              <w:numPr>
                <w:ilvl w:val="8"/>
                <w:numId w:val="513"/>
              </w:numPr>
              <w:rPr>
                <w:rFonts w:hint="default"/>
              </w:rPr>
            </w:pPr>
            <w:r>
              <w:t>在菜单栏选择“文件 &gt;  打开工程”。</w:t>
            </w:r>
          </w:p>
          <w:p>
            <w:pPr>
              <w:pStyle w:val="47"/>
              <w:widowControl w:val="0"/>
              <w:numPr>
                <w:ilvl w:val="8"/>
                <w:numId w:val="513"/>
              </w:numPr>
              <w:rPr>
                <w:rFonts w:hint="default"/>
              </w:rPr>
            </w:pPr>
            <w:r>
              <w:t>在“打开”弹窗中选择工程，单击“确定”。打开工程成功后左侧导航树展示当前打开工程的结构树，并且自动打开图页。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6" w:type="pct"/>
            <w:tcBorders>
              <w:top w:val="single" w:color="000000" w:sz="6" w:space="0"/>
              <w:bottom w:val="single" w:color="000000" w:sz="6" w:space="0"/>
              <w:right w:val="single" w:color="000000" w:sz="6" w:space="0"/>
            </w:tcBorders>
            <w:shd w:val="clear" w:color="auto" w:fill="auto"/>
          </w:tcPr>
          <w:p>
            <w:pPr>
              <w:pStyle w:val="27"/>
              <w:rPr>
                <w:rFonts w:hint="default"/>
              </w:rPr>
            </w:pPr>
            <w:r>
              <w:t>保存</w:t>
            </w:r>
          </w:p>
        </w:tc>
        <w:tc>
          <w:tcPr>
            <w:tcW w:w="3924" w:type="pct"/>
            <w:tcBorders>
              <w:top w:val="single" w:color="000000" w:sz="6" w:space="0"/>
              <w:bottom w:val="single" w:color="000000" w:sz="6" w:space="0"/>
            </w:tcBorders>
            <w:shd w:val="clear" w:color="auto" w:fill="auto"/>
          </w:tcPr>
          <w:p>
            <w:pPr>
              <w:pStyle w:val="27"/>
              <w:rPr>
                <w:rFonts w:hint="default"/>
              </w:rPr>
            </w:pPr>
            <w:r>
              <w:t>Symbol编辑器中修改Symbol，鼠标移出画布后，系统会自动保存修改，也可手动保存。</w:t>
            </w:r>
          </w:p>
          <w:p>
            <w:pPr>
              <w:pStyle w:val="47"/>
              <w:widowControl w:val="0"/>
              <w:numPr>
                <w:ilvl w:val="8"/>
                <w:numId w:val="514"/>
              </w:numPr>
              <w:rPr>
                <w:rFonts w:hint="default"/>
              </w:rPr>
            </w:pPr>
            <w:r>
              <w:t>修改Symbol信息。</w:t>
            </w:r>
          </w:p>
          <w:p>
            <w:pPr>
              <w:pStyle w:val="47"/>
              <w:widowControl w:val="0"/>
              <w:numPr>
                <w:ilvl w:val="8"/>
                <w:numId w:val="514"/>
              </w:numPr>
              <w:rPr>
                <w:rFonts w:hint="default"/>
              </w:rPr>
            </w:pPr>
            <w:r>
              <w:t>在菜单栏选择“文件 &gt;  保存”，保存Symbol信息。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6" w:type="pct"/>
            <w:tcBorders>
              <w:top w:val="single" w:color="000000" w:sz="6" w:space="0"/>
              <w:bottom w:val="single" w:color="000000" w:sz="6" w:space="0"/>
              <w:right w:val="single" w:color="000000" w:sz="6" w:space="0"/>
            </w:tcBorders>
            <w:shd w:val="clear" w:color="auto" w:fill="auto"/>
          </w:tcPr>
          <w:p>
            <w:pPr>
              <w:pStyle w:val="27"/>
              <w:rPr>
                <w:rFonts w:hint="default"/>
              </w:rPr>
            </w:pPr>
            <w:r>
              <w:t>保存全部</w:t>
            </w:r>
          </w:p>
        </w:tc>
        <w:tc>
          <w:tcPr>
            <w:tcW w:w="3924" w:type="pct"/>
            <w:tcBorders>
              <w:top w:val="single" w:color="000000" w:sz="6" w:space="0"/>
              <w:bottom w:val="single" w:color="000000" w:sz="6" w:space="0"/>
            </w:tcBorders>
            <w:shd w:val="clear" w:color="auto" w:fill="auto"/>
          </w:tcPr>
          <w:p>
            <w:pPr>
              <w:pStyle w:val="27"/>
              <w:rPr>
                <w:rFonts w:hint="default"/>
              </w:rPr>
            </w:pPr>
            <w:r>
              <w:t>Symbol编辑器中同时对多个Symbol进行了批量修改操作后，可手动批量保存。</w:t>
            </w:r>
          </w:p>
          <w:p>
            <w:pPr>
              <w:pStyle w:val="47"/>
              <w:widowControl w:val="0"/>
              <w:numPr>
                <w:ilvl w:val="8"/>
                <w:numId w:val="515"/>
              </w:numPr>
              <w:rPr>
                <w:rFonts w:hint="default"/>
              </w:rPr>
            </w:pPr>
            <w:r>
              <w:t>对多个Symbol做了修改但未保存。</w:t>
            </w:r>
          </w:p>
          <w:p>
            <w:pPr>
              <w:pStyle w:val="47"/>
              <w:widowControl w:val="0"/>
              <w:numPr>
                <w:ilvl w:val="8"/>
                <w:numId w:val="515"/>
              </w:numPr>
              <w:rPr>
                <w:rFonts w:hint="default"/>
              </w:rPr>
            </w:pPr>
            <w:r>
              <w:t>在菜单栏选择“文件 &gt;  保存全部”，保存全部Symbol信息。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6" w:type="pct"/>
            <w:tcBorders>
              <w:top w:val="single" w:color="000000" w:sz="6" w:space="0"/>
              <w:bottom w:val="single" w:color="000000" w:sz="6" w:space="0"/>
              <w:right w:val="single" w:color="000000" w:sz="6" w:space="0"/>
            </w:tcBorders>
            <w:shd w:val="clear" w:color="auto" w:fill="auto"/>
          </w:tcPr>
          <w:p>
            <w:pPr>
              <w:pStyle w:val="27"/>
              <w:rPr>
                <w:rFonts w:hint="default"/>
              </w:rPr>
            </w:pPr>
            <w:r>
              <w:t>另存为(云端)</w:t>
            </w:r>
          </w:p>
        </w:tc>
        <w:tc>
          <w:tcPr>
            <w:tcW w:w="3924" w:type="pct"/>
            <w:tcBorders>
              <w:top w:val="single" w:color="000000" w:sz="6" w:space="0"/>
              <w:bottom w:val="single" w:color="000000" w:sz="6" w:space="0"/>
            </w:tcBorders>
            <w:shd w:val="clear" w:color="auto" w:fill="auto"/>
          </w:tcPr>
          <w:p>
            <w:pPr>
              <w:pStyle w:val="27"/>
              <w:rPr>
                <w:rFonts w:hint="default"/>
              </w:rPr>
            </w:pPr>
            <w:r>
              <w:t>将当前打开的Symbol另存到个人库，根据Symbol类别分别归属于器件、CBB、特殊符号。</w:t>
            </w:r>
          </w:p>
          <w:p>
            <w:pPr>
              <w:pStyle w:val="47"/>
              <w:widowControl w:val="0"/>
              <w:numPr>
                <w:ilvl w:val="8"/>
                <w:numId w:val="516"/>
              </w:numPr>
              <w:rPr>
                <w:rFonts w:hint="default"/>
              </w:rPr>
            </w:pPr>
            <w:r>
              <w:t>在菜单栏选择“文件 &gt;  另存为(云端)”。</w:t>
            </w:r>
          </w:p>
          <w:p>
            <w:pPr>
              <w:pStyle w:val="47"/>
              <w:widowControl w:val="0"/>
              <w:numPr>
                <w:ilvl w:val="8"/>
                <w:numId w:val="516"/>
              </w:numPr>
              <w:rPr>
                <w:rFonts w:hint="default"/>
              </w:rPr>
            </w:pPr>
            <w:r>
              <w:t>在弹出的“另存为(云端)”弹窗中修改名称，单击“保存”。</w:t>
            </w:r>
          </w:p>
          <w:p>
            <w:pPr>
              <w:pStyle w:val="47"/>
              <w:widowControl w:val="0"/>
              <w:numPr>
                <w:ilvl w:val="8"/>
                <w:numId w:val="516"/>
              </w:numPr>
              <w:rPr>
                <w:rFonts w:hint="default"/>
              </w:rPr>
            </w:pPr>
            <w:r>
              <w:t>保存完成后，可在底部面板选择“私有库 &gt; 器件”，“数据”选择“个人库”，查看另存的器件、CBB、特殊符号。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6" w:type="pct"/>
            <w:tcBorders>
              <w:top w:val="single" w:color="000000" w:sz="6" w:space="0"/>
              <w:bottom w:val="single" w:color="000000" w:sz="6" w:space="0"/>
              <w:right w:val="single" w:color="000000" w:sz="6" w:space="0"/>
            </w:tcBorders>
            <w:shd w:val="clear" w:color="auto" w:fill="auto"/>
          </w:tcPr>
          <w:p>
            <w:pPr>
              <w:pStyle w:val="27"/>
              <w:rPr>
                <w:rFonts w:hint="default"/>
              </w:rPr>
            </w:pPr>
            <w:r>
              <w:t>另存为(本地)</w:t>
            </w:r>
          </w:p>
        </w:tc>
        <w:tc>
          <w:tcPr>
            <w:tcW w:w="3924" w:type="pct"/>
            <w:tcBorders>
              <w:top w:val="single" w:color="000000" w:sz="6" w:space="0"/>
              <w:bottom w:val="single" w:color="000000" w:sz="6" w:space="0"/>
            </w:tcBorders>
            <w:shd w:val="clear" w:color="auto" w:fill="auto"/>
          </w:tcPr>
          <w:p>
            <w:pPr>
              <w:pStyle w:val="27"/>
              <w:rPr>
                <w:rFonts w:hint="default"/>
              </w:rPr>
            </w:pPr>
            <w:r>
              <w:t>将当前打开的Symbol另存为.json格式的本地文件。</w:t>
            </w:r>
          </w:p>
          <w:p>
            <w:pPr>
              <w:pStyle w:val="47"/>
              <w:widowControl w:val="0"/>
              <w:numPr>
                <w:ilvl w:val="8"/>
                <w:numId w:val="517"/>
              </w:numPr>
              <w:rPr>
                <w:rFonts w:hint="default"/>
              </w:rPr>
            </w:pPr>
            <w:r>
              <w:t>在菜单栏选择“文件 &gt;  另存为(本地)”。</w:t>
            </w:r>
          </w:p>
          <w:p>
            <w:pPr>
              <w:pStyle w:val="47"/>
              <w:widowControl w:val="0"/>
              <w:numPr>
                <w:ilvl w:val="8"/>
                <w:numId w:val="517"/>
              </w:numPr>
              <w:rPr>
                <w:rFonts w:hint="default"/>
              </w:rPr>
            </w:pPr>
            <w:r>
              <w:t>浏览器自动下载另存的Symbol文件，谷歌浏览器可单击浏览器顶部栏的</w:t>
            </w:r>
            <w:r>
              <w:drawing>
                <wp:inline distT="0" distB="0" distL="114300" distR="114300">
                  <wp:extent cx="320040" cy="320040"/>
                  <wp:effectExtent l="0" t="0" r="0" b="0"/>
                  <wp:docPr id="2068"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图片 964"/>
                          <pic:cNvPicPr>
                            <a:picLocks noChangeAspect="1"/>
                          </pic:cNvPicPr>
                        </pic:nvPicPr>
                        <pic:blipFill>
                          <a:blip r:embed="rId75"/>
                          <a:stretch>
                            <a:fillRect/>
                          </a:stretch>
                        </pic:blipFill>
                        <pic:spPr>
                          <a:xfrm>
                            <a:off x="0" y="0"/>
                            <a:ext cx="320040" cy="320040"/>
                          </a:xfrm>
                          <a:prstGeom prst="rect">
                            <a:avLst/>
                          </a:prstGeom>
                          <a:noFill/>
                          <a:ln>
                            <a:noFill/>
                          </a:ln>
                        </pic:spPr>
                      </pic:pic>
                    </a:graphicData>
                  </a:graphic>
                </wp:inline>
              </w:drawing>
            </w:r>
            <w:r>
              <w:t>，查看和获取另存的Symbol文件。</w:t>
            </w:r>
          </w:p>
          <w:p>
            <w:pPr>
              <w:pStyle w:val="56"/>
              <w:rPr>
                <w:rFonts w:hint="default"/>
              </w:rPr>
            </w:pPr>
            <w:r>
              <w:drawing>
                <wp:inline distT="0" distB="0" distL="114300" distR="114300">
                  <wp:extent cx="3855720" cy="91440"/>
                  <wp:effectExtent l="0" t="0" r="0" b="0"/>
                  <wp:docPr id="2057"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图片 965"/>
                          <pic:cNvPicPr>
                            <a:picLocks noChangeAspect="1"/>
                          </pic:cNvPicPr>
                        </pic:nvPicPr>
                        <pic:blipFill>
                          <a:blip r:embed="rId76"/>
                          <a:stretch>
                            <a:fillRect/>
                          </a:stretch>
                        </pic:blipFill>
                        <pic:spPr>
                          <a:xfrm>
                            <a:off x="0" y="0"/>
                            <a:ext cx="3855720" cy="9144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6" w:type="pct"/>
            <w:tcBorders>
              <w:top w:val="single" w:color="000000" w:sz="6" w:space="0"/>
              <w:bottom w:val="single" w:color="000000" w:sz="6" w:space="0"/>
              <w:right w:val="single" w:color="000000" w:sz="6" w:space="0"/>
            </w:tcBorders>
            <w:shd w:val="clear" w:color="auto" w:fill="auto"/>
          </w:tcPr>
          <w:p>
            <w:pPr>
              <w:pStyle w:val="27"/>
              <w:rPr>
                <w:rFonts w:hint="default"/>
              </w:rPr>
            </w:pPr>
            <w:r>
              <w:t>近期工程</w:t>
            </w:r>
          </w:p>
        </w:tc>
        <w:tc>
          <w:tcPr>
            <w:tcW w:w="3924" w:type="pct"/>
            <w:tcBorders>
              <w:top w:val="single" w:color="000000" w:sz="6" w:space="0"/>
              <w:bottom w:val="single" w:color="000000" w:sz="6" w:space="0"/>
            </w:tcBorders>
            <w:shd w:val="clear" w:color="auto" w:fill="auto"/>
          </w:tcPr>
          <w:p>
            <w:pPr>
              <w:pStyle w:val="27"/>
              <w:rPr>
                <w:rFonts w:hint="default"/>
              </w:rPr>
            </w:pPr>
            <w:r>
              <w:t>近期工程展示最新创建的10个原理图工程。</w:t>
            </w:r>
          </w:p>
          <w:p>
            <w:pPr>
              <w:pStyle w:val="27"/>
              <w:rPr>
                <w:rFonts w:hint="default"/>
              </w:rPr>
            </w:pPr>
            <w:r>
              <w:t>在菜单栏选择“文件 &gt;  近期工程”，在工程列表中单击工程名称可以打开工程。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76" w:type="pct"/>
            <w:tcBorders>
              <w:top w:val="single" w:color="000000" w:sz="6" w:space="0"/>
              <w:bottom w:val="single" w:color="000000" w:sz="6" w:space="0"/>
              <w:right w:val="single" w:color="000000" w:sz="6" w:space="0"/>
            </w:tcBorders>
            <w:shd w:val="clear" w:color="auto" w:fill="auto"/>
          </w:tcPr>
          <w:p>
            <w:pPr>
              <w:pStyle w:val="27"/>
              <w:rPr>
                <w:rFonts w:hint="default"/>
              </w:rPr>
            </w:pPr>
            <w:r>
              <w:t>关闭全部</w:t>
            </w:r>
          </w:p>
        </w:tc>
        <w:tc>
          <w:tcPr>
            <w:tcW w:w="3924" w:type="pct"/>
            <w:tcBorders>
              <w:top w:val="single" w:color="000000" w:sz="6" w:space="0"/>
              <w:bottom w:val="single" w:color="000000" w:sz="6" w:space="0"/>
            </w:tcBorders>
            <w:shd w:val="clear" w:color="auto" w:fill="auto"/>
          </w:tcPr>
          <w:p>
            <w:pPr>
              <w:pStyle w:val="27"/>
              <w:rPr>
                <w:rFonts w:hint="default"/>
              </w:rPr>
            </w:pPr>
            <w:r>
              <w:t>在菜单栏选择“文件 &gt;  关闭全部”，关闭Symbol编辑器返回主页。</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27" w:name="_Toc256000415"/>
      <w:bookmarkStart w:id="728" w:name="_peda-sch_04_0348-chtext"/>
      <w:r>
        <w:t>导入</w:t>
      </w:r>
      <w:bookmarkEnd w:id="727"/>
      <w:bookmarkEnd w:id="728"/>
    </w:p>
    <w:p>
      <w:pPr>
        <w:rPr>
          <w:rFonts w:hint="default"/>
        </w:rPr>
      </w:pPr>
      <w:r>
        <w:rPr>
          <w:rFonts w:hint="eastAsia"/>
          <w:lang w:eastAsia="zh-CN"/>
        </w:rPr>
        <w:t>原理图设计</w:t>
      </w:r>
      <w:r>
        <w:t>系支持将原理图工程文件、Symbol文件和CBB文件导入到</w:t>
      </w:r>
      <w:r>
        <w:rPr>
          <w:rFonts w:hint="eastAsia"/>
          <w:lang w:eastAsia="zh-CN"/>
        </w:rPr>
        <w:t>原理图设计</w:t>
      </w:r>
      <w:r>
        <w:t>进行使用和维护。</w:t>
      </w:r>
    </w:p>
    <w:p>
      <w:pPr>
        <w:pStyle w:val="30"/>
        <w:numPr>
          <w:ilvl w:val="5"/>
          <w:numId w:val="10"/>
        </w:numPr>
        <w:rPr>
          <w:rFonts w:hint="default"/>
        </w:rPr>
      </w:pPr>
      <w:r>
        <w:t>导入原理图工程</w:t>
      </w:r>
    </w:p>
    <w:p>
      <w:pPr>
        <w:pStyle w:val="33"/>
        <w:numPr>
          <w:ilvl w:val="6"/>
          <w:numId w:val="518"/>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在菜单栏选择“文件  &gt;  导入 &gt; 原理图工程”。</w:t>
      </w:r>
    </w:p>
    <w:p>
      <w:pPr>
        <w:pStyle w:val="33"/>
        <w:numPr>
          <w:ilvl w:val="6"/>
          <w:numId w:val="10"/>
        </w:numPr>
        <w:ind w:left="1209" w:leftChars="0" w:firstLineChars="0"/>
        <w:rPr>
          <w:rFonts w:hint="default"/>
        </w:rPr>
      </w:pPr>
      <w:r>
        <w:t>在弹出框中选择本地保存的工程文件（工程.zip压缩包或.tssch文件），单击“打开”。</w:t>
      </w:r>
    </w:p>
    <w:p>
      <w:pPr>
        <w:pStyle w:val="33"/>
        <w:numPr>
          <w:ilvl w:val="6"/>
          <w:numId w:val="10"/>
        </w:numPr>
        <w:ind w:left="1209" w:leftChars="0" w:firstLineChars="0"/>
        <w:rPr>
          <w:rFonts w:hint="default"/>
        </w:rPr>
      </w:pPr>
      <w:r>
        <w:t>在弹出的“新建工程”页面中，填写工程名称、选择工程存放目录、填写工程描述和选择是否进行并行设计。</w:t>
      </w:r>
    </w:p>
    <w:p>
      <w:pPr>
        <w:pStyle w:val="41"/>
        <w:tabs>
          <w:tab w:val="left" w:pos="2100"/>
        </w:tabs>
        <w:rPr>
          <w:rFonts w:hint="default"/>
        </w:rPr>
      </w:pPr>
      <w:r>
        <w:drawing>
          <wp:inline distT="0" distB="0" distL="114300" distR="114300">
            <wp:extent cx="632460" cy="243840"/>
            <wp:effectExtent l="0" t="0" r="0" b="0"/>
            <wp:docPr id="2085" name="图片 96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 name="图片 966"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导入工程的工程名称和系统中已有的工程名称和CBB名称不能重复。</w:t>
      </w:r>
    </w:p>
    <w:p>
      <w:pPr>
        <w:pStyle w:val="34"/>
        <w:numPr>
          <w:ilvl w:val="7"/>
          <w:numId w:val="10"/>
        </w:numPr>
      </w:pPr>
      <w:r>
        <w:t>新建工程</w:t>
      </w:r>
    </w:p>
    <w:p>
      <w:pPr>
        <w:pStyle w:val="35"/>
        <w:rPr>
          <w:rFonts w:hint="default"/>
        </w:rPr>
      </w:pPr>
      <w:r>
        <w:drawing>
          <wp:inline distT="0" distB="0" distL="114300" distR="114300">
            <wp:extent cx="4640580" cy="4130040"/>
            <wp:effectExtent l="0" t="0" r="7620" b="0"/>
            <wp:docPr id="2062"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图片 967"/>
                    <pic:cNvPicPr>
                      <a:picLocks noChangeAspect="1"/>
                    </pic:cNvPicPr>
                  </pic:nvPicPr>
                  <pic:blipFill>
                    <a:blip r:embed="rId83"/>
                    <a:stretch>
                      <a:fillRect/>
                    </a:stretch>
                  </pic:blipFill>
                  <pic:spPr>
                    <a:xfrm>
                      <a:off x="0" y="0"/>
                      <a:ext cx="4640580" cy="41300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（可选）勾选“并行设计”后，有如下两种方式添加工程的管理者、开发者和观察者。并行设计人员的权限说明请参见表5-2。</w:t>
      </w:r>
    </w:p>
    <w:p>
      <w:pPr>
        <w:pStyle w:val="32"/>
        <w:rPr>
          <w:rFonts w:hint="default"/>
        </w:rPr>
      </w:pPr>
      <w:r>
        <w:t>单击管理者、开发者和观察者后的输入框，查找和选择工程的管理者、开发者和观察者。</w:t>
      </w:r>
    </w:p>
    <w:p>
      <w:pPr>
        <w:pStyle w:val="32"/>
        <w:rPr>
          <w:rFonts w:hint="default"/>
        </w:rPr>
      </w:pPr>
      <w:r>
        <w:t>单击“模板下载”填写并行设计人员信息后，单击“导入”批量添加管理者、开发者和观察者。</w:t>
      </w:r>
    </w:p>
    <w:p>
      <w:pPr>
        <w:pStyle w:val="33"/>
        <w:numPr>
          <w:ilvl w:val="6"/>
          <w:numId w:val="10"/>
        </w:numPr>
        <w:ind w:left="1209" w:leftChars="0" w:firstLineChars="0"/>
        <w:rPr>
          <w:rFonts w:hint="default"/>
        </w:rPr>
      </w:pPr>
      <w:r>
        <w:t>单击“保存”，自动导入工程。导入完成后，在弹窗中选择“是”，打开工程进入到原理图编辑器页面，并打开画布。</w:t>
      </w:r>
    </w:p>
    <w:p>
      <w:pPr>
        <w:pStyle w:val="36"/>
        <w:rPr>
          <w:rFonts w:hint="default"/>
        </w:rPr>
      </w:pPr>
      <w:r>
        <w:t>----结束</w:t>
      </w:r>
    </w:p>
    <w:p>
      <w:pPr>
        <w:pStyle w:val="30"/>
        <w:numPr>
          <w:ilvl w:val="5"/>
          <w:numId w:val="10"/>
        </w:numPr>
        <w:rPr>
          <w:rFonts w:hint="default"/>
        </w:rPr>
      </w:pPr>
      <w:r>
        <w:t>导入Symbol</w:t>
      </w:r>
    </w:p>
    <w:p>
      <w:pPr>
        <w:pStyle w:val="33"/>
        <w:numPr>
          <w:ilvl w:val="6"/>
          <w:numId w:val="519"/>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 xml:space="preserve">在菜单栏选择“文件  &gt;  导入 &gt; </w:t>
      </w:r>
      <w:r>
        <w:rPr>
          <w:rFonts w:hint="eastAsia"/>
          <w:lang w:val="en-US" w:eastAsia="zh-CN"/>
        </w:rPr>
        <w:t xml:space="preserve"> </w:t>
      </w:r>
      <w:r>
        <w:t>原理图工程”。</w:t>
      </w:r>
    </w:p>
    <w:p>
      <w:pPr>
        <w:pStyle w:val="33"/>
        <w:numPr>
          <w:ilvl w:val="6"/>
          <w:numId w:val="10"/>
        </w:numPr>
        <w:ind w:left="1209" w:leftChars="0" w:firstLineChars="0"/>
        <w:rPr>
          <w:rFonts w:hint="default"/>
        </w:rPr>
      </w:pPr>
      <w:r>
        <w:t>在弹出框中选择本地保存的Symbol.json文件，单击“打开”。</w:t>
      </w:r>
    </w:p>
    <w:p>
      <w:pPr>
        <w:pStyle w:val="33"/>
        <w:numPr>
          <w:ilvl w:val="6"/>
          <w:numId w:val="10"/>
        </w:numPr>
        <w:ind w:left="1209" w:leftChars="0" w:firstLineChars="0"/>
        <w:rPr>
          <w:rFonts w:hint="default"/>
        </w:rPr>
      </w:pPr>
      <w:r>
        <w:t>在弹出的“导入符号”弹窗中，自定义Symbol名称， 单击“保存”。</w:t>
      </w:r>
    </w:p>
    <w:p>
      <w:pPr>
        <w:pStyle w:val="34"/>
        <w:numPr>
          <w:ilvl w:val="7"/>
          <w:numId w:val="10"/>
        </w:numPr>
      </w:pPr>
      <w:r>
        <w:t>导入Symbol</w:t>
      </w:r>
    </w:p>
    <w:p>
      <w:pPr>
        <w:pStyle w:val="35"/>
        <w:rPr>
          <w:rFonts w:hint="default"/>
        </w:rPr>
      </w:pPr>
      <w:r>
        <w:drawing>
          <wp:inline distT="0" distB="0" distL="114300" distR="114300">
            <wp:extent cx="4579620" cy="2895600"/>
            <wp:effectExtent l="0" t="0" r="7620" b="0"/>
            <wp:docPr id="207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图片 968"/>
                    <pic:cNvPicPr>
                      <a:picLocks noChangeAspect="1"/>
                    </pic:cNvPicPr>
                  </pic:nvPicPr>
                  <pic:blipFill>
                    <a:blip r:embed="rId107"/>
                    <a:stretch>
                      <a:fillRect/>
                    </a:stretch>
                  </pic:blipFill>
                  <pic:spPr>
                    <a:xfrm>
                      <a:off x="0" y="0"/>
                      <a:ext cx="4579620" cy="28956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Symbol编辑完成后，按键“Ctrl+S”保存全部。</w:t>
      </w:r>
    </w:p>
    <w:p>
      <w:pPr>
        <w:pStyle w:val="32"/>
        <w:rPr>
          <w:rFonts w:hint="default"/>
        </w:rPr>
      </w:pPr>
      <w:r>
        <w:t>“器件”类型的Symbol，保存在底部面板的“私有库 &gt; 个人库 &gt; 器件”页签。在“器件”页签，可对器件类型的Symbol进行预览、编辑和调用等操作，具体操作方法请参见5.10.15.4.2 器件。</w:t>
      </w:r>
    </w:p>
    <w:p>
      <w:pPr>
        <w:pStyle w:val="34"/>
        <w:numPr>
          <w:ilvl w:val="7"/>
          <w:numId w:val="10"/>
        </w:numPr>
        <w:ind w:left="2126"/>
      </w:pPr>
      <w:r>
        <w:t>查看器件</w:t>
      </w:r>
    </w:p>
    <w:p>
      <w:pPr>
        <w:pStyle w:val="35"/>
        <w:ind w:left="2126"/>
        <w:rPr>
          <w:rFonts w:hint="default"/>
        </w:rPr>
      </w:pPr>
      <w:r>
        <w:drawing>
          <wp:inline distT="0" distB="0" distL="114300" distR="114300">
            <wp:extent cx="4754880" cy="739140"/>
            <wp:effectExtent l="0" t="0" r="0" b="7620"/>
            <wp:docPr id="207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图片 969"/>
                    <pic:cNvPicPr>
                      <a:picLocks noChangeAspect="1"/>
                    </pic:cNvPicPr>
                  </pic:nvPicPr>
                  <pic:blipFill>
                    <a:blip r:embed="rId94"/>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2"/>
        <w:rPr>
          <w:rFonts w:hint="default"/>
        </w:rPr>
      </w:pPr>
      <w:r>
        <w:t>“网络标识”、“网络端口”、“图纸符号”、“无电气特性符号”类型的Symbol，保存在底部面板的“私有库 &gt; 个人库 &gt; 特殊符号”页签。在“特殊符号”页签，可对特殊符号类型的Symbol进行预览、编辑和调用等操作，具体操作方法请参见5.10.15.4.4 特殊符号。</w:t>
      </w:r>
    </w:p>
    <w:p>
      <w:pPr>
        <w:pStyle w:val="34"/>
        <w:numPr>
          <w:ilvl w:val="7"/>
          <w:numId w:val="10"/>
        </w:numPr>
        <w:ind w:left="2126"/>
      </w:pPr>
      <w:r>
        <w:t>查看特殊符号</w:t>
      </w:r>
    </w:p>
    <w:p>
      <w:pPr>
        <w:pStyle w:val="35"/>
        <w:ind w:left="2126"/>
        <w:rPr>
          <w:rFonts w:hint="default"/>
        </w:rPr>
      </w:pPr>
      <w:r>
        <w:drawing>
          <wp:inline distT="0" distB="0" distL="114300" distR="114300">
            <wp:extent cx="4754880" cy="739140"/>
            <wp:effectExtent l="0" t="0" r="0" b="7620"/>
            <wp:docPr id="2086"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 name="图片 970"/>
                    <pic:cNvPicPr>
                      <a:picLocks noChangeAspect="1"/>
                    </pic:cNvPicPr>
                  </pic:nvPicPr>
                  <pic:blipFill>
                    <a:blip r:embed="rId95"/>
                    <a:stretch>
                      <a:fillRect/>
                    </a:stretch>
                  </pic:blipFill>
                  <pic:spPr>
                    <a:xfrm>
                      <a:off x="0" y="0"/>
                      <a:ext cx="4754880" cy="73914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导入CBB</w:t>
      </w:r>
    </w:p>
    <w:p>
      <w:pPr>
        <w:pStyle w:val="33"/>
        <w:numPr>
          <w:ilvl w:val="6"/>
          <w:numId w:val="520"/>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在菜单栏选择“文件  &gt;  导入 &gt;  原理图工程”。</w:t>
      </w:r>
    </w:p>
    <w:p>
      <w:pPr>
        <w:pStyle w:val="33"/>
        <w:numPr>
          <w:ilvl w:val="6"/>
          <w:numId w:val="10"/>
        </w:numPr>
        <w:ind w:left="1209" w:leftChars="0" w:firstLineChars="0"/>
        <w:rPr>
          <w:rFonts w:hint="default"/>
        </w:rPr>
      </w:pPr>
      <w:r>
        <w:t>在弹出框中选择本地保存的CBB的.zip压缩包或.tssch文件，单击“打开”</w:t>
      </w:r>
    </w:p>
    <w:p>
      <w:pPr>
        <w:pStyle w:val="33"/>
        <w:numPr>
          <w:ilvl w:val="6"/>
          <w:numId w:val="10"/>
        </w:numPr>
        <w:ind w:left="1209" w:leftChars="0" w:firstLineChars="0"/>
        <w:rPr>
          <w:rFonts w:hint="default"/>
        </w:rPr>
      </w:pPr>
      <w:r>
        <w:t>在“新建CBB”弹窗中，修改“名称”，指定“分类”， 单击“保存”。</w:t>
      </w:r>
    </w:p>
    <w:p>
      <w:pPr>
        <w:pStyle w:val="41"/>
        <w:tabs>
          <w:tab w:val="left" w:pos="2100"/>
        </w:tabs>
        <w:rPr>
          <w:rFonts w:hint="default"/>
        </w:rPr>
      </w:pPr>
      <w:r>
        <w:drawing>
          <wp:inline distT="0" distB="0" distL="114300" distR="114300">
            <wp:extent cx="632460" cy="243840"/>
            <wp:effectExtent l="0" t="0" r="0" b="0"/>
            <wp:docPr id="2080" name="图片 971"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图片 971"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导入CBB的名称和系统中已有的CBB名称和原理图工程名称不能重复。</w:t>
      </w:r>
    </w:p>
    <w:p>
      <w:pPr>
        <w:pStyle w:val="34"/>
        <w:numPr>
          <w:ilvl w:val="7"/>
          <w:numId w:val="10"/>
        </w:numPr>
      </w:pPr>
      <w:r>
        <w:t>新建CBB</w:t>
      </w:r>
    </w:p>
    <w:p>
      <w:pPr>
        <w:pStyle w:val="35"/>
        <w:rPr>
          <w:rFonts w:hint="default"/>
        </w:rPr>
      </w:pPr>
      <w:r>
        <w:drawing>
          <wp:inline distT="0" distB="0" distL="114300" distR="114300">
            <wp:extent cx="4693920" cy="2438400"/>
            <wp:effectExtent l="0" t="0" r="0" b="0"/>
            <wp:docPr id="2087"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 name="图片 972"/>
                    <pic:cNvPicPr>
                      <a:picLocks noChangeAspect="1"/>
                    </pic:cNvPicPr>
                  </pic:nvPicPr>
                  <pic:blipFill>
                    <a:blip r:embed="rId108"/>
                    <a:stretch>
                      <a:fillRect/>
                    </a:stretch>
                  </pic:blipFill>
                  <pic:spPr>
                    <a:xfrm>
                      <a:off x="0" y="0"/>
                      <a:ext cx="4693920" cy="243840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导入完成后，在弹出弹窗中选择“是”，打开工程进入到原理图编辑器页面，并打开画布。</w:t>
      </w:r>
    </w:p>
    <w:p>
      <w:pPr>
        <w:pStyle w:val="33"/>
        <w:numPr>
          <w:ilvl w:val="6"/>
          <w:numId w:val="10"/>
        </w:numPr>
        <w:ind w:left="1209" w:leftChars="0" w:firstLineChars="0"/>
        <w:rPr>
          <w:rFonts w:hint="default"/>
        </w:rPr>
      </w:pPr>
      <w:r>
        <w:t>导入的CBB保存在底部面板的“私有库 &gt; 个人库 &gt; CBB” 。</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6110605" cy="3088640"/>
            <wp:effectExtent l="0" t="0" r="635" b="5080"/>
            <wp:docPr id="2081" name="图片 973" descr="图片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图片 973" descr="图片88"/>
                    <pic:cNvPicPr>
                      <a:picLocks noChangeAspect="1"/>
                    </pic:cNvPicPr>
                  </pic:nvPicPr>
                  <pic:blipFill>
                    <a:blip r:embed="rId102"/>
                    <a:stretch>
                      <a:fillRect/>
                    </a:stretch>
                  </pic:blipFill>
                  <pic:spPr>
                    <a:xfrm>
                      <a:off x="0" y="0"/>
                      <a:ext cx="6110605" cy="3088640"/>
                    </a:xfrm>
                    <a:prstGeom prst="rect">
                      <a:avLst/>
                    </a:prstGeom>
                    <a:noFill/>
                    <a:ln>
                      <a:noFill/>
                    </a:ln>
                  </pic:spPr>
                </pic:pic>
              </a:graphicData>
            </a:graphic>
          </wp:inline>
        </w:drawing>
      </w:r>
    </w:p>
    <w:p>
      <w:pPr>
        <w:pStyle w:val="36"/>
        <w:rPr>
          <w:rFonts w:hint="default"/>
        </w:rPr>
      </w:pPr>
      <w:r>
        <w:t>----结束</w:t>
      </w:r>
    </w:p>
    <w:p>
      <w:pPr>
        <w:pStyle w:val="4"/>
        <w:numPr>
          <w:ilvl w:val="2"/>
          <w:numId w:val="10"/>
        </w:numPr>
        <w:rPr>
          <w:rFonts w:hint="default"/>
        </w:rPr>
      </w:pPr>
      <w:bookmarkStart w:id="729" w:name="_peda-sch_04_0350-chtext"/>
      <w:bookmarkStart w:id="730" w:name="_Toc256000416"/>
      <w:r>
        <w:t>编辑菜单</w:t>
      </w:r>
      <w:bookmarkEnd w:id="729"/>
      <w:bookmarkEnd w:id="730"/>
    </w:p>
    <w:p>
      <w:pPr>
        <w:pStyle w:val="5"/>
        <w:numPr>
          <w:ilvl w:val="3"/>
          <w:numId w:val="521"/>
        </w:numPr>
        <w:ind w:left="0" w:leftChars="0" w:firstLineChars="0"/>
        <w:rPr>
          <w:rFonts w:hint="default"/>
        </w:rPr>
      </w:pPr>
      <w:bookmarkStart w:id="731" w:name="_Toc256000417"/>
      <w:bookmarkStart w:id="732" w:name="_peda-sch_04_0351-chtext"/>
      <w:r>
        <w:t>编辑基础操作</w:t>
      </w:r>
      <w:bookmarkEnd w:id="731"/>
      <w:bookmarkEnd w:id="732"/>
    </w:p>
    <w:p>
      <w:pPr>
        <w:rPr>
          <w:rFonts w:hint="default"/>
        </w:rPr>
      </w:pPr>
      <w:r>
        <w:t>本章节为您介绍在Symbol编辑器中编辑Symbol常用的快捷操作。</w:t>
      </w:r>
    </w:p>
    <w:p>
      <w:pPr>
        <w:pStyle w:val="30"/>
        <w:numPr>
          <w:ilvl w:val="5"/>
          <w:numId w:val="10"/>
        </w:numPr>
        <w:rPr>
          <w:rFonts w:hint="default"/>
        </w:rPr>
      </w:pPr>
      <w:r>
        <w:t>操作步骤</w:t>
      </w:r>
    </w:p>
    <w:p>
      <w:pPr>
        <w:pStyle w:val="33"/>
        <w:numPr>
          <w:ilvl w:val="6"/>
          <w:numId w:val="522"/>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在Symbol编辑器页面编辑常用快捷操作说明如表5-79所示。</w:t>
      </w:r>
    </w:p>
    <w:p>
      <w:pPr>
        <w:pStyle w:val="37"/>
        <w:numPr>
          <w:ilvl w:val="8"/>
          <w:numId w:val="10"/>
        </w:numPr>
        <w:rPr>
          <w:rFonts w:hint="default"/>
        </w:rPr>
      </w:pPr>
      <w:bookmarkStart w:id="733" w:name="_d0e52093"/>
      <w:bookmarkEnd w:id="733"/>
      <w:r>
        <w:t>编辑常用快捷操作说明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61"/>
        <w:gridCol w:w="607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72"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829"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撤销</w:t>
            </w:r>
          </w:p>
        </w:tc>
        <w:tc>
          <w:tcPr>
            <w:tcW w:w="3829" w:type="pct"/>
            <w:tcBorders>
              <w:top w:val="single" w:color="000000" w:sz="6" w:space="0"/>
              <w:bottom w:val="single" w:color="000000" w:sz="6" w:space="0"/>
            </w:tcBorders>
            <w:shd w:val="clear" w:color="auto" w:fill="auto"/>
          </w:tcPr>
          <w:p>
            <w:pPr>
              <w:pStyle w:val="27"/>
              <w:rPr>
                <w:rFonts w:hint="default"/>
              </w:rPr>
            </w:pPr>
            <w:r>
              <w:t>在菜单栏单击“编辑 &gt; 撤销”，可撤销最近在画布中对图页的改动操作。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重做</w:t>
            </w:r>
          </w:p>
        </w:tc>
        <w:tc>
          <w:tcPr>
            <w:tcW w:w="3829" w:type="pct"/>
            <w:tcBorders>
              <w:top w:val="single" w:color="000000" w:sz="6" w:space="0"/>
              <w:bottom w:val="single" w:color="000000" w:sz="6" w:space="0"/>
            </w:tcBorders>
            <w:shd w:val="clear" w:color="auto" w:fill="auto"/>
          </w:tcPr>
          <w:p>
            <w:pPr>
              <w:pStyle w:val="27"/>
              <w:rPr>
                <w:rFonts w:hint="default"/>
              </w:rPr>
            </w:pPr>
            <w:r>
              <w:t>在菜单栏单击“编辑 &gt; 重做”，可回到撤销动作前的状态。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剪切</w:t>
            </w:r>
          </w:p>
        </w:tc>
        <w:tc>
          <w:tcPr>
            <w:tcW w:w="3829" w:type="pct"/>
            <w:tcBorders>
              <w:top w:val="single" w:color="000000" w:sz="6" w:space="0"/>
              <w:bottom w:val="single" w:color="000000" w:sz="6" w:space="0"/>
            </w:tcBorders>
            <w:shd w:val="clear" w:color="auto" w:fill="auto"/>
          </w:tcPr>
          <w:p>
            <w:pPr>
              <w:pStyle w:val="47"/>
              <w:widowControl w:val="0"/>
              <w:numPr>
                <w:ilvl w:val="8"/>
                <w:numId w:val="523"/>
              </w:numPr>
              <w:rPr>
                <w:rFonts w:hint="default"/>
              </w:rPr>
            </w:pPr>
            <w:r>
              <w:t>在画布中选中单选或多选对象。</w:t>
            </w:r>
          </w:p>
          <w:p>
            <w:pPr>
              <w:pStyle w:val="47"/>
              <w:widowControl w:val="0"/>
              <w:numPr>
                <w:ilvl w:val="8"/>
                <w:numId w:val="523"/>
              </w:numPr>
              <w:rPr>
                <w:rFonts w:hint="default"/>
              </w:rPr>
            </w:pPr>
            <w:r>
              <w:t>剪切选中对象，有如下两种操作方式。</w:t>
            </w:r>
          </w:p>
          <w:p>
            <w:pPr>
              <w:pStyle w:val="57"/>
              <w:widowControl w:val="0"/>
              <w:rPr>
                <w:rFonts w:hint="default"/>
              </w:rPr>
            </w:pPr>
            <w:r>
              <w:t>在菜单栏单击“编辑 &gt; 剪切”，剪切后画布中将剔除所选对象，保存到剪切板等待粘贴。</w:t>
            </w:r>
          </w:p>
          <w:p>
            <w:pPr>
              <w:pStyle w:val="57"/>
              <w:widowControl w:val="0"/>
              <w:rPr>
                <w:rFonts w:hint="default"/>
              </w:rPr>
            </w:pPr>
            <w:r>
              <w:t>右键选择“剪切”，剪切后画布中将剔除所选对象，保存到剪切板等待粘贴。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复制</w:t>
            </w:r>
          </w:p>
        </w:tc>
        <w:tc>
          <w:tcPr>
            <w:tcW w:w="3829" w:type="pct"/>
            <w:tcBorders>
              <w:top w:val="single" w:color="000000" w:sz="6" w:space="0"/>
              <w:bottom w:val="single" w:color="000000" w:sz="6" w:space="0"/>
            </w:tcBorders>
            <w:shd w:val="clear" w:color="auto" w:fill="auto"/>
          </w:tcPr>
          <w:p>
            <w:pPr>
              <w:pStyle w:val="47"/>
              <w:widowControl w:val="0"/>
              <w:numPr>
                <w:ilvl w:val="8"/>
                <w:numId w:val="524"/>
              </w:numPr>
              <w:rPr>
                <w:rFonts w:hint="default"/>
              </w:rPr>
            </w:pPr>
            <w:r>
              <w:t>在画布中选中单选或多选对象。</w:t>
            </w:r>
          </w:p>
          <w:p>
            <w:pPr>
              <w:pStyle w:val="47"/>
              <w:widowControl w:val="0"/>
              <w:numPr>
                <w:ilvl w:val="8"/>
                <w:numId w:val="524"/>
              </w:numPr>
              <w:rPr>
                <w:rFonts w:hint="default"/>
              </w:rPr>
            </w:pPr>
            <w:r>
              <w:t>复制选中对象，有如下两种操作方式。</w:t>
            </w:r>
          </w:p>
          <w:p>
            <w:pPr>
              <w:pStyle w:val="57"/>
              <w:widowControl w:val="0"/>
              <w:rPr>
                <w:rFonts w:hint="default"/>
              </w:rPr>
            </w:pPr>
            <w:r>
              <w:t>在菜单栏单击“编辑 &gt; 复制”，制后复制所选对象，保存到剪切板等待粘贴。</w:t>
            </w:r>
          </w:p>
          <w:p>
            <w:pPr>
              <w:pStyle w:val="57"/>
              <w:widowControl w:val="0"/>
              <w:rPr>
                <w:rFonts w:hint="default"/>
              </w:rPr>
            </w:pPr>
            <w:r>
              <w:t>右键选择“复制”，制后复制所选对象，保存到剪切板等待粘贴。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粘贴</w:t>
            </w:r>
          </w:p>
        </w:tc>
        <w:tc>
          <w:tcPr>
            <w:tcW w:w="3829" w:type="pct"/>
            <w:tcBorders>
              <w:top w:val="single" w:color="000000" w:sz="6" w:space="0"/>
              <w:bottom w:val="single" w:color="000000" w:sz="6" w:space="0"/>
            </w:tcBorders>
            <w:shd w:val="clear" w:color="auto" w:fill="auto"/>
          </w:tcPr>
          <w:p>
            <w:pPr>
              <w:pStyle w:val="27"/>
              <w:rPr>
                <w:rFonts w:hint="default"/>
              </w:rPr>
            </w:pPr>
            <w:r>
              <w:t>与复制、剪切功能配合使用。</w:t>
            </w:r>
          </w:p>
          <w:p>
            <w:pPr>
              <w:pStyle w:val="47"/>
              <w:widowControl w:val="0"/>
              <w:numPr>
                <w:ilvl w:val="8"/>
                <w:numId w:val="525"/>
              </w:numPr>
              <w:rPr>
                <w:rFonts w:hint="default"/>
              </w:rPr>
            </w:pPr>
            <w:r>
              <w:t>在画布中选中单选或多选对象，复制或者剪切。</w:t>
            </w:r>
          </w:p>
          <w:p>
            <w:pPr>
              <w:pStyle w:val="47"/>
              <w:widowControl w:val="0"/>
              <w:numPr>
                <w:ilvl w:val="8"/>
                <w:numId w:val="525"/>
              </w:numPr>
              <w:rPr>
                <w:rFonts w:hint="default"/>
              </w:rPr>
            </w:pPr>
            <w:r>
              <w:t>在画布中移动鼠标，左键单击确定粘贴对象的位置，粘贴对象，有如下两种操作方式。</w:t>
            </w:r>
          </w:p>
          <w:p>
            <w:pPr>
              <w:pStyle w:val="57"/>
              <w:widowControl w:val="0"/>
              <w:rPr>
                <w:rFonts w:hint="default"/>
              </w:rPr>
            </w:pPr>
            <w:r>
              <w:t>在菜单栏单击“编辑 &gt; 粘贴”。</w:t>
            </w:r>
          </w:p>
          <w:p>
            <w:pPr>
              <w:pStyle w:val="57"/>
              <w:widowControl w:val="0"/>
              <w:rPr>
                <w:rFonts w:hint="default"/>
              </w:rPr>
            </w:pPr>
            <w:r>
              <w:t>在画布中右键空白区域选择“粘贴”。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删除</w:t>
            </w:r>
          </w:p>
        </w:tc>
        <w:tc>
          <w:tcPr>
            <w:tcW w:w="3829" w:type="pct"/>
            <w:tcBorders>
              <w:top w:val="single" w:color="000000" w:sz="6" w:space="0"/>
              <w:bottom w:val="single" w:color="000000" w:sz="6" w:space="0"/>
            </w:tcBorders>
            <w:shd w:val="clear" w:color="auto" w:fill="auto"/>
          </w:tcPr>
          <w:p>
            <w:pPr>
              <w:pStyle w:val="47"/>
              <w:widowControl w:val="0"/>
              <w:numPr>
                <w:ilvl w:val="8"/>
                <w:numId w:val="526"/>
              </w:numPr>
              <w:rPr>
                <w:rFonts w:hint="default"/>
              </w:rPr>
            </w:pPr>
            <w:r>
              <w:t>在画布中选中单选或多选对象。</w:t>
            </w:r>
          </w:p>
          <w:p>
            <w:pPr>
              <w:pStyle w:val="47"/>
              <w:widowControl w:val="0"/>
              <w:numPr>
                <w:ilvl w:val="8"/>
                <w:numId w:val="526"/>
              </w:numPr>
              <w:rPr>
                <w:rFonts w:hint="default"/>
              </w:rPr>
            </w:pPr>
            <w:r>
              <w:t>删除选中对象，有如下两种操作方式。</w:t>
            </w:r>
          </w:p>
          <w:p>
            <w:pPr>
              <w:pStyle w:val="57"/>
              <w:widowControl w:val="0"/>
              <w:rPr>
                <w:rFonts w:hint="default"/>
              </w:rPr>
            </w:pPr>
            <w:r>
              <w:t>在菜单栏单击“编辑 &gt; 删除”。</w:t>
            </w:r>
          </w:p>
          <w:p>
            <w:pPr>
              <w:pStyle w:val="57"/>
              <w:widowControl w:val="0"/>
              <w:rPr>
                <w:rFonts w:hint="default"/>
              </w:rPr>
            </w:pPr>
            <w:r>
              <w:t>右键选择“删除”。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过滤</w:t>
            </w:r>
          </w:p>
        </w:tc>
        <w:tc>
          <w:tcPr>
            <w:tcW w:w="3829" w:type="pct"/>
            <w:tcBorders>
              <w:top w:val="single" w:color="000000" w:sz="6" w:space="0"/>
              <w:bottom w:val="single" w:color="000000" w:sz="6" w:space="0"/>
            </w:tcBorders>
            <w:shd w:val="clear" w:color="auto" w:fill="auto"/>
          </w:tcPr>
          <w:p>
            <w:pPr>
              <w:pStyle w:val="27"/>
              <w:rPr>
                <w:rFonts w:hint="default"/>
              </w:rPr>
            </w:pPr>
            <w:r>
              <w:t>在菜单栏单击“编辑 &gt; 过滤”，在“过滤”弹窗中勾选一项或多项，在画布中将只能选中“过滤”弹窗中勾选类型的对象。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阵列</w:t>
            </w:r>
          </w:p>
        </w:tc>
        <w:tc>
          <w:tcPr>
            <w:tcW w:w="3829" w:type="pct"/>
            <w:tcBorders>
              <w:top w:val="single" w:color="000000" w:sz="6" w:space="0"/>
              <w:bottom w:val="single" w:color="000000" w:sz="6" w:space="0"/>
            </w:tcBorders>
            <w:shd w:val="clear" w:color="auto" w:fill="auto"/>
          </w:tcPr>
          <w:p>
            <w:pPr>
              <w:pStyle w:val="27"/>
              <w:rPr>
                <w:rFonts w:hint="default"/>
              </w:rPr>
            </w:pPr>
            <w:r>
              <w:t>在画布中选中对象，在菜单栏选择“编辑 &gt; 阵列”，可以批量复制被选中对象，有如下两种操作方式。</w:t>
            </w:r>
          </w:p>
          <w:p>
            <w:pPr>
              <w:pStyle w:val="39"/>
              <w:widowControl w:val="0"/>
              <w:rPr>
                <w:rFonts w:hint="default"/>
              </w:rPr>
            </w:pPr>
            <w:r>
              <w:t>鼠标调整阵列间距进行阵列</w:t>
            </w:r>
          </w:p>
          <w:p>
            <w:pPr>
              <w:pStyle w:val="58"/>
              <w:widowControl w:val="0"/>
              <w:numPr>
                <w:ilvl w:val="3"/>
                <w:numId w:val="527"/>
              </w:numPr>
              <w:rPr>
                <w:rFonts w:hint="default"/>
              </w:rPr>
            </w:pPr>
            <w:r>
              <w:t>在“阵列”弹窗中输入行和列，单击“鼠标调整阵列间距”。</w:t>
            </w:r>
          </w:p>
          <w:p>
            <w:pPr>
              <w:pStyle w:val="58"/>
              <w:widowControl w:val="0"/>
              <w:numPr>
                <w:ilvl w:val="3"/>
                <w:numId w:val="527"/>
              </w:numPr>
              <w:rPr>
                <w:rFonts w:hint="default"/>
              </w:rPr>
            </w:pPr>
            <w:r>
              <w:t>画布中移动鼠标，单击确定阵列后对象的位置，在“阵列”弹窗中单击“确定”。</w:t>
            </w:r>
          </w:p>
          <w:p>
            <w:pPr>
              <w:pStyle w:val="39"/>
              <w:widowControl w:val="0"/>
              <w:rPr>
                <w:rFonts w:hint="default"/>
              </w:rPr>
            </w:pPr>
            <w:r>
              <w:t>人工设置行距、列距进行阵列</w:t>
            </w:r>
          </w:p>
          <w:p>
            <w:pPr>
              <w:pStyle w:val="56"/>
              <w:rPr>
                <w:rFonts w:hint="default"/>
              </w:rPr>
            </w:pPr>
            <w:r>
              <w:t>在“阵列”弹窗中输入行、列、行距和列距，单击“确定”。</w:t>
            </w:r>
          </w:p>
        </w:tc>
      </w:tr>
    </w:tbl>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34" w:name="_peda-sch_04_0352-chtext"/>
      <w:bookmarkStart w:id="735" w:name="_Toc256000418"/>
      <w:r>
        <w:t>查找</w:t>
      </w:r>
      <w:bookmarkEnd w:id="734"/>
      <w:bookmarkEnd w:id="735"/>
    </w:p>
    <w:p>
      <w:pPr>
        <w:rPr>
          <w:rFonts w:hint="default"/>
        </w:rPr>
      </w:pPr>
      <w:r>
        <w:t>本章节为您介绍如何在编辑器中查找内容。</w:t>
      </w:r>
    </w:p>
    <w:p>
      <w:pPr>
        <w:pStyle w:val="30"/>
        <w:numPr>
          <w:ilvl w:val="5"/>
          <w:numId w:val="10"/>
        </w:numPr>
        <w:rPr>
          <w:rFonts w:hint="default"/>
        </w:rPr>
      </w:pPr>
      <w:r>
        <w:t>操作步骤</w:t>
      </w:r>
    </w:p>
    <w:p>
      <w:pPr>
        <w:pStyle w:val="33"/>
        <w:numPr>
          <w:ilvl w:val="6"/>
          <w:numId w:val="528"/>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在菜单栏选择“编辑 &gt; 查找和替换”，进入查找和替换页面。</w:t>
      </w:r>
    </w:p>
    <w:p>
      <w:pPr>
        <w:pStyle w:val="33"/>
        <w:numPr>
          <w:ilvl w:val="6"/>
          <w:numId w:val="10"/>
        </w:numPr>
        <w:ind w:left="1209" w:leftChars="0" w:firstLineChars="0"/>
        <w:rPr>
          <w:rFonts w:hint="default"/>
        </w:rPr>
      </w:pPr>
      <w:r>
        <w:t>在“查找和替换”弹窗中选择“查找”页签。</w:t>
      </w:r>
    </w:p>
    <w:p>
      <w:pPr>
        <w:pStyle w:val="33"/>
        <w:numPr>
          <w:ilvl w:val="6"/>
          <w:numId w:val="10"/>
        </w:numPr>
        <w:ind w:left="1209" w:leftChars="0" w:firstLineChars="0"/>
        <w:rPr>
          <w:rFonts w:hint="default"/>
        </w:rPr>
      </w:pPr>
      <w:r>
        <w:t>选择属性、匹配模式和输入查找内容（如：EPLD1），选择“查找范围”（如：工程），参数说明参见表5-80，设置完成后，单击“查找全部”。</w:t>
      </w:r>
    </w:p>
    <w:p>
      <w:pPr>
        <w:pStyle w:val="37"/>
        <w:numPr>
          <w:ilvl w:val="8"/>
          <w:numId w:val="10"/>
        </w:numPr>
        <w:rPr>
          <w:rFonts w:hint="default"/>
        </w:rPr>
      </w:pPr>
      <w:bookmarkStart w:id="736" w:name="_table163861446102514"/>
      <w:bookmarkEnd w:id="736"/>
      <w:r>
        <w:t>查找替换参数说明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94"/>
        <w:gridCol w:w="760"/>
        <w:gridCol w:w="618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04" w:type="pct"/>
            <w:gridSpan w:val="2"/>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389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626"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查找内容</w:t>
            </w:r>
          </w:p>
        </w:tc>
        <w:tc>
          <w:tcPr>
            <w:tcW w:w="479"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3896" w:type="pct"/>
            <w:tcBorders>
              <w:top w:val="single" w:color="000000" w:sz="6" w:space="0"/>
              <w:bottom w:val="single" w:color="000000" w:sz="6" w:space="0"/>
            </w:tcBorders>
            <w:shd w:val="clear" w:color="auto" w:fill="auto"/>
          </w:tcPr>
          <w:p>
            <w:pPr>
              <w:pStyle w:val="39"/>
              <w:widowControl w:val="0"/>
              <w:rPr>
                <w:rFonts w:hint="default"/>
              </w:rPr>
            </w:pPr>
            <w:r>
              <w:t>Basic：当前工程中包含的基础属性，随查找对象的变化而改变。</w:t>
            </w:r>
          </w:p>
          <w:p>
            <w:pPr>
              <w:pStyle w:val="39"/>
              <w:widowControl w:val="0"/>
              <w:rPr>
                <w:rFonts w:hint="default"/>
              </w:rPr>
            </w:pPr>
            <w:r>
              <w:t>Other：当前工程中包含的其他属性，随查找对象的变化而改变。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479" w:type="pct"/>
            <w:tcBorders>
              <w:top w:val="single" w:color="000000" w:sz="6" w:space="0"/>
              <w:bottom w:val="single" w:color="000000" w:sz="6" w:space="0"/>
              <w:right w:val="single" w:color="000000" w:sz="6" w:space="0"/>
            </w:tcBorders>
            <w:shd w:val="clear" w:color="auto" w:fill="auto"/>
          </w:tcPr>
          <w:p>
            <w:pPr>
              <w:pStyle w:val="27"/>
              <w:rPr>
                <w:rFonts w:hint="default"/>
              </w:rPr>
            </w:pPr>
            <w:r>
              <w:t>模式</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模糊：查找结果为包含输入内容的所有结果。</w:t>
            </w:r>
          </w:p>
          <w:p>
            <w:pPr>
              <w:pStyle w:val="39"/>
              <w:widowControl w:val="0"/>
              <w:rPr>
                <w:rFonts w:hint="default"/>
              </w:rPr>
            </w:pPr>
            <w:r>
              <w:t>精准：查找结果为完全匹配输入内容的结果。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查找范围</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所有Part：器件类Symbol所有Part页面内。</w:t>
            </w:r>
          </w:p>
          <w:p>
            <w:pPr>
              <w:pStyle w:val="39"/>
              <w:widowControl w:val="0"/>
              <w:rPr>
                <w:rFonts w:hint="default"/>
              </w:rPr>
            </w:pPr>
            <w:r>
              <w:t>当前Part：器件类Symbol的Part页面内。</w:t>
            </w:r>
          </w:p>
          <w:p>
            <w:pPr>
              <w:pStyle w:val="39"/>
              <w:widowControl w:val="0"/>
              <w:rPr>
                <w:rFonts w:hint="default"/>
              </w:rPr>
            </w:pPr>
            <w:r>
              <w:t>当前页选中对象：当前打开Symbol页面。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查找对象</w:t>
            </w:r>
          </w:p>
        </w:tc>
        <w:tc>
          <w:tcPr>
            <w:tcW w:w="3896" w:type="pct"/>
            <w:tcBorders>
              <w:top w:val="single" w:color="000000" w:sz="6" w:space="0"/>
              <w:bottom w:val="single" w:color="000000" w:sz="6" w:space="0"/>
              <w:right w:val="single" w:color="000000" w:sz="6" w:space="0"/>
            </w:tcBorders>
            <w:shd w:val="clear" w:color="auto" w:fill="auto"/>
          </w:tcPr>
          <w:p>
            <w:pPr>
              <w:pStyle w:val="27"/>
              <w:rPr>
                <w:rFonts w:hint="default"/>
              </w:rPr>
            </w:pPr>
            <w:r>
              <w:t>设置要查找的对象类型，器件管脚（器件、特殊符号、CBB类型Symbol引脚）和文本。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输入格式</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使用通配符[*?]：使用通配符来查询，*指代多个未知字符，？指代单个未知字符。</w:t>
            </w:r>
          </w:p>
          <w:p>
            <w:pPr>
              <w:pStyle w:val="39"/>
              <w:widowControl w:val="0"/>
              <w:rPr>
                <w:rFonts w:hint="default"/>
              </w:rPr>
            </w:pPr>
            <w:r>
              <w:t>区分大小写：勾选后查找区分大小写， 不勾选不区分大小写。</w:t>
            </w:r>
          </w:p>
          <w:p>
            <w:pPr>
              <w:pStyle w:val="39"/>
              <w:widowControl w:val="0"/>
              <w:rPr>
                <w:rFonts w:hint="default"/>
              </w:rPr>
            </w:pPr>
            <w:r>
              <w:t>使用表达式：通过输入正则表达式查找符合表达式的结果。</w:t>
            </w:r>
          </w:p>
        </w:tc>
      </w:tr>
    </w:tbl>
    <w:p>
      <w:pPr>
        <w:rPr>
          <w:rFonts w:hint="default"/>
        </w:rPr>
      </w:pPr>
    </w:p>
    <w:p>
      <w:pPr>
        <w:pStyle w:val="33"/>
        <w:numPr>
          <w:ilvl w:val="6"/>
          <w:numId w:val="10"/>
        </w:numPr>
        <w:ind w:left="1209" w:leftChars="0" w:firstLineChars="0"/>
        <w:rPr>
          <w:rFonts w:hint="default"/>
        </w:rPr>
      </w:pPr>
      <w:r>
        <w:t>查找全部完成后有如下变化。</w:t>
      </w:r>
    </w:p>
    <w:p>
      <w:pPr>
        <w:pStyle w:val="32"/>
        <w:rPr>
          <w:rFonts w:hint="default"/>
        </w:rPr>
      </w:pPr>
      <w:r>
        <w:t>画布中选中当前Part页面内满足查询内容的所有对象。</w:t>
      </w:r>
    </w:p>
    <w:p>
      <w:pPr>
        <w:pStyle w:val="32"/>
        <w:rPr>
          <w:rFonts w:hint="default"/>
        </w:rPr>
      </w:pPr>
      <w:r>
        <w:t>引脚管理器中同步选中对应引脚信息。</w:t>
      </w:r>
    </w:p>
    <w:p>
      <w:pPr>
        <w:pStyle w:val="32"/>
        <w:rPr>
          <w:rFonts w:hint="default"/>
        </w:rPr>
      </w:pPr>
      <w:r>
        <w:t>属性面板展示被选中的所有对象的合并属性。</w:t>
      </w:r>
    </w:p>
    <w:p>
      <w:pPr>
        <w:pStyle w:val="36"/>
        <w:rPr>
          <w:rFonts w:hint="default"/>
        </w:rPr>
      </w:pPr>
      <w:r>
        <w:t>----结束</w:t>
      </w:r>
    </w:p>
    <w:p>
      <w:pPr>
        <w:pStyle w:val="5"/>
        <w:numPr>
          <w:ilvl w:val="3"/>
          <w:numId w:val="10"/>
        </w:numPr>
        <w:ind w:left="0" w:leftChars="0" w:firstLineChars="0"/>
        <w:rPr>
          <w:rFonts w:hint="default"/>
        </w:rPr>
      </w:pPr>
      <w:bookmarkStart w:id="737" w:name="_Toc256000419"/>
      <w:bookmarkStart w:id="738" w:name="_peda-sch_04_0353-chtext"/>
      <w:r>
        <w:t>替换</w:t>
      </w:r>
      <w:bookmarkEnd w:id="737"/>
      <w:bookmarkEnd w:id="738"/>
    </w:p>
    <w:p>
      <w:pPr>
        <w:rPr>
          <w:rFonts w:hint="default"/>
        </w:rPr>
      </w:pPr>
      <w:r>
        <w:t>本章节为您介绍如何在编辑器中替换内容。</w:t>
      </w:r>
    </w:p>
    <w:p>
      <w:pPr>
        <w:pStyle w:val="30"/>
        <w:numPr>
          <w:ilvl w:val="5"/>
          <w:numId w:val="10"/>
        </w:numPr>
        <w:rPr>
          <w:rFonts w:hint="default"/>
        </w:rPr>
      </w:pPr>
      <w:r>
        <w:t>操作步骤</w:t>
      </w:r>
    </w:p>
    <w:p>
      <w:pPr>
        <w:pStyle w:val="33"/>
        <w:numPr>
          <w:ilvl w:val="6"/>
          <w:numId w:val="529"/>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在菜单栏选择“编辑 &gt; 查找和替换”，进入查找和替换页面。</w:t>
      </w:r>
    </w:p>
    <w:p>
      <w:pPr>
        <w:pStyle w:val="33"/>
        <w:numPr>
          <w:ilvl w:val="6"/>
          <w:numId w:val="10"/>
        </w:numPr>
        <w:ind w:left="1209" w:leftChars="0" w:firstLineChars="0"/>
        <w:rPr>
          <w:rFonts w:hint="default"/>
        </w:rPr>
      </w:pPr>
      <w:r>
        <w:t>在“查找和替换”弹窗中选择“替换”页签。</w:t>
      </w:r>
    </w:p>
    <w:p>
      <w:pPr>
        <w:pStyle w:val="33"/>
        <w:numPr>
          <w:ilvl w:val="6"/>
          <w:numId w:val="10"/>
        </w:numPr>
        <w:ind w:left="1209" w:leftChars="0" w:firstLineChars="0"/>
        <w:rPr>
          <w:rFonts w:hint="default"/>
        </w:rPr>
      </w:pPr>
      <w:r>
        <w:t>选择属性、匹配模式和输入查找内容（如：EPLD1），选择“查找范围”（如：工程）和输入替换内容（如：ABC_F1），参数说明参见表5-81，设置完成后，单击“替换全部”</w:t>
      </w:r>
    </w:p>
    <w:p>
      <w:pPr>
        <w:pStyle w:val="37"/>
        <w:numPr>
          <w:ilvl w:val="8"/>
          <w:numId w:val="10"/>
        </w:numPr>
        <w:rPr>
          <w:rFonts w:hint="default"/>
        </w:rPr>
      </w:pPr>
      <w:bookmarkStart w:id="739" w:name="_d0e52525"/>
      <w:bookmarkEnd w:id="739"/>
      <w:r>
        <w:t>查找替换参数说明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94"/>
        <w:gridCol w:w="760"/>
        <w:gridCol w:w="618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04" w:type="pct"/>
            <w:gridSpan w:val="2"/>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参数</w:t>
            </w:r>
          </w:p>
        </w:tc>
        <w:tc>
          <w:tcPr>
            <w:tcW w:w="389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626" w:type="pct"/>
            <w:vMerge w:val="restart"/>
            <w:tcBorders>
              <w:top w:val="single" w:color="000000" w:sz="6" w:space="0"/>
              <w:bottom w:val="single" w:color="000000" w:sz="6" w:space="0"/>
              <w:right w:val="single" w:color="000000" w:sz="6" w:space="0"/>
            </w:tcBorders>
            <w:shd w:val="clear" w:color="auto" w:fill="auto"/>
          </w:tcPr>
          <w:p>
            <w:pPr>
              <w:pStyle w:val="27"/>
              <w:rPr>
                <w:rFonts w:hint="default"/>
              </w:rPr>
            </w:pPr>
            <w:r>
              <w:t>查找内容</w:t>
            </w:r>
          </w:p>
        </w:tc>
        <w:tc>
          <w:tcPr>
            <w:tcW w:w="479"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3896" w:type="pct"/>
            <w:tcBorders>
              <w:top w:val="single" w:color="000000" w:sz="6" w:space="0"/>
              <w:bottom w:val="single" w:color="000000" w:sz="6" w:space="0"/>
            </w:tcBorders>
            <w:shd w:val="clear" w:color="auto" w:fill="auto"/>
          </w:tcPr>
          <w:p>
            <w:pPr>
              <w:pStyle w:val="39"/>
              <w:widowControl w:val="0"/>
              <w:rPr>
                <w:rFonts w:hint="default"/>
              </w:rPr>
            </w:pPr>
            <w:r>
              <w:t>Basic：当前工程中包含的基础属性，随查找对象的变化而改变。</w:t>
            </w:r>
          </w:p>
          <w:p>
            <w:pPr>
              <w:pStyle w:val="39"/>
              <w:widowControl w:val="0"/>
              <w:rPr>
                <w:rFonts w:hint="default"/>
              </w:rPr>
            </w:pPr>
            <w:r>
              <w:t>Other：当前工程中包含的其他属性，随查找对象的变化而改变。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60" w:type="dxa"/>
            <w:vMerge w:val="continue"/>
            <w:shd w:val="clear" w:color="auto" w:fill="auto"/>
          </w:tcPr>
          <w:p>
            <w:pPr>
              <w:pStyle w:val="27"/>
              <w:rPr>
                <w:rFonts w:hint="default"/>
              </w:rPr>
            </w:pPr>
          </w:p>
        </w:tc>
        <w:tc>
          <w:tcPr>
            <w:tcW w:w="479" w:type="pct"/>
            <w:tcBorders>
              <w:top w:val="single" w:color="000000" w:sz="6" w:space="0"/>
              <w:bottom w:val="single" w:color="000000" w:sz="6" w:space="0"/>
              <w:right w:val="single" w:color="000000" w:sz="6" w:space="0"/>
            </w:tcBorders>
            <w:shd w:val="clear" w:color="auto" w:fill="auto"/>
          </w:tcPr>
          <w:p>
            <w:pPr>
              <w:pStyle w:val="27"/>
              <w:rPr>
                <w:rFonts w:hint="default"/>
              </w:rPr>
            </w:pPr>
            <w:r>
              <w:t>模式</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模糊：查找结果为包含输入内容的所有结果。</w:t>
            </w:r>
          </w:p>
          <w:p>
            <w:pPr>
              <w:pStyle w:val="39"/>
              <w:widowControl w:val="0"/>
              <w:rPr>
                <w:rFonts w:hint="default"/>
              </w:rPr>
            </w:pPr>
            <w:r>
              <w:t>精准：查找结果为完全匹配输入内容的结果。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查找范围</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所有Part：器件类Symbol所有Part页面内。</w:t>
            </w:r>
          </w:p>
          <w:p>
            <w:pPr>
              <w:pStyle w:val="39"/>
              <w:widowControl w:val="0"/>
              <w:rPr>
                <w:rFonts w:hint="default"/>
              </w:rPr>
            </w:pPr>
            <w:r>
              <w:t>当前Part：器件类Symbol的Part页面内。</w:t>
            </w:r>
          </w:p>
          <w:p>
            <w:pPr>
              <w:pStyle w:val="39"/>
              <w:widowControl w:val="0"/>
              <w:rPr>
                <w:rFonts w:hint="default"/>
              </w:rPr>
            </w:pPr>
            <w:r>
              <w:t>当前页选中对象：当前打开Symbol页面。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查找对象</w:t>
            </w:r>
          </w:p>
        </w:tc>
        <w:tc>
          <w:tcPr>
            <w:tcW w:w="3896" w:type="pct"/>
            <w:tcBorders>
              <w:top w:val="single" w:color="000000" w:sz="6" w:space="0"/>
              <w:bottom w:val="single" w:color="000000" w:sz="6" w:space="0"/>
              <w:right w:val="single" w:color="000000" w:sz="6" w:space="0"/>
            </w:tcBorders>
            <w:shd w:val="clear" w:color="auto" w:fill="auto"/>
          </w:tcPr>
          <w:p>
            <w:pPr>
              <w:pStyle w:val="27"/>
              <w:rPr>
                <w:rFonts w:hint="default"/>
              </w:rPr>
            </w:pPr>
            <w:r>
              <w:t>设置要查找的对象类型，器件管脚（器件、特殊符号、CBB类型Symbol引脚）和文本。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输入格式</w:t>
            </w:r>
          </w:p>
        </w:tc>
        <w:tc>
          <w:tcPr>
            <w:tcW w:w="3896" w:type="pct"/>
            <w:tcBorders>
              <w:top w:val="single" w:color="000000" w:sz="6" w:space="0"/>
              <w:bottom w:val="single" w:color="000000" w:sz="6" w:space="0"/>
              <w:right w:val="single" w:color="000000" w:sz="6" w:space="0"/>
            </w:tcBorders>
            <w:shd w:val="clear" w:color="auto" w:fill="auto"/>
          </w:tcPr>
          <w:p>
            <w:pPr>
              <w:pStyle w:val="39"/>
              <w:widowControl w:val="0"/>
              <w:rPr>
                <w:rFonts w:hint="default"/>
              </w:rPr>
            </w:pPr>
            <w:r>
              <w:t>使用通配符[*?]：使用通配符来查询，*指代多个未知字符，？指代单个未知字符。</w:t>
            </w:r>
          </w:p>
          <w:p>
            <w:pPr>
              <w:pStyle w:val="39"/>
              <w:widowControl w:val="0"/>
              <w:rPr>
                <w:rFonts w:hint="default"/>
              </w:rPr>
            </w:pPr>
            <w:r>
              <w:t>区分大小写：勾选后查找区分大小写， 不勾选不区分大小写。</w:t>
            </w:r>
          </w:p>
          <w:p>
            <w:pPr>
              <w:pStyle w:val="39"/>
              <w:widowControl w:val="0"/>
              <w:rPr>
                <w:rFonts w:hint="default"/>
              </w:rPr>
            </w:pPr>
            <w:r>
              <w:t>使用表达式：通过输入正则表达式查找符合表达式的结果。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4" w:type="pct"/>
            <w:gridSpan w:val="2"/>
            <w:tcBorders>
              <w:top w:val="single" w:color="000000" w:sz="6" w:space="0"/>
              <w:bottom w:val="single" w:color="000000" w:sz="6" w:space="0"/>
              <w:right w:val="single" w:color="000000" w:sz="6" w:space="0"/>
            </w:tcBorders>
            <w:shd w:val="clear" w:color="auto" w:fill="auto"/>
          </w:tcPr>
          <w:p>
            <w:pPr>
              <w:pStyle w:val="27"/>
              <w:rPr>
                <w:rFonts w:hint="default"/>
              </w:rPr>
            </w:pPr>
            <w:r>
              <w:t>筛选对象</w:t>
            </w:r>
          </w:p>
        </w:tc>
        <w:tc>
          <w:tcPr>
            <w:tcW w:w="3896" w:type="pct"/>
            <w:tcBorders>
              <w:top w:val="single" w:color="000000" w:sz="6" w:space="0"/>
              <w:bottom w:val="single" w:color="000000" w:sz="6" w:space="0"/>
              <w:right w:val="single" w:color="000000" w:sz="6" w:space="0"/>
            </w:tcBorders>
            <w:shd w:val="clear" w:color="auto" w:fill="auto"/>
          </w:tcPr>
          <w:p>
            <w:pPr>
              <w:pStyle w:val="27"/>
              <w:rPr>
                <w:rFonts w:hint="default"/>
              </w:rPr>
            </w:pPr>
            <w:r>
              <w:t>勾选在已查找结果中查找，在上一次查询结果中查找内容。</w:t>
            </w:r>
          </w:p>
        </w:tc>
      </w:tr>
    </w:tbl>
    <w:p>
      <w:pPr>
        <w:rPr>
          <w:rFonts w:hint="default"/>
        </w:rPr>
      </w:pPr>
    </w:p>
    <w:p>
      <w:pPr>
        <w:pStyle w:val="33"/>
        <w:numPr>
          <w:ilvl w:val="6"/>
          <w:numId w:val="10"/>
        </w:numPr>
        <w:ind w:left="1209" w:leftChars="0" w:firstLineChars="0"/>
        <w:rPr>
          <w:rFonts w:hint="default"/>
        </w:rPr>
      </w:pPr>
      <w:r>
        <w:t>替换全部完成后有如下变化。</w:t>
      </w:r>
    </w:p>
    <w:p>
      <w:pPr>
        <w:pStyle w:val="32"/>
        <w:rPr>
          <w:rFonts w:hint="default"/>
        </w:rPr>
      </w:pPr>
      <w:r>
        <w:t>画布中被查找的所有对象属性替换成功。</w:t>
      </w:r>
    </w:p>
    <w:p>
      <w:pPr>
        <w:pStyle w:val="32"/>
        <w:rPr>
          <w:rFonts w:hint="default"/>
        </w:rPr>
      </w:pPr>
      <w:r>
        <w:t>引脚管理器中引脚信息同步刷新。</w:t>
      </w:r>
    </w:p>
    <w:p>
      <w:pPr>
        <w:pStyle w:val="32"/>
        <w:rPr>
          <w:rFonts w:hint="default"/>
        </w:rPr>
      </w:pPr>
      <w:r>
        <w:t>属性面板展示被选中对象替换后的合并属性。</w:t>
      </w:r>
    </w:p>
    <w:p>
      <w:pPr>
        <w:pStyle w:val="36"/>
        <w:rPr>
          <w:rFonts w:hint="default"/>
        </w:rPr>
      </w:pPr>
      <w:r>
        <w:t>----结束</w:t>
      </w:r>
    </w:p>
    <w:p>
      <w:pPr>
        <w:pStyle w:val="5"/>
        <w:numPr>
          <w:ilvl w:val="3"/>
          <w:numId w:val="10"/>
        </w:numPr>
        <w:ind w:left="0" w:leftChars="0" w:firstLineChars="0"/>
        <w:rPr>
          <w:rFonts w:hint="default"/>
        </w:rPr>
      </w:pPr>
      <w:bookmarkStart w:id="740" w:name="_Toc256000420"/>
      <w:bookmarkStart w:id="741" w:name="_peda-sch_04_0354-chtext"/>
      <w:r>
        <w:t>引脚向导</w:t>
      </w:r>
      <w:bookmarkEnd w:id="740"/>
      <w:bookmarkEnd w:id="741"/>
    </w:p>
    <w:p>
      <w:pPr>
        <w:rPr>
          <w:rFonts w:hint="default"/>
        </w:rPr>
      </w:pPr>
      <w:r>
        <w:t>新建Symbol可通过引脚向导快速生成Symbol引脚及Symbol外形。</w:t>
      </w:r>
    </w:p>
    <w:p>
      <w:pPr>
        <w:pStyle w:val="30"/>
        <w:numPr>
          <w:ilvl w:val="5"/>
          <w:numId w:val="10"/>
        </w:numPr>
        <w:rPr>
          <w:rFonts w:hint="default"/>
        </w:rPr>
      </w:pPr>
      <w:r>
        <w:t>操作步骤</w:t>
      </w:r>
    </w:p>
    <w:p>
      <w:pPr>
        <w:pStyle w:val="33"/>
        <w:numPr>
          <w:ilvl w:val="6"/>
          <w:numId w:val="530"/>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在菜单栏选择“编辑 &gt; 引脚向导”。</w:t>
      </w:r>
    </w:p>
    <w:p>
      <w:pPr>
        <w:pStyle w:val="33"/>
        <w:numPr>
          <w:ilvl w:val="6"/>
          <w:numId w:val="10"/>
        </w:numPr>
        <w:ind w:left="1209" w:leftChars="0" w:firstLineChars="0"/>
        <w:rPr>
          <w:rFonts w:hint="default"/>
        </w:rPr>
      </w:pPr>
      <w:r>
        <w:t>在“引脚向导”弹框中，单击“导出”，导出到本地并修改保存，导出的模板文件说明如表5-82所示。</w:t>
      </w:r>
    </w:p>
    <w:p>
      <w:pPr>
        <w:pStyle w:val="37"/>
        <w:numPr>
          <w:ilvl w:val="8"/>
          <w:numId w:val="10"/>
        </w:numPr>
        <w:rPr>
          <w:rFonts w:hint="default"/>
        </w:rPr>
      </w:pPr>
      <w:bookmarkStart w:id="742" w:name="_table9991740122118"/>
      <w:bookmarkEnd w:id="742"/>
      <w:r>
        <w:t>模板文件说明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50"/>
        <w:gridCol w:w="2778"/>
        <w:gridCol w:w="381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85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属性名称</w:t>
            </w:r>
          </w:p>
        </w:tc>
        <w:tc>
          <w:tcPr>
            <w:tcW w:w="175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含义</w:t>
            </w:r>
          </w:p>
        </w:tc>
        <w:tc>
          <w:tcPr>
            <w:tcW w:w="2400"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取值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0" w:type="pct"/>
            <w:tcBorders>
              <w:top w:val="single" w:color="000000" w:sz="6" w:space="0"/>
              <w:bottom w:val="single" w:color="000000" w:sz="6" w:space="0"/>
              <w:right w:val="single" w:color="000000" w:sz="6" w:space="0"/>
            </w:tcBorders>
            <w:shd w:val="clear" w:color="auto" w:fill="auto"/>
          </w:tcPr>
          <w:p>
            <w:pPr>
              <w:pStyle w:val="27"/>
              <w:rPr>
                <w:rFonts w:hint="default"/>
              </w:rPr>
            </w:pPr>
            <w:r>
              <w:t>Part</w:t>
            </w:r>
          </w:p>
        </w:tc>
        <w:tc>
          <w:tcPr>
            <w:tcW w:w="1750" w:type="pct"/>
            <w:tcBorders>
              <w:top w:val="single" w:color="000000" w:sz="6" w:space="0"/>
              <w:bottom w:val="single" w:color="000000" w:sz="6" w:space="0"/>
              <w:right w:val="single" w:color="000000" w:sz="6" w:space="0"/>
            </w:tcBorders>
            <w:shd w:val="clear" w:color="auto" w:fill="auto"/>
          </w:tcPr>
          <w:p>
            <w:pPr>
              <w:pStyle w:val="27"/>
              <w:rPr>
                <w:rFonts w:hint="default"/>
              </w:rPr>
            </w:pPr>
            <w:r>
              <w:t>器件Symbol的Part的名称</w:t>
            </w:r>
          </w:p>
        </w:tc>
        <w:tc>
          <w:tcPr>
            <w:tcW w:w="2400" w:type="pct"/>
            <w:tcBorders>
              <w:top w:val="single" w:color="000000" w:sz="6" w:space="0"/>
              <w:bottom w:val="single" w:color="000000" w:sz="6" w:space="0"/>
            </w:tcBorders>
            <w:shd w:val="clear" w:color="auto" w:fill="auto"/>
          </w:tcPr>
          <w:p>
            <w:pPr>
              <w:pStyle w:val="27"/>
              <w:rPr>
                <w:rFonts w:hint="default"/>
              </w:rPr>
            </w:pPr>
            <w:r>
              <w:t>数字</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0" w:type="pct"/>
            <w:tcBorders>
              <w:top w:val="single" w:color="000000" w:sz="6" w:space="0"/>
              <w:bottom w:val="single" w:color="000000" w:sz="6" w:space="0"/>
              <w:right w:val="single" w:color="000000" w:sz="6" w:space="0"/>
            </w:tcBorders>
            <w:shd w:val="clear" w:color="auto" w:fill="auto"/>
          </w:tcPr>
          <w:p>
            <w:pPr>
              <w:pStyle w:val="27"/>
              <w:rPr>
                <w:rFonts w:hint="default"/>
              </w:rPr>
            </w:pPr>
            <w:r>
              <w:t>Side</w:t>
            </w:r>
          </w:p>
        </w:tc>
        <w:tc>
          <w:tcPr>
            <w:tcW w:w="1750" w:type="pct"/>
            <w:tcBorders>
              <w:top w:val="single" w:color="000000" w:sz="6" w:space="0"/>
              <w:bottom w:val="single" w:color="000000" w:sz="6" w:space="0"/>
              <w:right w:val="single" w:color="000000" w:sz="6" w:space="0"/>
            </w:tcBorders>
            <w:shd w:val="clear" w:color="auto" w:fill="auto"/>
          </w:tcPr>
          <w:p>
            <w:pPr>
              <w:pStyle w:val="27"/>
              <w:rPr>
                <w:rFonts w:hint="default"/>
              </w:rPr>
            </w:pPr>
            <w:r>
              <w:t>引脚电气连接点的方向</w:t>
            </w:r>
          </w:p>
        </w:tc>
        <w:tc>
          <w:tcPr>
            <w:tcW w:w="2400" w:type="pct"/>
            <w:tcBorders>
              <w:top w:val="single" w:color="000000" w:sz="6" w:space="0"/>
              <w:bottom w:val="single" w:color="000000" w:sz="6" w:space="0"/>
            </w:tcBorders>
            <w:shd w:val="clear" w:color="auto" w:fill="auto"/>
          </w:tcPr>
          <w:p>
            <w:pPr>
              <w:pStyle w:val="27"/>
              <w:rPr>
                <w:rFonts w:hint="default"/>
              </w:rPr>
            </w:pPr>
            <w:r>
              <w:t>L/R/T/B（左/右/上/下）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0" w:type="pct"/>
            <w:tcBorders>
              <w:top w:val="single" w:color="000000" w:sz="6" w:space="0"/>
              <w:bottom w:val="single" w:color="000000" w:sz="6" w:space="0"/>
              <w:right w:val="single" w:color="000000" w:sz="6" w:space="0"/>
            </w:tcBorders>
            <w:shd w:val="clear" w:color="auto" w:fill="auto"/>
          </w:tcPr>
          <w:p>
            <w:pPr>
              <w:pStyle w:val="27"/>
              <w:rPr>
                <w:rFonts w:hint="default"/>
              </w:rPr>
            </w:pPr>
            <w:r>
              <w:t>Order</w:t>
            </w:r>
          </w:p>
        </w:tc>
        <w:tc>
          <w:tcPr>
            <w:tcW w:w="1750" w:type="pct"/>
            <w:tcBorders>
              <w:top w:val="single" w:color="000000" w:sz="6" w:space="0"/>
              <w:bottom w:val="single" w:color="000000" w:sz="6" w:space="0"/>
              <w:right w:val="single" w:color="000000" w:sz="6" w:space="0"/>
            </w:tcBorders>
            <w:shd w:val="clear" w:color="auto" w:fill="auto"/>
          </w:tcPr>
          <w:p>
            <w:pPr>
              <w:pStyle w:val="27"/>
              <w:rPr>
                <w:rFonts w:hint="default"/>
              </w:rPr>
            </w:pPr>
            <w:r>
              <w:t>引脚在Part中的排序</w:t>
            </w:r>
          </w:p>
        </w:tc>
        <w:tc>
          <w:tcPr>
            <w:tcW w:w="2400" w:type="pct"/>
            <w:tcBorders>
              <w:top w:val="single" w:color="000000" w:sz="6" w:space="0"/>
              <w:bottom w:val="single" w:color="000000" w:sz="6" w:space="0"/>
            </w:tcBorders>
            <w:shd w:val="clear" w:color="auto" w:fill="auto"/>
          </w:tcPr>
          <w:p>
            <w:pPr>
              <w:pStyle w:val="27"/>
              <w:rPr>
                <w:rFonts w:hint="default"/>
              </w:rPr>
            </w:pPr>
            <w:r>
              <w:t>数字</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0" w:type="pct"/>
            <w:tcBorders>
              <w:top w:val="single" w:color="000000" w:sz="6" w:space="0"/>
              <w:bottom w:val="single" w:color="000000" w:sz="6" w:space="0"/>
              <w:right w:val="single" w:color="000000" w:sz="6" w:space="0"/>
            </w:tcBorders>
            <w:shd w:val="clear" w:color="auto" w:fill="auto"/>
          </w:tcPr>
          <w:p>
            <w:pPr>
              <w:pStyle w:val="27"/>
              <w:rPr>
                <w:rFonts w:hint="default"/>
              </w:rPr>
            </w:pPr>
            <w:r>
              <w:t>Pin Name</w:t>
            </w:r>
          </w:p>
        </w:tc>
        <w:tc>
          <w:tcPr>
            <w:tcW w:w="1750" w:type="pct"/>
            <w:tcBorders>
              <w:top w:val="single" w:color="000000" w:sz="6" w:space="0"/>
              <w:bottom w:val="single" w:color="000000" w:sz="6" w:space="0"/>
              <w:right w:val="single" w:color="000000" w:sz="6" w:space="0"/>
            </w:tcBorders>
            <w:shd w:val="clear" w:color="auto" w:fill="auto"/>
          </w:tcPr>
          <w:p>
            <w:pPr>
              <w:pStyle w:val="27"/>
              <w:rPr>
                <w:rFonts w:hint="default"/>
              </w:rPr>
            </w:pPr>
            <w:r>
              <w:t>引脚名称</w:t>
            </w:r>
          </w:p>
        </w:tc>
        <w:tc>
          <w:tcPr>
            <w:tcW w:w="2400" w:type="pct"/>
            <w:tcBorders>
              <w:top w:val="single" w:color="000000" w:sz="6" w:space="0"/>
              <w:bottom w:val="single" w:color="000000" w:sz="6" w:space="0"/>
            </w:tcBorders>
            <w:shd w:val="clear" w:color="auto" w:fill="auto"/>
          </w:tcPr>
          <w:p>
            <w:pPr>
              <w:pStyle w:val="27"/>
              <w:rPr>
                <w:rFonts w:hint="default"/>
              </w:rPr>
            </w:pPr>
            <w:r>
              <w:t>遵循引脚命名规则</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0" w:type="pct"/>
            <w:tcBorders>
              <w:top w:val="single" w:color="000000" w:sz="6" w:space="0"/>
              <w:bottom w:val="single" w:color="000000" w:sz="6" w:space="0"/>
              <w:right w:val="single" w:color="000000" w:sz="6" w:space="0"/>
            </w:tcBorders>
            <w:shd w:val="clear" w:color="auto" w:fill="auto"/>
          </w:tcPr>
          <w:p>
            <w:pPr>
              <w:pStyle w:val="27"/>
              <w:rPr>
                <w:rFonts w:hint="default"/>
              </w:rPr>
            </w:pPr>
            <w:r>
              <w:t>Pin Type</w:t>
            </w:r>
          </w:p>
        </w:tc>
        <w:tc>
          <w:tcPr>
            <w:tcW w:w="1750" w:type="pct"/>
            <w:tcBorders>
              <w:top w:val="single" w:color="000000" w:sz="6" w:space="0"/>
              <w:bottom w:val="single" w:color="000000" w:sz="6" w:space="0"/>
              <w:right w:val="single" w:color="000000" w:sz="6" w:space="0"/>
            </w:tcBorders>
            <w:shd w:val="clear" w:color="auto" w:fill="auto"/>
          </w:tcPr>
          <w:p>
            <w:pPr>
              <w:pStyle w:val="27"/>
              <w:rPr>
                <w:rFonts w:hint="default"/>
              </w:rPr>
            </w:pPr>
            <w:r>
              <w:t>引脚类型</w:t>
            </w:r>
          </w:p>
        </w:tc>
        <w:tc>
          <w:tcPr>
            <w:tcW w:w="2400" w:type="pct"/>
            <w:tcBorders>
              <w:top w:val="single" w:color="000000" w:sz="6" w:space="0"/>
              <w:bottom w:val="single" w:color="000000" w:sz="6" w:space="0"/>
            </w:tcBorders>
            <w:shd w:val="clear" w:color="auto" w:fill="auto"/>
          </w:tcPr>
          <w:p>
            <w:pPr>
              <w:pStyle w:val="27"/>
              <w:rPr>
                <w:rFonts w:hint="default"/>
              </w:rPr>
            </w:pPr>
            <w:r>
              <w:t>BI/IN/OUT（双向/输入/输出）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0" w:type="pct"/>
            <w:tcBorders>
              <w:top w:val="single" w:color="000000" w:sz="6" w:space="0"/>
              <w:bottom w:val="single" w:color="000000" w:sz="6" w:space="0"/>
              <w:right w:val="single" w:color="000000" w:sz="6" w:space="0"/>
            </w:tcBorders>
            <w:shd w:val="clear" w:color="auto" w:fill="auto"/>
          </w:tcPr>
          <w:p>
            <w:pPr>
              <w:pStyle w:val="27"/>
              <w:rPr>
                <w:rFonts w:hint="default"/>
              </w:rPr>
            </w:pPr>
            <w:r>
              <w:t>Pin Number</w:t>
            </w:r>
          </w:p>
        </w:tc>
        <w:tc>
          <w:tcPr>
            <w:tcW w:w="1750" w:type="pct"/>
            <w:tcBorders>
              <w:top w:val="single" w:color="000000" w:sz="6" w:space="0"/>
              <w:bottom w:val="single" w:color="000000" w:sz="6" w:space="0"/>
              <w:right w:val="single" w:color="000000" w:sz="6" w:space="0"/>
            </w:tcBorders>
            <w:shd w:val="clear" w:color="auto" w:fill="auto"/>
          </w:tcPr>
          <w:p>
            <w:pPr>
              <w:pStyle w:val="27"/>
              <w:rPr>
                <w:rFonts w:hint="default"/>
              </w:rPr>
            </w:pPr>
            <w:r>
              <w:t>引脚序号</w:t>
            </w:r>
          </w:p>
        </w:tc>
        <w:tc>
          <w:tcPr>
            <w:tcW w:w="2400" w:type="pct"/>
            <w:tcBorders>
              <w:top w:val="single" w:color="000000" w:sz="6" w:space="0"/>
              <w:bottom w:val="single" w:color="000000" w:sz="6" w:space="0"/>
            </w:tcBorders>
            <w:shd w:val="clear" w:color="auto" w:fill="auto"/>
          </w:tcPr>
          <w:p>
            <w:pPr>
              <w:pStyle w:val="27"/>
              <w:rPr>
                <w:rFonts w:hint="default"/>
              </w:rPr>
            </w:pPr>
            <w:r>
              <w:t>数字、字母+数字</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50" w:type="pct"/>
            <w:tcBorders>
              <w:top w:val="single" w:color="000000" w:sz="6" w:space="0"/>
              <w:bottom w:val="single" w:color="000000" w:sz="6" w:space="0"/>
              <w:right w:val="single" w:color="000000" w:sz="6" w:space="0"/>
            </w:tcBorders>
            <w:shd w:val="clear" w:color="auto" w:fill="auto"/>
          </w:tcPr>
          <w:p>
            <w:pPr>
              <w:pStyle w:val="27"/>
              <w:rPr>
                <w:rFonts w:hint="default"/>
              </w:rPr>
            </w:pPr>
            <w:r>
              <w:t>Reverse</w:t>
            </w:r>
          </w:p>
        </w:tc>
        <w:tc>
          <w:tcPr>
            <w:tcW w:w="1750" w:type="pct"/>
            <w:tcBorders>
              <w:top w:val="single" w:color="000000" w:sz="6" w:space="0"/>
              <w:bottom w:val="single" w:color="000000" w:sz="6" w:space="0"/>
              <w:right w:val="single" w:color="000000" w:sz="6" w:space="0"/>
            </w:tcBorders>
            <w:shd w:val="clear" w:color="auto" w:fill="auto"/>
          </w:tcPr>
          <w:p>
            <w:pPr>
              <w:pStyle w:val="27"/>
              <w:rPr>
                <w:rFonts w:hint="default"/>
              </w:rPr>
            </w:pPr>
            <w:r>
              <w:t>低电平有效引脚设置</w:t>
            </w:r>
          </w:p>
        </w:tc>
        <w:tc>
          <w:tcPr>
            <w:tcW w:w="2400" w:type="pct"/>
            <w:tcBorders>
              <w:top w:val="single" w:color="000000" w:sz="6" w:space="0"/>
              <w:bottom w:val="single" w:color="000000" w:sz="6" w:space="0"/>
            </w:tcBorders>
            <w:shd w:val="clear" w:color="auto" w:fill="auto"/>
          </w:tcPr>
          <w:p>
            <w:pPr>
              <w:pStyle w:val="27"/>
              <w:rPr>
                <w:rFonts w:hint="default"/>
              </w:rPr>
            </w:pPr>
            <w:r>
              <w:t>No/Yes（默认值：No。设置为Yes时，引脚将带圆圈）</w:t>
            </w:r>
          </w:p>
        </w:tc>
      </w:tr>
    </w:tbl>
    <w:p>
      <w:pPr>
        <w:rPr>
          <w:rFonts w:hint="default"/>
        </w:rPr>
      </w:pPr>
    </w:p>
    <w:p>
      <w:pPr>
        <w:pStyle w:val="33"/>
        <w:numPr>
          <w:ilvl w:val="6"/>
          <w:numId w:val="10"/>
        </w:numPr>
        <w:ind w:left="1209" w:leftChars="0" w:firstLineChars="0"/>
        <w:rPr>
          <w:rFonts w:hint="default"/>
        </w:rPr>
      </w:pPr>
      <w:r>
        <w:t>在“引脚向导”弹框中，单击“导入”，导入修改后的文件。</w:t>
      </w:r>
    </w:p>
    <w:p>
      <w:pPr>
        <w:pStyle w:val="33"/>
        <w:numPr>
          <w:ilvl w:val="6"/>
          <w:numId w:val="10"/>
        </w:numPr>
        <w:ind w:left="1209" w:leftChars="0" w:firstLineChars="0"/>
        <w:rPr>
          <w:rFonts w:hint="default"/>
        </w:rPr>
      </w:pPr>
      <w:r>
        <w:t>导入后，设置引脚长度，勾选“引脚编号为空作为复用引脚”，单击“确定”。</w:t>
      </w:r>
    </w:p>
    <w:p>
      <w:pPr>
        <w:pStyle w:val="34"/>
        <w:numPr>
          <w:ilvl w:val="7"/>
          <w:numId w:val="10"/>
        </w:numPr>
      </w:pPr>
      <w:r>
        <w:t>引脚向导</w:t>
      </w:r>
    </w:p>
    <w:p>
      <w:pPr>
        <w:pStyle w:val="35"/>
        <w:rPr>
          <w:rFonts w:hint="default"/>
        </w:rPr>
      </w:pPr>
      <w:r>
        <w:drawing>
          <wp:inline distT="0" distB="0" distL="114300" distR="114300">
            <wp:extent cx="4747260" cy="3840480"/>
            <wp:effectExtent l="0" t="0" r="7620" b="0"/>
            <wp:docPr id="2067"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图片 974"/>
                    <pic:cNvPicPr>
                      <a:picLocks noChangeAspect="1"/>
                    </pic:cNvPicPr>
                  </pic:nvPicPr>
                  <pic:blipFill>
                    <a:blip r:embed="rId467"/>
                    <a:stretch>
                      <a:fillRect/>
                    </a:stretch>
                  </pic:blipFill>
                  <pic:spPr>
                    <a:xfrm>
                      <a:off x="0" y="0"/>
                      <a:ext cx="4747260" cy="384048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43" w:name="_Toc256000421"/>
      <w:bookmarkStart w:id="744" w:name="_peda-sch_04_0355-chtext"/>
      <w:r>
        <w:t>Supply属性批量处理</w:t>
      </w:r>
      <w:bookmarkEnd w:id="743"/>
      <w:bookmarkEnd w:id="744"/>
    </w:p>
    <w:p>
      <w:pPr>
        <w:rPr>
          <w:rFonts w:hint="default"/>
        </w:rPr>
      </w:pPr>
      <w:r>
        <w:t>Supply属性批量处理操作可以对器件添加Supply属性（TK/CS），以区分送料。</w:t>
      </w:r>
    </w:p>
    <w:p>
      <w:pPr>
        <w:rPr>
          <w:rFonts w:hint="default"/>
        </w:rPr>
      </w:pPr>
      <w:r>
        <w:t>TK：Turn Key，制造外包模式：向EMS厂传递预测及PO，EMS厂负责计划、采购、制造和交付。</w:t>
      </w:r>
    </w:p>
    <w:p>
      <w:pPr>
        <w:rPr>
          <w:rFonts w:hint="default"/>
        </w:rPr>
      </w:pPr>
      <w:r>
        <w:t>CS：Consign，送料加工外包模式：将物料送至EMS厂制造，EMS厂仅收制造费用。</w:t>
      </w:r>
    </w:p>
    <w:p>
      <w:pPr>
        <w:pStyle w:val="30"/>
        <w:numPr>
          <w:ilvl w:val="5"/>
          <w:numId w:val="10"/>
        </w:numPr>
        <w:rPr>
          <w:rFonts w:hint="default"/>
        </w:rPr>
      </w:pPr>
      <w:r>
        <w:t>操作步骤</w:t>
      </w:r>
    </w:p>
    <w:p>
      <w:pPr>
        <w:pStyle w:val="33"/>
        <w:numPr>
          <w:ilvl w:val="6"/>
          <w:numId w:val="531"/>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在菜单栏选择“编辑 &gt; Supply属性批量处理”。</w:t>
      </w:r>
    </w:p>
    <w:p>
      <w:pPr>
        <w:pStyle w:val="33"/>
        <w:numPr>
          <w:ilvl w:val="6"/>
          <w:numId w:val="10"/>
        </w:numPr>
        <w:ind w:left="1209" w:leftChars="0" w:firstLineChars="0"/>
        <w:rPr>
          <w:rFonts w:hint="default"/>
        </w:rPr>
      </w:pPr>
      <w:r>
        <w:t>在“Supply属性批量处理”弹窗中，选择处理方式。</w:t>
      </w:r>
    </w:p>
    <w:p>
      <w:pPr>
        <w:pStyle w:val="32"/>
        <w:rPr>
          <w:rFonts w:hint="default"/>
        </w:rPr>
      </w:pPr>
      <w:r>
        <w:t>选择处理方式为“手动”，选择属性值（如：TK），目标位号将展示当前选中的器件位号（可在画布中继续选中器件进行添加），单击“批量处理”。Supply属性批量处理操作完成，对应位号器件多出Supply属性。</w:t>
      </w:r>
    </w:p>
    <w:p>
      <w:pPr>
        <w:pStyle w:val="34"/>
        <w:numPr>
          <w:ilvl w:val="7"/>
          <w:numId w:val="10"/>
        </w:numPr>
        <w:ind w:left="2126"/>
      </w:pPr>
      <w:r>
        <w:t>手动处理Supply属性</w:t>
      </w:r>
    </w:p>
    <w:p>
      <w:pPr>
        <w:pStyle w:val="35"/>
        <w:ind w:left="2126"/>
        <w:rPr>
          <w:rFonts w:hint="default"/>
        </w:rPr>
      </w:pPr>
      <w:r>
        <w:drawing>
          <wp:inline distT="0" distB="0" distL="114300" distR="114300">
            <wp:extent cx="4640580" cy="3558540"/>
            <wp:effectExtent l="0" t="0" r="7620" b="7620"/>
            <wp:docPr id="2082"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 name="图片 975"/>
                    <pic:cNvPicPr>
                      <a:picLocks noChangeAspect="1"/>
                    </pic:cNvPicPr>
                  </pic:nvPicPr>
                  <pic:blipFill>
                    <a:blip r:embed="rId119"/>
                    <a:stretch>
                      <a:fillRect/>
                    </a:stretch>
                  </pic:blipFill>
                  <pic:spPr>
                    <a:xfrm>
                      <a:off x="0" y="0"/>
                      <a:ext cx="4640580" cy="3558540"/>
                    </a:xfrm>
                    <a:prstGeom prst="rect">
                      <a:avLst/>
                    </a:prstGeom>
                    <a:noFill/>
                    <a:ln>
                      <a:noFill/>
                    </a:ln>
                  </pic:spPr>
                </pic:pic>
              </a:graphicData>
            </a:graphic>
          </wp:inline>
        </w:drawing>
      </w:r>
    </w:p>
    <w:p>
      <w:pPr>
        <w:rPr>
          <w:rFonts w:hint="default"/>
        </w:rPr>
      </w:pPr>
    </w:p>
    <w:p>
      <w:pPr>
        <w:pStyle w:val="32"/>
        <w:rPr>
          <w:rFonts w:hint="default"/>
        </w:rPr>
      </w:pPr>
      <w:r>
        <w:t>选择处理方式为“自动”，单击“下载模板”，修改后单击“上传文件”，上传完成后，单击“批量处理”。Supply属性批量处理操作完成，对应位号器件多出Supply属性。</w:t>
      </w:r>
    </w:p>
    <w:p>
      <w:pPr>
        <w:pStyle w:val="34"/>
        <w:numPr>
          <w:ilvl w:val="7"/>
          <w:numId w:val="10"/>
        </w:numPr>
        <w:ind w:left="2126"/>
      </w:pPr>
      <w:r>
        <w:t>自动处理Supply属性</w:t>
      </w:r>
    </w:p>
    <w:p>
      <w:pPr>
        <w:pStyle w:val="35"/>
        <w:ind w:left="2126"/>
        <w:rPr>
          <w:rFonts w:hint="default"/>
        </w:rPr>
      </w:pPr>
      <w:r>
        <w:drawing>
          <wp:inline distT="0" distB="0" distL="114300" distR="114300">
            <wp:extent cx="4693920" cy="2369820"/>
            <wp:effectExtent l="0" t="0" r="0" b="7620"/>
            <wp:docPr id="2083"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图片 976"/>
                    <pic:cNvPicPr>
                      <a:picLocks noChangeAspect="1"/>
                    </pic:cNvPicPr>
                  </pic:nvPicPr>
                  <pic:blipFill>
                    <a:blip r:embed="rId120"/>
                    <a:stretch>
                      <a:fillRect/>
                    </a:stretch>
                  </pic:blipFill>
                  <pic:spPr>
                    <a:xfrm>
                      <a:off x="0" y="0"/>
                      <a:ext cx="4693920" cy="236982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745" w:name="_peda-sch_04_0356-chtext"/>
      <w:bookmarkStart w:id="746" w:name="_Toc256000422"/>
      <w:r>
        <w:t>视图菜单</w:t>
      </w:r>
      <w:bookmarkEnd w:id="745"/>
      <w:bookmarkEnd w:id="746"/>
    </w:p>
    <w:p>
      <w:pPr>
        <w:rPr>
          <w:rFonts w:hint="default"/>
        </w:rPr>
      </w:pPr>
      <w:r>
        <w:t>本章节为您介绍如何设置编辑器的视图效果。</w:t>
      </w:r>
    </w:p>
    <w:p>
      <w:pPr>
        <w:pStyle w:val="30"/>
        <w:numPr>
          <w:ilvl w:val="5"/>
          <w:numId w:val="10"/>
        </w:numPr>
        <w:rPr>
          <w:rFonts w:hint="default"/>
        </w:rPr>
      </w:pPr>
      <w:r>
        <w:t>操作步骤</w:t>
      </w:r>
    </w:p>
    <w:p>
      <w:pPr>
        <w:pStyle w:val="33"/>
        <w:numPr>
          <w:ilvl w:val="6"/>
          <w:numId w:val="532"/>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在Symbol编辑器页面可对编辑器视图进行设置，操作说明如表5-83所示。</w:t>
      </w:r>
    </w:p>
    <w:p>
      <w:pPr>
        <w:pStyle w:val="37"/>
        <w:numPr>
          <w:ilvl w:val="8"/>
          <w:numId w:val="10"/>
        </w:numPr>
        <w:rPr>
          <w:rFonts w:hint="default"/>
        </w:rPr>
      </w:pPr>
      <w:bookmarkStart w:id="747" w:name="_d0e52936"/>
      <w:bookmarkEnd w:id="747"/>
      <w:r>
        <w:t>视图设置操作说明</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61"/>
        <w:gridCol w:w="607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72"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3829"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适应窗口</w:t>
            </w:r>
          </w:p>
        </w:tc>
        <w:tc>
          <w:tcPr>
            <w:tcW w:w="3829" w:type="pct"/>
            <w:tcBorders>
              <w:top w:val="single" w:color="000000" w:sz="6" w:space="0"/>
              <w:bottom w:val="single" w:color="000000" w:sz="6" w:space="0"/>
            </w:tcBorders>
            <w:shd w:val="clear" w:color="auto" w:fill="auto"/>
          </w:tcPr>
          <w:p>
            <w:pPr>
              <w:pStyle w:val="27"/>
              <w:rPr>
                <w:rFonts w:hint="default"/>
              </w:rPr>
            </w:pPr>
            <w:r>
              <w:t>在菜单栏单击“视图 &gt; 适应窗口”，画布将适应显示当前图页中的所有对象。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放大</w:t>
            </w:r>
          </w:p>
        </w:tc>
        <w:tc>
          <w:tcPr>
            <w:tcW w:w="3829" w:type="pct"/>
            <w:tcBorders>
              <w:top w:val="single" w:color="000000" w:sz="6" w:space="0"/>
              <w:bottom w:val="single" w:color="000000" w:sz="6" w:space="0"/>
            </w:tcBorders>
            <w:shd w:val="clear" w:color="auto" w:fill="auto"/>
          </w:tcPr>
          <w:p>
            <w:pPr>
              <w:pStyle w:val="27"/>
              <w:rPr>
                <w:rFonts w:hint="default"/>
              </w:rPr>
            </w:pPr>
            <w:r>
              <w:t>在菜单栏单击“视图 &gt; 放大”，画布中图页将以鼠标为中心放大，方便查看。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缩小</w:t>
            </w:r>
          </w:p>
        </w:tc>
        <w:tc>
          <w:tcPr>
            <w:tcW w:w="3829" w:type="pct"/>
            <w:tcBorders>
              <w:top w:val="single" w:color="000000" w:sz="6" w:space="0"/>
              <w:bottom w:val="single" w:color="000000" w:sz="6" w:space="0"/>
            </w:tcBorders>
            <w:shd w:val="clear" w:color="auto" w:fill="auto"/>
          </w:tcPr>
          <w:p>
            <w:pPr>
              <w:pStyle w:val="27"/>
              <w:rPr>
                <w:rFonts w:hint="default"/>
              </w:rPr>
            </w:pPr>
            <w:r>
              <w:t>在菜单栏单击“视图 &gt; 缩小”，画布中图页将以鼠标为中心缩小。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适应选中</w:t>
            </w:r>
          </w:p>
        </w:tc>
        <w:tc>
          <w:tcPr>
            <w:tcW w:w="3829" w:type="pct"/>
            <w:tcBorders>
              <w:top w:val="single" w:color="000000" w:sz="6" w:space="0"/>
              <w:bottom w:val="single" w:color="000000" w:sz="6" w:space="0"/>
            </w:tcBorders>
            <w:shd w:val="clear" w:color="auto" w:fill="auto"/>
          </w:tcPr>
          <w:p>
            <w:pPr>
              <w:pStyle w:val="47"/>
              <w:widowControl w:val="0"/>
              <w:numPr>
                <w:ilvl w:val="8"/>
                <w:numId w:val="533"/>
              </w:numPr>
              <w:rPr>
                <w:rFonts w:hint="default"/>
              </w:rPr>
            </w:pPr>
            <w:r>
              <w:t>在画布中选中对象。</w:t>
            </w:r>
          </w:p>
          <w:p>
            <w:pPr>
              <w:pStyle w:val="47"/>
              <w:widowControl w:val="0"/>
              <w:numPr>
                <w:ilvl w:val="8"/>
                <w:numId w:val="533"/>
              </w:numPr>
              <w:rPr>
                <w:rFonts w:hint="default"/>
              </w:rPr>
            </w:pPr>
            <w:r>
              <w:t>在菜单栏单击“视图 &gt; 适应选中”，被选中对象将被适应居中显示。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适应框选</w:t>
            </w:r>
          </w:p>
        </w:tc>
        <w:tc>
          <w:tcPr>
            <w:tcW w:w="3829" w:type="pct"/>
            <w:tcBorders>
              <w:top w:val="single" w:color="000000" w:sz="6" w:space="0"/>
              <w:bottom w:val="single" w:color="000000" w:sz="6" w:space="0"/>
            </w:tcBorders>
            <w:shd w:val="clear" w:color="auto" w:fill="auto"/>
          </w:tcPr>
          <w:p>
            <w:pPr>
              <w:pStyle w:val="47"/>
              <w:widowControl w:val="0"/>
              <w:numPr>
                <w:ilvl w:val="8"/>
                <w:numId w:val="534"/>
              </w:numPr>
              <w:rPr>
                <w:rFonts w:hint="default"/>
              </w:rPr>
            </w:pPr>
            <w:r>
              <w:t>在菜单栏单击“视图 &gt; 适应框选”，进入适应框选状态。</w:t>
            </w:r>
          </w:p>
          <w:p>
            <w:pPr>
              <w:pStyle w:val="47"/>
              <w:widowControl w:val="0"/>
              <w:numPr>
                <w:ilvl w:val="8"/>
                <w:numId w:val="534"/>
              </w:numPr>
              <w:rPr>
                <w:rFonts w:hint="default"/>
              </w:rPr>
            </w:pPr>
            <w:r>
              <w:t>在画布中框选，若选中区域中有对象，区域内的对象将被选中，框选区域被适应居中显示。</w:t>
            </w:r>
          </w:p>
          <w:p>
            <w:pPr>
              <w:pStyle w:val="48"/>
              <w:widowControl w:val="0"/>
            </w:pPr>
            <w:r>
              <w:t>说明</w:t>
            </w:r>
          </w:p>
          <w:p>
            <w:pPr>
              <w:pStyle w:val="49"/>
            </w:pPr>
            <w:r>
              <w:t>按Esc键可退出</w:t>
            </w:r>
            <w:r>
              <w:rPr>
                <w:rFonts w:hint="eastAsia"/>
              </w:rPr>
              <w:t>“</w:t>
            </w:r>
            <w:r>
              <w:t>适应框选</w:t>
            </w:r>
            <w:r>
              <w:rPr>
                <w:rFonts w:hint="eastAsia"/>
              </w:rPr>
              <w:t>”</w:t>
            </w:r>
            <w:r>
              <w:t>状态，进入</w:t>
            </w:r>
            <w:r>
              <w:rPr>
                <w:rFonts w:hint="eastAsia"/>
              </w:rPr>
              <w:t>“</w:t>
            </w:r>
            <w:r>
              <w:t>选择</w:t>
            </w:r>
            <w:r>
              <w:rPr>
                <w:rFonts w:hint="eastAsia"/>
              </w:rPr>
              <w:t>”</w:t>
            </w:r>
            <w:r>
              <w:t>状态。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顶部工具栏</w:t>
            </w:r>
          </w:p>
        </w:tc>
        <w:tc>
          <w:tcPr>
            <w:tcW w:w="3829" w:type="pct"/>
            <w:tcBorders>
              <w:top w:val="single" w:color="000000" w:sz="6" w:space="0"/>
              <w:bottom w:val="single" w:color="000000" w:sz="6" w:space="0"/>
            </w:tcBorders>
            <w:shd w:val="clear" w:color="auto" w:fill="auto"/>
          </w:tcPr>
          <w:p>
            <w:pPr>
              <w:pStyle w:val="39"/>
              <w:widowControl w:val="0"/>
              <w:rPr>
                <w:rFonts w:hint="default"/>
              </w:rPr>
            </w:pPr>
            <w:r>
              <w:t>在菜单栏单击“视图 &gt; 顶部工具栏”，勾选顶部工具栏，勾选后编辑器将展示顶部工具栏。</w:t>
            </w:r>
          </w:p>
          <w:p>
            <w:pPr>
              <w:pStyle w:val="39"/>
              <w:widowControl w:val="0"/>
              <w:rPr>
                <w:rFonts w:hint="default"/>
              </w:rPr>
            </w:pPr>
            <w:r>
              <w:t>在菜单栏单击“视图 &gt; 顶部工具栏”，取消勾选顶部工具栏，取消勾选后编辑器将隐藏顶部工具栏。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左侧导航树</w:t>
            </w:r>
          </w:p>
        </w:tc>
        <w:tc>
          <w:tcPr>
            <w:tcW w:w="3829" w:type="pct"/>
            <w:tcBorders>
              <w:top w:val="single" w:color="000000" w:sz="6" w:space="0"/>
              <w:bottom w:val="single" w:color="000000" w:sz="6" w:space="0"/>
            </w:tcBorders>
            <w:shd w:val="clear" w:color="auto" w:fill="auto"/>
          </w:tcPr>
          <w:p>
            <w:pPr>
              <w:pStyle w:val="39"/>
              <w:widowControl w:val="0"/>
              <w:rPr>
                <w:rFonts w:hint="default"/>
              </w:rPr>
            </w:pPr>
            <w:r>
              <w:t>在菜单栏单击“视图 &gt; 左侧导航树”，勾选左侧导航树，勾选后编辑器将展示左侧导航树。</w:t>
            </w:r>
          </w:p>
          <w:p>
            <w:pPr>
              <w:pStyle w:val="39"/>
              <w:widowControl w:val="0"/>
              <w:rPr>
                <w:rFonts w:hint="default"/>
              </w:rPr>
            </w:pPr>
            <w:r>
              <w:t>在菜单栏单击“视图 &gt; 左侧导航树”，取消勾选左侧导航树，取消勾选后编辑器将隐藏左侧导航树。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属性面板</w:t>
            </w:r>
          </w:p>
        </w:tc>
        <w:tc>
          <w:tcPr>
            <w:tcW w:w="3829" w:type="pct"/>
            <w:tcBorders>
              <w:top w:val="single" w:color="000000" w:sz="6" w:space="0"/>
              <w:bottom w:val="single" w:color="000000" w:sz="6" w:space="0"/>
            </w:tcBorders>
            <w:shd w:val="clear" w:color="auto" w:fill="auto"/>
          </w:tcPr>
          <w:p>
            <w:pPr>
              <w:pStyle w:val="39"/>
              <w:widowControl w:val="0"/>
              <w:rPr>
                <w:rFonts w:hint="default"/>
              </w:rPr>
            </w:pPr>
            <w:r>
              <w:t>在菜单栏单击“视图 &gt; 属性面板”，勾选属性面板，勾选后编辑器右侧将展示属性面板。</w:t>
            </w:r>
          </w:p>
          <w:p>
            <w:pPr>
              <w:pStyle w:val="39"/>
              <w:widowControl w:val="0"/>
              <w:rPr>
                <w:rFonts w:hint="default"/>
              </w:rPr>
            </w:pPr>
            <w:r>
              <w:t>在菜单栏单击“视图 &gt; 属性面板”，取消勾选属性面板，取消勾选后编辑器右侧将隐藏属性面板。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底部面板</w:t>
            </w:r>
          </w:p>
        </w:tc>
        <w:tc>
          <w:tcPr>
            <w:tcW w:w="3829" w:type="pct"/>
            <w:tcBorders>
              <w:top w:val="single" w:color="000000" w:sz="6" w:space="0"/>
              <w:bottom w:val="single" w:color="000000" w:sz="6" w:space="0"/>
            </w:tcBorders>
            <w:shd w:val="clear" w:color="auto" w:fill="auto"/>
          </w:tcPr>
          <w:p>
            <w:pPr>
              <w:pStyle w:val="39"/>
              <w:widowControl w:val="0"/>
              <w:rPr>
                <w:rFonts w:hint="default"/>
              </w:rPr>
            </w:pPr>
            <w:r>
              <w:t>在菜单栏单击“视图 &gt; 底部面板”，勾选底部面板，勾选后编辑器将展示底部面板。</w:t>
            </w:r>
          </w:p>
          <w:p>
            <w:pPr>
              <w:pStyle w:val="39"/>
              <w:widowControl w:val="0"/>
              <w:rPr>
                <w:rFonts w:hint="default"/>
              </w:rPr>
            </w:pPr>
            <w:r>
              <w:t>在菜单栏单击“视图 &gt; 底部面板”，取消勾选底部面板，取消勾选后编辑器将隐藏底部面板。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标尺</w:t>
            </w:r>
          </w:p>
        </w:tc>
        <w:tc>
          <w:tcPr>
            <w:tcW w:w="3829" w:type="pct"/>
            <w:tcBorders>
              <w:top w:val="single" w:color="000000" w:sz="6" w:space="0"/>
              <w:bottom w:val="single" w:color="000000" w:sz="6" w:space="0"/>
            </w:tcBorders>
            <w:shd w:val="clear" w:color="auto" w:fill="auto"/>
          </w:tcPr>
          <w:p>
            <w:pPr>
              <w:pStyle w:val="39"/>
              <w:widowControl w:val="0"/>
              <w:rPr>
                <w:rFonts w:hint="default"/>
              </w:rPr>
            </w:pPr>
            <w:r>
              <w:t>在菜单栏单击“视图 &gt; 标尺”，勾选标尺，勾选后画布上方显示标尺。</w:t>
            </w:r>
          </w:p>
          <w:p>
            <w:pPr>
              <w:pStyle w:val="39"/>
              <w:widowControl w:val="0"/>
              <w:rPr>
                <w:rFonts w:hint="default"/>
              </w:rPr>
            </w:pPr>
            <w:r>
              <w:t>在菜单栏单击“视图 &gt; 标尺”，取消勾选标尺，取消勾选后画布上方将隐藏标尺。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72" w:type="pct"/>
            <w:tcBorders>
              <w:top w:val="single" w:color="000000" w:sz="6" w:space="0"/>
              <w:bottom w:val="single" w:color="000000" w:sz="6" w:space="0"/>
              <w:right w:val="single" w:color="000000" w:sz="6" w:space="0"/>
            </w:tcBorders>
            <w:shd w:val="clear" w:color="auto" w:fill="auto"/>
          </w:tcPr>
          <w:p>
            <w:pPr>
              <w:pStyle w:val="27"/>
              <w:rPr>
                <w:rFonts w:hint="default"/>
              </w:rPr>
            </w:pPr>
            <w:r>
              <w:t>Symbol库</w:t>
            </w:r>
          </w:p>
        </w:tc>
        <w:tc>
          <w:tcPr>
            <w:tcW w:w="3829" w:type="pct"/>
            <w:tcBorders>
              <w:top w:val="single" w:color="000000" w:sz="6" w:space="0"/>
              <w:bottom w:val="single" w:color="000000" w:sz="6" w:space="0"/>
            </w:tcBorders>
            <w:shd w:val="clear" w:color="auto" w:fill="auto"/>
          </w:tcPr>
          <w:p>
            <w:pPr>
              <w:pStyle w:val="27"/>
              <w:rPr>
                <w:rFonts w:hint="default"/>
              </w:rPr>
            </w:pPr>
            <w:r>
              <w:t>Symbol库支持从元件库、个人库、工程库3种数据源中查询各种Symbol，并放置在画布中。</w:t>
            </w:r>
          </w:p>
          <w:p>
            <w:pPr>
              <w:pStyle w:val="47"/>
              <w:widowControl w:val="0"/>
              <w:numPr>
                <w:ilvl w:val="8"/>
                <w:numId w:val="535"/>
              </w:numPr>
              <w:rPr>
                <w:rFonts w:hint="default"/>
              </w:rPr>
            </w:pPr>
            <w:r>
              <w:t>在菜单栏单击“视图 &gt; Symbol库”。</w:t>
            </w:r>
          </w:p>
          <w:p>
            <w:pPr>
              <w:pStyle w:val="47"/>
              <w:widowControl w:val="0"/>
              <w:numPr>
                <w:ilvl w:val="8"/>
                <w:numId w:val="535"/>
              </w:numPr>
              <w:rPr>
                <w:rFonts w:hint="default"/>
              </w:rPr>
            </w:pPr>
            <w:r>
              <w:t>在“Symbol库”弹窗中选择“数据”（如：个人库）、“分类”（如：</w:t>
            </w:r>
            <w:r>
              <w:rPr>
                <w:rFonts w:hint="eastAsia"/>
                <w:lang w:eastAsia="zh-CN"/>
              </w:rPr>
              <w:t>XX</w:t>
            </w:r>
            <w:r>
              <w:t>_ic）和输入Symbol名称（如：wifi_ble_gnd），单击“查找”。</w:t>
            </w:r>
          </w:p>
          <w:p>
            <w:pPr>
              <w:pStyle w:val="47"/>
              <w:widowControl w:val="0"/>
              <w:numPr>
                <w:ilvl w:val="8"/>
                <w:numId w:val="535"/>
              </w:numPr>
              <w:rPr>
                <w:rFonts w:hint="default"/>
              </w:rPr>
            </w:pPr>
            <w:r>
              <w:t>选中一条查询结果，可查看Symbol预览图，“Part选择”切换查看Part预览图。</w:t>
            </w:r>
          </w:p>
          <w:p>
            <w:pPr>
              <w:pStyle w:val="47"/>
              <w:widowControl w:val="0"/>
              <w:numPr>
                <w:ilvl w:val="8"/>
                <w:numId w:val="535"/>
              </w:numPr>
              <w:rPr>
                <w:rFonts w:hint="default"/>
              </w:rPr>
            </w:pPr>
            <w:r>
              <w:t>单击“放置”，可将Symbol放置在画布中。</w:t>
            </w:r>
          </w:p>
        </w:tc>
      </w:tr>
    </w:tbl>
    <w:p>
      <w:pPr>
        <w:rPr>
          <w:rFonts w:hint="default"/>
        </w:rPr>
      </w:pPr>
    </w:p>
    <w:p>
      <w:pPr>
        <w:pStyle w:val="36"/>
        <w:rPr>
          <w:rFonts w:hint="default"/>
        </w:rPr>
      </w:pPr>
      <w:r>
        <w:t>----结束</w:t>
      </w:r>
    </w:p>
    <w:p>
      <w:pPr>
        <w:pStyle w:val="4"/>
        <w:numPr>
          <w:ilvl w:val="2"/>
          <w:numId w:val="10"/>
        </w:numPr>
        <w:rPr>
          <w:rFonts w:hint="default"/>
        </w:rPr>
      </w:pPr>
      <w:bookmarkStart w:id="748" w:name="_peda-sch_04_0357-chtext"/>
      <w:bookmarkStart w:id="749" w:name="_Toc256000423"/>
      <w:r>
        <w:t>格式菜单</w:t>
      </w:r>
      <w:bookmarkEnd w:id="748"/>
      <w:bookmarkEnd w:id="749"/>
    </w:p>
    <w:p>
      <w:pPr>
        <w:rPr>
          <w:rFonts w:hint="default"/>
        </w:rPr>
      </w:pPr>
      <w:r>
        <w:t>本章节为您介绍如何调整画布中对象的格式。</w:t>
      </w:r>
    </w:p>
    <w:p>
      <w:pPr>
        <w:pStyle w:val="30"/>
        <w:numPr>
          <w:ilvl w:val="5"/>
          <w:numId w:val="10"/>
        </w:numPr>
        <w:rPr>
          <w:rFonts w:hint="default"/>
        </w:rPr>
      </w:pPr>
      <w:r>
        <w:t>操作步骤</w:t>
      </w:r>
    </w:p>
    <w:p>
      <w:pPr>
        <w:pStyle w:val="33"/>
        <w:numPr>
          <w:ilvl w:val="6"/>
          <w:numId w:val="536"/>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在Symbol编辑器页面可对画布中的对象进行格式设置，操作说明如表5-84所示。</w:t>
      </w:r>
    </w:p>
    <w:p>
      <w:pPr>
        <w:pStyle w:val="37"/>
        <w:numPr>
          <w:ilvl w:val="8"/>
          <w:numId w:val="10"/>
        </w:numPr>
        <w:rPr>
          <w:rFonts w:hint="default"/>
        </w:rPr>
      </w:pPr>
      <w:bookmarkStart w:id="750" w:name="_d0e53230"/>
      <w:bookmarkEnd w:id="750"/>
      <w:r>
        <w:t>对象格式设置</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48"/>
        <w:gridCol w:w="669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78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4214"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逆时针旋转90°</w:t>
            </w:r>
          </w:p>
        </w:tc>
        <w:tc>
          <w:tcPr>
            <w:tcW w:w="4214" w:type="pct"/>
            <w:tcBorders>
              <w:top w:val="single" w:color="000000" w:sz="6" w:space="0"/>
              <w:bottom w:val="single" w:color="000000" w:sz="6" w:space="0"/>
            </w:tcBorders>
            <w:shd w:val="clear" w:color="auto" w:fill="auto"/>
          </w:tcPr>
          <w:p>
            <w:pPr>
              <w:pStyle w:val="47"/>
              <w:widowControl w:val="0"/>
              <w:numPr>
                <w:ilvl w:val="8"/>
                <w:numId w:val="537"/>
              </w:numPr>
              <w:rPr>
                <w:rFonts w:hint="default"/>
              </w:rPr>
            </w:pPr>
            <w:r>
              <w:t>在画布中选中单个或多个对象。</w:t>
            </w:r>
          </w:p>
          <w:p>
            <w:pPr>
              <w:pStyle w:val="47"/>
              <w:widowControl w:val="0"/>
              <w:numPr>
                <w:ilvl w:val="8"/>
                <w:numId w:val="537"/>
              </w:numPr>
              <w:rPr>
                <w:rFonts w:hint="default"/>
              </w:rPr>
            </w:pPr>
            <w:r>
              <w:t>在菜单栏单击“格式 &gt; 逆时针旋转90°”，被选中对象将逆时针旋转90°。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顺时针旋转90°</w:t>
            </w:r>
          </w:p>
        </w:tc>
        <w:tc>
          <w:tcPr>
            <w:tcW w:w="4214" w:type="pct"/>
            <w:tcBorders>
              <w:top w:val="single" w:color="000000" w:sz="6" w:space="0"/>
              <w:bottom w:val="single" w:color="000000" w:sz="6" w:space="0"/>
            </w:tcBorders>
            <w:shd w:val="clear" w:color="auto" w:fill="auto"/>
          </w:tcPr>
          <w:p>
            <w:pPr>
              <w:pStyle w:val="47"/>
              <w:widowControl w:val="0"/>
              <w:numPr>
                <w:ilvl w:val="8"/>
                <w:numId w:val="538"/>
              </w:numPr>
              <w:rPr>
                <w:rFonts w:hint="default"/>
              </w:rPr>
            </w:pPr>
            <w:r>
              <w:t>在画布中选中单个或多个对象。</w:t>
            </w:r>
          </w:p>
          <w:p>
            <w:pPr>
              <w:pStyle w:val="47"/>
              <w:widowControl w:val="0"/>
              <w:numPr>
                <w:ilvl w:val="8"/>
                <w:numId w:val="538"/>
              </w:numPr>
              <w:rPr>
                <w:rFonts w:hint="default"/>
              </w:rPr>
            </w:pPr>
            <w:r>
              <w:t>在菜单栏单击“格式 &gt; 顺时针旋转90°”，被选中对象将顺时针旋转90°。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左右翻转</w:t>
            </w:r>
          </w:p>
        </w:tc>
        <w:tc>
          <w:tcPr>
            <w:tcW w:w="4214" w:type="pct"/>
            <w:tcBorders>
              <w:top w:val="single" w:color="000000" w:sz="6" w:space="0"/>
              <w:bottom w:val="single" w:color="000000" w:sz="6" w:space="0"/>
            </w:tcBorders>
            <w:shd w:val="clear" w:color="auto" w:fill="auto"/>
          </w:tcPr>
          <w:p>
            <w:pPr>
              <w:pStyle w:val="47"/>
              <w:widowControl w:val="0"/>
              <w:numPr>
                <w:ilvl w:val="8"/>
                <w:numId w:val="539"/>
              </w:numPr>
              <w:rPr>
                <w:rFonts w:hint="default"/>
              </w:rPr>
            </w:pPr>
            <w:r>
              <w:t>在画布中选中单个或多个对象。</w:t>
            </w:r>
          </w:p>
          <w:p>
            <w:pPr>
              <w:pStyle w:val="47"/>
              <w:widowControl w:val="0"/>
              <w:numPr>
                <w:ilvl w:val="8"/>
                <w:numId w:val="539"/>
              </w:numPr>
              <w:rPr>
                <w:rFonts w:hint="default"/>
              </w:rPr>
            </w:pPr>
            <w:r>
              <w:t>在菜单栏单击“格式 &gt; 左右翻转”，被选中对象将左右翻转。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上下翻转</w:t>
            </w:r>
          </w:p>
        </w:tc>
        <w:tc>
          <w:tcPr>
            <w:tcW w:w="4214" w:type="pct"/>
            <w:tcBorders>
              <w:top w:val="single" w:color="000000" w:sz="6" w:space="0"/>
              <w:bottom w:val="single" w:color="000000" w:sz="6" w:space="0"/>
            </w:tcBorders>
            <w:shd w:val="clear" w:color="auto" w:fill="auto"/>
          </w:tcPr>
          <w:p>
            <w:pPr>
              <w:pStyle w:val="47"/>
              <w:widowControl w:val="0"/>
              <w:numPr>
                <w:ilvl w:val="8"/>
                <w:numId w:val="540"/>
              </w:numPr>
              <w:rPr>
                <w:rFonts w:hint="default"/>
              </w:rPr>
            </w:pPr>
            <w:r>
              <w:t>在画布中选中单个或多个对象。</w:t>
            </w:r>
          </w:p>
          <w:p>
            <w:pPr>
              <w:pStyle w:val="47"/>
              <w:widowControl w:val="0"/>
              <w:numPr>
                <w:ilvl w:val="8"/>
                <w:numId w:val="540"/>
              </w:numPr>
              <w:rPr>
                <w:rFonts w:hint="default"/>
              </w:rPr>
            </w:pPr>
            <w:r>
              <w:t>在菜单栏单击“格式 &gt; 上下翻转”，被选中对象将上下翻转。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对齐网格</w:t>
            </w:r>
          </w:p>
        </w:tc>
        <w:tc>
          <w:tcPr>
            <w:tcW w:w="4214" w:type="pct"/>
            <w:tcBorders>
              <w:top w:val="single" w:color="000000" w:sz="6" w:space="0"/>
              <w:bottom w:val="single" w:color="000000" w:sz="6" w:space="0"/>
            </w:tcBorders>
            <w:shd w:val="clear" w:color="auto" w:fill="auto"/>
          </w:tcPr>
          <w:p>
            <w:pPr>
              <w:pStyle w:val="27"/>
              <w:rPr>
                <w:rFonts w:hint="default"/>
              </w:rPr>
            </w:pPr>
            <w:r>
              <w:t>对齐网格，可避免因器件管脚或导线不在栅格上导致两者难以连接的问题。</w:t>
            </w:r>
          </w:p>
          <w:p>
            <w:pPr>
              <w:pStyle w:val="47"/>
              <w:widowControl w:val="0"/>
              <w:numPr>
                <w:ilvl w:val="8"/>
                <w:numId w:val="541"/>
              </w:numPr>
              <w:rPr>
                <w:rFonts w:hint="default"/>
              </w:rPr>
            </w:pPr>
            <w:r>
              <w:t>在画布中选中不在栅格上的对象。</w:t>
            </w:r>
          </w:p>
          <w:p>
            <w:pPr>
              <w:pStyle w:val="47"/>
              <w:widowControl w:val="0"/>
              <w:numPr>
                <w:ilvl w:val="8"/>
                <w:numId w:val="541"/>
              </w:numPr>
              <w:rPr>
                <w:rFonts w:hint="default"/>
              </w:rPr>
            </w:pPr>
            <w:r>
              <w:t>在菜单栏单击“格式 &gt; 对齐网格”，被选中对象将对齐网格。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复位属性位置</w:t>
            </w:r>
          </w:p>
        </w:tc>
        <w:tc>
          <w:tcPr>
            <w:tcW w:w="4214" w:type="pct"/>
            <w:tcBorders>
              <w:top w:val="single" w:color="000000" w:sz="6" w:space="0"/>
              <w:bottom w:val="single" w:color="000000" w:sz="6" w:space="0"/>
            </w:tcBorders>
            <w:shd w:val="clear" w:color="auto" w:fill="auto"/>
          </w:tcPr>
          <w:p>
            <w:pPr>
              <w:pStyle w:val="27"/>
              <w:rPr>
                <w:rFonts w:hint="default"/>
              </w:rPr>
            </w:pPr>
            <w:r>
              <w:t>当原理图画布中Symbol显示的属性位置因手工调整不再位于初始位置时，可以通过复位属性位置，使其恢复到初始位置。</w:t>
            </w:r>
          </w:p>
          <w:p>
            <w:pPr>
              <w:pStyle w:val="47"/>
              <w:widowControl w:val="0"/>
              <w:numPr>
                <w:ilvl w:val="8"/>
                <w:numId w:val="542"/>
              </w:numPr>
              <w:rPr>
                <w:rFonts w:hint="default"/>
              </w:rPr>
            </w:pPr>
            <w:r>
              <w:t>在画布中选中单个或多个对象。</w:t>
            </w:r>
          </w:p>
          <w:p>
            <w:pPr>
              <w:pStyle w:val="47"/>
              <w:widowControl w:val="0"/>
              <w:numPr>
                <w:ilvl w:val="8"/>
                <w:numId w:val="542"/>
              </w:numPr>
              <w:rPr>
                <w:rFonts w:hint="default"/>
              </w:rPr>
            </w:pPr>
            <w:r>
              <w:t>在菜单栏单击“格式 &gt; 复位属性位置”，被选中对象将复位属性位置。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上对齐</w:t>
            </w:r>
          </w:p>
        </w:tc>
        <w:tc>
          <w:tcPr>
            <w:tcW w:w="4214" w:type="pct"/>
            <w:tcBorders>
              <w:top w:val="single" w:color="000000" w:sz="6" w:space="0"/>
              <w:bottom w:val="single" w:color="000000" w:sz="6" w:space="0"/>
            </w:tcBorders>
            <w:shd w:val="clear" w:color="auto" w:fill="auto"/>
          </w:tcPr>
          <w:p>
            <w:pPr>
              <w:pStyle w:val="47"/>
              <w:widowControl w:val="0"/>
              <w:numPr>
                <w:ilvl w:val="8"/>
                <w:numId w:val="543"/>
              </w:numPr>
              <w:rPr>
                <w:rFonts w:hint="default"/>
              </w:rPr>
            </w:pPr>
            <w:r>
              <w:t>在画布中选中多个对象。</w:t>
            </w:r>
          </w:p>
          <w:p>
            <w:pPr>
              <w:pStyle w:val="47"/>
              <w:widowControl w:val="0"/>
              <w:numPr>
                <w:ilvl w:val="8"/>
                <w:numId w:val="543"/>
              </w:numPr>
              <w:rPr>
                <w:rFonts w:hint="default"/>
              </w:rPr>
            </w:pPr>
            <w:r>
              <w:t>在菜单栏单击“格式 &gt; 上对齐”，被选中对象将以最上方的对象为准，上对齐。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上下居中</w:t>
            </w:r>
          </w:p>
        </w:tc>
        <w:tc>
          <w:tcPr>
            <w:tcW w:w="4214" w:type="pct"/>
            <w:tcBorders>
              <w:top w:val="single" w:color="000000" w:sz="6" w:space="0"/>
              <w:bottom w:val="single" w:color="000000" w:sz="6" w:space="0"/>
            </w:tcBorders>
            <w:shd w:val="clear" w:color="auto" w:fill="auto"/>
          </w:tcPr>
          <w:p>
            <w:pPr>
              <w:pStyle w:val="47"/>
              <w:widowControl w:val="0"/>
              <w:numPr>
                <w:ilvl w:val="8"/>
                <w:numId w:val="544"/>
              </w:numPr>
              <w:rPr>
                <w:rFonts w:hint="default"/>
              </w:rPr>
            </w:pPr>
            <w:r>
              <w:t>在画布中选中多个对象。</w:t>
            </w:r>
          </w:p>
          <w:p>
            <w:pPr>
              <w:pStyle w:val="47"/>
              <w:widowControl w:val="0"/>
              <w:numPr>
                <w:ilvl w:val="8"/>
                <w:numId w:val="544"/>
              </w:numPr>
              <w:rPr>
                <w:rFonts w:hint="default"/>
              </w:rPr>
            </w:pPr>
            <w:r>
              <w:t>在菜单栏单击“格式 &gt; 上下居中”，被选中对象将以最上和最下之间的器件之中为准，居中对齐。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下对齐</w:t>
            </w:r>
          </w:p>
        </w:tc>
        <w:tc>
          <w:tcPr>
            <w:tcW w:w="4214" w:type="pct"/>
            <w:tcBorders>
              <w:top w:val="single" w:color="000000" w:sz="6" w:space="0"/>
              <w:bottom w:val="single" w:color="000000" w:sz="6" w:space="0"/>
            </w:tcBorders>
            <w:shd w:val="clear" w:color="auto" w:fill="auto"/>
          </w:tcPr>
          <w:p>
            <w:pPr>
              <w:pStyle w:val="47"/>
              <w:widowControl w:val="0"/>
              <w:numPr>
                <w:ilvl w:val="8"/>
                <w:numId w:val="545"/>
              </w:numPr>
              <w:rPr>
                <w:rFonts w:hint="default"/>
              </w:rPr>
            </w:pPr>
            <w:r>
              <w:t>在画布中选中多个对象。</w:t>
            </w:r>
          </w:p>
          <w:p>
            <w:pPr>
              <w:pStyle w:val="47"/>
              <w:widowControl w:val="0"/>
              <w:numPr>
                <w:ilvl w:val="8"/>
                <w:numId w:val="545"/>
              </w:numPr>
              <w:rPr>
                <w:rFonts w:hint="default"/>
              </w:rPr>
            </w:pPr>
            <w:r>
              <w:t>在菜单栏单击“格式 &gt; 下对齐”，被选中对象将以最下方的对象为准，下对齐。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左对齐</w:t>
            </w:r>
          </w:p>
        </w:tc>
        <w:tc>
          <w:tcPr>
            <w:tcW w:w="4214" w:type="pct"/>
            <w:tcBorders>
              <w:top w:val="single" w:color="000000" w:sz="6" w:space="0"/>
              <w:bottom w:val="single" w:color="000000" w:sz="6" w:space="0"/>
            </w:tcBorders>
            <w:shd w:val="clear" w:color="auto" w:fill="auto"/>
          </w:tcPr>
          <w:p>
            <w:pPr>
              <w:pStyle w:val="47"/>
              <w:widowControl w:val="0"/>
              <w:numPr>
                <w:ilvl w:val="8"/>
                <w:numId w:val="546"/>
              </w:numPr>
              <w:rPr>
                <w:rFonts w:hint="default"/>
              </w:rPr>
            </w:pPr>
            <w:r>
              <w:t>在画布中选中多个对象。</w:t>
            </w:r>
          </w:p>
          <w:p>
            <w:pPr>
              <w:pStyle w:val="47"/>
              <w:widowControl w:val="0"/>
              <w:numPr>
                <w:ilvl w:val="8"/>
                <w:numId w:val="546"/>
              </w:numPr>
              <w:rPr>
                <w:rFonts w:hint="default"/>
              </w:rPr>
            </w:pPr>
            <w:r>
              <w:t>在菜单栏单击“格式 &gt; 左对齐”，被选中对象将以最左边的对象为准，左对齐。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左右居中</w:t>
            </w:r>
          </w:p>
        </w:tc>
        <w:tc>
          <w:tcPr>
            <w:tcW w:w="4214" w:type="pct"/>
            <w:tcBorders>
              <w:top w:val="single" w:color="000000" w:sz="6" w:space="0"/>
              <w:bottom w:val="single" w:color="000000" w:sz="6" w:space="0"/>
            </w:tcBorders>
            <w:shd w:val="clear" w:color="auto" w:fill="auto"/>
          </w:tcPr>
          <w:p>
            <w:pPr>
              <w:pStyle w:val="47"/>
              <w:widowControl w:val="0"/>
              <w:numPr>
                <w:ilvl w:val="8"/>
                <w:numId w:val="547"/>
              </w:numPr>
              <w:rPr>
                <w:rFonts w:hint="default"/>
              </w:rPr>
            </w:pPr>
            <w:r>
              <w:t>在画布中选中多个对象。</w:t>
            </w:r>
          </w:p>
          <w:p>
            <w:pPr>
              <w:pStyle w:val="47"/>
              <w:widowControl w:val="0"/>
              <w:numPr>
                <w:ilvl w:val="8"/>
                <w:numId w:val="547"/>
              </w:numPr>
              <w:rPr>
                <w:rFonts w:hint="default"/>
              </w:rPr>
            </w:pPr>
            <w:r>
              <w:t>在菜单栏单击“格式 &gt; 左右居中”，被选中对象将以最左和最右的对象之中为准，居中对齐。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右对齐</w:t>
            </w:r>
          </w:p>
        </w:tc>
        <w:tc>
          <w:tcPr>
            <w:tcW w:w="4214" w:type="pct"/>
            <w:tcBorders>
              <w:top w:val="single" w:color="000000" w:sz="6" w:space="0"/>
              <w:bottom w:val="single" w:color="000000" w:sz="6" w:space="0"/>
            </w:tcBorders>
            <w:shd w:val="clear" w:color="auto" w:fill="auto"/>
          </w:tcPr>
          <w:p>
            <w:pPr>
              <w:pStyle w:val="47"/>
              <w:widowControl w:val="0"/>
              <w:numPr>
                <w:ilvl w:val="8"/>
                <w:numId w:val="548"/>
              </w:numPr>
              <w:rPr>
                <w:rFonts w:hint="default"/>
              </w:rPr>
            </w:pPr>
            <w:r>
              <w:t>在画布中选中多个对象。</w:t>
            </w:r>
          </w:p>
          <w:p>
            <w:pPr>
              <w:pStyle w:val="47"/>
              <w:widowControl w:val="0"/>
              <w:numPr>
                <w:ilvl w:val="8"/>
                <w:numId w:val="548"/>
              </w:numPr>
              <w:rPr>
                <w:rFonts w:hint="default"/>
              </w:rPr>
            </w:pPr>
            <w:r>
              <w:t>在菜单栏单击“格式 &gt; 右对齐”，被选中对象将以最右边的对象为准，右对齐。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水平等距</w:t>
            </w:r>
          </w:p>
        </w:tc>
        <w:tc>
          <w:tcPr>
            <w:tcW w:w="4214" w:type="pct"/>
            <w:tcBorders>
              <w:top w:val="single" w:color="000000" w:sz="6" w:space="0"/>
              <w:bottom w:val="single" w:color="000000" w:sz="6" w:space="0"/>
            </w:tcBorders>
            <w:shd w:val="clear" w:color="auto" w:fill="auto"/>
          </w:tcPr>
          <w:p>
            <w:pPr>
              <w:pStyle w:val="47"/>
              <w:widowControl w:val="0"/>
              <w:numPr>
                <w:ilvl w:val="8"/>
                <w:numId w:val="549"/>
              </w:numPr>
              <w:rPr>
                <w:rFonts w:hint="default"/>
              </w:rPr>
            </w:pPr>
            <w:r>
              <w:t>在画布中选中多个对象。</w:t>
            </w:r>
          </w:p>
          <w:p>
            <w:pPr>
              <w:pStyle w:val="47"/>
              <w:widowControl w:val="0"/>
              <w:numPr>
                <w:ilvl w:val="8"/>
                <w:numId w:val="549"/>
              </w:numPr>
              <w:rPr>
                <w:rFonts w:hint="default"/>
              </w:rPr>
            </w:pPr>
            <w:r>
              <w:t>在菜单栏单击“格式 &gt; 水平等距”，被选中对象将在水平方向，等距分布。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垂直等距</w:t>
            </w:r>
          </w:p>
        </w:tc>
        <w:tc>
          <w:tcPr>
            <w:tcW w:w="4214" w:type="pct"/>
            <w:tcBorders>
              <w:top w:val="single" w:color="000000" w:sz="6" w:space="0"/>
              <w:bottom w:val="single" w:color="000000" w:sz="6" w:space="0"/>
            </w:tcBorders>
            <w:shd w:val="clear" w:color="auto" w:fill="auto"/>
          </w:tcPr>
          <w:p>
            <w:pPr>
              <w:pStyle w:val="47"/>
              <w:widowControl w:val="0"/>
              <w:numPr>
                <w:ilvl w:val="8"/>
                <w:numId w:val="550"/>
              </w:numPr>
              <w:rPr>
                <w:rFonts w:hint="default"/>
              </w:rPr>
            </w:pPr>
            <w:r>
              <w:t>在画布中选中多个对象。</w:t>
            </w:r>
          </w:p>
          <w:p>
            <w:pPr>
              <w:pStyle w:val="47"/>
              <w:widowControl w:val="0"/>
              <w:numPr>
                <w:ilvl w:val="8"/>
                <w:numId w:val="550"/>
              </w:numPr>
              <w:rPr>
                <w:rFonts w:hint="default"/>
              </w:rPr>
            </w:pPr>
            <w:r>
              <w:t>在菜单栏单击“格式 &gt; 垂直等距”，被选中对象将在垂直方向，等距分布。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移到顶层</w:t>
            </w:r>
          </w:p>
        </w:tc>
        <w:tc>
          <w:tcPr>
            <w:tcW w:w="4214" w:type="pct"/>
            <w:tcBorders>
              <w:top w:val="single" w:color="000000" w:sz="6" w:space="0"/>
              <w:bottom w:val="single" w:color="000000" w:sz="6" w:space="0"/>
            </w:tcBorders>
            <w:shd w:val="clear" w:color="auto" w:fill="auto"/>
          </w:tcPr>
          <w:p>
            <w:pPr>
              <w:pStyle w:val="27"/>
              <w:rPr>
                <w:rFonts w:hint="default"/>
              </w:rPr>
            </w:pPr>
            <w:r>
              <w:t>原理图编辑器图页中，当不同对象存在重叠时，可将对象移动到顶层。</w:t>
            </w:r>
          </w:p>
          <w:p>
            <w:pPr>
              <w:pStyle w:val="47"/>
              <w:widowControl w:val="0"/>
              <w:numPr>
                <w:ilvl w:val="8"/>
                <w:numId w:val="551"/>
              </w:numPr>
              <w:rPr>
                <w:rFonts w:hint="default"/>
              </w:rPr>
            </w:pPr>
            <w:r>
              <w:t>在画布中选中显示在底层的对象。</w:t>
            </w:r>
          </w:p>
          <w:p>
            <w:pPr>
              <w:pStyle w:val="47"/>
              <w:widowControl w:val="0"/>
              <w:numPr>
                <w:ilvl w:val="8"/>
                <w:numId w:val="551"/>
              </w:numPr>
              <w:rPr>
                <w:rFonts w:hint="default"/>
              </w:rPr>
            </w:pPr>
            <w:r>
              <w:t>在菜单栏单击“格式 &gt; 移到顶层”，被选中对象将显示在顶层。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移到底层</w:t>
            </w:r>
          </w:p>
        </w:tc>
        <w:tc>
          <w:tcPr>
            <w:tcW w:w="4214" w:type="pct"/>
            <w:tcBorders>
              <w:top w:val="single" w:color="000000" w:sz="6" w:space="0"/>
              <w:bottom w:val="single" w:color="000000" w:sz="6" w:space="0"/>
            </w:tcBorders>
            <w:shd w:val="clear" w:color="auto" w:fill="auto"/>
          </w:tcPr>
          <w:p>
            <w:pPr>
              <w:pStyle w:val="27"/>
              <w:rPr>
                <w:rFonts w:hint="default"/>
              </w:rPr>
            </w:pPr>
            <w:r>
              <w:t>原理图编辑器图页中，当不同对象存在重叠时，可将对象移动到底层。</w:t>
            </w:r>
          </w:p>
          <w:p>
            <w:pPr>
              <w:pStyle w:val="47"/>
              <w:widowControl w:val="0"/>
              <w:numPr>
                <w:ilvl w:val="8"/>
                <w:numId w:val="552"/>
              </w:numPr>
              <w:rPr>
                <w:rFonts w:hint="default"/>
              </w:rPr>
            </w:pPr>
            <w:r>
              <w:t>在画布中选中显示在顶层的对象。</w:t>
            </w:r>
          </w:p>
          <w:p>
            <w:pPr>
              <w:pStyle w:val="47"/>
              <w:widowControl w:val="0"/>
              <w:numPr>
                <w:ilvl w:val="8"/>
                <w:numId w:val="552"/>
              </w:numPr>
              <w:rPr>
                <w:rFonts w:hint="default"/>
              </w:rPr>
            </w:pPr>
            <w:r>
              <w:t>在菜单栏单击“格式 &gt; 移到底层”，被选中对象将显示在底层。</w:t>
            </w:r>
          </w:p>
        </w:tc>
      </w:tr>
    </w:tbl>
    <w:p>
      <w:pPr>
        <w:rPr>
          <w:rFonts w:hint="default"/>
        </w:rPr>
      </w:pPr>
    </w:p>
    <w:p>
      <w:pPr>
        <w:pStyle w:val="36"/>
        <w:rPr>
          <w:rFonts w:hint="default"/>
        </w:rPr>
      </w:pPr>
      <w:r>
        <w:t>----结束</w:t>
      </w:r>
    </w:p>
    <w:p>
      <w:pPr>
        <w:pStyle w:val="4"/>
        <w:numPr>
          <w:ilvl w:val="2"/>
          <w:numId w:val="10"/>
        </w:numPr>
        <w:rPr>
          <w:rFonts w:hint="default"/>
        </w:rPr>
      </w:pPr>
      <w:bookmarkStart w:id="751" w:name="_peda-sch_04_0358-chtext"/>
      <w:bookmarkStart w:id="752" w:name="_Toc256000424"/>
      <w:r>
        <w:t>设计菜单</w:t>
      </w:r>
      <w:bookmarkEnd w:id="751"/>
      <w:bookmarkEnd w:id="752"/>
    </w:p>
    <w:p>
      <w:pPr>
        <w:pStyle w:val="5"/>
        <w:numPr>
          <w:ilvl w:val="3"/>
          <w:numId w:val="553"/>
        </w:numPr>
        <w:ind w:left="0" w:leftChars="0" w:firstLineChars="0"/>
        <w:rPr>
          <w:rFonts w:hint="default"/>
        </w:rPr>
      </w:pPr>
      <w:bookmarkStart w:id="753" w:name="_peda-sch_04_0359-chtext"/>
      <w:bookmarkStart w:id="754" w:name="_Toc256000425"/>
      <w:r>
        <w:t>从绘图模式切换到选择模式</w:t>
      </w:r>
      <w:bookmarkEnd w:id="753"/>
      <w:bookmarkEnd w:id="754"/>
    </w:p>
    <w:p>
      <w:pPr>
        <w:rPr>
          <w:rFonts w:hint="default"/>
        </w:rPr>
      </w:pPr>
      <w:r>
        <w:t>绘制图形后，默认属于绘图模式，可手动切换到选择模式。</w:t>
      </w:r>
    </w:p>
    <w:p>
      <w:pPr>
        <w:pStyle w:val="30"/>
        <w:numPr>
          <w:ilvl w:val="5"/>
          <w:numId w:val="10"/>
        </w:numPr>
        <w:rPr>
          <w:rFonts w:hint="default"/>
        </w:rPr>
      </w:pPr>
      <w:r>
        <w:t>操作步骤</w:t>
      </w:r>
    </w:p>
    <w:p>
      <w:pPr>
        <w:pStyle w:val="33"/>
        <w:numPr>
          <w:ilvl w:val="6"/>
          <w:numId w:val="554"/>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选择”，进入选择状态。</w:t>
      </w:r>
    </w:p>
    <w:p>
      <w:pPr>
        <w:pStyle w:val="34"/>
        <w:numPr>
          <w:ilvl w:val="7"/>
          <w:numId w:val="10"/>
        </w:numPr>
      </w:pPr>
      <w:r>
        <w:t>切换选择模式</w:t>
      </w:r>
    </w:p>
    <w:p>
      <w:pPr>
        <w:pStyle w:val="35"/>
        <w:rPr>
          <w:rFonts w:hint="default"/>
        </w:rPr>
      </w:pPr>
      <w:r>
        <w:drawing>
          <wp:inline distT="0" distB="0" distL="114300" distR="114300">
            <wp:extent cx="2857500" cy="1699260"/>
            <wp:effectExtent l="0" t="0" r="7620" b="7620"/>
            <wp:docPr id="2066"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图片 977"/>
                    <pic:cNvPicPr>
                      <a:picLocks noChangeAspect="1"/>
                    </pic:cNvPicPr>
                  </pic:nvPicPr>
                  <pic:blipFill>
                    <a:blip r:embed="rId468"/>
                    <a:stretch>
                      <a:fillRect/>
                    </a:stretch>
                  </pic:blipFill>
                  <pic:spPr>
                    <a:xfrm>
                      <a:off x="0" y="0"/>
                      <a:ext cx="2857500" cy="169926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55" w:name="_peda-sch_04_0360-chtext"/>
      <w:bookmarkStart w:id="756" w:name="_Toc256000426"/>
      <w:r>
        <w:t>更新CBB底层原理图</w:t>
      </w:r>
      <w:bookmarkEnd w:id="755"/>
      <w:bookmarkEnd w:id="756"/>
    </w:p>
    <w:p>
      <w:pPr>
        <w:rPr>
          <w:rFonts w:hint="default"/>
        </w:rPr>
      </w:pPr>
      <w:r>
        <w:t>本章节为您介绍如何根据CBB顶层Symbol引脚更新底层原理图网络端口。</w:t>
      </w:r>
    </w:p>
    <w:p>
      <w:pPr>
        <w:pStyle w:val="30"/>
        <w:numPr>
          <w:ilvl w:val="5"/>
          <w:numId w:val="10"/>
        </w:numPr>
        <w:rPr>
          <w:rFonts w:hint="default"/>
        </w:rPr>
      </w:pPr>
      <w:r>
        <w:t>操作步骤</w:t>
      </w:r>
    </w:p>
    <w:p>
      <w:pPr>
        <w:pStyle w:val="33"/>
        <w:numPr>
          <w:ilvl w:val="6"/>
          <w:numId w:val="555"/>
        </w:numPr>
        <w:ind w:left="1209" w:leftChars="0" w:firstLineChars="0"/>
        <w:rPr>
          <w:rFonts w:hint="default"/>
        </w:rPr>
      </w:pPr>
      <w:r>
        <w:t>5.10.1 打开工程并进入原理图编辑器。</w:t>
      </w:r>
    </w:p>
    <w:p>
      <w:pPr>
        <w:pStyle w:val="33"/>
        <w:numPr>
          <w:ilvl w:val="6"/>
          <w:numId w:val="10"/>
        </w:numPr>
        <w:ind w:left="1209" w:leftChars="0" w:firstLineChars="0"/>
        <w:rPr>
          <w:rFonts w:hint="default"/>
        </w:rPr>
      </w:pPr>
      <w:r>
        <w:t>在原理图编辑器的底部面板，选择“私有库 &gt; 个人库 &gt; CBB” ，在CBB列表中选中目标CBB右键选择“编辑顶层Symbol”，打开CBB的顶层Symbol，进入Symbol编辑器页面。</w:t>
      </w:r>
    </w:p>
    <w:p>
      <w:pPr>
        <w:pStyle w:val="34"/>
        <w:numPr>
          <w:ilvl w:val="7"/>
          <w:numId w:val="10"/>
        </w:numPr>
      </w:pPr>
      <w:r>
        <w:t>打开CBB顶层Symbol</w:t>
      </w:r>
    </w:p>
    <w:p>
      <w:pPr>
        <w:pStyle w:val="35"/>
        <w:rPr>
          <w:rFonts w:hint="default"/>
        </w:rPr>
      </w:pPr>
      <w:r>
        <w:drawing>
          <wp:inline distT="0" distB="0" distL="114300" distR="114300">
            <wp:extent cx="4754880" cy="922020"/>
            <wp:effectExtent l="0" t="0" r="0" b="7620"/>
            <wp:docPr id="205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图片 978"/>
                    <pic:cNvPicPr>
                      <a:picLocks noChangeAspect="1"/>
                    </pic:cNvPicPr>
                  </pic:nvPicPr>
                  <pic:blipFill>
                    <a:blip r:embed="rId469"/>
                    <a:stretch>
                      <a:fillRect/>
                    </a:stretch>
                  </pic:blipFill>
                  <pic:spPr>
                    <a:xfrm>
                      <a:off x="0" y="0"/>
                      <a:ext cx="4754880" cy="9220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在菜单栏选择“设计 &gt; 更新CBB底层原理图”，画布中自动打开CBB底层原理图图页。</w:t>
      </w:r>
    </w:p>
    <w:p>
      <w:pPr>
        <w:pStyle w:val="32"/>
        <w:rPr>
          <w:rFonts w:hint="default"/>
        </w:rPr>
      </w:pPr>
      <w:r>
        <w:t>原理图中层次图端口符号与CBB顶层Symbol引脚一致时，底部面板的日志中打印“引脚与端口一一对应”。</w:t>
      </w:r>
    </w:p>
    <w:p>
      <w:pPr>
        <w:pStyle w:val="34"/>
        <w:numPr>
          <w:ilvl w:val="7"/>
          <w:numId w:val="10"/>
        </w:numPr>
        <w:ind w:left="2126"/>
      </w:pPr>
      <w:r>
        <w:t>CBB顶层Symbol引脚一致</w:t>
      </w:r>
    </w:p>
    <w:p>
      <w:pPr>
        <w:pStyle w:val="35"/>
        <w:ind w:left="0" w:leftChars="0" w:firstLine="0" w:firstLineChars="0"/>
        <w:rPr>
          <w:rFonts w:hint="eastAsia" w:eastAsia="宋体"/>
          <w:lang w:eastAsia="zh-CN"/>
        </w:rPr>
      </w:pPr>
      <w:r>
        <w:rPr>
          <w:rFonts w:hint="eastAsia" w:eastAsia="宋体"/>
          <w:lang w:eastAsia="zh-CN"/>
        </w:rPr>
        <w:drawing>
          <wp:inline distT="0" distB="0" distL="114300" distR="114300">
            <wp:extent cx="6111240" cy="3470910"/>
            <wp:effectExtent l="0" t="0" r="0" b="3810"/>
            <wp:docPr id="2084" name="图片 979" descr="图片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图片 979" descr="图片89"/>
                    <pic:cNvPicPr>
                      <a:picLocks noChangeAspect="1"/>
                    </pic:cNvPicPr>
                  </pic:nvPicPr>
                  <pic:blipFill>
                    <a:blip r:embed="rId470"/>
                    <a:stretch>
                      <a:fillRect/>
                    </a:stretch>
                  </pic:blipFill>
                  <pic:spPr>
                    <a:xfrm>
                      <a:off x="0" y="0"/>
                      <a:ext cx="6111240" cy="3470910"/>
                    </a:xfrm>
                    <a:prstGeom prst="rect">
                      <a:avLst/>
                    </a:prstGeom>
                    <a:noFill/>
                    <a:ln>
                      <a:noFill/>
                    </a:ln>
                  </pic:spPr>
                </pic:pic>
              </a:graphicData>
            </a:graphic>
          </wp:inline>
        </w:drawing>
      </w:r>
    </w:p>
    <w:p>
      <w:pPr>
        <w:rPr>
          <w:rFonts w:hint="default"/>
        </w:rPr>
      </w:pPr>
    </w:p>
    <w:p>
      <w:pPr>
        <w:pStyle w:val="32"/>
        <w:rPr>
          <w:rFonts w:hint="default"/>
        </w:rPr>
      </w:pPr>
      <w:r>
        <w:t>原理图中层次图端口符号与CBB顶层Symbol引脚不一致</w:t>
      </w:r>
    </w:p>
    <w:p>
      <w:pPr>
        <w:pStyle w:val="51"/>
        <w:numPr>
          <w:ilvl w:val="1"/>
          <w:numId w:val="556"/>
        </w:numPr>
        <w:rPr>
          <w:rFonts w:hint="default"/>
        </w:rPr>
      </w:pPr>
      <w:r>
        <w:t>日志中将打印差异信息，并弹出“更新CBB底层原理图端口”提示窗，单击“确定”，根据CBB顶层Symbol引脚更新底层原理图网络端口。</w:t>
      </w:r>
    </w:p>
    <w:p>
      <w:pPr>
        <w:pStyle w:val="34"/>
        <w:numPr>
          <w:ilvl w:val="7"/>
          <w:numId w:val="10"/>
        </w:numPr>
        <w:ind w:left="2126"/>
      </w:pPr>
      <w:r>
        <w:t>CBB顶层Symbol引脚不一致</w:t>
      </w:r>
    </w:p>
    <w:p>
      <w:pPr>
        <w:pStyle w:val="35"/>
        <w:ind w:left="2126"/>
        <w:rPr>
          <w:rFonts w:hint="eastAsia" w:eastAsia="宋体"/>
          <w:lang w:eastAsia="zh-CN"/>
        </w:rPr>
      </w:pPr>
      <w:r>
        <w:rPr>
          <w:rFonts w:hint="eastAsia" w:eastAsia="宋体"/>
          <w:lang w:eastAsia="zh-CN"/>
        </w:rPr>
        <w:drawing>
          <wp:inline distT="0" distB="0" distL="114300" distR="114300">
            <wp:extent cx="4869180" cy="2854325"/>
            <wp:effectExtent l="0" t="0" r="7620" b="10795"/>
            <wp:docPr id="2064" name="图片 980" descr="4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图片 980" descr="402p"/>
                    <pic:cNvPicPr>
                      <a:picLocks noChangeAspect="1"/>
                    </pic:cNvPicPr>
                  </pic:nvPicPr>
                  <pic:blipFill>
                    <a:blip r:embed="rId471"/>
                    <a:stretch>
                      <a:fillRect/>
                    </a:stretch>
                  </pic:blipFill>
                  <pic:spPr>
                    <a:xfrm>
                      <a:off x="0" y="0"/>
                      <a:ext cx="4869180" cy="2854325"/>
                    </a:xfrm>
                    <a:prstGeom prst="rect">
                      <a:avLst/>
                    </a:prstGeom>
                    <a:noFill/>
                    <a:ln>
                      <a:noFill/>
                    </a:ln>
                  </pic:spPr>
                </pic:pic>
              </a:graphicData>
            </a:graphic>
          </wp:inline>
        </w:drawing>
      </w:r>
    </w:p>
    <w:p>
      <w:pPr>
        <w:rPr>
          <w:rFonts w:hint="default"/>
        </w:rPr>
      </w:pPr>
    </w:p>
    <w:p>
      <w:pPr>
        <w:pStyle w:val="51"/>
        <w:numPr>
          <w:ilvl w:val="1"/>
          <w:numId w:val="556"/>
        </w:numPr>
        <w:rPr>
          <w:rFonts w:hint="default"/>
        </w:rPr>
      </w:pPr>
      <w:r>
        <w:t>原理图端口更新完成，画布中根据CBB顶层Symbol引脚添加、删除层次图端口符号，并打印日志。</w:t>
      </w:r>
    </w:p>
    <w:p>
      <w:pPr>
        <w:pStyle w:val="34"/>
        <w:numPr>
          <w:ilvl w:val="7"/>
          <w:numId w:val="10"/>
        </w:numPr>
        <w:ind w:left="2126"/>
      </w:pPr>
      <w:r>
        <w:t>日志打印</w:t>
      </w:r>
    </w:p>
    <w:p>
      <w:pPr>
        <w:pStyle w:val="35"/>
        <w:ind w:left="2126"/>
        <w:rPr>
          <w:rFonts w:hint="eastAsia" w:eastAsia="宋体"/>
          <w:lang w:eastAsia="zh-CN"/>
        </w:rPr>
      </w:pPr>
      <w:r>
        <w:rPr>
          <w:rFonts w:hint="eastAsia" w:eastAsia="宋体"/>
          <w:lang w:eastAsia="zh-CN"/>
        </w:rPr>
        <w:drawing>
          <wp:inline distT="0" distB="0" distL="114300" distR="114300">
            <wp:extent cx="4818380" cy="2818765"/>
            <wp:effectExtent l="0" t="0" r="12700" b="635"/>
            <wp:docPr id="2065" name="图片 981" descr="402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图片 981" descr="402p2"/>
                    <pic:cNvPicPr>
                      <a:picLocks noChangeAspect="1"/>
                    </pic:cNvPicPr>
                  </pic:nvPicPr>
                  <pic:blipFill>
                    <a:blip r:embed="rId472"/>
                    <a:stretch>
                      <a:fillRect/>
                    </a:stretch>
                  </pic:blipFill>
                  <pic:spPr>
                    <a:xfrm>
                      <a:off x="0" y="0"/>
                      <a:ext cx="4818380" cy="281876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57" w:name="_Toc256000428"/>
      <w:bookmarkStart w:id="758" w:name="_peda-sch_04_0362-chtext"/>
      <w:r>
        <w:t>引脚</w:t>
      </w:r>
      <w:bookmarkEnd w:id="757"/>
      <w:bookmarkEnd w:id="758"/>
    </w:p>
    <w:p>
      <w:pPr>
        <w:rPr>
          <w:rFonts w:hint="default"/>
        </w:rPr>
      </w:pPr>
      <w:r>
        <w:t>打开已创建的私有库Symbol，添加引脚。</w:t>
      </w:r>
    </w:p>
    <w:p>
      <w:pPr>
        <w:pStyle w:val="30"/>
        <w:numPr>
          <w:ilvl w:val="5"/>
          <w:numId w:val="10"/>
        </w:numPr>
        <w:rPr>
          <w:rFonts w:hint="default"/>
        </w:rPr>
      </w:pPr>
      <w:r>
        <w:t>操作步骤</w:t>
      </w:r>
    </w:p>
    <w:p>
      <w:pPr>
        <w:pStyle w:val="33"/>
        <w:numPr>
          <w:ilvl w:val="6"/>
          <w:numId w:val="557"/>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引脚”，进入绘制引脚状态。</w:t>
      </w:r>
    </w:p>
    <w:p>
      <w:pPr>
        <w:pStyle w:val="33"/>
        <w:numPr>
          <w:ilvl w:val="6"/>
          <w:numId w:val="10"/>
        </w:numPr>
        <w:ind w:left="1209" w:leftChars="0" w:firstLineChars="0"/>
        <w:rPr>
          <w:rFonts w:hint="default"/>
        </w:rPr>
      </w:pPr>
      <w:r>
        <w:t>移动鼠标，左键单击确定引脚位置，旋转（快捷键：Space）确定引脚方向，完成绘制。</w:t>
      </w:r>
    </w:p>
    <w:p>
      <w:pPr>
        <w:pStyle w:val="34"/>
        <w:numPr>
          <w:ilvl w:val="7"/>
          <w:numId w:val="10"/>
        </w:numPr>
      </w:pPr>
      <w:r>
        <w:t>绘制引脚</w:t>
      </w:r>
    </w:p>
    <w:p>
      <w:pPr>
        <w:pStyle w:val="35"/>
        <w:rPr>
          <w:rFonts w:hint="default"/>
        </w:rPr>
      </w:pPr>
      <w:r>
        <w:drawing>
          <wp:inline distT="0" distB="0" distL="114300" distR="114300">
            <wp:extent cx="1714500" cy="845820"/>
            <wp:effectExtent l="0" t="0" r="7620" b="7620"/>
            <wp:docPr id="2104"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图片 982"/>
                    <pic:cNvPicPr>
                      <a:picLocks noChangeAspect="1"/>
                    </pic:cNvPicPr>
                  </pic:nvPicPr>
                  <pic:blipFill>
                    <a:blip r:embed="rId473"/>
                    <a:stretch>
                      <a:fillRect/>
                    </a:stretch>
                  </pic:blipFill>
                  <pic:spPr>
                    <a:xfrm>
                      <a:off x="0" y="0"/>
                      <a:ext cx="1714500" cy="8458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添加引脚完成，自动进入添加下一个引脚的状态，按“Esc”退出绘制。</w:t>
      </w:r>
    </w:p>
    <w:p>
      <w:pPr>
        <w:pStyle w:val="32"/>
        <w:rPr>
          <w:rFonts w:hint="default"/>
        </w:rPr>
      </w:pPr>
      <w:r>
        <w:t>左侧导航树的引脚管理器中展示引脚的名称、类型、编号（默认为空，器件类Symbol必须添加此属性）、方向、低有效。</w:t>
      </w:r>
    </w:p>
    <w:p>
      <w:pPr>
        <w:pStyle w:val="32"/>
        <w:rPr>
          <w:rFonts w:hint="default"/>
        </w:rPr>
      </w:pPr>
      <w:r>
        <w:t>属性面板展示引脚属性。</w:t>
      </w:r>
    </w:p>
    <w:p>
      <w:pPr>
        <w:pStyle w:val="34"/>
        <w:numPr>
          <w:ilvl w:val="7"/>
          <w:numId w:val="10"/>
        </w:numPr>
      </w:pPr>
      <w:r>
        <w:t>添加引脚成功</w:t>
      </w:r>
    </w:p>
    <w:p>
      <w:pPr>
        <w:pStyle w:val="35"/>
        <w:rPr>
          <w:rFonts w:hint="eastAsia" w:eastAsia="宋体"/>
          <w:lang w:eastAsia="zh-CN"/>
        </w:rPr>
      </w:pPr>
      <w:r>
        <w:rPr>
          <w:rFonts w:hint="eastAsia" w:eastAsia="宋体"/>
          <w:lang w:eastAsia="zh-CN"/>
        </w:rPr>
        <w:drawing>
          <wp:inline distT="0" distB="0" distL="114300" distR="114300">
            <wp:extent cx="5006975" cy="1903095"/>
            <wp:effectExtent l="0" t="0" r="6985" b="1905"/>
            <wp:docPr id="2090" name="图片 983" descr="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 name="图片 983" descr="397--1"/>
                    <pic:cNvPicPr>
                      <a:picLocks noChangeAspect="1"/>
                    </pic:cNvPicPr>
                  </pic:nvPicPr>
                  <pic:blipFill>
                    <a:blip r:embed="rId474"/>
                    <a:stretch>
                      <a:fillRect/>
                    </a:stretch>
                  </pic:blipFill>
                  <pic:spPr>
                    <a:xfrm>
                      <a:off x="0" y="0"/>
                      <a:ext cx="5006975" cy="190309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59" w:name="_peda-sch_04_0363-chtext"/>
      <w:bookmarkStart w:id="760" w:name="_Toc256000429"/>
      <w:r>
        <w:t>引脚阵列</w:t>
      </w:r>
      <w:bookmarkEnd w:id="759"/>
      <w:bookmarkEnd w:id="760"/>
    </w:p>
    <w:p>
      <w:pPr>
        <w:rPr>
          <w:rFonts w:hint="default"/>
        </w:rPr>
      </w:pPr>
      <w:r>
        <w:t>打开已创建的私有库Symbol，以引脚阵列的方式批量添加引脚。</w:t>
      </w:r>
    </w:p>
    <w:p>
      <w:pPr>
        <w:pStyle w:val="30"/>
        <w:numPr>
          <w:ilvl w:val="5"/>
          <w:numId w:val="10"/>
        </w:numPr>
        <w:rPr>
          <w:rFonts w:hint="default"/>
        </w:rPr>
      </w:pPr>
      <w:r>
        <w:t>操作步骤</w:t>
      </w:r>
    </w:p>
    <w:p>
      <w:pPr>
        <w:pStyle w:val="33"/>
        <w:numPr>
          <w:ilvl w:val="6"/>
          <w:numId w:val="558"/>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引脚 &gt; 阵列”。</w:t>
      </w:r>
    </w:p>
    <w:p>
      <w:pPr>
        <w:pStyle w:val="33"/>
        <w:numPr>
          <w:ilvl w:val="6"/>
          <w:numId w:val="10"/>
        </w:numPr>
        <w:ind w:left="1209" w:leftChars="0" w:firstLineChars="0"/>
        <w:rPr>
          <w:rFonts w:hint="default"/>
        </w:rPr>
      </w:pPr>
      <w:r>
        <w:t>在弹出的“引脚阵列”弹窗中设置参数。</w:t>
      </w:r>
    </w:p>
    <w:p>
      <w:pPr>
        <w:pStyle w:val="31"/>
        <w:numPr>
          <w:ilvl w:val="0"/>
          <w:numId w:val="559"/>
        </w:numPr>
        <w:rPr>
          <w:rFonts w:hint="default"/>
        </w:rPr>
      </w:pPr>
      <w:r>
        <w:t>输入“Pin Name”前缀、中值（起始值、结束值、步进）、后缀。</w:t>
      </w:r>
    </w:p>
    <w:p>
      <w:pPr>
        <w:pStyle w:val="31"/>
        <w:numPr>
          <w:ilvl w:val="0"/>
          <w:numId w:val="559"/>
        </w:numPr>
        <w:rPr>
          <w:rFonts w:hint="default"/>
        </w:rPr>
      </w:pPr>
      <w:r>
        <w:t>输入“Pin Number” 前缀、数值（起始值、步进）。</w:t>
      </w:r>
    </w:p>
    <w:p>
      <w:pPr>
        <w:pStyle w:val="31"/>
        <w:numPr>
          <w:ilvl w:val="0"/>
          <w:numId w:val="559"/>
        </w:numPr>
        <w:rPr>
          <w:rFonts w:hint="default"/>
        </w:rPr>
      </w:pPr>
      <w:r>
        <w:t>选择“Pin Type”、“低有效”、“方向”的属性值，输入“引脚长度”（必须为0.1inch的整数倍）。</w:t>
      </w:r>
    </w:p>
    <w:p>
      <w:pPr>
        <w:pStyle w:val="31"/>
        <w:numPr>
          <w:ilvl w:val="0"/>
          <w:numId w:val="559"/>
        </w:numPr>
        <w:rPr>
          <w:rFonts w:hint="default"/>
        </w:rPr>
      </w:pPr>
      <w:r>
        <w:t>单击“确定”，完成参数设置。</w:t>
      </w:r>
    </w:p>
    <w:p>
      <w:pPr>
        <w:pStyle w:val="34"/>
        <w:numPr>
          <w:ilvl w:val="7"/>
          <w:numId w:val="10"/>
        </w:numPr>
      </w:pPr>
      <w:r>
        <w:t>引脚阵列</w:t>
      </w:r>
    </w:p>
    <w:p>
      <w:pPr>
        <w:pStyle w:val="35"/>
        <w:rPr>
          <w:rFonts w:hint="default"/>
        </w:rPr>
      </w:pPr>
      <w:r>
        <w:drawing>
          <wp:inline distT="0" distB="0" distL="114300" distR="114300">
            <wp:extent cx="4754880" cy="3893820"/>
            <wp:effectExtent l="0" t="0" r="0" b="7620"/>
            <wp:docPr id="2111"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 name="图片 984"/>
                    <pic:cNvPicPr>
                      <a:picLocks noChangeAspect="1"/>
                    </pic:cNvPicPr>
                  </pic:nvPicPr>
                  <pic:blipFill>
                    <a:blip r:embed="rId475"/>
                    <a:stretch>
                      <a:fillRect/>
                    </a:stretch>
                  </pic:blipFill>
                  <pic:spPr>
                    <a:xfrm>
                      <a:off x="0" y="0"/>
                      <a:ext cx="4754880" cy="389382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鼠标移动，左键单击确定引脚位置。</w:t>
      </w:r>
    </w:p>
    <w:p>
      <w:pPr>
        <w:pStyle w:val="34"/>
        <w:numPr>
          <w:ilvl w:val="7"/>
          <w:numId w:val="10"/>
        </w:numPr>
      </w:pPr>
      <w:r>
        <w:t>确认位置</w:t>
      </w:r>
    </w:p>
    <w:p>
      <w:pPr>
        <w:pStyle w:val="35"/>
        <w:rPr>
          <w:rFonts w:hint="default"/>
        </w:rPr>
      </w:pPr>
      <w:r>
        <w:drawing>
          <wp:inline distT="0" distB="0" distL="114300" distR="114300">
            <wp:extent cx="1798320" cy="2567940"/>
            <wp:effectExtent l="0" t="0" r="0" b="7620"/>
            <wp:docPr id="2094"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 name="图片 985"/>
                    <pic:cNvPicPr>
                      <a:picLocks noChangeAspect="1"/>
                    </pic:cNvPicPr>
                  </pic:nvPicPr>
                  <pic:blipFill>
                    <a:blip r:embed="rId476"/>
                    <a:stretch>
                      <a:fillRect/>
                    </a:stretch>
                  </pic:blipFill>
                  <pic:spPr>
                    <a:xfrm>
                      <a:off x="0" y="0"/>
                      <a:ext cx="1798320" cy="25679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通过引脚阵列，批量添加引脚完成。引脚阵列添加的引脚被选中，自动切换至“选择”状态。</w:t>
      </w:r>
    </w:p>
    <w:p>
      <w:pPr>
        <w:pStyle w:val="32"/>
        <w:rPr>
          <w:rFonts w:hint="default"/>
        </w:rPr>
      </w:pPr>
      <w:r>
        <w:t>左侧导航树的引脚管理器中展示引脚的名称、类型、编号（默认为空，器件类Symbol必须添加此属性）、方向、低有效。</w:t>
      </w:r>
    </w:p>
    <w:p>
      <w:pPr>
        <w:pStyle w:val="32"/>
        <w:rPr>
          <w:rFonts w:hint="default"/>
        </w:rPr>
      </w:pPr>
      <w:r>
        <w:t>属性面板展示引脚阵列添加的引脚属性。</w:t>
      </w:r>
    </w:p>
    <w:p>
      <w:pPr>
        <w:pStyle w:val="34"/>
        <w:numPr>
          <w:ilvl w:val="7"/>
          <w:numId w:val="10"/>
        </w:numPr>
      </w:pPr>
      <w:r>
        <w:t>批量添加引脚成功</w:t>
      </w:r>
    </w:p>
    <w:p>
      <w:pPr>
        <w:pStyle w:val="35"/>
        <w:rPr>
          <w:rFonts w:hint="eastAsia" w:eastAsia="宋体"/>
          <w:lang w:eastAsia="zh-CN"/>
        </w:rPr>
      </w:pPr>
      <w:r>
        <w:rPr>
          <w:rFonts w:hint="eastAsia" w:eastAsia="宋体"/>
          <w:lang w:eastAsia="zh-CN"/>
        </w:rPr>
        <w:drawing>
          <wp:inline distT="0" distB="0" distL="114300" distR="114300">
            <wp:extent cx="4699635" cy="1773555"/>
            <wp:effectExtent l="0" t="0" r="9525" b="9525"/>
            <wp:docPr id="2112" name="图片 986" descr="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图片 986" descr="399--1"/>
                    <pic:cNvPicPr>
                      <a:picLocks noChangeAspect="1"/>
                    </pic:cNvPicPr>
                  </pic:nvPicPr>
                  <pic:blipFill>
                    <a:blip r:embed="rId477"/>
                    <a:stretch>
                      <a:fillRect/>
                    </a:stretch>
                  </pic:blipFill>
                  <pic:spPr>
                    <a:xfrm>
                      <a:off x="0" y="0"/>
                      <a:ext cx="4699635" cy="177355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61" w:name="_peda-sch_04_0364-chtext"/>
      <w:bookmarkStart w:id="762" w:name="_Toc256000430"/>
      <w:r>
        <w:t>绘制圆弧</w:t>
      </w:r>
      <w:bookmarkEnd w:id="761"/>
      <w:bookmarkEnd w:id="762"/>
    </w:p>
    <w:p>
      <w:pPr>
        <w:rPr>
          <w:rFonts w:hint="default"/>
        </w:rPr>
      </w:pPr>
      <w:r>
        <w:t>打开已创建的私有库Symbol，插入圆弧。</w:t>
      </w:r>
    </w:p>
    <w:p>
      <w:pPr>
        <w:pStyle w:val="30"/>
        <w:numPr>
          <w:ilvl w:val="5"/>
          <w:numId w:val="10"/>
        </w:numPr>
        <w:rPr>
          <w:rFonts w:hint="default"/>
        </w:rPr>
      </w:pPr>
      <w:r>
        <w:t>操作步骤</w:t>
      </w:r>
    </w:p>
    <w:p>
      <w:pPr>
        <w:pStyle w:val="33"/>
        <w:numPr>
          <w:ilvl w:val="6"/>
          <w:numId w:val="560"/>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圆弧”，进入绘制圆弧状态。</w:t>
      </w:r>
    </w:p>
    <w:p>
      <w:pPr>
        <w:pStyle w:val="33"/>
        <w:numPr>
          <w:ilvl w:val="6"/>
          <w:numId w:val="10"/>
        </w:numPr>
        <w:ind w:left="1209" w:leftChars="0" w:firstLineChars="0"/>
        <w:rPr>
          <w:rFonts w:hint="default"/>
        </w:rPr>
      </w:pPr>
      <w:r>
        <w:t>左键单击确定圆弧起点。</w:t>
      </w:r>
    </w:p>
    <w:p>
      <w:pPr>
        <w:pStyle w:val="33"/>
        <w:numPr>
          <w:ilvl w:val="6"/>
          <w:numId w:val="10"/>
        </w:numPr>
        <w:ind w:left="1209" w:leftChars="0" w:firstLineChars="0"/>
        <w:rPr>
          <w:rFonts w:hint="default"/>
        </w:rPr>
      </w:pPr>
      <w:r>
        <w:t>移动鼠标，左键单击确定圆弧终点。</w:t>
      </w:r>
    </w:p>
    <w:p>
      <w:pPr>
        <w:pStyle w:val="33"/>
        <w:numPr>
          <w:ilvl w:val="6"/>
          <w:numId w:val="10"/>
        </w:numPr>
        <w:ind w:left="1209" w:leftChars="0" w:firstLineChars="0"/>
        <w:rPr>
          <w:rFonts w:hint="default"/>
        </w:rPr>
      </w:pPr>
      <w:r>
        <w:t>垂直于起点、终点所在的直线移动鼠标，形成圆弧。</w:t>
      </w:r>
    </w:p>
    <w:p>
      <w:pPr>
        <w:pStyle w:val="33"/>
        <w:numPr>
          <w:ilvl w:val="6"/>
          <w:numId w:val="10"/>
        </w:numPr>
        <w:ind w:left="1209" w:leftChars="0" w:firstLineChars="0"/>
        <w:rPr>
          <w:rFonts w:hint="default"/>
        </w:rPr>
      </w:pPr>
      <w:r>
        <w:t>左键单击确定圆弧上一点，完成绘制。</w:t>
      </w:r>
    </w:p>
    <w:p>
      <w:pPr>
        <w:pStyle w:val="33"/>
        <w:numPr>
          <w:ilvl w:val="6"/>
          <w:numId w:val="10"/>
        </w:numPr>
        <w:ind w:left="1209" w:leftChars="0" w:firstLineChars="0"/>
        <w:rPr>
          <w:rFonts w:hint="default"/>
        </w:rPr>
      </w:pPr>
      <w:r>
        <w:t>圆弧绘制完成，将保持绘制圆弧状态，同时整个圆弧被选中。可直接继续绘制新的圆弧，或按“Esc”退出绘制。</w:t>
      </w:r>
    </w:p>
    <w:p>
      <w:pPr>
        <w:pStyle w:val="34"/>
        <w:numPr>
          <w:ilvl w:val="7"/>
          <w:numId w:val="10"/>
        </w:numPr>
      </w:pPr>
      <w:r>
        <w:t>绘制圆弧</w:t>
      </w:r>
    </w:p>
    <w:p>
      <w:pPr>
        <w:pStyle w:val="35"/>
        <w:rPr>
          <w:rFonts w:hint="default"/>
        </w:rPr>
      </w:pPr>
      <w:r>
        <w:drawing>
          <wp:inline distT="0" distB="0" distL="114300" distR="114300">
            <wp:extent cx="4754880" cy="1066800"/>
            <wp:effectExtent l="0" t="0" r="0" b="0"/>
            <wp:docPr id="2114"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图片 987"/>
                    <pic:cNvPicPr>
                      <a:picLocks noChangeAspect="1"/>
                    </pic:cNvPicPr>
                  </pic:nvPicPr>
                  <pic:blipFill>
                    <a:blip r:embed="rId141"/>
                    <a:stretch>
                      <a:fillRect/>
                    </a:stretch>
                  </pic:blipFill>
                  <pic:spPr>
                    <a:xfrm>
                      <a:off x="0" y="0"/>
                      <a:ext cx="4754880" cy="10668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63" w:name="_Toc256000431"/>
      <w:bookmarkStart w:id="764" w:name="_peda-sch_04_0365-chtext"/>
      <w:r>
        <w:t>绘制矩形</w:t>
      </w:r>
      <w:bookmarkEnd w:id="763"/>
      <w:bookmarkEnd w:id="764"/>
    </w:p>
    <w:p>
      <w:pPr>
        <w:rPr>
          <w:rFonts w:hint="default"/>
        </w:rPr>
      </w:pPr>
      <w:r>
        <w:t>打开已创建的私有库Symbol，插入矩形。</w:t>
      </w:r>
    </w:p>
    <w:p>
      <w:pPr>
        <w:pStyle w:val="30"/>
        <w:numPr>
          <w:ilvl w:val="5"/>
          <w:numId w:val="10"/>
        </w:numPr>
        <w:rPr>
          <w:rFonts w:hint="default"/>
        </w:rPr>
      </w:pPr>
      <w:r>
        <w:t>操作步骤</w:t>
      </w:r>
    </w:p>
    <w:p>
      <w:pPr>
        <w:pStyle w:val="33"/>
        <w:numPr>
          <w:ilvl w:val="6"/>
          <w:numId w:val="561"/>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矩形”，进入绘制矩形状态。</w:t>
      </w:r>
    </w:p>
    <w:p>
      <w:pPr>
        <w:pStyle w:val="33"/>
        <w:numPr>
          <w:ilvl w:val="6"/>
          <w:numId w:val="10"/>
        </w:numPr>
        <w:ind w:left="1209" w:leftChars="0" w:firstLineChars="0"/>
        <w:rPr>
          <w:rFonts w:hint="default"/>
        </w:rPr>
      </w:pPr>
      <w:r>
        <w:t>左键单击确定矩形左上角坐标。</w:t>
      </w:r>
    </w:p>
    <w:p>
      <w:pPr>
        <w:pStyle w:val="33"/>
        <w:numPr>
          <w:ilvl w:val="6"/>
          <w:numId w:val="10"/>
        </w:numPr>
        <w:ind w:left="1209" w:leftChars="0" w:firstLineChars="0"/>
        <w:rPr>
          <w:rFonts w:hint="default"/>
        </w:rPr>
      </w:pPr>
      <w:r>
        <w:t>移动鼠标，左键单击确定矩形右下角坐标，完成绘制。</w:t>
      </w:r>
    </w:p>
    <w:p>
      <w:pPr>
        <w:pStyle w:val="33"/>
        <w:numPr>
          <w:ilvl w:val="6"/>
          <w:numId w:val="10"/>
        </w:numPr>
        <w:ind w:left="1209" w:leftChars="0" w:firstLineChars="0"/>
        <w:rPr>
          <w:rFonts w:hint="default"/>
        </w:rPr>
      </w:pPr>
      <w:r>
        <w:t>矩形绘制完成，将保持绘制矩形状态，同时整个矩形被选中。可直接继续绘制新的矩形，或按“Esc”退出绘制。</w:t>
      </w:r>
    </w:p>
    <w:p>
      <w:pPr>
        <w:pStyle w:val="34"/>
        <w:numPr>
          <w:ilvl w:val="7"/>
          <w:numId w:val="10"/>
        </w:numPr>
      </w:pPr>
      <w:r>
        <w:t>绘制矩阵</w:t>
      </w:r>
    </w:p>
    <w:p>
      <w:pPr>
        <w:pStyle w:val="35"/>
        <w:rPr>
          <w:rFonts w:hint="default"/>
        </w:rPr>
      </w:pPr>
      <w:r>
        <w:drawing>
          <wp:inline distT="0" distB="0" distL="114300" distR="114300">
            <wp:extent cx="3649980" cy="1143000"/>
            <wp:effectExtent l="0" t="0" r="7620" b="0"/>
            <wp:docPr id="2115"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图片 988"/>
                    <pic:cNvPicPr>
                      <a:picLocks noChangeAspect="1"/>
                    </pic:cNvPicPr>
                  </pic:nvPicPr>
                  <pic:blipFill>
                    <a:blip r:embed="rId142"/>
                    <a:stretch>
                      <a:fillRect/>
                    </a:stretch>
                  </pic:blipFill>
                  <pic:spPr>
                    <a:xfrm>
                      <a:off x="0" y="0"/>
                      <a:ext cx="3649980" cy="11430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65" w:name="_peda-sch_04_0366-chtext"/>
      <w:bookmarkStart w:id="766" w:name="_Toc256000432"/>
      <w:r>
        <w:t>绘制圆</w:t>
      </w:r>
      <w:bookmarkEnd w:id="765"/>
      <w:bookmarkEnd w:id="766"/>
    </w:p>
    <w:p>
      <w:pPr>
        <w:rPr>
          <w:rFonts w:hint="default"/>
        </w:rPr>
      </w:pPr>
      <w:r>
        <w:t>打开已创建的私有库Symbol，插入圆。</w:t>
      </w:r>
    </w:p>
    <w:p>
      <w:pPr>
        <w:pStyle w:val="30"/>
        <w:numPr>
          <w:ilvl w:val="5"/>
          <w:numId w:val="10"/>
        </w:numPr>
        <w:rPr>
          <w:rFonts w:hint="default"/>
        </w:rPr>
      </w:pPr>
      <w:r>
        <w:t>操作步骤</w:t>
      </w:r>
    </w:p>
    <w:p>
      <w:pPr>
        <w:pStyle w:val="33"/>
        <w:numPr>
          <w:ilvl w:val="6"/>
          <w:numId w:val="562"/>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圆”，进入绘制圆状态。</w:t>
      </w:r>
    </w:p>
    <w:p>
      <w:pPr>
        <w:pStyle w:val="33"/>
        <w:numPr>
          <w:ilvl w:val="6"/>
          <w:numId w:val="10"/>
        </w:numPr>
        <w:ind w:left="1209" w:leftChars="0" w:firstLineChars="0"/>
        <w:rPr>
          <w:rFonts w:hint="default"/>
        </w:rPr>
      </w:pPr>
      <w:r>
        <w:t>左键单击确定圆心坐标。</w:t>
      </w:r>
    </w:p>
    <w:p>
      <w:pPr>
        <w:pStyle w:val="33"/>
        <w:numPr>
          <w:ilvl w:val="6"/>
          <w:numId w:val="10"/>
        </w:numPr>
        <w:ind w:left="1209" w:leftChars="0" w:firstLineChars="0"/>
        <w:rPr>
          <w:rFonts w:hint="default"/>
        </w:rPr>
      </w:pPr>
      <w:r>
        <w:t>移动鼠标，左键单击确定圆上一点，完成绘制。</w:t>
      </w:r>
    </w:p>
    <w:p>
      <w:pPr>
        <w:pStyle w:val="33"/>
        <w:numPr>
          <w:ilvl w:val="6"/>
          <w:numId w:val="10"/>
        </w:numPr>
        <w:ind w:left="1209" w:leftChars="0" w:firstLineChars="0"/>
        <w:rPr>
          <w:rFonts w:hint="default"/>
        </w:rPr>
      </w:pPr>
      <w:r>
        <w:t>圆形绘制完成，将保持绘制圆形状态，同时整个圆形被选中。可直接继续绘制新的圆形，或按“Esc”退出绘制。</w:t>
      </w:r>
    </w:p>
    <w:p>
      <w:pPr>
        <w:pStyle w:val="34"/>
        <w:numPr>
          <w:ilvl w:val="7"/>
          <w:numId w:val="10"/>
        </w:numPr>
      </w:pPr>
      <w:r>
        <w:t>绘制圆</w:t>
      </w:r>
    </w:p>
    <w:p>
      <w:pPr>
        <w:pStyle w:val="35"/>
        <w:rPr>
          <w:rFonts w:hint="default"/>
        </w:rPr>
      </w:pPr>
      <w:r>
        <w:drawing>
          <wp:inline distT="0" distB="0" distL="114300" distR="114300">
            <wp:extent cx="2887980" cy="1333500"/>
            <wp:effectExtent l="0" t="0" r="7620" b="7620"/>
            <wp:docPr id="2113"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 name="图片 989"/>
                    <pic:cNvPicPr>
                      <a:picLocks noChangeAspect="1"/>
                    </pic:cNvPicPr>
                  </pic:nvPicPr>
                  <pic:blipFill>
                    <a:blip r:embed="rId143"/>
                    <a:stretch>
                      <a:fillRect/>
                    </a:stretch>
                  </pic:blipFill>
                  <pic:spPr>
                    <a:xfrm>
                      <a:off x="0" y="0"/>
                      <a:ext cx="2887980" cy="13335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67" w:name="_Toc256000433"/>
      <w:bookmarkStart w:id="768" w:name="_peda-sch_04_0367-chtext"/>
      <w:r>
        <w:t>绘制折线</w:t>
      </w:r>
      <w:bookmarkEnd w:id="767"/>
      <w:bookmarkEnd w:id="768"/>
    </w:p>
    <w:p>
      <w:pPr>
        <w:rPr>
          <w:rFonts w:hint="default"/>
        </w:rPr>
      </w:pPr>
      <w:r>
        <w:t>打开已创建的私有库Symbol，插入折线。</w:t>
      </w:r>
    </w:p>
    <w:p>
      <w:pPr>
        <w:pStyle w:val="30"/>
        <w:numPr>
          <w:ilvl w:val="5"/>
          <w:numId w:val="10"/>
        </w:numPr>
        <w:rPr>
          <w:rFonts w:hint="default"/>
        </w:rPr>
      </w:pPr>
      <w:r>
        <w:t>操作步骤</w:t>
      </w:r>
    </w:p>
    <w:p>
      <w:pPr>
        <w:pStyle w:val="33"/>
        <w:numPr>
          <w:ilvl w:val="6"/>
          <w:numId w:val="563"/>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折线”，进入绘制折线状态。</w:t>
      </w:r>
    </w:p>
    <w:p>
      <w:pPr>
        <w:pStyle w:val="33"/>
        <w:numPr>
          <w:ilvl w:val="6"/>
          <w:numId w:val="10"/>
        </w:numPr>
        <w:ind w:left="1209" w:leftChars="0" w:firstLineChars="0"/>
        <w:rPr>
          <w:rFonts w:hint="default"/>
        </w:rPr>
      </w:pPr>
      <w:r>
        <w:t>左键单击确定折线起点。</w:t>
      </w:r>
    </w:p>
    <w:p>
      <w:pPr>
        <w:pStyle w:val="33"/>
        <w:numPr>
          <w:ilvl w:val="6"/>
          <w:numId w:val="10"/>
        </w:numPr>
        <w:ind w:left="1209" w:leftChars="0" w:firstLineChars="0"/>
        <w:rPr>
          <w:rFonts w:hint="default"/>
        </w:rPr>
      </w:pPr>
      <w:r>
        <w:t>移动鼠标，右键确定拐点。</w:t>
      </w:r>
    </w:p>
    <w:p>
      <w:pPr>
        <w:pStyle w:val="33"/>
        <w:numPr>
          <w:ilvl w:val="6"/>
          <w:numId w:val="10"/>
        </w:numPr>
        <w:ind w:left="1209" w:leftChars="0" w:firstLineChars="0"/>
        <w:rPr>
          <w:rFonts w:hint="default"/>
        </w:rPr>
      </w:pPr>
      <w:r>
        <w:t>再次左键单击确定折线终点，完成绘制。</w:t>
      </w:r>
    </w:p>
    <w:p>
      <w:pPr>
        <w:pStyle w:val="33"/>
        <w:numPr>
          <w:ilvl w:val="6"/>
          <w:numId w:val="10"/>
        </w:numPr>
        <w:ind w:left="1209" w:leftChars="0" w:firstLineChars="0"/>
        <w:rPr>
          <w:rFonts w:hint="default"/>
        </w:rPr>
      </w:pPr>
      <w:r>
        <w:t>折线绘制完成，将保持绘制折线状态，同时整段折线被选中。可直接继续绘制新的折线，或按“Esc”退出绘制。</w:t>
      </w:r>
    </w:p>
    <w:p>
      <w:pPr>
        <w:pStyle w:val="34"/>
        <w:numPr>
          <w:ilvl w:val="7"/>
          <w:numId w:val="10"/>
        </w:numPr>
      </w:pPr>
      <w:r>
        <w:t>绘制折线</w:t>
      </w:r>
    </w:p>
    <w:p>
      <w:pPr>
        <w:pStyle w:val="35"/>
        <w:rPr>
          <w:rFonts w:hint="default"/>
        </w:rPr>
      </w:pPr>
      <w:r>
        <w:drawing>
          <wp:inline distT="0" distB="0" distL="114300" distR="114300">
            <wp:extent cx="3558540" cy="1143000"/>
            <wp:effectExtent l="0" t="0" r="7620" b="0"/>
            <wp:docPr id="2116"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 name="图片 990"/>
                    <pic:cNvPicPr>
                      <a:picLocks noChangeAspect="1"/>
                    </pic:cNvPicPr>
                  </pic:nvPicPr>
                  <pic:blipFill>
                    <a:blip r:embed="rId144"/>
                    <a:stretch>
                      <a:fillRect/>
                    </a:stretch>
                  </pic:blipFill>
                  <pic:spPr>
                    <a:xfrm>
                      <a:off x="0" y="0"/>
                      <a:ext cx="3558540" cy="11430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69" w:name="_Toc256000434"/>
      <w:bookmarkStart w:id="770" w:name="_peda-sch_04_0368-chtext"/>
      <w:r>
        <w:t>绘制多边形</w:t>
      </w:r>
      <w:bookmarkEnd w:id="769"/>
      <w:bookmarkEnd w:id="770"/>
    </w:p>
    <w:p>
      <w:pPr>
        <w:rPr>
          <w:rFonts w:hint="default"/>
        </w:rPr>
      </w:pPr>
      <w:r>
        <w:t>打开已创建的私有库Symbol，插入多边形。</w:t>
      </w:r>
    </w:p>
    <w:p>
      <w:pPr>
        <w:pStyle w:val="30"/>
        <w:numPr>
          <w:ilvl w:val="5"/>
          <w:numId w:val="10"/>
        </w:numPr>
        <w:rPr>
          <w:rFonts w:hint="default"/>
        </w:rPr>
      </w:pPr>
      <w:r>
        <w:t>操作步骤</w:t>
      </w:r>
    </w:p>
    <w:p>
      <w:pPr>
        <w:pStyle w:val="33"/>
        <w:numPr>
          <w:ilvl w:val="6"/>
          <w:numId w:val="564"/>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多边形”，进入绘制多边形状态。</w:t>
      </w:r>
    </w:p>
    <w:p>
      <w:pPr>
        <w:pStyle w:val="33"/>
        <w:numPr>
          <w:ilvl w:val="6"/>
          <w:numId w:val="10"/>
        </w:numPr>
        <w:ind w:left="1209" w:leftChars="0" w:firstLineChars="0"/>
        <w:rPr>
          <w:rFonts w:hint="default"/>
        </w:rPr>
      </w:pPr>
      <w:r>
        <w:t>左键单击确定多边形的一个顶点。</w:t>
      </w:r>
    </w:p>
    <w:p>
      <w:pPr>
        <w:pStyle w:val="33"/>
        <w:numPr>
          <w:ilvl w:val="6"/>
          <w:numId w:val="10"/>
        </w:numPr>
        <w:ind w:left="1209" w:leftChars="0" w:firstLineChars="0"/>
        <w:rPr>
          <w:rFonts w:hint="default"/>
        </w:rPr>
      </w:pPr>
      <w:r>
        <w:t>移动鼠标，右键单击确定另一个顶点，以此类推。</w:t>
      </w:r>
    </w:p>
    <w:p>
      <w:pPr>
        <w:pStyle w:val="33"/>
        <w:numPr>
          <w:ilvl w:val="6"/>
          <w:numId w:val="10"/>
        </w:numPr>
        <w:ind w:left="1209" w:leftChars="0" w:firstLineChars="0"/>
        <w:rPr>
          <w:rFonts w:hint="default"/>
        </w:rPr>
      </w:pPr>
      <w:r>
        <w:t>再次单击左键确定多边形的最后一个顶点，首个顶点会和最末的顶点自动相连，完成绘制。</w:t>
      </w:r>
    </w:p>
    <w:p>
      <w:pPr>
        <w:pStyle w:val="33"/>
        <w:numPr>
          <w:ilvl w:val="6"/>
          <w:numId w:val="10"/>
        </w:numPr>
        <w:ind w:left="1209" w:leftChars="0" w:firstLineChars="0"/>
        <w:rPr>
          <w:rFonts w:hint="default"/>
        </w:rPr>
      </w:pPr>
      <w:r>
        <w:t>多边形绘制完成将保持绘制多边形状态，同时多边形各个边被选中。可直接继续绘制新的多边形，或按“Esc”退出绘制。</w:t>
      </w:r>
    </w:p>
    <w:p>
      <w:pPr>
        <w:pStyle w:val="34"/>
        <w:numPr>
          <w:ilvl w:val="7"/>
          <w:numId w:val="10"/>
        </w:numPr>
      </w:pPr>
      <w:r>
        <w:t>绘制多边形</w:t>
      </w:r>
    </w:p>
    <w:p>
      <w:pPr>
        <w:pStyle w:val="35"/>
        <w:rPr>
          <w:rFonts w:hint="default"/>
        </w:rPr>
      </w:pPr>
      <w:r>
        <w:drawing>
          <wp:inline distT="0" distB="0" distL="114300" distR="114300">
            <wp:extent cx="3611880" cy="1333500"/>
            <wp:effectExtent l="0" t="0" r="0" b="7620"/>
            <wp:docPr id="2108"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图片 991"/>
                    <pic:cNvPicPr>
                      <a:picLocks noChangeAspect="1"/>
                    </pic:cNvPicPr>
                  </pic:nvPicPr>
                  <pic:blipFill>
                    <a:blip r:embed="rId145"/>
                    <a:stretch>
                      <a:fillRect/>
                    </a:stretch>
                  </pic:blipFill>
                  <pic:spPr>
                    <a:xfrm>
                      <a:off x="0" y="0"/>
                      <a:ext cx="3611880" cy="13335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71" w:name="_peda-sch_04_0369-chtext"/>
      <w:bookmarkStart w:id="772" w:name="_Toc256000435"/>
      <w:r>
        <w:t>插入文本</w:t>
      </w:r>
      <w:bookmarkEnd w:id="771"/>
      <w:bookmarkEnd w:id="772"/>
    </w:p>
    <w:p>
      <w:pPr>
        <w:rPr>
          <w:rFonts w:hint="default"/>
        </w:rPr>
      </w:pPr>
      <w:r>
        <w:t>打开已创建的私有库Symbol，插入文本。</w:t>
      </w:r>
    </w:p>
    <w:p>
      <w:pPr>
        <w:pStyle w:val="30"/>
        <w:numPr>
          <w:ilvl w:val="5"/>
          <w:numId w:val="10"/>
        </w:numPr>
        <w:rPr>
          <w:rFonts w:hint="default"/>
        </w:rPr>
      </w:pPr>
      <w:r>
        <w:t>操作步骤</w:t>
      </w:r>
    </w:p>
    <w:p>
      <w:pPr>
        <w:pStyle w:val="33"/>
        <w:numPr>
          <w:ilvl w:val="6"/>
          <w:numId w:val="565"/>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文本”，进入插入文本状态。</w:t>
      </w:r>
    </w:p>
    <w:p>
      <w:pPr>
        <w:pStyle w:val="33"/>
        <w:numPr>
          <w:ilvl w:val="6"/>
          <w:numId w:val="10"/>
        </w:numPr>
        <w:ind w:left="1209" w:leftChars="0" w:firstLineChars="0"/>
        <w:rPr>
          <w:rFonts w:hint="default"/>
        </w:rPr>
      </w:pPr>
      <w:r>
        <w:t>在“属性”弹窗中输入文本，单击“确定”。</w:t>
      </w:r>
    </w:p>
    <w:p>
      <w:pPr>
        <w:pStyle w:val="34"/>
        <w:numPr>
          <w:ilvl w:val="7"/>
          <w:numId w:val="10"/>
        </w:numPr>
      </w:pPr>
      <w:r>
        <w:t>插入文本</w:t>
      </w:r>
    </w:p>
    <w:p>
      <w:pPr>
        <w:pStyle w:val="35"/>
        <w:rPr>
          <w:rFonts w:hint="default"/>
        </w:rPr>
      </w:pPr>
      <w:r>
        <w:drawing>
          <wp:inline distT="0" distB="0" distL="114300" distR="114300">
            <wp:extent cx="3810000" cy="1927860"/>
            <wp:effectExtent l="0" t="0" r="0" b="7620"/>
            <wp:docPr id="2106" name="图片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 name="图片 992"/>
                    <pic:cNvPicPr>
                      <a:picLocks noChangeAspect="1"/>
                    </pic:cNvPicPr>
                  </pic:nvPicPr>
                  <pic:blipFill>
                    <a:blip r:embed="rId146"/>
                    <a:stretch>
                      <a:fillRect/>
                    </a:stretch>
                  </pic:blipFill>
                  <pic:spPr>
                    <a:xfrm>
                      <a:off x="0" y="0"/>
                      <a:ext cx="3810000" cy="192786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鼠标移动文本，左键单击确定文本位置。</w:t>
      </w:r>
    </w:p>
    <w:p>
      <w:pPr>
        <w:pStyle w:val="33"/>
        <w:numPr>
          <w:ilvl w:val="6"/>
          <w:numId w:val="10"/>
        </w:numPr>
        <w:ind w:left="1209" w:leftChars="0" w:firstLineChars="0"/>
        <w:rPr>
          <w:rFonts w:hint="default"/>
        </w:rPr>
      </w:pPr>
      <w:r>
        <w:t>文本插入完成将保持插入文本状态，同时文本被选中，可直接继续绘插入新的文本，或按“Esc”退出插入文本状态。</w:t>
      </w:r>
    </w:p>
    <w:p>
      <w:pPr>
        <w:pStyle w:val="41"/>
        <w:tabs>
          <w:tab w:val="left" w:pos="2100"/>
        </w:tabs>
        <w:rPr>
          <w:rFonts w:hint="default"/>
        </w:rPr>
      </w:pPr>
      <w:r>
        <w:drawing>
          <wp:inline distT="0" distB="0" distL="114300" distR="114300">
            <wp:extent cx="632460" cy="243840"/>
            <wp:effectExtent l="0" t="0" r="0" b="0"/>
            <wp:docPr id="2095" name="图片 99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图片 993"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当插入文本内容为数字时，如果继续插入文本，会默认插入递增的数字。</w:t>
      </w:r>
    </w:p>
    <w:p>
      <w:pPr>
        <w:pStyle w:val="34"/>
        <w:numPr>
          <w:ilvl w:val="7"/>
          <w:numId w:val="10"/>
        </w:numPr>
      </w:pPr>
      <w:r>
        <w:t>插入文本</w:t>
      </w:r>
    </w:p>
    <w:p>
      <w:pPr>
        <w:pStyle w:val="35"/>
        <w:rPr>
          <w:rFonts w:hint="default"/>
        </w:rPr>
      </w:pPr>
      <w:r>
        <w:drawing>
          <wp:inline distT="0" distB="0" distL="114300" distR="114300">
            <wp:extent cx="4754880" cy="800100"/>
            <wp:effectExtent l="0" t="0" r="0" b="7620"/>
            <wp:docPr id="2117"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 name="图片 994"/>
                    <pic:cNvPicPr>
                      <a:picLocks noChangeAspect="1"/>
                    </pic:cNvPicPr>
                  </pic:nvPicPr>
                  <pic:blipFill>
                    <a:blip r:embed="rId147"/>
                    <a:stretch>
                      <a:fillRect/>
                    </a:stretch>
                  </pic:blipFill>
                  <pic:spPr>
                    <a:xfrm>
                      <a:off x="0" y="0"/>
                      <a:ext cx="4754880" cy="80010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73" w:name="_peda-sch_04_0370-chtext"/>
      <w:bookmarkStart w:id="774" w:name="_Toc256000436"/>
      <w:r>
        <w:t>插入表格</w:t>
      </w:r>
      <w:bookmarkEnd w:id="773"/>
      <w:bookmarkEnd w:id="774"/>
    </w:p>
    <w:p>
      <w:pPr>
        <w:rPr>
          <w:rFonts w:hint="default"/>
        </w:rPr>
      </w:pPr>
      <w:r>
        <w:t>打开已创建的私有库Symbol，插入表格。</w:t>
      </w:r>
    </w:p>
    <w:p>
      <w:pPr>
        <w:pStyle w:val="30"/>
        <w:numPr>
          <w:ilvl w:val="5"/>
          <w:numId w:val="10"/>
        </w:numPr>
        <w:rPr>
          <w:rFonts w:hint="default"/>
        </w:rPr>
      </w:pPr>
      <w:r>
        <w:t>操作步骤</w:t>
      </w:r>
    </w:p>
    <w:p>
      <w:pPr>
        <w:pStyle w:val="33"/>
        <w:numPr>
          <w:ilvl w:val="6"/>
          <w:numId w:val="566"/>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在菜单栏选择“设计 &gt; 表格”，进入插入表格状态。</w:t>
      </w:r>
    </w:p>
    <w:p>
      <w:pPr>
        <w:pStyle w:val="33"/>
        <w:numPr>
          <w:ilvl w:val="6"/>
          <w:numId w:val="10"/>
        </w:numPr>
        <w:ind w:left="1209" w:leftChars="0" w:firstLineChars="0"/>
        <w:rPr>
          <w:rFonts w:hint="default"/>
        </w:rPr>
      </w:pPr>
      <w:r>
        <w:t>在“表格”弹窗中，输入行、列、行高、列高。</w:t>
      </w:r>
    </w:p>
    <w:p>
      <w:pPr>
        <w:pStyle w:val="34"/>
        <w:numPr>
          <w:ilvl w:val="7"/>
          <w:numId w:val="10"/>
        </w:numPr>
      </w:pPr>
      <w:r>
        <w:t>插入表格</w:t>
      </w:r>
    </w:p>
    <w:p>
      <w:pPr>
        <w:pStyle w:val="35"/>
        <w:rPr>
          <w:rFonts w:hint="default"/>
        </w:rPr>
      </w:pPr>
      <w:r>
        <w:drawing>
          <wp:inline distT="0" distB="0" distL="114300" distR="114300">
            <wp:extent cx="3832860" cy="2072640"/>
            <wp:effectExtent l="0" t="0" r="7620" b="0"/>
            <wp:docPr id="2118"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图片 995"/>
                    <pic:cNvPicPr>
                      <a:picLocks noChangeAspect="1"/>
                    </pic:cNvPicPr>
                  </pic:nvPicPr>
                  <pic:blipFill>
                    <a:blip r:embed="rId148"/>
                    <a:stretch>
                      <a:fillRect/>
                    </a:stretch>
                  </pic:blipFill>
                  <pic:spPr>
                    <a:xfrm>
                      <a:off x="0" y="0"/>
                      <a:ext cx="3832860" cy="20726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移动鼠标，左键单击确认表格位置，表格插入完成，将退出插入表格状态，整个表格的边框被选中。</w:t>
      </w:r>
    </w:p>
    <w:p>
      <w:pPr>
        <w:pStyle w:val="34"/>
        <w:numPr>
          <w:ilvl w:val="7"/>
          <w:numId w:val="10"/>
        </w:numPr>
      </w:pPr>
      <w:r>
        <w:t>插入表格完成</w:t>
      </w:r>
    </w:p>
    <w:p>
      <w:pPr>
        <w:pStyle w:val="35"/>
        <w:rPr>
          <w:rFonts w:hint="default"/>
        </w:rPr>
      </w:pPr>
      <w:r>
        <w:drawing>
          <wp:inline distT="0" distB="0" distL="114300" distR="114300">
            <wp:extent cx="4747260" cy="1295400"/>
            <wp:effectExtent l="0" t="0" r="7620" b="0"/>
            <wp:docPr id="2119"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 name="图片 996"/>
                    <pic:cNvPicPr>
                      <a:picLocks noChangeAspect="1"/>
                    </pic:cNvPicPr>
                  </pic:nvPicPr>
                  <pic:blipFill>
                    <a:blip r:embed="rId149"/>
                    <a:stretch>
                      <a:fillRect/>
                    </a:stretch>
                  </pic:blipFill>
                  <pic:spPr>
                    <a:xfrm>
                      <a:off x="0" y="0"/>
                      <a:ext cx="4747260" cy="129540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775" w:name="_peda-sch_04_0372-chtext"/>
      <w:bookmarkStart w:id="776" w:name="_Toc256000437"/>
      <w:r>
        <w:t>设置菜单</w:t>
      </w:r>
      <w:bookmarkEnd w:id="775"/>
      <w:bookmarkEnd w:id="776"/>
    </w:p>
    <w:p>
      <w:pPr>
        <w:rPr>
          <w:rFonts w:hint="default"/>
        </w:rPr>
      </w:pPr>
      <w:r>
        <w:t>Symbol编辑器和原理图编辑器的设置菜单只栅格尺寸设置有区别，其他功能和操作与原理图编辑器相同。</w:t>
      </w:r>
    </w:p>
    <w:p>
      <w:pPr>
        <w:rPr>
          <w:rFonts w:hint="default"/>
        </w:rPr>
      </w:pPr>
      <w:r>
        <w:t>Symbol编辑器中栅格尺寸可设置，默认为0.1inch，支持切换的值为0.1inch、0.05inch和0.01inch。原理图编辑器中栅格尺寸默认为0.1，不可修改。</w:t>
      </w:r>
    </w:p>
    <w:p>
      <w:pPr>
        <w:rPr>
          <w:rFonts w:hint="default"/>
        </w:rPr>
      </w:pPr>
      <w:r>
        <w:t>设置菜单的具体操作介绍请参见5.10.9 设置菜单。</w:t>
      </w:r>
    </w:p>
    <w:p>
      <w:pPr>
        <w:pStyle w:val="4"/>
        <w:numPr>
          <w:ilvl w:val="2"/>
          <w:numId w:val="10"/>
        </w:numPr>
        <w:rPr>
          <w:rFonts w:hint="default"/>
        </w:rPr>
      </w:pPr>
      <w:bookmarkStart w:id="777" w:name="_peda-sch_04_0383-chtext"/>
      <w:bookmarkStart w:id="778" w:name="_Toc256000438"/>
      <w:r>
        <w:t>帮助菜单</w:t>
      </w:r>
      <w:bookmarkEnd w:id="777"/>
      <w:bookmarkEnd w:id="778"/>
    </w:p>
    <w:p>
      <w:pPr>
        <w:rPr>
          <w:rFonts w:hint="default"/>
        </w:rPr>
      </w:pPr>
      <w:r>
        <w:t>本章节为您介绍如何查看</w:t>
      </w:r>
      <w:r>
        <w:rPr>
          <w:rFonts w:hint="eastAsia"/>
          <w:lang w:eastAsia="zh-CN"/>
        </w:rPr>
        <w:t>原理图设计</w:t>
      </w:r>
      <w:r>
        <w:t>版本。</w:t>
      </w:r>
    </w:p>
    <w:p>
      <w:pPr>
        <w:pStyle w:val="30"/>
        <w:numPr>
          <w:ilvl w:val="5"/>
          <w:numId w:val="10"/>
        </w:numPr>
        <w:rPr>
          <w:rFonts w:hint="default"/>
        </w:rPr>
      </w:pPr>
      <w:r>
        <w:t>操作步骤</w:t>
      </w:r>
    </w:p>
    <w:p>
      <w:pPr>
        <w:pStyle w:val="33"/>
        <w:numPr>
          <w:ilvl w:val="6"/>
          <w:numId w:val="567"/>
        </w:numPr>
        <w:ind w:left="1209" w:leftChars="0" w:firstLineChars="0"/>
        <w:rPr>
          <w:rFonts w:hint="default"/>
        </w:rPr>
      </w:pPr>
      <w:r>
        <w:t>5.11.1 编辑Symbol并进入Symbol编辑器。</w:t>
      </w:r>
    </w:p>
    <w:p>
      <w:pPr>
        <w:pStyle w:val="33"/>
        <w:numPr>
          <w:ilvl w:val="6"/>
          <w:numId w:val="10"/>
        </w:numPr>
        <w:ind w:left="1209" w:leftChars="0" w:firstLineChars="0"/>
        <w:rPr>
          <w:rFonts w:hint="eastAsia" w:eastAsia="宋体"/>
          <w:lang w:eastAsia="zh-CN"/>
        </w:rPr>
      </w:pPr>
      <w:r>
        <w:t>在菜单栏选择“帮助 &gt; 关于”，可以查看当前</w:t>
      </w:r>
      <w:r>
        <w:rPr>
          <w:rFonts w:hint="eastAsia"/>
          <w:lang w:eastAsia="zh-CN"/>
        </w:rPr>
        <w:t>原理图设计</w:t>
      </w:r>
      <w:r>
        <w:t>版本。弹窗中单击</w:t>
      </w:r>
      <w:r>
        <w:rPr>
          <w:rFonts w:hint="eastAsia"/>
          <w:lang w:eastAsia="zh-CN"/>
        </w:rPr>
        <w:t>原理图设计</w:t>
      </w:r>
      <w:r>
        <w:t>图标，将打开一个新的主页。</w:t>
      </w:r>
    </w:p>
    <w:p>
      <w:pPr>
        <w:pStyle w:val="36"/>
        <w:rPr>
          <w:rFonts w:hint="default"/>
        </w:rPr>
      </w:pPr>
      <w:r>
        <w:t>----结束</w:t>
      </w:r>
    </w:p>
    <w:p>
      <w:pPr>
        <w:pStyle w:val="4"/>
        <w:numPr>
          <w:ilvl w:val="2"/>
          <w:numId w:val="10"/>
        </w:numPr>
        <w:rPr>
          <w:rFonts w:hint="default"/>
        </w:rPr>
      </w:pPr>
      <w:bookmarkStart w:id="779" w:name="_Toc256000439"/>
      <w:bookmarkStart w:id="780" w:name="_peda-sch_04_0384-chtext"/>
      <w:r>
        <w:t>顶部工具栏</w:t>
      </w:r>
      <w:bookmarkEnd w:id="779"/>
      <w:bookmarkEnd w:id="780"/>
    </w:p>
    <w:p>
      <w:pPr>
        <w:rPr>
          <w:rFonts w:hint="default"/>
        </w:rPr>
      </w:pPr>
      <w:r>
        <w:t>工具栏提供了设置及菜单栏对应的功能按钮，方便快捷操作。</w:t>
      </w:r>
    </w:p>
    <w:p>
      <w:pPr>
        <w:pStyle w:val="5"/>
        <w:numPr>
          <w:ilvl w:val="3"/>
          <w:numId w:val="568"/>
        </w:numPr>
        <w:ind w:left="0" w:leftChars="0" w:firstLineChars="0"/>
        <w:rPr>
          <w:rFonts w:hint="default"/>
        </w:rPr>
      </w:pPr>
      <w:bookmarkStart w:id="781" w:name="_Toc256000440"/>
      <w:bookmarkStart w:id="782" w:name="_peda-sch_04_0385-chtext"/>
      <w:r>
        <w:t>工具栏的展示与隐藏</w:t>
      </w:r>
      <w:bookmarkEnd w:id="781"/>
      <w:bookmarkEnd w:id="782"/>
    </w:p>
    <w:p>
      <w:pPr>
        <w:rPr>
          <w:rFonts w:hint="default"/>
        </w:rPr>
      </w:pPr>
      <w:r>
        <w:t>本章节为您介绍如何展示和隐藏工具栏。</w:t>
      </w:r>
    </w:p>
    <w:p>
      <w:pPr>
        <w:pStyle w:val="30"/>
        <w:numPr>
          <w:ilvl w:val="5"/>
          <w:numId w:val="10"/>
        </w:numPr>
        <w:rPr>
          <w:rFonts w:hint="default"/>
        </w:rPr>
      </w:pPr>
      <w:r>
        <w:t>操作步骤</w:t>
      </w:r>
    </w:p>
    <w:p>
      <w:pPr>
        <w:pStyle w:val="33"/>
        <w:numPr>
          <w:ilvl w:val="6"/>
          <w:numId w:val="569"/>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隐藏和展示顶部工具栏，有如下两种方式。</w:t>
      </w:r>
    </w:p>
    <w:p>
      <w:pPr>
        <w:pStyle w:val="32"/>
        <w:rPr>
          <w:rFonts w:hint="default"/>
        </w:rPr>
      </w:pPr>
      <w:r>
        <w:t>在菜单栏选择“设置 &gt; 系统”，在“系统”页签上设置是否启用顶部工具栏。</w:t>
      </w:r>
    </w:p>
    <w:p>
      <w:pPr>
        <w:pStyle w:val="46"/>
        <w:rPr>
          <w:rFonts w:hint="default"/>
        </w:rPr>
      </w:pPr>
      <w:r>
        <w:t>“顶部工具栏”设置为“启用”时，展示顶部工具栏，“顶部工具栏”设置为“停用”时，隐藏顶部工具栏。</w:t>
      </w:r>
    </w:p>
    <w:p>
      <w:pPr>
        <w:pStyle w:val="32"/>
        <w:rPr>
          <w:rFonts w:hint="default"/>
        </w:rPr>
      </w:pPr>
      <w:r>
        <w:t>在菜单栏单击“视图 &gt; 顶部工具栏”，勾选时显示顶部工具栏，取消勾选后隐藏顶部工具栏。</w:t>
      </w:r>
    </w:p>
    <w:p>
      <w:pPr>
        <w:pStyle w:val="36"/>
        <w:rPr>
          <w:rFonts w:hint="default"/>
        </w:rPr>
      </w:pPr>
      <w:r>
        <w:t>----结束</w:t>
      </w:r>
    </w:p>
    <w:p>
      <w:pPr>
        <w:pStyle w:val="5"/>
        <w:numPr>
          <w:ilvl w:val="3"/>
          <w:numId w:val="10"/>
        </w:numPr>
        <w:ind w:left="0" w:leftChars="0" w:firstLineChars="0"/>
        <w:rPr>
          <w:rFonts w:hint="default"/>
        </w:rPr>
      </w:pPr>
      <w:bookmarkStart w:id="783" w:name="_Toc256000441"/>
      <w:bookmarkStart w:id="784" w:name="_peda-sch_04_0386-chtext"/>
      <w:r>
        <w:t>工具栏图标设置</w:t>
      </w:r>
      <w:bookmarkEnd w:id="783"/>
      <w:bookmarkEnd w:id="784"/>
    </w:p>
    <w:p>
      <w:pPr>
        <w:rPr>
          <w:rFonts w:hint="default"/>
        </w:rPr>
      </w:pPr>
      <w:r>
        <w:rPr>
          <w:rFonts w:hint="eastAsia"/>
          <w:lang w:eastAsia="zh-CN"/>
        </w:rPr>
        <w:t>原理图设计</w:t>
      </w:r>
      <w:r>
        <w:t>支持用户自定义设置工具栏图标，可显示和隐藏工具栏图标。</w:t>
      </w:r>
    </w:p>
    <w:p>
      <w:pPr>
        <w:pStyle w:val="30"/>
        <w:numPr>
          <w:ilvl w:val="5"/>
          <w:numId w:val="10"/>
        </w:numPr>
        <w:rPr>
          <w:rFonts w:hint="default"/>
        </w:rPr>
      </w:pPr>
      <w:r>
        <w:t>操作步骤</w:t>
      </w:r>
    </w:p>
    <w:p>
      <w:pPr>
        <w:pStyle w:val="33"/>
        <w:numPr>
          <w:ilvl w:val="6"/>
          <w:numId w:val="570"/>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在菜单栏选择“设置 &gt; 自定义工具栏”。</w:t>
      </w:r>
    </w:p>
    <w:p>
      <w:pPr>
        <w:pStyle w:val="32"/>
        <w:rPr>
          <w:rFonts w:hint="default"/>
        </w:rPr>
      </w:pPr>
      <w:r>
        <w:t>单击“原理图”页签，勾选需要显示的功能，单击“确认”，设置原理图编辑器的工具栏。</w:t>
      </w:r>
    </w:p>
    <w:p>
      <w:pPr>
        <w:pStyle w:val="32"/>
        <w:rPr>
          <w:rFonts w:hint="default"/>
        </w:rPr>
      </w:pPr>
      <w:r>
        <w:t>单击“符号”页签，勾选需要显示的功能，单击“确认”，设置Symbol编辑器工具栏。</w:t>
      </w:r>
    </w:p>
    <w:p>
      <w:pPr>
        <w:pStyle w:val="34"/>
        <w:numPr>
          <w:ilvl w:val="7"/>
          <w:numId w:val="10"/>
        </w:numPr>
      </w:pPr>
      <w:r>
        <w:t>自定义工具栏</w:t>
      </w:r>
    </w:p>
    <w:p>
      <w:pPr>
        <w:pStyle w:val="35"/>
        <w:rPr>
          <w:rFonts w:hint="default"/>
        </w:rPr>
      </w:pPr>
      <w:r>
        <w:drawing>
          <wp:inline distT="0" distB="0" distL="114300" distR="114300">
            <wp:extent cx="4754880" cy="3406140"/>
            <wp:effectExtent l="0" t="0" r="0" b="7620"/>
            <wp:docPr id="2103"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图片 998"/>
                    <pic:cNvPicPr>
                      <a:picLocks noChangeAspect="1"/>
                    </pic:cNvPicPr>
                  </pic:nvPicPr>
                  <pic:blipFill>
                    <a:blip r:embed="rId257"/>
                    <a:stretch>
                      <a:fillRect/>
                    </a:stretch>
                  </pic:blipFill>
                  <pic:spPr>
                    <a:xfrm>
                      <a:off x="0" y="0"/>
                      <a:ext cx="4754880" cy="34061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85" w:name="_Toc256000442"/>
      <w:bookmarkStart w:id="786" w:name="_peda-sch_04_0387-chtext"/>
      <w:r>
        <w:t>工具栏图标含义及功能</w:t>
      </w:r>
      <w:bookmarkEnd w:id="785"/>
      <w:bookmarkEnd w:id="786"/>
    </w:p>
    <w:p>
      <w:pPr>
        <w:rPr>
          <w:rFonts w:hint="default"/>
        </w:rPr>
      </w:pPr>
      <w:r>
        <w:t>本章节为您介绍Symbol编辑器中工具栏中各图标的含义。</w:t>
      </w:r>
    </w:p>
    <w:p>
      <w:pPr>
        <w:pStyle w:val="30"/>
        <w:numPr>
          <w:ilvl w:val="5"/>
          <w:numId w:val="10"/>
        </w:numPr>
        <w:rPr>
          <w:rFonts w:hint="default"/>
        </w:rPr>
      </w:pPr>
      <w:r>
        <w:t>基础</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43840" cy="213360"/>
                  <wp:effectExtent l="0" t="0" r="0" b="0"/>
                  <wp:docPr id="2120"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 name="图片 999"/>
                          <pic:cNvPicPr>
                            <a:picLocks noChangeAspect="1"/>
                          </pic:cNvPicPr>
                        </pic:nvPicPr>
                        <pic:blipFill>
                          <a:blip r:embed="rId478"/>
                          <a:stretch>
                            <a:fillRect/>
                          </a:stretch>
                        </pic:blipFill>
                        <pic:spPr>
                          <a:xfrm>
                            <a:off x="0" y="0"/>
                            <a:ext cx="243840" cy="21336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新建Part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07"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 name="图片 1000"/>
                          <pic:cNvPicPr>
                            <a:picLocks noChangeAspect="1"/>
                          </pic:cNvPicPr>
                        </pic:nvPicPr>
                        <pic:blipFill>
                          <a:blip r:embed="rId26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打开工程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099"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图片 1001"/>
                          <pic:cNvPicPr>
                            <a:picLocks noChangeAspect="1"/>
                          </pic:cNvPicPr>
                        </pic:nvPicPr>
                        <pic:blipFill>
                          <a:blip r:embed="rId26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保存全部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09"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图片 1002"/>
                          <pic:cNvPicPr>
                            <a:picLocks noChangeAspect="1"/>
                          </pic:cNvPicPr>
                        </pic:nvPicPr>
                        <pic:blipFill>
                          <a:blip r:embed="rId27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撤销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089"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图片 1003"/>
                          <pic:cNvPicPr>
                            <a:picLocks noChangeAspect="1"/>
                          </pic:cNvPicPr>
                        </pic:nvPicPr>
                        <pic:blipFill>
                          <a:blip r:embed="rId27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重做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093"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图片 1004"/>
                          <pic:cNvPicPr>
                            <a:picLocks noChangeAspect="1"/>
                          </pic:cNvPicPr>
                        </pic:nvPicPr>
                        <pic:blipFill>
                          <a:blip r:embed="rId27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剪切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091"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 name="图片 1005"/>
                          <pic:cNvPicPr>
                            <a:picLocks noChangeAspect="1"/>
                          </pic:cNvPicPr>
                        </pic:nvPicPr>
                        <pic:blipFill>
                          <a:blip r:embed="rId27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复制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8</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092"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 name="图片 1006"/>
                          <pic:cNvPicPr>
                            <a:picLocks noChangeAspect="1"/>
                          </pic:cNvPicPr>
                        </pic:nvPicPr>
                        <pic:blipFill>
                          <a:blip r:embed="rId27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粘贴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9</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096"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图片 1007"/>
                          <pic:cNvPicPr>
                            <a:picLocks noChangeAspect="1"/>
                          </pic:cNvPicPr>
                        </pic:nvPicPr>
                        <pic:blipFill>
                          <a:blip r:embed="rId27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查找和替换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10</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097"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图片 1008"/>
                          <pic:cNvPicPr>
                            <a:picLocks noChangeAspect="1"/>
                          </pic:cNvPicPr>
                        </pic:nvPicPr>
                        <pic:blipFill>
                          <a:blip r:embed="rId276"/>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Supply属性批量处理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098"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图片 1009"/>
                          <pic:cNvPicPr>
                            <a:picLocks noChangeAspect="1"/>
                          </pic:cNvPicPr>
                        </pic:nvPicPr>
                        <pic:blipFill>
                          <a:blip r:embed="rId27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过滤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0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 name="图片 1010"/>
                          <pic:cNvPicPr>
                            <a:picLocks noChangeAspect="1"/>
                          </pic:cNvPicPr>
                        </pic:nvPicPr>
                        <pic:blipFill>
                          <a:blip r:embed="rId27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阵列</w:t>
            </w:r>
          </w:p>
        </w:tc>
      </w:tr>
    </w:tbl>
    <w:p>
      <w:pPr>
        <w:rPr>
          <w:rFonts w:hint="default"/>
        </w:rPr>
      </w:pPr>
    </w:p>
    <w:p>
      <w:pPr>
        <w:pStyle w:val="30"/>
        <w:numPr>
          <w:ilvl w:val="5"/>
          <w:numId w:val="10"/>
        </w:numPr>
        <w:rPr>
          <w:rFonts w:hint="default"/>
        </w:rPr>
      </w:pPr>
      <w:r>
        <w:t>查看</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0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图片 1011"/>
                          <pic:cNvPicPr>
                            <a:picLocks noChangeAspect="1"/>
                          </pic:cNvPicPr>
                        </pic:nvPicPr>
                        <pic:blipFill>
                          <a:blip r:embed="rId27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适应窗口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05"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图片 1012"/>
                          <pic:cNvPicPr>
                            <a:picLocks noChangeAspect="1"/>
                          </pic:cNvPicPr>
                        </pic:nvPicPr>
                        <pic:blipFill>
                          <a:blip r:embed="rId28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放大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10"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 name="图片 1013"/>
                          <pic:cNvPicPr>
                            <a:picLocks noChangeAspect="1"/>
                          </pic:cNvPicPr>
                        </pic:nvPicPr>
                        <pic:blipFill>
                          <a:blip r:embed="rId28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缩小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27"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 name="图片 1014"/>
                          <pic:cNvPicPr>
                            <a:picLocks noChangeAspect="1"/>
                          </pic:cNvPicPr>
                        </pic:nvPicPr>
                        <pic:blipFill>
                          <a:blip r:embed="rId28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适应选中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2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 name="图片 1015"/>
                          <pic:cNvPicPr>
                            <a:picLocks noChangeAspect="1"/>
                          </pic:cNvPicPr>
                        </pic:nvPicPr>
                        <pic:blipFill>
                          <a:blip r:embed="rId28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适应框选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44"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 name="图片 1016"/>
                          <pic:cNvPicPr>
                            <a:picLocks noChangeAspect="1"/>
                          </pic:cNvPicPr>
                        </pic:nvPicPr>
                        <pic:blipFill>
                          <a:blip r:embed="rId28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左侧导航树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4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图片 1017"/>
                          <pic:cNvPicPr>
                            <a:picLocks noChangeAspect="1"/>
                          </pic:cNvPicPr>
                        </pic:nvPicPr>
                        <pic:blipFill>
                          <a:blip r:embed="rId28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属性面板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8</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40"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 name="图片 1018"/>
                          <pic:cNvPicPr>
                            <a:picLocks noChangeAspect="1"/>
                          </pic:cNvPicPr>
                        </pic:nvPicPr>
                        <pic:blipFill>
                          <a:blip r:embed="rId286"/>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底部面板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9</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43"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 name="图片 1019"/>
                          <pic:cNvPicPr>
                            <a:picLocks noChangeAspect="1"/>
                          </pic:cNvPicPr>
                        </pic:nvPicPr>
                        <pic:blipFill>
                          <a:blip r:embed="rId47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标尺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10</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41"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图片 1020"/>
                          <pic:cNvPicPr>
                            <a:picLocks noChangeAspect="1"/>
                          </pic:cNvPicPr>
                        </pic:nvPicPr>
                        <pic:blipFill>
                          <a:blip r:embed="rId28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网格样式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49"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图片 1021"/>
                          <pic:cNvPicPr>
                            <a:picLocks noChangeAspect="1"/>
                          </pic:cNvPicPr>
                        </pic:nvPicPr>
                        <pic:blipFill>
                          <a:blip r:embed="rId28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Symbol库</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990600" cy="266700"/>
                  <wp:effectExtent l="0" t="0" r="0" b="7620"/>
                  <wp:docPr id="2148" name="图片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 name="图片 1022"/>
                          <pic:cNvPicPr>
                            <a:picLocks noChangeAspect="1"/>
                          </pic:cNvPicPr>
                        </pic:nvPicPr>
                        <pic:blipFill>
                          <a:blip r:embed="rId480"/>
                          <a:stretch>
                            <a:fillRect/>
                          </a:stretch>
                        </pic:blipFill>
                        <pic:spPr>
                          <a:xfrm>
                            <a:off x="0" y="0"/>
                            <a:ext cx="9906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网格大小</w:t>
            </w:r>
          </w:p>
        </w:tc>
      </w:tr>
    </w:tbl>
    <w:p>
      <w:pPr>
        <w:rPr>
          <w:rFonts w:hint="default"/>
        </w:rPr>
      </w:pPr>
    </w:p>
    <w:p>
      <w:pPr>
        <w:pStyle w:val="30"/>
        <w:numPr>
          <w:ilvl w:val="5"/>
          <w:numId w:val="10"/>
        </w:numPr>
        <w:rPr>
          <w:rFonts w:hint="default"/>
        </w:rPr>
      </w:pPr>
      <w:r>
        <w:t>设计</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24"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 name="图片 1023"/>
                          <pic:cNvPicPr>
                            <a:picLocks noChangeAspect="1"/>
                          </pic:cNvPicPr>
                        </pic:nvPicPr>
                        <pic:blipFill>
                          <a:blip r:embed="rId48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更新CBB底层原理图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51"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图片 1024"/>
                          <pic:cNvPicPr>
                            <a:picLocks noChangeAspect="1"/>
                          </pic:cNvPicPr>
                        </pic:nvPicPr>
                        <pic:blipFill>
                          <a:blip r:embed="rId48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更新CBB顶层Symbol引脚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0"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 name="图片 1025"/>
                          <pic:cNvPicPr>
                            <a:picLocks noChangeAspect="1"/>
                          </pic:cNvPicPr>
                        </pic:nvPicPr>
                        <pic:blipFill>
                          <a:blip r:embed="rId29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选择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图片 1026"/>
                          <pic:cNvPicPr>
                            <a:picLocks noChangeAspect="1"/>
                          </pic:cNvPicPr>
                        </pic:nvPicPr>
                        <pic:blipFill>
                          <a:blip r:embed="rId48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引脚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52"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 name="图片 1027"/>
                          <pic:cNvPicPr>
                            <a:picLocks noChangeAspect="1"/>
                          </pic:cNvPicPr>
                        </pic:nvPicPr>
                        <pic:blipFill>
                          <a:blip r:embed="rId48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引脚阵列</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7"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图片 1028"/>
                          <pic:cNvPicPr>
                            <a:picLocks noChangeAspect="1"/>
                          </pic:cNvPicPr>
                        </pic:nvPicPr>
                        <pic:blipFill>
                          <a:blip r:embed="rId29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圆弧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26"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 name="图片 1029"/>
                          <pic:cNvPicPr>
                            <a:picLocks noChangeAspect="1"/>
                          </pic:cNvPicPr>
                        </pic:nvPicPr>
                        <pic:blipFill>
                          <a:blip r:embed="rId30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多边形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8</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45"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图片 1030"/>
                          <pic:cNvPicPr>
                            <a:picLocks noChangeAspect="1"/>
                          </pic:cNvPicPr>
                        </pic:nvPicPr>
                        <pic:blipFill>
                          <a:blip r:embed="rId30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矩形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9</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 name="图片 1031"/>
                          <pic:cNvPicPr>
                            <a:picLocks noChangeAspect="1"/>
                          </pic:cNvPicPr>
                        </pic:nvPicPr>
                        <pic:blipFill>
                          <a:blip r:embed="rId30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10</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8"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 name="图片 1032"/>
                          <pic:cNvPicPr>
                            <a:picLocks noChangeAspect="1"/>
                          </pic:cNvPicPr>
                        </pic:nvPicPr>
                        <pic:blipFill>
                          <a:blip r:embed="rId30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折线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46"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 name="图片 1033"/>
                          <pic:cNvPicPr>
                            <a:picLocks noChangeAspect="1"/>
                          </pic:cNvPicPr>
                        </pic:nvPicPr>
                        <pic:blipFill>
                          <a:blip r:embed="rId30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文本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23"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 name="图片 1034"/>
                          <pic:cNvPicPr>
                            <a:picLocks noChangeAspect="1"/>
                          </pic:cNvPicPr>
                        </pic:nvPicPr>
                        <pic:blipFill>
                          <a:blip r:embed="rId30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表格</w:t>
            </w:r>
          </w:p>
        </w:tc>
      </w:tr>
    </w:tbl>
    <w:p>
      <w:pPr>
        <w:rPr>
          <w:rFonts w:hint="default"/>
        </w:rPr>
      </w:pPr>
    </w:p>
    <w:p>
      <w:pPr>
        <w:pStyle w:val="30"/>
        <w:numPr>
          <w:ilvl w:val="5"/>
          <w:numId w:val="10"/>
        </w:numPr>
        <w:rPr>
          <w:rFonts w:hint="default"/>
        </w:rPr>
      </w:pPr>
      <w:r>
        <w:t>格式</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28"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图片 1035"/>
                          <pic:cNvPicPr>
                            <a:picLocks noChangeAspect="1"/>
                          </pic:cNvPicPr>
                        </pic:nvPicPr>
                        <pic:blipFill>
                          <a:blip r:embed="rId306"/>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逆时针旋转90°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50"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 name="图片 1036"/>
                          <pic:cNvPicPr>
                            <a:picLocks noChangeAspect="1"/>
                          </pic:cNvPicPr>
                        </pic:nvPicPr>
                        <pic:blipFill>
                          <a:blip r:embed="rId30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顺时针旋转90°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29"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图片 1037"/>
                          <pic:cNvPicPr>
                            <a:picLocks noChangeAspect="1"/>
                          </pic:cNvPicPr>
                        </pic:nvPicPr>
                        <pic:blipFill>
                          <a:blip r:embed="rId30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左右翻转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21"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图片 1038"/>
                          <pic:cNvPicPr>
                            <a:picLocks noChangeAspect="1"/>
                          </pic:cNvPicPr>
                        </pic:nvPicPr>
                        <pic:blipFill>
                          <a:blip r:embed="rId30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上下翻转</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5</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2"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 name="图片 1039"/>
                          <pic:cNvPicPr>
                            <a:picLocks noChangeAspect="1"/>
                          </pic:cNvPicPr>
                        </pic:nvPicPr>
                        <pic:blipFill>
                          <a:blip r:embed="rId310"/>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上对齐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6</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4"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 name="图片 1040"/>
                          <pic:cNvPicPr>
                            <a:picLocks noChangeAspect="1"/>
                          </pic:cNvPicPr>
                        </pic:nvPicPr>
                        <pic:blipFill>
                          <a:blip r:embed="rId311"/>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上下居中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7</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22"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 name="图片 1041"/>
                          <pic:cNvPicPr>
                            <a:picLocks noChangeAspect="1"/>
                          </pic:cNvPicPr>
                        </pic:nvPicPr>
                        <pic:blipFill>
                          <a:blip r:embed="rId312"/>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下对齐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8</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3"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图片 1042"/>
                          <pic:cNvPicPr>
                            <a:picLocks noChangeAspect="1"/>
                          </pic:cNvPicPr>
                        </pic:nvPicPr>
                        <pic:blipFill>
                          <a:blip r:embed="rId313"/>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左对齐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9</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5"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 name="图片 1043"/>
                          <pic:cNvPicPr>
                            <a:picLocks noChangeAspect="1"/>
                          </pic:cNvPicPr>
                        </pic:nvPicPr>
                        <pic:blipFill>
                          <a:blip r:embed="rId314"/>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左右居中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10</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39"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 name="图片 1044"/>
                          <pic:cNvPicPr>
                            <a:picLocks noChangeAspect="1"/>
                          </pic:cNvPicPr>
                        </pic:nvPicPr>
                        <pic:blipFill>
                          <a:blip r:embed="rId31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右对齐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42"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图片 1045"/>
                          <pic:cNvPicPr>
                            <a:picLocks noChangeAspect="1"/>
                          </pic:cNvPicPr>
                        </pic:nvPicPr>
                        <pic:blipFill>
                          <a:blip r:embed="rId316"/>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水平等距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68"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图片 1046"/>
                          <pic:cNvPicPr>
                            <a:picLocks noChangeAspect="1"/>
                          </pic:cNvPicPr>
                        </pic:nvPicPr>
                        <pic:blipFill>
                          <a:blip r:embed="rId31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垂直等距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13</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71"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图片 1047"/>
                          <pic:cNvPicPr>
                            <a:picLocks noChangeAspect="1"/>
                          </pic:cNvPicPr>
                        </pic:nvPicPr>
                        <pic:blipFill>
                          <a:blip r:embed="rId318"/>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移到顶层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14</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65"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图片 1048"/>
                          <pic:cNvPicPr>
                            <a:picLocks noChangeAspect="1"/>
                          </pic:cNvPicPr>
                        </pic:nvPicPr>
                        <pic:blipFill>
                          <a:blip r:embed="rId319"/>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移到底层</w:t>
            </w:r>
          </w:p>
        </w:tc>
      </w:tr>
    </w:tbl>
    <w:p>
      <w:pPr>
        <w:rPr>
          <w:rFonts w:hint="default"/>
        </w:rPr>
      </w:pPr>
    </w:p>
    <w:p>
      <w:pPr>
        <w:pStyle w:val="30"/>
        <w:numPr>
          <w:ilvl w:val="5"/>
          <w:numId w:val="10"/>
        </w:numPr>
        <w:rPr>
          <w:rFonts w:hint="default"/>
        </w:rPr>
      </w:pPr>
      <w:r>
        <w:t>辅助</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3223"/>
        <w:gridCol w:w="377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594"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序号</w:t>
            </w:r>
          </w:p>
        </w:tc>
        <w:tc>
          <w:tcPr>
            <w:tcW w:w="2030"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rPr>
                <w:b/>
              </w:rPr>
              <w:t>图标</w:t>
            </w:r>
          </w:p>
        </w:tc>
        <w:tc>
          <w:tcPr>
            <w:tcW w:w="2376"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rPr>
                <w:b/>
              </w:rPr>
              <w:t>含义及功能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1</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55"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 name="图片 1049"/>
                          <pic:cNvPicPr>
                            <a:picLocks noChangeAspect="1"/>
                          </pic:cNvPicPr>
                        </pic:nvPicPr>
                        <pic:blipFill>
                          <a:blip r:embed="rId325"/>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设置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94" w:type="pct"/>
            <w:tcBorders>
              <w:top w:val="single" w:color="000000" w:sz="6" w:space="0"/>
              <w:bottom w:val="single" w:color="000000" w:sz="6" w:space="0"/>
              <w:right w:val="single" w:color="000000" w:sz="6" w:space="0"/>
            </w:tcBorders>
            <w:shd w:val="clear" w:color="auto" w:fill="auto"/>
          </w:tcPr>
          <w:p>
            <w:pPr>
              <w:pStyle w:val="27"/>
              <w:rPr>
                <w:rFonts w:hint="default"/>
              </w:rPr>
            </w:pPr>
            <w:r>
              <w:rPr>
                <w:b/>
              </w:rPr>
              <w:t>2</w:t>
            </w:r>
          </w:p>
        </w:tc>
        <w:tc>
          <w:tcPr>
            <w:tcW w:w="2030" w:type="pct"/>
            <w:tcBorders>
              <w:top w:val="single" w:color="000000" w:sz="6" w:space="0"/>
              <w:bottom w:val="single" w:color="000000" w:sz="6" w:space="0"/>
              <w:right w:val="single" w:color="000000" w:sz="6" w:space="0"/>
            </w:tcBorders>
            <w:shd w:val="clear" w:color="auto" w:fill="auto"/>
          </w:tcPr>
          <w:p>
            <w:pPr>
              <w:pStyle w:val="27"/>
              <w:rPr>
                <w:rFonts w:hint="default"/>
              </w:rPr>
            </w:pPr>
            <w:r>
              <w:drawing>
                <wp:inline distT="0" distB="0" distL="114300" distR="114300">
                  <wp:extent cx="266700" cy="266700"/>
                  <wp:effectExtent l="0" t="0" r="7620" b="7620"/>
                  <wp:docPr id="2167"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 name="图片 1050"/>
                          <pic:cNvPicPr>
                            <a:picLocks noChangeAspect="1"/>
                          </pic:cNvPicPr>
                        </pic:nvPicPr>
                        <pic:blipFill>
                          <a:blip r:embed="rId327"/>
                          <a:stretch>
                            <a:fillRect/>
                          </a:stretch>
                        </pic:blipFill>
                        <pic:spPr>
                          <a:xfrm>
                            <a:off x="0" y="0"/>
                            <a:ext cx="266700" cy="266700"/>
                          </a:xfrm>
                          <a:prstGeom prst="rect">
                            <a:avLst/>
                          </a:prstGeom>
                          <a:noFill/>
                          <a:ln>
                            <a:noFill/>
                          </a:ln>
                        </pic:spPr>
                      </pic:pic>
                    </a:graphicData>
                  </a:graphic>
                </wp:inline>
              </w:drawing>
            </w:r>
          </w:p>
        </w:tc>
        <w:tc>
          <w:tcPr>
            <w:tcW w:w="2376" w:type="pct"/>
            <w:tcBorders>
              <w:top w:val="single" w:color="000000" w:sz="6" w:space="0"/>
              <w:bottom w:val="single" w:color="000000" w:sz="6" w:space="0"/>
            </w:tcBorders>
            <w:shd w:val="clear" w:color="auto" w:fill="auto"/>
          </w:tcPr>
          <w:p>
            <w:pPr>
              <w:pStyle w:val="27"/>
              <w:rPr>
                <w:rFonts w:hint="default"/>
              </w:rPr>
            </w:pPr>
            <w:r>
              <w:t>图元选中</w:t>
            </w:r>
          </w:p>
        </w:tc>
      </w:tr>
    </w:tbl>
    <w:p>
      <w:pPr>
        <w:rPr>
          <w:rFonts w:hint="default"/>
        </w:rPr>
      </w:pPr>
    </w:p>
    <w:p>
      <w:pPr>
        <w:pStyle w:val="4"/>
        <w:numPr>
          <w:ilvl w:val="2"/>
          <w:numId w:val="10"/>
        </w:numPr>
        <w:rPr>
          <w:rFonts w:hint="default"/>
        </w:rPr>
      </w:pPr>
      <w:bookmarkStart w:id="787" w:name="_Toc256000443"/>
      <w:bookmarkStart w:id="788" w:name="_peda-sch_04_0388-chtext"/>
      <w:r>
        <w:t>左侧导航树</w:t>
      </w:r>
      <w:bookmarkEnd w:id="787"/>
      <w:bookmarkEnd w:id="788"/>
    </w:p>
    <w:p>
      <w:pPr>
        <w:rPr>
          <w:rFonts w:hint="default"/>
        </w:rPr>
      </w:pPr>
      <w:r>
        <w:t>左侧导航树在原理图编辑器中包含Part树、引脚管理器两个部分。</w:t>
      </w:r>
    </w:p>
    <w:p>
      <w:pPr>
        <w:pStyle w:val="5"/>
        <w:numPr>
          <w:ilvl w:val="3"/>
          <w:numId w:val="571"/>
        </w:numPr>
        <w:ind w:left="0" w:leftChars="0" w:firstLineChars="0"/>
        <w:rPr>
          <w:rFonts w:hint="default"/>
        </w:rPr>
      </w:pPr>
      <w:bookmarkStart w:id="789" w:name="_Toc256000444"/>
      <w:bookmarkStart w:id="790" w:name="_peda-sch_04_0389-chtext"/>
      <w:r>
        <w:t>导航树的展示与隐藏</w:t>
      </w:r>
      <w:bookmarkEnd w:id="789"/>
      <w:bookmarkEnd w:id="790"/>
    </w:p>
    <w:p>
      <w:pPr>
        <w:rPr>
          <w:rFonts w:hint="default"/>
        </w:rPr>
      </w:pPr>
      <w:r>
        <w:t>本章节为您介绍如何展示和隐藏左侧导航树。</w:t>
      </w:r>
    </w:p>
    <w:p>
      <w:pPr>
        <w:pStyle w:val="30"/>
        <w:numPr>
          <w:ilvl w:val="5"/>
          <w:numId w:val="10"/>
        </w:numPr>
        <w:rPr>
          <w:rFonts w:hint="default"/>
        </w:rPr>
      </w:pPr>
      <w:r>
        <w:t>操作步骤</w:t>
      </w:r>
    </w:p>
    <w:p>
      <w:pPr>
        <w:pStyle w:val="33"/>
        <w:numPr>
          <w:ilvl w:val="6"/>
          <w:numId w:val="572"/>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隐藏和展示左侧导航树，有如下四种方式。</w:t>
      </w:r>
    </w:p>
    <w:p>
      <w:pPr>
        <w:pStyle w:val="32"/>
        <w:rPr>
          <w:rFonts w:hint="default"/>
        </w:rPr>
      </w:pPr>
      <w:r>
        <w:t>在菜单栏选择“设置 &gt; 系统”，在“系统”页签上设置是否启用左侧导航树。</w:t>
      </w:r>
    </w:p>
    <w:p>
      <w:pPr>
        <w:pStyle w:val="46"/>
        <w:rPr>
          <w:rFonts w:hint="default"/>
        </w:rPr>
      </w:pPr>
      <w:r>
        <w:t>“左侧导航树”设置为“启用”时，展示左侧导航树，“左侧导航树”设置为“停用”时，隐藏左侧导航树。</w:t>
      </w:r>
    </w:p>
    <w:p>
      <w:pPr>
        <w:pStyle w:val="32"/>
        <w:rPr>
          <w:rFonts w:hint="default"/>
        </w:rPr>
      </w:pPr>
      <w:r>
        <w:t>在菜单栏单击“视图 &gt; 左侧导航树”，勾选时显示左侧导航树，取消勾选后隐藏左侧导航树。</w:t>
      </w:r>
    </w:p>
    <w:p>
      <w:pPr>
        <w:pStyle w:val="32"/>
        <w:rPr>
          <w:rFonts w:hint="default"/>
        </w:rPr>
      </w:pPr>
      <w:r>
        <w:t>在工具栏单击</w:t>
      </w:r>
      <w:r>
        <w:drawing>
          <wp:inline distT="0" distB="0" distL="114300" distR="114300">
            <wp:extent cx="266700" cy="266700"/>
            <wp:effectExtent l="0" t="0" r="7620" b="7620"/>
            <wp:docPr id="2176"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 name="图片 1051"/>
                    <pic:cNvPicPr>
                      <a:picLocks noChangeAspect="1"/>
                    </pic:cNvPicPr>
                  </pic:nvPicPr>
                  <pic:blipFill>
                    <a:blip r:embed="rId284"/>
                    <a:stretch>
                      <a:fillRect/>
                    </a:stretch>
                  </pic:blipFill>
                  <pic:spPr>
                    <a:xfrm>
                      <a:off x="0" y="0"/>
                      <a:ext cx="266700" cy="266700"/>
                    </a:xfrm>
                    <a:prstGeom prst="rect">
                      <a:avLst/>
                    </a:prstGeom>
                    <a:noFill/>
                    <a:ln>
                      <a:noFill/>
                    </a:ln>
                  </pic:spPr>
                </pic:pic>
              </a:graphicData>
            </a:graphic>
          </wp:inline>
        </w:drawing>
      </w:r>
      <w:r>
        <w:t>，切换左侧导航树的展示和隐藏。图标点亮时展示左侧导航树，图标置灰时隐藏左侧导航树。</w:t>
      </w:r>
    </w:p>
    <w:p>
      <w:pPr>
        <w:pStyle w:val="32"/>
        <w:rPr>
          <w:rFonts w:hint="default"/>
        </w:rPr>
      </w:pPr>
      <w:r>
        <w:t>在编辑器界面，单击界面左侧的</w:t>
      </w:r>
      <w:r>
        <w:drawing>
          <wp:inline distT="0" distB="0" distL="114300" distR="114300">
            <wp:extent cx="53340" cy="472440"/>
            <wp:effectExtent l="0" t="0" r="7620" b="0"/>
            <wp:docPr id="2164"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 name="图片 1052"/>
                    <pic:cNvPicPr>
                      <a:picLocks noChangeAspect="1"/>
                    </pic:cNvPicPr>
                  </pic:nvPicPr>
                  <pic:blipFill>
                    <a:blip r:embed="rId331"/>
                    <a:stretch>
                      <a:fillRect/>
                    </a:stretch>
                  </pic:blipFill>
                  <pic:spPr>
                    <a:xfrm>
                      <a:off x="0" y="0"/>
                      <a:ext cx="53340" cy="472440"/>
                    </a:xfrm>
                    <a:prstGeom prst="rect">
                      <a:avLst/>
                    </a:prstGeom>
                    <a:noFill/>
                    <a:ln>
                      <a:noFill/>
                    </a:ln>
                  </pic:spPr>
                </pic:pic>
              </a:graphicData>
            </a:graphic>
          </wp:inline>
        </w:drawing>
      </w:r>
      <w:r>
        <w:t>，展示或隐藏左侧导航树。</w:t>
      </w:r>
    </w:p>
    <w:p>
      <w:pPr>
        <w:pStyle w:val="34"/>
        <w:numPr>
          <w:ilvl w:val="7"/>
          <w:numId w:val="10"/>
        </w:numPr>
        <w:ind w:left="2126"/>
      </w:pPr>
      <w:r>
        <w:t>左侧导航树展示和隐藏</w:t>
      </w:r>
    </w:p>
    <w:p>
      <w:pPr>
        <w:pStyle w:val="35"/>
        <w:ind w:left="2126"/>
        <w:rPr>
          <w:rFonts w:hint="eastAsia" w:eastAsia="宋体"/>
          <w:lang w:eastAsia="zh-CN"/>
        </w:rPr>
      </w:pPr>
      <w:r>
        <w:rPr>
          <w:rFonts w:hint="eastAsia" w:eastAsia="宋体"/>
          <w:lang w:eastAsia="zh-CN"/>
        </w:rPr>
        <w:drawing>
          <wp:inline distT="0" distB="0" distL="114300" distR="114300">
            <wp:extent cx="4754245" cy="2049780"/>
            <wp:effectExtent l="0" t="0" r="635" b="7620"/>
            <wp:docPr id="2161" name="图片 1053" descr="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图片 1053" descr="410--1"/>
                    <pic:cNvPicPr>
                      <a:picLocks noChangeAspect="1"/>
                    </pic:cNvPicPr>
                  </pic:nvPicPr>
                  <pic:blipFill>
                    <a:blip r:embed="rId485"/>
                    <a:stretch>
                      <a:fillRect/>
                    </a:stretch>
                  </pic:blipFill>
                  <pic:spPr>
                    <a:xfrm>
                      <a:off x="0" y="0"/>
                      <a:ext cx="4754245" cy="204978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91" w:name="_Toc256000445"/>
      <w:bookmarkStart w:id="792" w:name="_peda-sch_04_0390-chtext"/>
      <w:r>
        <w:t>导航树界面调整</w:t>
      </w:r>
      <w:bookmarkEnd w:id="791"/>
      <w:bookmarkEnd w:id="792"/>
    </w:p>
    <w:p>
      <w:pPr>
        <w:rPr>
          <w:rFonts w:hint="default"/>
        </w:rPr>
      </w:pPr>
      <w:r>
        <w:t>本章节为您介绍如何调整导航树界面大小。</w:t>
      </w:r>
    </w:p>
    <w:p>
      <w:pPr>
        <w:pStyle w:val="30"/>
        <w:numPr>
          <w:ilvl w:val="5"/>
          <w:numId w:val="10"/>
        </w:numPr>
        <w:rPr>
          <w:rFonts w:hint="default"/>
        </w:rPr>
      </w:pPr>
      <w:r>
        <w:t>操作步骤</w:t>
      </w:r>
    </w:p>
    <w:p>
      <w:pPr>
        <w:pStyle w:val="33"/>
        <w:numPr>
          <w:ilvl w:val="6"/>
          <w:numId w:val="573"/>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鼠标移动到左侧导航树右边界，拖动可调整界面宽度。</w:t>
      </w:r>
    </w:p>
    <w:p>
      <w:pPr>
        <w:pStyle w:val="34"/>
        <w:numPr>
          <w:ilvl w:val="7"/>
          <w:numId w:val="10"/>
        </w:numPr>
      </w:pPr>
      <w:r>
        <w:t>左侧导航树界面调整</w:t>
      </w:r>
    </w:p>
    <w:p>
      <w:pPr>
        <w:pStyle w:val="35"/>
        <w:rPr>
          <w:rFonts w:hint="eastAsia" w:eastAsia="宋体"/>
          <w:lang w:eastAsia="zh-CN"/>
        </w:rPr>
      </w:pPr>
      <w:r>
        <w:rPr>
          <w:rFonts w:hint="eastAsia" w:eastAsia="宋体"/>
          <w:lang w:eastAsia="zh-CN"/>
        </w:rPr>
        <w:drawing>
          <wp:inline distT="0" distB="0" distL="114300" distR="114300">
            <wp:extent cx="4843780" cy="2094230"/>
            <wp:effectExtent l="0" t="0" r="2540" b="8890"/>
            <wp:docPr id="2173" name="图片 1054" descr="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图片 1054" descr="411--1"/>
                    <pic:cNvPicPr>
                      <a:picLocks noChangeAspect="1"/>
                    </pic:cNvPicPr>
                  </pic:nvPicPr>
                  <pic:blipFill>
                    <a:blip r:embed="rId486"/>
                    <a:stretch>
                      <a:fillRect/>
                    </a:stretch>
                  </pic:blipFill>
                  <pic:spPr>
                    <a:xfrm>
                      <a:off x="0" y="0"/>
                      <a:ext cx="4843780" cy="209423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93" w:name="_peda-sch_04_0391-chtext"/>
      <w:bookmarkStart w:id="794" w:name="_Toc256000446"/>
      <w:r>
        <w:t>Part树</w:t>
      </w:r>
      <w:bookmarkEnd w:id="793"/>
      <w:bookmarkEnd w:id="794"/>
    </w:p>
    <w:p>
      <w:pPr>
        <w:rPr>
          <w:rFonts w:hint="default"/>
        </w:rPr>
      </w:pPr>
      <w:r>
        <w:t>当在Symbol编辑器中打开编辑私有库器件Symbol时，左侧导航树中展示Part树，方便查看当前Symbol的各个Part，并支持修改Symbol名称及各个Part名称。</w:t>
      </w:r>
    </w:p>
    <w:p>
      <w:pPr>
        <w:pStyle w:val="30"/>
        <w:numPr>
          <w:ilvl w:val="5"/>
          <w:numId w:val="10"/>
        </w:numPr>
        <w:rPr>
          <w:rFonts w:hint="default"/>
        </w:rPr>
      </w:pPr>
      <w:r>
        <w:t>Part树和Symbol的展开与折</w:t>
      </w:r>
    </w:p>
    <w:p>
      <w:pPr>
        <w:pStyle w:val="33"/>
        <w:numPr>
          <w:ilvl w:val="6"/>
          <w:numId w:val="574"/>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在Symbol编辑器页面左侧导航树中，单击“Part树”前的</w:t>
      </w:r>
      <w:r>
        <w:drawing>
          <wp:inline distT="0" distB="0" distL="114300" distR="114300">
            <wp:extent cx="99060" cy="182880"/>
            <wp:effectExtent l="0" t="0" r="7620" b="0"/>
            <wp:docPr id="2157"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图片 1055"/>
                    <pic:cNvPicPr>
                      <a:picLocks noChangeAspect="1"/>
                    </pic:cNvPicPr>
                  </pic:nvPicPr>
                  <pic:blipFill>
                    <a:blip r:embed="rId487"/>
                    <a:stretch>
                      <a:fillRect/>
                    </a:stretch>
                  </pic:blipFill>
                  <pic:spPr>
                    <a:xfrm>
                      <a:off x="0" y="0"/>
                      <a:ext cx="99060" cy="182880"/>
                    </a:xfrm>
                    <a:prstGeom prst="rect">
                      <a:avLst/>
                    </a:prstGeom>
                    <a:noFill/>
                    <a:ln>
                      <a:noFill/>
                    </a:ln>
                  </pic:spPr>
                </pic:pic>
              </a:graphicData>
            </a:graphic>
          </wp:inline>
        </w:drawing>
      </w:r>
      <w:r>
        <w:t>展开或折叠Part树。</w:t>
      </w:r>
    </w:p>
    <w:p>
      <w:pPr>
        <w:pStyle w:val="34"/>
        <w:numPr>
          <w:ilvl w:val="7"/>
          <w:numId w:val="10"/>
        </w:numPr>
      </w:pPr>
      <w:r>
        <w:t>展开或折叠Part</w:t>
      </w:r>
    </w:p>
    <w:p>
      <w:pPr>
        <w:pStyle w:val="35"/>
        <w:rPr>
          <w:rFonts w:hint="default"/>
        </w:rPr>
      </w:pPr>
      <w:r>
        <w:drawing>
          <wp:inline distT="0" distB="0" distL="114300" distR="114300">
            <wp:extent cx="4724400" cy="891540"/>
            <wp:effectExtent l="0" t="0" r="0" b="7620"/>
            <wp:docPr id="2162"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 name="图片 1056"/>
                    <pic:cNvPicPr>
                      <a:picLocks noChangeAspect="1"/>
                    </pic:cNvPicPr>
                  </pic:nvPicPr>
                  <pic:blipFill>
                    <a:blip r:embed="rId488"/>
                    <a:stretch>
                      <a:fillRect/>
                    </a:stretch>
                  </pic:blipFill>
                  <pic:spPr>
                    <a:xfrm>
                      <a:off x="0" y="0"/>
                      <a:ext cx="4724400" cy="891540"/>
                    </a:xfrm>
                    <a:prstGeom prst="rect">
                      <a:avLst/>
                    </a:prstGeom>
                    <a:noFill/>
                    <a:ln>
                      <a:noFill/>
                    </a:ln>
                  </pic:spPr>
                </pic:pic>
              </a:graphicData>
            </a:graphic>
          </wp:inline>
        </w:drawing>
      </w:r>
    </w:p>
    <w:p>
      <w:pPr>
        <w:rPr>
          <w:rFonts w:hint="default"/>
        </w:rPr>
      </w:pPr>
    </w:p>
    <w:p>
      <w:pPr>
        <w:pStyle w:val="33"/>
        <w:numPr>
          <w:ilvl w:val="6"/>
          <w:numId w:val="10"/>
        </w:numPr>
        <w:ind w:left="1209" w:leftChars="0" w:firstLineChars="0"/>
        <w:rPr>
          <w:rFonts w:hint="default"/>
        </w:rPr>
      </w:pPr>
      <w:r>
        <w:t>在Symbol编辑器页面左侧导航树中，单击Symbol前的</w:t>
      </w:r>
      <w:r>
        <w:drawing>
          <wp:inline distT="0" distB="0" distL="114300" distR="114300">
            <wp:extent cx="182880" cy="213360"/>
            <wp:effectExtent l="0" t="0" r="0" b="0"/>
            <wp:docPr id="2172"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 name="图片 1057"/>
                    <pic:cNvPicPr>
                      <a:picLocks noChangeAspect="1"/>
                    </pic:cNvPicPr>
                  </pic:nvPicPr>
                  <pic:blipFill>
                    <a:blip r:embed="rId489"/>
                    <a:stretch>
                      <a:fillRect/>
                    </a:stretch>
                  </pic:blipFill>
                  <pic:spPr>
                    <a:xfrm>
                      <a:off x="0" y="0"/>
                      <a:ext cx="182880" cy="213360"/>
                    </a:xfrm>
                    <a:prstGeom prst="rect">
                      <a:avLst/>
                    </a:prstGeom>
                    <a:noFill/>
                    <a:ln>
                      <a:noFill/>
                    </a:ln>
                  </pic:spPr>
                </pic:pic>
              </a:graphicData>
            </a:graphic>
          </wp:inline>
        </w:drawing>
      </w:r>
      <w:r>
        <w:t>展开Symbol的Part信息，单击Symbol前</w:t>
      </w:r>
      <w:r>
        <w:drawing>
          <wp:inline distT="0" distB="0" distL="114300" distR="114300">
            <wp:extent cx="182880" cy="213360"/>
            <wp:effectExtent l="0" t="0" r="0" b="0"/>
            <wp:docPr id="2169"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图片 1058"/>
                    <pic:cNvPicPr>
                      <a:picLocks noChangeAspect="1"/>
                    </pic:cNvPicPr>
                  </pic:nvPicPr>
                  <pic:blipFill>
                    <a:blip r:embed="rId490"/>
                    <a:stretch>
                      <a:fillRect/>
                    </a:stretch>
                  </pic:blipFill>
                  <pic:spPr>
                    <a:xfrm>
                      <a:off x="0" y="0"/>
                      <a:ext cx="182880" cy="213360"/>
                    </a:xfrm>
                    <a:prstGeom prst="rect">
                      <a:avLst/>
                    </a:prstGeom>
                    <a:noFill/>
                    <a:ln>
                      <a:noFill/>
                    </a:ln>
                  </pic:spPr>
                </pic:pic>
              </a:graphicData>
            </a:graphic>
          </wp:inline>
        </w:drawing>
      </w:r>
      <w:r>
        <w:t>的折叠Symbol的Part信息。</w:t>
      </w:r>
    </w:p>
    <w:p>
      <w:pPr>
        <w:pStyle w:val="34"/>
        <w:numPr>
          <w:ilvl w:val="7"/>
          <w:numId w:val="10"/>
        </w:numPr>
      </w:pPr>
      <w:r>
        <w:t>展开或折叠Symbol的Part</w:t>
      </w:r>
    </w:p>
    <w:p>
      <w:pPr>
        <w:pStyle w:val="35"/>
        <w:rPr>
          <w:rFonts w:hint="default"/>
        </w:rPr>
      </w:pPr>
      <w:r>
        <w:drawing>
          <wp:inline distT="0" distB="0" distL="114300" distR="114300">
            <wp:extent cx="4724400" cy="845820"/>
            <wp:effectExtent l="0" t="0" r="0" b="7620"/>
            <wp:docPr id="2174"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 name="图片 1059"/>
                    <pic:cNvPicPr>
                      <a:picLocks noChangeAspect="1"/>
                    </pic:cNvPicPr>
                  </pic:nvPicPr>
                  <pic:blipFill>
                    <a:blip r:embed="rId491"/>
                    <a:stretch>
                      <a:fillRect/>
                    </a:stretch>
                  </pic:blipFill>
                  <pic:spPr>
                    <a:xfrm>
                      <a:off x="0" y="0"/>
                      <a:ext cx="4724400" cy="84582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Symbol重命名</w:t>
      </w:r>
    </w:p>
    <w:p>
      <w:pPr>
        <w:pStyle w:val="33"/>
        <w:numPr>
          <w:ilvl w:val="6"/>
          <w:numId w:val="575"/>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在Symbol编辑器页面左侧导航树中，选中Symbol右键选择“重命名”。</w:t>
      </w:r>
    </w:p>
    <w:p>
      <w:pPr>
        <w:pStyle w:val="33"/>
        <w:numPr>
          <w:ilvl w:val="6"/>
          <w:numId w:val="10"/>
        </w:numPr>
        <w:ind w:left="1209" w:leftChars="0" w:firstLineChars="0"/>
        <w:rPr>
          <w:rFonts w:hint="default"/>
        </w:rPr>
      </w:pPr>
      <w:r>
        <w:t>在“编辑名称”弹窗中修改Symbol名称，单击“确定”。</w:t>
      </w:r>
    </w:p>
    <w:p>
      <w:pPr>
        <w:pStyle w:val="34"/>
        <w:numPr>
          <w:ilvl w:val="7"/>
          <w:numId w:val="10"/>
        </w:numPr>
      </w:pPr>
      <w:r>
        <w:t>Symbol重命名</w:t>
      </w:r>
    </w:p>
    <w:p>
      <w:pPr>
        <w:pStyle w:val="35"/>
        <w:rPr>
          <w:rFonts w:hint="default"/>
        </w:rPr>
      </w:pPr>
      <w:r>
        <w:drawing>
          <wp:inline distT="0" distB="0" distL="114300" distR="114300">
            <wp:extent cx="4267200" cy="2552700"/>
            <wp:effectExtent l="0" t="0" r="0" b="7620"/>
            <wp:docPr id="2156"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 name="图片 1060"/>
                    <pic:cNvPicPr>
                      <a:picLocks noChangeAspect="1"/>
                    </pic:cNvPicPr>
                  </pic:nvPicPr>
                  <pic:blipFill>
                    <a:blip r:embed="rId492"/>
                    <a:stretch>
                      <a:fillRect/>
                    </a:stretch>
                  </pic:blipFill>
                  <pic:spPr>
                    <a:xfrm>
                      <a:off x="0" y="0"/>
                      <a:ext cx="4267200" cy="255270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新建Part</w:t>
      </w:r>
    </w:p>
    <w:p>
      <w:pPr>
        <w:pStyle w:val="33"/>
        <w:numPr>
          <w:ilvl w:val="6"/>
          <w:numId w:val="576"/>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在Symbol编辑器页面左侧导航树中，选中Symbol右键选择“新建Part”，导航栏生成一个新的“Part”。</w:t>
      </w:r>
    </w:p>
    <w:p>
      <w:pPr>
        <w:pStyle w:val="34"/>
        <w:numPr>
          <w:ilvl w:val="7"/>
          <w:numId w:val="10"/>
        </w:numPr>
      </w:pPr>
      <w:r>
        <w:t>新建Part</w:t>
      </w:r>
    </w:p>
    <w:p>
      <w:pPr>
        <w:pStyle w:val="35"/>
        <w:rPr>
          <w:rFonts w:hint="default"/>
        </w:rPr>
      </w:pPr>
      <w:r>
        <w:drawing>
          <wp:inline distT="0" distB="0" distL="114300" distR="114300">
            <wp:extent cx="2697480" cy="1668780"/>
            <wp:effectExtent l="0" t="0" r="0" b="7620"/>
            <wp:docPr id="2177"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图片 1061"/>
                    <pic:cNvPicPr>
                      <a:picLocks noChangeAspect="1"/>
                    </pic:cNvPicPr>
                  </pic:nvPicPr>
                  <pic:blipFill>
                    <a:blip r:embed="rId493"/>
                    <a:stretch>
                      <a:fillRect/>
                    </a:stretch>
                  </pic:blipFill>
                  <pic:spPr>
                    <a:xfrm>
                      <a:off x="0" y="0"/>
                      <a:ext cx="2697480" cy="166878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Part重命名</w:t>
      </w:r>
    </w:p>
    <w:p>
      <w:pPr>
        <w:pStyle w:val="33"/>
        <w:numPr>
          <w:ilvl w:val="6"/>
          <w:numId w:val="577"/>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在Symbol编辑器页面左侧导航树中，选中Part右键选择“重命名”。</w:t>
      </w:r>
    </w:p>
    <w:p>
      <w:pPr>
        <w:pStyle w:val="33"/>
        <w:numPr>
          <w:ilvl w:val="6"/>
          <w:numId w:val="10"/>
        </w:numPr>
        <w:ind w:left="1209" w:leftChars="0" w:firstLineChars="0"/>
        <w:rPr>
          <w:rFonts w:hint="default"/>
        </w:rPr>
      </w:pPr>
      <w:r>
        <w:t>在“编辑名称”弹窗中修改Part名称，单击“确定”。</w:t>
      </w:r>
    </w:p>
    <w:p>
      <w:pPr>
        <w:pStyle w:val="34"/>
        <w:numPr>
          <w:ilvl w:val="7"/>
          <w:numId w:val="10"/>
        </w:numPr>
      </w:pPr>
      <w:r>
        <w:t>Part重命名</w:t>
      </w:r>
    </w:p>
    <w:p>
      <w:pPr>
        <w:pStyle w:val="35"/>
        <w:rPr>
          <w:rFonts w:hint="default"/>
        </w:rPr>
      </w:pPr>
      <w:r>
        <w:drawing>
          <wp:inline distT="0" distB="0" distL="114300" distR="114300">
            <wp:extent cx="4267200" cy="3154680"/>
            <wp:effectExtent l="0" t="0" r="0" b="0"/>
            <wp:docPr id="2175"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 name="图片 1062"/>
                    <pic:cNvPicPr>
                      <a:picLocks noChangeAspect="1"/>
                    </pic:cNvPicPr>
                  </pic:nvPicPr>
                  <pic:blipFill>
                    <a:blip r:embed="rId494"/>
                    <a:stretch>
                      <a:fillRect/>
                    </a:stretch>
                  </pic:blipFill>
                  <pic:spPr>
                    <a:xfrm>
                      <a:off x="0" y="0"/>
                      <a:ext cx="4267200" cy="315468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删除Part</w:t>
      </w:r>
    </w:p>
    <w:p>
      <w:pPr>
        <w:pStyle w:val="33"/>
        <w:numPr>
          <w:ilvl w:val="6"/>
          <w:numId w:val="578"/>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在Symbol编辑器页面左侧导航树中，选中Part右键选择“删除”。</w:t>
      </w:r>
    </w:p>
    <w:p>
      <w:pPr>
        <w:pStyle w:val="34"/>
        <w:numPr>
          <w:ilvl w:val="7"/>
          <w:numId w:val="10"/>
        </w:numPr>
      </w:pPr>
      <w:r>
        <w:t>删除Part</w:t>
      </w:r>
    </w:p>
    <w:p>
      <w:pPr>
        <w:pStyle w:val="35"/>
        <w:rPr>
          <w:rFonts w:hint="default"/>
        </w:rPr>
      </w:pPr>
      <w:r>
        <w:drawing>
          <wp:inline distT="0" distB="0" distL="114300" distR="114300">
            <wp:extent cx="2697480" cy="1920240"/>
            <wp:effectExtent l="0" t="0" r="0" b="0"/>
            <wp:docPr id="2166"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 name="图片 1063"/>
                    <pic:cNvPicPr>
                      <a:picLocks noChangeAspect="1"/>
                    </pic:cNvPicPr>
                  </pic:nvPicPr>
                  <pic:blipFill>
                    <a:blip r:embed="rId495"/>
                    <a:stretch>
                      <a:fillRect/>
                    </a:stretch>
                  </pic:blipFill>
                  <pic:spPr>
                    <a:xfrm>
                      <a:off x="0" y="0"/>
                      <a:ext cx="2697480" cy="1920240"/>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795" w:name="_Toc256000447"/>
      <w:bookmarkStart w:id="796" w:name="_peda-sch_04_0392-chtext"/>
      <w:r>
        <w:t>引脚管理器</w:t>
      </w:r>
      <w:bookmarkEnd w:id="795"/>
      <w:bookmarkEnd w:id="796"/>
    </w:p>
    <w:p>
      <w:pPr>
        <w:rPr>
          <w:rFonts w:hint="default"/>
        </w:rPr>
      </w:pPr>
      <w:r>
        <w:t>当在Symbol编辑器中打开编辑私有库Symbol时，左侧导航树中展示引脚管理器，方便编辑Symbol引脚信息。</w:t>
      </w:r>
    </w:p>
    <w:p>
      <w:pPr>
        <w:pStyle w:val="30"/>
        <w:numPr>
          <w:ilvl w:val="5"/>
          <w:numId w:val="10"/>
        </w:numPr>
        <w:rPr>
          <w:rFonts w:hint="default"/>
        </w:rPr>
      </w:pPr>
      <w:r>
        <w:t>折叠与展开引脚管理器</w:t>
      </w:r>
    </w:p>
    <w:p>
      <w:pPr>
        <w:pStyle w:val="33"/>
        <w:numPr>
          <w:ilvl w:val="6"/>
          <w:numId w:val="579"/>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在Symbol编辑器页面左侧导航树中，单击“引脚管理器”前的</w:t>
      </w:r>
      <w:r>
        <w:drawing>
          <wp:inline distT="0" distB="0" distL="114300" distR="114300">
            <wp:extent cx="99060" cy="182880"/>
            <wp:effectExtent l="0" t="0" r="7620" b="0"/>
            <wp:docPr id="2170"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 name="图片 1064"/>
                    <pic:cNvPicPr>
                      <a:picLocks noChangeAspect="1"/>
                    </pic:cNvPicPr>
                  </pic:nvPicPr>
                  <pic:blipFill>
                    <a:blip r:embed="rId487"/>
                    <a:stretch>
                      <a:fillRect/>
                    </a:stretch>
                  </pic:blipFill>
                  <pic:spPr>
                    <a:xfrm>
                      <a:off x="0" y="0"/>
                      <a:ext cx="99060" cy="182880"/>
                    </a:xfrm>
                    <a:prstGeom prst="rect">
                      <a:avLst/>
                    </a:prstGeom>
                    <a:noFill/>
                    <a:ln>
                      <a:noFill/>
                    </a:ln>
                  </pic:spPr>
                </pic:pic>
              </a:graphicData>
            </a:graphic>
          </wp:inline>
        </w:drawing>
      </w:r>
      <w:r>
        <w:t>展开或折叠引脚管理器的引脚详情。</w:t>
      </w:r>
    </w:p>
    <w:p>
      <w:pPr>
        <w:pStyle w:val="34"/>
        <w:numPr>
          <w:ilvl w:val="7"/>
          <w:numId w:val="10"/>
        </w:numPr>
      </w:pPr>
      <w:r>
        <w:t>展开和折叠引脚管理器</w:t>
      </w:r>
    </w:p>
    <w:p>
      <w:pPr>
        <w:pStyle w:val="35"/>
        <w:rPr>
          <w:rFonts w:hint="default"/>
        </w:rPr>
      </w:pPr>
      <w:r>
        <w:drawing>
          <wp:inline distT="0" distB="0" distL="114300" distR="114300">
            <wp:extent cx="4747260" cy="1821180"/>
            <wp:effectExtent l="0" t="0" r="7620" b="7620"/>
            <wp:docPr id="2153"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图片 1065"/>
                    <pic:cNvPicPr>
                      <a:picLocks noChangeAspect="1"/>
                    </pic:cNvPicPr>
                  </pic:nvPicPr>
                  <pic:blipFill>
                    <a:blip r:embed="rId496"/>
                    <a:stretch>
                      <a:fillRect/>
                    </a:stretch>
                  </pic:blipFill>
                  <pic:spPr>
                    <a:xfrm>
                      <a:off x="0" y="0"/>
                      <a:ext cx="4747260" cy="182118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管理引脚</w:t>
      </w:r>
    </w:p>
    <w:p>
      <w:pPr>
        <w:pStyle w:val="33"/>
        <w:numPr>
          <w:ilvl w:val="6"/>
          <w:numId w:val="580"/>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在Symbol编辑器页面左侧导航树中，可对引脚进行新增和删除操作。</w:t>
      </w:r>
    </w:p>
    <w:p>
      <w:pPr>
        <w:pStyle w:val="32"/>
        <w:rPr>
          <w:rFonts w:hint="default"/>
        </w:rPr>
      </w:pPr>
      <w:r>
        <w:t>引脚管理器中，单击表格中最下方一行，将自动添加一条引脚信息，同时画布中生成对应引脚信息的长度为0.2inch的引脚。</w:t>
      </w:r>
    </w:p>
    <w:p>
      <w:pPr>
        <w:pStyle w:val="32"/>
        <w:rPr>
          <w:rFonts w:hint="default"/>
        </w:rPr>
      </w:pPr>
      <w:r>
        <w:t>在引脚管理器中，选中（单选或多选）引脚，右键选择删除。引脚管理器中对应引脚信息被删除，画布中对应引脚被同步删除。</w:t>
      </w:r>
    </w:p>
    <w:p>
      <w:pPr>
        <w:pStyle w:val="34"/>
        <w:numPr>
          <w:ilvl w:val="7"/>
          <w:numId w:val="10"/>
        </w:numPr>
        <w:ind w:left="2126"/>
      </w:pPr>
      <w:r>
        <w:t>管理引脚</w:t>
      </w:r>
    </w:p>
    <w:p>
      <w:pPr>
        <w:pStyle w:val="35"/>
        <w:ind w:left="2126"/>
        <w:rPr>
          <w:rFonts w:hint="default"/>
        </w:rPr>
      </w:pPr>
      <w:r>
        <w:drawing>
          <wp:inline distT="0" distB="0" distL="114300" distR="114300">
            <wp:extent cx="2613660" cy="2217420"/>
            <wp:effectExtent l="0" t="0" r="7620" b="7620"/>
            <wp:docPr id="2163"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 name="图片 1066"/>
                    <pic:cNvPicPr>
                      <a:picLocks noChangeAspect="1"/>
                    </pic:cNvPicPr>
                  </pic:nvPicPr>
                  <pic:blipFill>
                    <a:blip r:embed="rId497"/>
                    <a:stretch>
                      <a:fillRect/>
                    </a:stretch>
                  </pic:blipFill>
                  <pic:spPr>
                    <a:xfrm>
                      <a:off x="0" y="0"/>
                      <a:ext cx="2613660" cy="221742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修改引脚属性</w:t>
      </w:r>
    </w:p>
    <w:p>
      <w:pPr>
        <w:pStyle w:val="33"/>
        <w:numPr>
          <w:ilvl w:val="6"/>
          <w:numId w:val="581"/>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在Symbol编辑器页面左侧导航树中，在引脚管理器中，可单击名称、编号、方向、低有效各个列的值修改引脚的属性。</w:t>
      </w:r>
    </w:p>
    <w:p>
      <w:pPr>
        <w:pStyle w:val="34"/>
        <w:numPr>
          <w:ilvl w:val="7"/>
          <w:numId w:val="10"/>
        </w:numPr>
      </w:pPr>
      <w:r>
        <w:t>修改引脚属性</w:t>
      </w:r>
    </w:p>
    <w:p>
      <w:pPr>
        <w:pStyle w:val="35"/>
        <w:rPr>
          <w:rFonts w:hint="default"/>
        </w:rPr>
      </w:pPr>
      <w:r>
        <w:drawing>
          <wp:inline distT="0" distB="0" distL="114300" distR="114300">
            <wp:extent cx="2674620" cy="2179320"/>
            <wp:effectExtent l="0" t="0" r="7620" b="0"/>
            <wp:docPr id="2178"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 name="图片 1067"/>
                    <pic:cNvPicPr>
                      <a:picLocks noChangeAspect="1"/>
                    </pic:cNvPicPr>
                  </pic:nvPicPr>
                  <pic:blipFill>
                    <a:blip r:embed="rId498"/>
                    <a:stretch>
                      <a:fillRect/>
                    </a:stretch>
                  </pic:blipFill>
                  <pic:spPr>
                    <a:xfrm>
                      <a:off x="0" y="0"/>
                      <a:ext cx="2674620" cy="217932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797" w:name="_peda-sch_04_0393-chtext"/>
      <w:bookmarkStart w:id="798" w:name="_Toc256000448"/>
      <w:r>
        <w:t>右侧属性面板</w:t>
      </w:r>
      <w:bookmarkEnd w:id="797"/>
      <w:bookmarkEnd w:id="798"/>
    </w:p>
    <w:p>
      <w:pPr>
        <w:pStyle w:val="5"/>
        <w:numPr>
          <w:ilvl w:val="3"/>
          <w:numId w:val="582"/>
        </w:numPr>
        <w:ind w:left="0" w:leftChars="0" w:firstLineChars="0"/>
        <w:rPr>
          <w:rFonts w:hint="default"/>
        </w:rPr>
      </w:pPr>
      <w:bookmarkStart w:id="799" w:name="_Toc256000449"/>
      <w:bookmarkStart w:id="800" w:name="_peda-sch_04_0394-chtext"/>
      <w:r>
        <w:t>属性面板的展示与隐藏</w:t>
      </w:r>
      <w:bookmarkEnd w:id="799"/>
      <w:bookmarkEnd w:id="800"/>
    </w:p>
    <w:p>
      <w:pPr>
        <w:rPr>
          <w:rFonts w:hint="default"/>
        </w:rPr>
      </w:pPr>
      <w:r>
        <w:t>本章节为您介绍如何展示和隐藏右侧属性面板。</w:t>
      </w:r>
    </w:p>
    <w:p>
      <w:pPr>
        <w:pStyle w:val="30"/>
        <w:numPr>
          <w:ilvl w:val="5"/>
          <w:numId w:val="10"/>
        </w:numPr>
        <w:rPr>
          <w:rFonts w:hint="default"/>
        </w:rPr>
      </w:pPr>
      <w:r>
        <w:t>操作步骤</w:t>
      </w:r>
    </w:p>
    <w:p>
      <w:pPr>
        <w:pStyle w:val="33"/>
        <w:numPr>
          <w:ilvl w:val="6"/>
          <w:numId w:val="583"/>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隐藏和展示右侧属性面板，有如下四种方式。</w:t>
      </w:r>
    </w:p>
    <w:p>
      <w:pPr>
        <w:pStyle w:val="32"/>
        <w:rPr>
          <w:rFonts w:hint="default"/>
        </w:rPr>
      </w:pPr>
      <w:r>
        <w:t>在菜单栏选择“设置 &gt; 系统”，在“系统”页签上设置是否启用属性面板。</w:t>
      </w:r>
    </w:p>
    <w:p>
      <w:pPr>
        <w:pStyle w:val="46"/>
        <w:rPr>
          <w:rFonts w:hint="default"/>
        </w:rPr>
      </w:pPr>
      <w:r>
        <w:t>“属性面板”设置为“启用”时，展示属性面板，“属性面板”设置为“停用”时，隐藏属性面板。</w:t>
      </w:r>
    </w:p>
    <w:p>
      <w:pPr>
        <w:pStyle w:val="32"/>
        <w:rPr>
          <w:rFonts w:hint="default"/>
        </w:rPr>
      </w:pPr>
      <w:r>
        <w:t>在菜单栏单击“视图 &gt; 属性面板”，勾选时显示右侧属性面板，取消勾选后隐藏右侧属性面板。</w:t>
      </w:r>
    </w:p>
    <w:p>
      <w:pPr>
        <w:pStyle w:val="32"/>
        <w:rPr>
          <w:rFonts w:hint="default"/>
        </w:rPr>
      </w:pPr>
      <w:r>
        <w:t>在工具栏单击</w:t>
      </w:r>
      <w:r>
        <w:drawing>
          <wp:inline distT="0" distB="0" distL="114300" distR="114300">
            <wp:extent cx="266700" cy="266700"/>
            <wp:effectExtent l="0" t="0" r="7620" b="7620"/>
            <wp:docPr id="2179" name="图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 name="图片 1068"/>
                    <pic:cNvPicPr>
                      <a:picLocks noChangeAspect="1"/>
                    </pic:cNvPicPr>
                  </pic:nvPicPr>
                  <pic:blipFill>
                    <a:blip r:embed="rId285"/>
                    <a:stretch>
                      <a:fillRect/>
                    </a:stretch>
                  </pic:blipFill>
                  <pic:spPr>
                    <a:xfrm>
                      <a:off x="0" y="0"/>
                      <a:ext cx="266700" cy="266700"/>
                    </a:xfrm>
                    <a:prstGeom prst="rect">
                      <a:avLst/>
                    </a:prstGeom>
                    <a:noFill/>
                    <a:ln>
                      <a:noFill/>
                    </a:ln>
                  </pic:spPr>
                </pic:pic>
              </a:graphicData>
            </a:graphic>
          </wp:inline>
        </w:drawing>
      </w:r>
      <w:r>
        <w:t>，切换右侧属性面板的展示和隐藏。图标点亮时展示右侧属性面板，图标置灰时隐藏右侧属性面板。</w:t>
      </w:r>
    </w:p>
    <w:p>
      <w:pPr>
        <w:pStyle w:val="32"/>
        <w:rPr>
          <w:rFonts w:hint="default"/>
        </w:rPr>
      </w:pPr>
      <w:r>
        <w:t>在编辑器界面，单击界面右侧的</w:t>
      </w:r>
      <w:r>
        <w:drawing>
          <wp:inline distT="0" distB="0" distL="114300" distR="114300">
            <wp:extent cx="53340" cy="472440"/>
            <wp:effectExtent l="0" t="0" r="7620" b="0"/>
            <wp:docPr id="2158"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 name="图片 1069"/>
                    <pic:cNvPicPr>
                      <a:picLocks noChangeAspect="1"/>
                    </pic:cNvPicPr>
                  </pic:nvPicPr>
                  <pic:blipFill>
                    <a:blip r:embed="rId359"/>
                    <a:stretch>
                      <a:fillRect/>
                    </a:stretch>
                  </pic:blipFill>
                  <pic:spPr>
                    <a:xfrm>
                      <a:off x="0" y="0"/>
                      <a:ext cx="53340" cy="472440"/>
                    </a:xfrm>
                    <a:prstGeom prst="rect">
                      <a:avLst/>
                    </a:prstGeom>
                    <a:noFill/>
                    <a:ln>
                      <a:noFill/>
                    </a:ln>
                  </pic:spPr>
                </pic:pic>
              </a:graphicData>
            </a:graphic>
          </wp:inline>
        </w:drawing>
      </w:r>
      <w:r>
        <w:t>，展示或隐藏右侧属性面板。</w:t>
      </w:r>
    </w:p>
    <w:p>
      <w:pPr>
        <w:pStyle w:val="34"/>
        <w:numPr>
          <w:ilvl w:val="7"/>
          <w:numId w:val="10"/>
        </w:numPr>
        <w:ind w:left="2126"/>
      </w:pPr>
      <w:r>
        <w:t>属性面板的展示和隐藏</w:t>
      </w:r>
    </w:p>
    <w:p>
      <w:pPr>
        <w:pStyle w:val="35"/>
        <w:ind w:left="2126"/>
        <w:rPr>
          <w:rFonts w:hint="eastAsia" w:eastAsia="宋体"/>
          <w:lang w:eastAsia="zh-CN"/>
        </w:rPr>
      </w:pPr>
      <w:r>
        <w:rPr>
          <w:rFonts w:hint="eastAsia" w:eastAsia="宋体"/>
          <w:lang w:eastAsia="zh-CN"/>
        </w:rPr>
        <w:drawing>
          <wp:inline distT="0" distB="0" distL="114300" distR="114300">
            <wp:extent cx="4632325" cy="1735455"/>
            <wp:effectExtent l="0" t="0" r="635" b="1905"/>
            <wp:docPr id="2154" name="图片 1070" descr="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 name="图片 1070" descr="417--2"/>
                    <pic:cNvPicPr>
                      <a:picLocks noChangeAspect="1"/>
                    </pic:cNvPicPr>
                  </pic:nvPicPr>
                  <pic:blipFill>
                    <a:blip r:embed="rId499"/>
                    <a:stretch>
                      <a:fillRect/>
                    </a:stretch>
                  </pic:blipFill>
                  <pic:spPr>
                    <a:xfrm>
                      <a:off x="0" y="0"/>
                      <a:ext cx="4632325" cy="173545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801" w:name="_peda-sch_04_0395-chtext"/>
      <w:bookmarkStart w:id="802" w:name="_Toc256000450"/>
      <w:r>
        <w:t>属性面板界面调整</w:t>
      </w:r>
      <w:bookmarkEnd w:id="801"/>
      <w:bookmarkEnd w:id="802"/>
    </w:p>
    <w:p>
      <w:pPr>
        <w:rPr>
          <w:rFonts w:hint="default"/>
        </w:rPr>
      </w:pPr>
      <w:r>
        <w:t>本章节为您介绍如何调整属性面板界面大小。</w:t>
      </w:r>
    </w:p>
    <w:p>
      <w:pPr>
        <w:pStyle w:val="30"/>
        <w:numPr>
          <w:ilvl w:val="5"/>
          <w:numId w:val="10"/>
        </w:numPr>
        <w:rPr>
          <w:rFonts w:hint="default"/>
        </w:rPr>
      </w:pPr>
      <w:r>
        <w:t>操作步骤</w:t>
      </w:r>
    </w:p>
    <w:p>
      <w:pPr>
        <w:pStyle w:val="33"/>
        <w:numPr>
          <w:ilvl w:val="6"/>
          <w:numId w:val="584"/>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鼠标移动到属性面板左边界，拖动可调整界面宽度。</w:t>
      </w:r>
    </w:p>
    <w:p>
      <w:pPr>
        <w:pStyle w:val="34"/>
        <w:numPr>
          <w:ilvl w:val="7"/>
          <w:numId w:val="10"/>
        </w:numPr>
      </w:pPr>
      <w:r>
        <w:t>属性面板调整大小</w:t>
      </w:r>
    </w:p>
    <w:p>
      <w:pPr>
        <w:pStyle w:val="35"/>
        <w:jc w:val="center"/>
        <w:rPr>
          <w:rFonts w:hint="eastAsia" w:eastAsia="宋体"/>
          <w:lang w:eastAsia="zh-CN"/>
        </w:rPr>
      </w:pPr>
      <w:r>
        <w:rPr>
          <w:rFonts w:hint="eastAsia" w:eastAsia="宋体"/>
          <w:lang w:eastAsia="zh-CN"/>
        </w:rPr>
        <w:drawing>
          <wp:inline distT="0" distB="0" distL="114300" distR="114300">
            <wp:extent cx="4801870" cy="1802765"/>
            <wp:effectExtent l="0" t="0" r="13970" b="10795"/>
            <wp:docPr id="2180" name="图片 1071" descr="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 name="图片 1071" descr="417--1"/>
                    <pic:cNvPicPr>
                      <a:picLocks noChangeAspect="1"/>
                    </pic:cNvPicPr>
                  </pic:nvPicPr>
                  <pic:blipFill>
                    <a:blip r:embed="rId500"/>
                    <a:stretch>
                      <a:fillRect/>
                    </a:stretch>
                  </pic:blipFill>
                  <pic:spPr>
                    <a:xfrm>
                      <a:off x="0" y="0"/>
                      <a:ext cx="4801870" cy="180276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803" w:name="_Toc256000451"/>
      <w:bookmarkStart w:id="804" w:name="_peda-sch_04_0396-chtext"/>
      <w:r>
        <w:t>属性面板组成</w:t>
      </w:r>
      <w:bookmarkEnd w:id="803"/>
      <w:bookmarkEnd w:id="804"/>
    </w:p>
    <w:p>
      <w:pPr>
        <w:rPr>
          <w:rFonts w:hint="default"/>
        </w:rPr>
      </w:pPr>
      <w:r>
        <w:t>属性面板有选中对象数量、选中对象类型、选中对象属性、光标坐标信息（光标X、光标Y、光标DX、光标DY）组成，如图5-577所示。</w:t>
      </w:r>
    </w:p>
    <w:p>
      <w:pPr>
        <w:pStyle w:val="34"/>
        <w:numPr>
          <w:ilvl w:val="7"/>
          <w:numId w:val="10"/>
        </w:numPr>
      </w:pPr>
      <w:bookmarkStart w:id="805" w:name="_fig74211549216"/>
      <w:bookmarkEnd w:id="805"/>
      <w:r>
        <w:t>属性面板</w:t>
      </w:r>
    </w:p>
    <w:p>
      <w:pPr>
        <w:pStyle w:val="35"/>
        <w:rPr>
          <w:rFonts w:hint="default"/>
        </w:rPr>
      </w:pPr>
      <w:r>
        <w:drawing>
          <wp:inline distT="0" distB="0" distL="114300" distR="114300">
            <wp:extent cx="3230880" cy="3436620"/>
            <wp:effectExtent l="0" t="0" r="0" b="7620"/>
            <wp:docPr id="2184"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 name="图片 1072"/>
                    <pic:cNvPicPr>
                      <a:picLocks noChangeAspect="1"/>
                    </pic:cNvPicPr>
                  </pic:nvPicPr>
                  <pic:blipFill>
                    <a:blip r:embed="rId501"/>
                    <a:stretch>
                      <a:fillRect/>
                    </a:stretch>
                  </pic:blipFill>
                  <pic:spPr>
                    <a:xfrm>
                      <a:off x="0" y="0"/>
                      <a:ext cx="3230880" cy="3436620"/>
                    </a:xfrm>
                    <a:prstGeom prst="rect">
                      <a:avLst/>
                    </a:prstGeom>
                    <a:noFill/>
                    <a:ln>
                      <a:noFill/>
                    </a:ln>
                  </pic:spPr>
                </pic:pic>
              </a:graphicData>
            </a:graphic>
          </wp:inline>
        </w:drawing>
      </w:r>
    </w:p>
    <w:p>
      <w:pPr>
        <w:rPr>
          <w:rFonts w:hint="default"/>
        </w:rPr>
      </w:pPr>
    </w:p>
    <w:p>
      <w:pPr>
        <w:pStyle w:val="32"/>
        <w:rPr>
          <w:rFonts w:hint="default"/>
        </w:rPr>
      </w:pPr>
      <w:r>
        <w:t>选中对象数量：显示当前选中对象的数量。</w:t>
      </w:r>
    </w:p>
    <w:p>
      <w:pPr>
        <w:pStyle w:val="32"/>
        <w:rPr>
          <w:rFonts w:hint="default"/>
        </w:rPr>
      </w:pPr>
      <w:r>
        <w:t>选中对象类型：根据当前选中对象显示对象类型，当选中多个对象时，显示“多对象属性”。</w:t>
      </w:r>
    </w:p>
    <w:p>
      <w:pPr>
        <w:pStyle w:val="46"/>
        <w:rPr>
          <w:rFonts w:hint="default"/>
        </w:rPr>
      </w:pPr>
      <w:r>
        <w:t>对象类型有单板、原理图、图页、器件、网络端口、网络标识、无电气特性符号、CBB、总线、导线、圆弧、多边形、矩形、圆、折线、文本、名称、属性、短接符号、引脚属性。</w:t>
      </w:r>
    </w:p>
    <w:p>
      <w:pPr>
        <w:pStyle w:val="32"/>
        <w:rPr>
          <w:rFonts w:hint="default"/>
        </w:rPr>
      </w:pPr>
      <w:r>
        <w:t>选中对象属性：：根据当前选中对象显示对象的属性，当选中多个对象的时候，并合并被选中对象的属性信息。</w:t>
      </w:r>
    </w:p>
    <w:p>
      <w:pPr>
        <w:pStyle w:val="32"/>
        <w:rPr>
          <w:rFonts w:hint="default"/>
        </w:rPr>
      </w:pPr>
      <w:r>
        <w:t>光标坐标：显示当前选中对象的光标坐标信息，当鼠标在画布中移动时，光标坐标信息随鼠标移动而变化。</w:t>
      </w:r>
    </w:p>
    <w:p>
      <w:pPr>
        <w:pStyle w:val="5"/>
        <w:numPr>
          <w:ilvl w:val="3"/>
          <w:numId w:val="10"/>
        </w:numPr>
        <w:ind w:left="0" w:leftChars="0" w:firstLineChars="0"/>
        <w:rPr>
          <w:rFonts w:hint="default"/>
        </w:rPr>
      </w:pPr>
      <w:bookmarkStart w:id="806" w:name="_Toc256000452"/>
      <w:bookmarkStart w:id="807" w:name="_peda-sch_04_0397-chtext"/>
      <w:r>
        <w:t>查看对象属性</w:t>
      </w:r>
      <w:bookmarkEnd w:id="806"/>
      <w:bookmarkEnd w:id="807"/>
    </w:p>
    <w:p>
      <w:pPr>
        <w:rPr>
          <w:rFonts w:hint="default"/>
        </w:rPr>
      </w:pPr>
      <w:r>
        <w:t>本章节为您介绍如何查看对象属性。</w:t>
      </w:r>
    </w:p>
    <w:p>
      <w:pPr>
        <w:pStyle w:val="30"/>
        <w:numPr>
          <w:ilvl w:val="5"/>
          <w:numId w:val="10"/>
        </w:numPr>
        <w:rPr>
          <w:rFonts w:hint="default"/>
        </w:rPr>
      </w:pPr>
      <w:r>
        <w:t>操作步骤</w:t>
      </w:r>
    </w:p>
    <w:p>
      <w:pPr>
        <w:pStyle w:val="33"/>
        <w:numPr>
          <w:ilvl w:val="6"/>
          <w:numId w:val="585"/>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在Symbol编辑器页面查看对象的属性，有如下三种方式。</w:t>
      </w:r>
    </w:p>
    <w:p>
      <w:pPr>
        <w:pStyle w:val="32"/>
        <w:rPr>
          <w:rFonts w:hint="default"/>
        </w:rPr>
      </w:pPr>
      <w:r>
        <w:t>在左侧导航栏的Part树中，选中Part查看Part的属性信息。</w:t>
      </w:r>
    </w:p>
    <w:p>
      <w:pPr>
        <w:pStyle w:val="34"/>
        <w:numPr>
          <w:ilvl w:val="7"/>
          <w:numId w:val="10"/>
        </w:numPr>
        <w:ind w:left="2126"/>
      </w:pPr>
      <w:r>
        <w:t>查看Symbol属性</w:t>
      </w:r>
    </w:p>
    <w:p>
      <w:pPr>
        <w:pStyle w:val="35"/>
        <w:ind w:left="2126"/>
        <w:rPr>
          <w:rFonts w:hint="eastAsia" w:eastAsia="宋体"/>
          <w:lang w:eastAsia="zh-CN"/>
        </w:rPr>
      </w:pPr>
      <w:r>
        <w:rPr>
          <w:rFonts w:hint="eastAsia" w:eastAsia="宋体"/>
          <w:lang w:eastAsia="zh-CN"/>
        </w:rPr>
        <w:drawing>
          <wp:inline distT="0" distB="0" distL="114300" distR="114300">
            <wp:extent cx="4714875" cy="1769745"/>
            <wp:effectExtent l="0" t="0" r="9525" b="13335"/>
            <wp:docPr id="2181" name="图片 1073" descr="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图片 1073" descr="419--3"/>
                    <pic:cNvPicPr>
                      <a:picLocks noChangeAspect="1"/>
                    </pic:cNvPicPr>
                  </pic:nvPicPr>
                  <pic:blipFill>
                    <a:blip r:embed="rId502"/>
                    <a:stretch>
                      <a:fillRect/>
                    </a:stretch>
                  </pic:blipFill>
                  <pic:spPr>
                    <a:xfrm>
                      <a:off x="0" y="0"/>
                      <a:ext cx="4714875" cy="1769745"/>
                    </a:xfrm>
                    <a:prstGeom prst="rect">
                      <a:avLst/>
                    </a:prstGeom>
                    <a:noFill/>
                    <a:ln>
                      <a:noFill/>
                    </a:ln>
                  </pic:spPr>
                </pic:pic>
              </a:graphicData>
            </a:graphic>
          </wp:inline>
        </w:drawing>
      </w:r>
    </w:p>
    <w:p>
      <w:pPr>
        <w:rPr>
          <w:rFonts w:hint="default"/>
        </w:rPr>
      </w:pPr>
    </w:p>
    <w:p>
      <w:pPr>
        <w:pStyle w:val="32"/>
        <w:rPr>
          <w:rFonts w:hint="default"/>
        </w:rPr>
      </w:pPr>
      <w:r>
        <w:t>在左侧导航栏的引脚管理器中选中引脚查看属性。</w:t>
      </w:r>
    </w:p>
    <w:p>
      <w:pPr>
        <w:pStyle w:val="34"/>
        <w:numPr>
          <w:ilvl w:val="7"/>
          <w:numId w:val="10"/>
        </w:numPr>
        <w:ind w:left="2126"/>
      </w:pPr>
      <w:r>
        <w:t>查看引脚属性</w:t>
      </w:r>
    </w:p>
    <w:p>
      <w:pPr>
        <w:pStyle w:val="35"/>
        <w:ind w:left="2126"/>
        <w:rPr>
          <w:rFonts w:hint="eastAsia" w:eastAsia="宋体"/>
          <w:lang w:eastAsia="zh-CN"/>
        </w:rPr>
      </w:pPr>
      <w:r>
        <w:rPr>
          <w:rFonts w:hint="eastAsia" w:eastAsia="宋体"/>
          <w:lang w:eastAsia="zh-CN"/>
        </w:rPr>
        <w:drawing>
          <wp:inline distT="0" distB="0" distL="114300" distR="114300">
            <wp:extent cx="4725035" cy="1770380"/>
            <wp:effectExtent l="0" t="0" r="14605" b="12700"/>
            <wp:docPr id="2182" name="图片 1074" descr="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 name="图片 1074" descr="419--2"/>
                    <pic:cNvPicPr>
                      <a:picLocks noChangeAspect="1"/>
                    </pic:cNvPicPr>
                  </pic:nvPicPr>
                  <pic:blipFill>
                    <a:blip r:embed="rId503"/>
                    <a:stretch>
                      <a:fillRect/>
                    </a:stretch>
                  </pic:blipFill>
                  <pic:spPr>
                    <a:xfrm>
                      <a:off x="0" y="0"/>
                      <a:ext cx="4725035" cy="1770380"/>
                    </a:xfrm>
                    <a:prstGeom prst="rect">
                      <a:avLst/>
                    </a:prstGeom>
                    <a:noFill/>
                    <a:ln>
                      <a:noFill/>
                    </a:ln>
                  </pic:spPr>
                </pic:pic>
              </a:graphicData>
            </a:graphic>
          </wp:inline>
        </w:drawing>
      </w:r>
    </w:p>
    <w:p>
      <w:pPr>
        <w:rPr>
          <w:rFonts w:hint="default"/>
        </w:rPr>
      </w:pPr>
    </w:p>
    <w:p>
      <w:pPr>
        <w:pStyle w:val="32"/>
        <w:rPr>
          <w:rFonts w:hint="default"/>
        </w:rPr>
      </w:pPr>
      <w:r>
        <w:t>画布中选中多个对象，查看多个对象的属性信息。</w:t>
      </w:r>
    </w:p>
    <w:p>
      <w:pPr>
        <w:pStyle w:val="34"/>
        <w:numPr>
          <w:ilvl w:val="7"/>
          <w:numId w:val="10"/>
        </w:numPr>
        <w:ind w:left="2126"/>
      </w:pPr>
      <w:r>
        <w:t>查看对象属性</w:t>
      </w:r>
    </w:p>
    <w:p>
      <w:pPr>
        <w:pStyle w:val="35"/>
        <w:ind w:left="2126"/>
        <w:rPr>
          <w:rFonts w:hint="eastAsia" w:eastAsia="宋体"/>
          <w:lang w:eastAsia="zh-CN"/>
        </w:rPr>
      </w:pPr>
      <w:r>
        <w:rPr>
          <w:rFonts w:hint="eastAsia" w:eastAsia="宋体"/>
          <w:lang w:eastAsia="zh-CN"/>
        </w:rPr>
        <w:drawing>
          <wp:inline distT="0" distB="0" distL="114300" distR="114300">
            <wp:extent cx="4719320" cy="1759585"/>
            <wp:effectExtent l="0" t="0" r="5080" b="8255"/>
            <wp:docPr id="2183" name="图片 1075" descr="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 name="图片 1075" descr="419--1"/>
                    <pic:cNvPicPr>
                      <a:picLocks noChangeAspect="1"/>
                    </pic:cNvPicPr>
                  </pic:nvPicPr>
                  <pic:blipFill>
                    <a:blip r:embed="rId504"/>
                    <a:stretch>
                      <a:fillRect/>
                    </a:stretch>
                  </pic:blipFill>
                  <pic:spPr>
                    <a:xfrm>
                      <a:off x="0" y="0"/>
                      <a:ext cx="4719320" cy="1759585"/>
                    </a:xfrm>
                    <a:prstGeom prst="rect">
                      <a:avLst/>
                    </a:prstGeom>
                    <a:noFill/>
                    <a:ln>
                      <a:noFill/>
                    </a:ln>
                  </pic:spPr>
                </pic:pic>
              </a:graphicData>
            </a:graphic>
          </wp:inline>
        </w:drawing>
      </w:r>
    </w:p>
    <w:p>
      <w:pPr>
        <w:rPr>
          <w:rFonts w:hint="default"/>
        </w:rPr>
      </w:pPr>
    </w:p>
    <w:p>
      <w:pPr>
        <w:pStyle w:val="36"/>
        <w:rPr>
          <w:rFonts w:hint="default"/>
        </w:rPr>
      </w:pPr>
      <w:r>
        <w:t>----结束</w:t>
      </w:r>
    </w:p>
    <w:p>
      <w:pPr>
        <w:pStyle w:val="5"/>
        <w:numPr>
          <w:ilvl w:val="3"/>
          <w:numId w:val="10"/>
        </w:numPr>
        <w:ind w:left="0" w:leftChars="0" w:firstLineChars="0"/>
        <w:rPr>
          <w:rFonts w:hint="default"/>
        </w:rPr>
      </w:pPr>
      <w:bookmarkStart w:id="808" w:name="_peda-sch_04_0398-chtext"/>
      <w:bookmarkStart w:id="809" w:name="_Toc256000453"/>
      <w:r>
        <w:t>属性面板相关操作</w:t>
      </w:r>
      <w:bookmarkEnd w:id="808"/>
      <w:bookmarkEnd w:id="809"/>
    </w:p>
    <w:p>
      <w:pPr>
        <w:rPr>
          <w:rFonts w:hint="default"/>
        </w:rPr>
      </w:pPr>
      <w:r>
        <w:t>本章节为您介绍Symbol编辑器中属性面板相关的操作。</w:t>
      </w:r>
    </w:p>
    <w:p>
      <w:pPr>
        <w:pStyle w:val="30"/>
        <w:numPr>
          <w:ilvl w:val="5"/>
          <w:numId w:val="10"/>
        </w:numPr>
        <w:rPr>
          <w:rFonts w:hint="default"/>
        </w:rPr>
      </w:pPr>
      <w:r>
        <w:t>属性名称、属性值的显示与隐藏</w:t>
      </w:r>
    </w:p>
    <w:p>
      <w:pPr>
        <w:rPr>
          <w:rFonts w:hint="default"/>
        </w:rPr>
      </w:pPr>
      <w:r>
        <w:t>从元件库调取的器件，属性面板的属性值有显示黑色字体和灰色字体两种。黑色字体的属性值是可以自定义修改的，灰色字体的属性值是元件库定义的标准属性值，为保持器件的标准化，一般不建议修改。如需修改，修改后字体颜色会变成黑色。</w:t>
      </w:r>
    </w:p>
    <w:p>
      <w:pPr>
        <w:pStyle w:val="33"/>
        <w:numPr>
          <w:ilvl w:val="6"/>
          <w:numId w:val="586"/>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在右侧属性面板中，勾选属性名称或属性值前的复选框，可使其显示。</w:t>
      </w:r>
    </w:p>
    <w:p>
      <w:pPr>
        <w:rPr>
          <w:rFonts w:hint="default"/>
        </w:rPr>
      </w:pPr>
      <w:r>
        <w:t>当属性名称、属性值同时勾选显示时，画布中展示为“属性名称：属性值”的形式。（如：CODE：36020512-002）。</w:t>
      </w:r>
    </w:p>
    <w:p>
      <w:pPr>
        <w:pStyle w:val="34"/>
        <w:numPr>
          <w:ilvl w:val="7"/>
          <w:numId w:val="10"/>
        </w:numPr>
      </w:pPr>
      <w:r>
        <w:t>属性展示和隐藏</w:t>
      </w:r>
    </w:p>
    <w:p>
      <w:pPr>
        <w:pStyle w:val="35"/>
        <w:rPr>
          <w:rFonts w:hint="default"/>
        </w:rPr>
      </w:pPr>
      <w:r>
        <w:drawing>
          <wp:inline distT="0" distB="0" distL="114300" distR="114300">
            <wp:extent cx="4754880" cy="4533900"/>
            <wp:effectExtent l="0" t="0" r="0" b="7620"/>
            <wp:docPr id="2159"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 name="图片 1076"/>
                    <pic:cNvPicPr>
                      <a:picLocks noChangeAspect="1"/>
                    </pic:cNvPicPr>
                  </pic:nvPicPr>
                  <pic:blipFill>
                    <a:blip r:embed="rId505"/>
                    <a:stretch>
                      <a:fillRect/>
                    </a:stretch>
                  </pic:blipFill>
                  <pic:spPr>
                    <a:xfrm>
                      <a:off x="0" y="0"/>
                      <a:ext cx="4754880" cy="453390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编辑属性值</w:t>
      </w:r>
    </w:p>
    <w:p>
      <w:pPr>
        <w:rPr>
          <w:rFonts w:hint="default"/>
        </w:rPr>
      </w:pPr>
      <w:r>
        <w:t>从元件库调取的器件，属性面板的属性值有显示黑色字体和灰色字体两种。黑色字体的属性值是可以自定义修改的，灰色字体的属性值是元件库定义的标准属性值，为保持器件的标准化，一般不建议修改。如需修改，修改后字体颜色会变成黑色。</w:t>
      </w:r>
    </w:p>
    <w:p>
      <w:pPr>
        <w:pStyle w:val="33"/>
        <w:numPr>
          <w:ilvl w:val="6"/>
          <w:numId w:val="587"/>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在右侧属性面板中，选中对象，在属性面板中单击属性值可进行编辑。</w:t>
      </w:r>
    </w:p>
    <w:p>
      <w:pPr>
        <w:pStyle w:val="34"/>
        <w:numPr>
          <w:ilvl w:val="7"/>
          <w:numId w:val="10"/>
        </w:numPr>
      </w:pPr>
      <w:r>
        <w:t>编辑属性值</w:t>
      </w:r>
    </w:p>
    <w:p>
      <w:pPr>
        <w:pStyle w:val="35"/>
        <w:rPr>
          <w:rFonts w:hint="default"/>
        </w:rPr>
      </w:pPr>
      <w:r>
        <w:drawing>
          <wp:inline distT="0" distB="0" distL="114300" distR="114300">
            <wp:extent cx="4754880" cy="4518660"/>
            <wp:effectExtent l="0" t="0" r="0" b="7620"/>
            <wp:docPr id="2160"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 name="图片 1077"/>
                    <pic:cNvPicPr>
                      <a:picLocks noChangeAspect="1"/>
                    </pic:cNvPicPr>
                  </pic:nvPicPr>
                  <pic:blipFill>
                    <a:blip r:embed="rId506"/>
                    <a:stretch>
                      <a:fillRect/>
                    </a:stretch>
                  </pic:blipFill>
                  <pic:spPr>
                    <a:xfrm>
                      <a:off x="0" y="0"/>
                      <a:ext cx="4754880" cy="451866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删除特性</w:t>
      </w:r>
    </w:p>
    <w:p>
      <w:pPr>
        <w:pStyle w:val="33"/>
        <w:numPr>
          <w:ilvl w:val="6"/>
          <w:numId w:val="588"/>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原理图编辑器中，选中对象，在属性面板中右键属性名称（或属性值）右键选择“删除特性”。</w:t>
      </w:r>
    </w:p>
    <w:p>
      <w:pPr>
        <w:pStyle w:val="34"/>
        <w:numPr>
          <w:ilvl w:val="7"/>
          <w:numId w:val="10"/>
        </w:numPr>
      </w:pPr>
      <w:r>
        <w:t>属性删除</w:t>
      </w:r>
    </w:p>
    <w:p>
      <w:pPr>
        <w:pStyle w:val="35"/>
        <w:rPr>
          <w:rFonts w:hint="default"/>
        </w:rPr>
      </w:pPr>
      <w:r>
        <w:drawing>
          <wp:inline distT="0" distB="0" distL="114300" distR="114300">
            <wp:extent cx="4754880" cy="2857500"/>
            <wp:effectExtent l="0" t="0" r="0" b="7620"/>
            <wp:docPr id="2190"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 name="图片 1078"/>
                    <pic:cNvPicPr>
                      <a:picLocks noChangeAspect="1"/>
                    </pic:cNvPicPr>
                  </pic:nvPicPr>
                  <pic:blipFill>
                    <a:blip r:embed="rId507"/>
                    <a:stretch>
                      <a:fillRect/>
                    </a:stretch>
                  </pic:blipFill>
                  <pic:spPr>
                    <a:xfrm>
                      <a:off x="0" y="0"/>
                      <a:ext cx="4754880" cy="2857500"/>
                    </a:xfrm>
                    <a:prstGeom prst="rect">
                      <a:avLst/>
                    </a:prstGeom>
                    <a:noFill/>
                    <a:ln>
                      <a:noFill/>
                    </a:ln>
                  </pic:spPr>
                </pic:pic>
              </a:graphicData>
            </a:graphic>
          </wp:inline>
        </w:drawing>
      </w:r>
    </w:p>
    <w:p>
      <w:pPr>
        <w:rPr>
          <w:rFonts w:hint="default"/>
        </w:rPr>
      </w:pPr>
    </w:p>
    <w:p>
      <w:pPr>
        <w:pStyle w:val="41"/>
        <w:tabs>
          <w:tab w:val="left" w:pos="2100"/>
        </w:tabs>
        <w:rPr>
          <w:rFonts w:hint="default"/>
        </w:rPr>
      </w:pPr>
      <w:r>
        <w:drawing>
          <wp:inline distT="0" distB="0" distL="114300" distR="114300">
            <wp:extent cx="632460" cy="243840"/>
            <wp:effectExtent l="0" t="0" r="0" b="0"/>
            <wp:docPr id="2188" name="图片 1079"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 name="图片 1079" descr="说明"/>
                    <pic:cNvPicPr>
                      <a:picLocks noChangeAspect="1"/>
                    </pic:cNvPicPr>
                  </pic:nvPicPr>
                  <pic:blipFill>
                    <a:blip r:embed="rId43"/>
                    <a:stretch>
                      <a:fillRect/>
                    </a:stretch>
                  </pic:blipFill>
                  <pic:spPr>
                    <a:xfrm>
                      <a:off x="0" y="0"/>
                      <a:ext cx="632460" cy="243840"/>
                    </a:xfrm>
                    <a:prstGeom prst="rect">
                      <a:avLst/>
                    </a:prstGeom>
                    <a:noFill/>
                    <a:ln>
                      <a:noFill/>
                    </a:ln>
                  </pic:spPr>
                </pic:pic>
              </a:graphicData>
            </a:graphic>
          </wp:inline>
        </w:drawing>
      </w:r>
    </w:p>
    <w:p>
      <w:pPr>
        <w:pStyle w:val="43"/>
        <w:rPr>
          <w:rFonts w:hint="default"/>
        </w:rPr>
      </w:pPr>
      <w:r>
        <w:t>属性值为浅灰色的属性（如：Name、Part Name、Symbol Type属性）以及Symbol的必需属性（如：器件Symbol的DEVICE、PKG_TYPE、REFDES属性；CBB顶层Symbol的REFDES属性）不支持删除特性。</w:t>
      </w:r>
    </w:p>
    <w:p>
      <w:pPr>
        <w:pStyle w:val="36"/>
        <w:rPr>
          <w:rFonts w:hint="default"/>
        </w:rPr>
      </w:pPr>
      <w:r>
        <w:t>----结束</w:t>
      </w:r>
    </w:p>
    <w:p>
      <w:pPr>
        <w:pStyle w:val="30"/>
        <w:numPr>
          <w:ilvl w:val="5"/>
          <w:numId w:val="10"/>
        </w:numPr>
        <w:rPr>
          <w:rFonts w:hint="default"/>
        </w:rPr>
      </w:pPr>
      <w:r>
        <w:t>添加属性</w:t>
      </w:r>
    </w:p>
    <w:p>
      <w:pPr>
        <w:pStyle w:val="33"/>
        <w:numPr>
          <w:ilvl w:val="6"/>
          <w:numId w:val="589"/>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Symbol编辑器中打开Symbol，在属性面板的属性名称一列最底部空白格单击，可添加属性。</w:t>
      </w:r>
    </w:p>
    <w:p>
      <w:pPr>
        <w:pStyle w:val="34"/>
        <w:numPr>
          <w:ilvl w:val="7"/>
          <w:numId w:val="10"/>
        </w:numPr>
      </w:pPr>
      <w:r>
        <w:t>添加属性</w:t>
      </w:r>
    </w:p>
    <w:p>
      <w:pPr>
        <w:pStyle w:val="35"/>
        <w:rPr>
          <w:rFonts w:hint="default"/>
        </w:rPr>
      </w:pPr>
      <w:r>
        <w:drawing>
          <wp:inline distT="0" distB="0" distL="114300" distR="114300">
            <wp:extent cx="4754880" cy="3177540"/>
            <wp:effectExtent l="0" t="0" r="0" b="7620"/>
            <wp:docPr id="2185"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图片 1080"/>
                    <pic:cNvPicPr>
                      <a:picLocks noChangeAspect="1"/>
                    </pic:cNvPicPr>
                  </pic:nvPicPr>
                  <pic:blipFill>
                    <a:blip r:embed="rId508"/>
                    <a:stretch>
                      <a:fillRect/>
                    </a:stretch>
                  </pic:blipFill>
                  <pic:spPr>
                    <a:xfrm>
                      <a:off x="0" y="0"/>
                      <a:ext cx="4754880" cy="317754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属性值恢复默认</w:t>
      </w:r>
    </w:p>
    <w:p>
      <w:pPr>
        <w:pStyle w:val="33"/>
        <w:numPr>
          <w:ilvl w:val="6"/>
          <w:numId w:val="590"/>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在Symbol编辑器中，在右侧属性面板中，单击属性值后的</w:t>
      </w:r>
      <w:r>
        <w:drawing>
          <wp:inline distT="0" distB="0" distL="114300" distR="114300">
            <wp:extent cx="182880" cy="160020"/>
            <wp:effectExtent l="0" t="0" r="0" b="7620"/>
            <wp:docPr id="2199"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 name="图片 1081"/>
                    <pic:cNvPicPr>
                      <a:picLocks noChangeAspect="1"/>
                    </pic:cNvPicPr>
                  </pic:nvPicPr>
                  <pic:blipFill>
                    <a:blip r:embed="rId374"/>
                    <a:stretch>
                      <a:fillRect/>
                    </a:stretch>
                  </pic:blipFill>
                  <pic:spPr>
                    <a:xfrm>
                      <a:off x="0" y="0"/>
                      <a:ext cx="182880" cy="160020"/>
                    </a:xfrm>
                    <a:prstGeom prst="rect">
                      <a:avLst/>
                    </a:prstGeom>
                    <a:noFill/>
                    <a:ln>
                      <a:noFill/>
                    </a:ln>
                  </pic:spPr>
                </pic:pic>
              </a:graphicData>
            </a:graphic>
          </wp:inline>
        </w:drawing>
      </w:r>
      <w:r>
        <w:t>恢复默认值。</w:t>
      </w:r>
    </w:p>
    <w:p>
      <w:pPr>
        <w:rPr>
          <w:rFonts w:hint="default"/>
        </w:rPr>
      </w:pPr>
      <w:r>
        <w:t>属性值为默认值时将展示为“属性值(D)”的样式。默认值会跟随所设置的图元风格变化。</w:t>
      </w:r>
    </w:p>
    <w:p>
      <w:pPr>
        <w:pStyle w:val="34"/>
        <w:numPr>
          <w:ilvl w:val="7"/>
          <w:numId w:val="10"/>
        </w:numPr>
      </w:pPr>
      <w:r>
        <w:t>属性恢复默认值</w:t>
      </w:r>
    </w:p>
    <w:p>
      <w:pPr>
        <w:pStyle w:val="35"/>
        <w:rPr>
          <w:rFonts w:hint="default"/>
        </w:rPr>
      </w:pPr>
      <w:r>
        <w:drawing>
          <wp:inline distT="0" distB="0" distL="114300" distR="114300">
            <wp:extent cx="4754880" cy="2560320"/>
            <wp:effectExtent l="0" t="0" r="0" b="0"/>
            <wp:docPr id="2196"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 name="图片 1082"/>
                    <pic:cNvPicPr>
                      <a:picLocks noChangeAspect="1"/>
                    </pic:cNvPicPr>
                  </pic:nvPicPr>
                  <pic:blipFill>
                    <a:blip r:embed="rId509"/>
                    <a:stretch>
                      <a:fillRect/>
                    </a:stretch>
                  </pic:blipFill>
                  <pic:spPr>
                    <a:xfrm>
                      <a:off x="0" y="0"/>
                      <a:ext cx="4754880" cy="2560320"/>
                    </a:xfrm>
                    <a:prstGeom prst="rect">
                      <a:avLst/>
                    </a:prstGeom>
                    <a:noFill/>
                    <a:ln>
                      <a:noFill/>
                    </a:ln>
                  </pic:spPr>
                </pic:pic>
              </a:graphicData>
            </a:graphic>
          </wp:inline>
        </w:drawing>
      </w:r>
    </w:p>
    <w:p>
      <w:pPr>
        <w:rPr>
          <w:rFonts w:hint="default"/>
        </w:rPr>
      </w:pPr>
    </w:p>
    <w:p>
      <w:pPr>
        <w:pStyle w:val="36"/>
        <w:rPr>
          <w:rFonts w:hint="default"/>
        </w:rPr>
      </w:pPr>
      <w:r>
        <w:t>----结束</w:t>
      </w:r>
    </w:p>
    <w:p>
      <w:pPr>
        <w:pStyle w:val="4"/>
        <w:numPr>
          <w:ilvl w:val="2"/>
          <w:numId w:val="10"/>
        </w:numPr>
        <w:rPr>
          <w:rFonts w:hint="default"/>
        </w:rPr>
      </w:pPr>
      <w:bookmarkStart w:id="810" w:name="_Toc256000454"/>
      <w:bookmarkStart w:id="811" w:name="_peda-sch_04_0399-chtext"/>
      <w:r>
        <w:t>底部面板</w:t>
      </w:r>
      <w:bookmarkEnd w:id="810"/>
      <w:bookmarkEnd w:id="811"/>
    </w:p>
    <w:p>
      <w:pPr>
        <w:rPr>
          <w:rFonts w:hint="default"/>
        </w:rPr>
      </w:pPr>
      <w:r>
        <w:t>Symbol编辑器底部面板和原理图编辑器底部面板相同，由元件库、私有库、日志、检视、检查、批量刷新和网络调线7个部分组成。</w:t>
      </w:r>
    </w:p>
    <w:p>
      <w:pPr>
        <w:rPr>
          <w:rFonts w:hint="default"/>
        </w:rPr>
      </w:pPr>
      <w:r>
        <w:t>Symbol编辑器底部面板的所有操作都和原理图编辑器底部面板相同。</w:t>
      </w:r>
    </w:p>
    <w:p>
      <w:pPr>
        <w:rPr>
          <w:rFonts w:hint="default"/>
        </w:rPr>
      </w:pPr>
      <w:r>
        <w:t>关于Symbol编辑器底部面板的相关操作请参见原理图编辑器5.10.15 底部面板。</w:t>
      </w:r>
    </w:p>
    <w:p>
      <w:pPr>
        <w:pStyle w:val="4"/>
        <w:numPr>
          <w:ilvl w:val="2"/>
          <w:numId w:val="10"/>
        </w:numPr>
        <w:rPr>
          <w:rFonts w:hint="default"/>
        </w:rPr>
      </w:pPr>
      <w:bookmarkStart w:id="812" w:name="_Toc256000455"/>
      <w:bookmarkStart w:id="813" w:name="_peda-sch_04_0400-chtext"/>
      <w:r>
        <w:t>画布</w:t>
      </w:r>
      <w:bookmarkEnd w:id="812"/>
      <w:bookmarkEnd w:id="813"/>
    </w:p>
    <w:p>
      <w:pPr>
        <w:rPr>
          <w:rFonts w:hint="default"/>
        </w:rPr>
      </w:pPr>
      <w:r>
        <w:t>Symbol编辑器中，画布用于绘制Symbol，允许添加引脚、圆弧、矩形、圆、折线、多边形、文本、表格等对象。本章节为您介绍在画布中选中对象能进行的右键操作。</w:t>
      </w:r>
    </w:p>
    <w:p>
      <w:pPr>
        <w:pStyle w:val="30"/>
        <w:numPr>
          <w:ilvl w:val="5"/>
          <w:numId w:val="10"/>
        </w:numPr>
        <w:rPr>
          <w:rFonts w:hint="default"/>
        </w:rPr>
      </w:pPr>
      <w:r>
        <w:t>操作步骤</w:t>
      </w:r>
    </w:p>
    <w:p>
      <w:pPr>
        <w:pStyle w:val="33"/>
        <w:numPr>
          <w:ilvl w:val="6"/>
          <w:numId w:val="591"/>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在Symbol编辑器的画布中选中（单选或多选）对象，右键能进行的操作如表5-85所示。</w:t>
      </w:r>
    </w:p>
    <w:p>
      <w:pPr>
        <w:pStyle w:val="37"/>
        <w:numPr>
          <w:ilvl w:val="8"/>
          <w:numId w:val="10"/>
        </w:numPr>
        <w:rPr>
          <w:rFonts w:hint="default"/>
        </w:rPr>
      </w:pPr>
      <w:bookmarkStart w:id="814" w:name="_d0e56451"/>
      <w:bookmarkEnd w:id="814"/>
      <w:r>
        <w:t>画布右键操作</w:t>
      </w:r>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48"/>
        <w:gridCol w:w="669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786"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操作名称</w:t>
            </w:r>
          </w:p>
        </w:tc>
        <w:tc>
          <w:tcPr>
            <w:tcW w:w="4214"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操作步骤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适应选中</w:t>
            </w:r>
          </w:p>
        </w:tc>
        <w:tc>
          <w:tcPr>
            <w:tcW w:w="4214" w:type="pct"/>
            <w:tcBorders>
              <w:top w:val="single" w:color="000000" w:sz="6" w:space="0"/>
              <w:bottom w:val="single" w:color="000000" w:sz="6" w:space="0"/>
            </w:tcBorders>
            <w:shd w:val="clear" w:color="auto" w:fill="auto"/>
          </w:tcPr>
          <w:p>
            <w:pPr>
              <w:pStyle w:val="27"/>
              <w:rPr>
                <w:rFonts w:hint="default"/>
              </w:rPr>
            </w:pPr>
            <w:r>
              <w:t>在画布中选中单个或多个对象，右键选择“适应选中”。</w:t>
            </w:r>
          </w:p>
          <w:p>
            <w:pPr>
              <w:pStyle w:val="27"/>
              <w:rPr>
                <w:rFonts w:hint="default"/>
              </w:rPr>
            </w:pPr>
            <w:r>
              <w:t>操作对象包含：引脚、圆弧、矩形、圆、折线、多边形、文本、表格、名称、属性。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剪切</w:t>
            </w:r>
          </w:p>
        </w:tc>
        <w:tc>
          <w:tcPr>
            <w:tcW w:w="4214" w:type="pct"/>
            <w:tcBorders>
              <w:top w:val="single" w:color="000000" w:sz="6" w:space="0"/>
              <w:bottom w:val="single" w:color="000000" w:sz="6" w:space="0"/>
            </w:tcBorders>
            <w:shd w:val="clear" w:color="auto" w:fill="auto"/>
          </w:tcPr>
          <w:p>
            <w:pPr>
              <w:pStyle w:val="27"/>
              <w:rPr>
                <w:rFonts w:hint="default"/>
              </w:rPr>
            </w:pPr>
            <w:r>
              <w:t>在画布中选中单个或多个对象，右键选择“剪切”，剪切后，画布中将剔除所选对象，保存到剪切板等待粘贴。</w:t>
            </w:r>
          </w:p>
          <w:p>
            <w:pPr>
              <w:pStyle w:val="27"/>
              <w:rPr>
                <w:rFonts w:hint="default"/>
              </w:rPr>
            </w:pPr>
            <w:r>
              <w:t>操作对象包含：引脚、圆弧、矩形、圆、折线、多边形、文本、表格。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复制</w:t>
            </w:r>
          </w:p>
        </w:tc>
        <w:tc>
          <w:tcPr>
            <w:tcW w:w="4214" w:type="pct"/>
            <w:tcBorders>
              <w:top w:val="single" w:color="000000" w:sz="6" w:space="0"/>
              <w:bottom w:val="single" w:color="000000" w:sz="6" w:space="0"/>
            </w:tcBorders>
            <w:shd w:val="clear" w:color="auto" w:fill="auto"/>
          </w:tcPr>
          <w:p>
            <w:pPr>
              <w:pStyle w:val="27"/>
              <w:rPr>
                <w:rFonts w:hint="default"/>
              </w:rPr>
            </w:pPr>
            <w:r>
              <w:t>在画布中选中单个或多个对象，右键选择“复制”。</w:t>
            </w:r>
          </w:p>
          <w:p>
            <w:pPr>
              <w:pStyle w:val="27"/>
              <w:rPr>
                <w:rFonts w:hint="default"/>
              </w:rPr>
            </w:pPr>
            <w:r>
              <w:t>操作对象包含：引脚、圆弧、矩形、圆、折线、多边形、文本、表格。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删除</w:t>
            </w:r>
          </w:p>
        </w:tc>
        <w:tc>
          <w:tcPr>
            <w:tcW w:w="4214" w:type="pct"/>
            <w:tcBorders>
              <w:top w:val="single" w:color="000000" w:sz="6" w:space="0"/>
              <w:bottom w:val="single" w:color="000000" w:sz="6" w:space="0"/>
            </w:tcBorders>
            <w:shd w:val="clear" w:color="auto" w:fill="auto"/>
          </w:tcPr>
          <w:p>
            <w:pPr>
              <w:pStyle w:val="27"/>
              <w:rPr>
                <w:rFonts w:hint="default"/>
              </w:rPr>
            </w:pPr>
            <w:r>
              <w:t>在画布中选中单个或多个对象，右键选择“删除”。</w:t>
            </w:r>
          </w:p>
          <w:p>
            <w:pPr>
              <w:pStyle w:val="27"/>
              <w:rPr>
                <w:rFonts w:hint="default"/>
              </w:rPr>
            </w:pPr>
            <w:r>
              <w:t>操作对象包含：引脚、圆弧、矩形、圆、折线、多边形、文本、表格、名称、属性。</w:t>
            </w:r>
          </w:p>
          <w:p>
            <w:pPr>
              <w:pStyle w:val="48"/>
              <w:widowControl w:val="0"/>
            </w:pPr>
            <w:r>
              <w:t>说明</w:t>
            </w:r>
          </w:p>
          <w:p>
            <w:pPr>
              <w:pStyle w:val="49"/>
            </w:pPr>
            <w:r>
              <w:t>删除名称、属性，其所属对象对应名称、属性仅是在画布中隐藏，并不会被删除。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旋转</w:t>
            </w:r>
          </w:p>
        </w:tc>
        <w:tc>
          <w:tcPr>
            <w:tcW w:w="4214" w:type="pct"/>
            <w:tcBorders>
              <w:top w:val="single" w:color="000000" w:sz="6" w:space="0"/>
              <w:bottom w:val="single" w:color="000000" w:sz="6" w:space="0"/>
            </w:tcBorders>
            <w:shd w:val="clear" w:color="auto" w:fill="auto"/>
          </w:tcPr>
          <w:p>
            <w:pPr>
              <w:pStyle w:val="27"/>
              <w:rPr>
                <w:rFonts w:hint="default"/>
              </w:rPr>
            </w:pPr>
            <w:r>
              <w:t>在画布中选中不在栅格上的对象，右键选择“左右翻转”。左右翻转后，所选对象将被沿左右中轴线翻转，并支持连续左右翻转。</w:t>
            </w:r>
          </w:p>
          <w:p>
            <w:pPr>
              <w:pStyle w:val="27"/>
              <w:rPr>
                <w:rFonts w:hint="default"/>
              </w:rPr>
            </w:pPr>
            <w:r>
              <w:t>操作对象包含：引脚、圆弧、矩形、圆、折线、多边形、文本、表格、名称、属性。名称、属性、文本左右翻转后为便于看图，将自适应显示为正常的阅读顺序。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左右翻转</w:t>
            </w:r>
          </w:p>
        </w:tc>
        <w:tc>
          <w:tcPr>
            <w:tcW w:w="4214" w:type="pct"/>
            <w:tcBorders>
              <w:top w:val="single" w:color="000000" w:sz="6" w:space="0"/>
              <w:bottom w:val="single" w:color="000000" w:sz="6" w:space="0"/>
            </w:tcBorders>
            <w:shd w:val="clear" w:color="auto" w:fill="auto"/>
          </w:tcPr>
          <w:p>
            <w:pPr>
              <w:pStyle w:val="27"/>
              <w:rPr>
                <w:rFonts w:hint="default"/>
              </w:rPr>
            </w:pPr>
            <w:r>
              <w:t>在画布中选中单个或多个对象，左右翻转后，所选对象将被沿左右中轴线翻转，并支持连续左右翻转。</w:t>
            </w:r>
          </w:p>
          <w:p>
            <w:pPr>
              <w:pStyle w:val="27"/>
              <w:rPr>
                <w:rFonts w:hint="default"/>
              </w:rPr>
            </w:pPr>
            <w:r>
              <w:t>操作对象包含：引脚、圆弧、矩形、圆、折线、多边形、文本、表格、名称、属性。名称、属性、文本左右翻转后为便于看图，将自适应显示为正常的阅读顺序。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上下翻转</w:t>
            </w:r>
          </w:p>
        </w:tc>
        <w:tc>
          <w:tcPr>
            <w:tcW w:w="4214" w:type="pct"/>
            <w:tcBorders>
              <w:top w:val="single" w:color="000000" w:sz="6" w:space="0"/>
              <w:bottom w:val="single" w:color="000000" w:sz="6" w:space="0"/>
            </w:tcBorders>
            <w:shd w:val="clear" w:color="auto" w:fill="auto"/>
          </w:tcPr>
          <w:p>
            <w:pPr>
              <w:pStyle w:val="27"/>
              <w:rPr>
                <w:rFonts w:hint="default"/>
              </w:rPr>
            </w:pPr>
            <w:r>
              <w:t>在画布中选中多个对象，右键选择“上下翻转”。上下翻转后，所选对象将被沿上下中轴线翻转，并支持连续上下翻转。</w:t>
            </w:r>
          </w:p>
          <w:p>
            <w:pPr>
              <w:pStyle w:val="27"/>
              <w:rPr>
                <w:rFonts w:hint="default"/>
              </w:rPr>
            </w:pPr>
            <w:r>
              <w:t>操作对象包含：引脚、圆弧、矩形、圆、折线、多边形、文本、表格。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属性</w:t>
            </w:r>
          </w:p>
        </w:tc>
        <w:tc>
          <w:tcPr>
            <w:tcW w:w="4214" w:type="pct"/>
            <w:tcBorders>
              <w:top w:val="single" w:color="000000" w:sz="6" w:space="0"/>
              <w:bottom w:val="single" w:color="000000" w:sz="6" w:space="0"/>
            </w:tcBorders>
            <w:shd w:val="clear" w:color="auto" w:fill="auto"/>
          </w:tcPr>
          <w:p>
            <w:pPr>
              <w:pStyle w:val="39"/>
              <w:widowControl w:val="0"/>
              <w:rPr>
                <w:rFonts w:hint="default"/>
              </w:rPr>
            </w:pPr>
            <w:r>
              <w:t>画布中选中对象，右键选中“属性”，属性面板将展开并展示被选中对象属性信息。</w:t>
            </w:r>
          </w:p>
          <w:p>
            <w:pPr>
              <w:pStyle w:val="39"/>
              <w:widowControl w:val="0"/>
              <w:rPr>
                <w:rFonts w:hint="default"/>
              </w:rPr>
            </w:pPr>
            <w:r>
              <w:t>画布中不选中对象，右键空白区域选择“属性”，将展示Symbol属性。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粘贴</w:t>
            </w:r>
          </w:p>
        </w:tc>
        <w:tc>
          <w:tcPr>
            <w:tcW w:w="4214" w:type="pct"/>
            <w:tcBorders>
              <w:top w:val="single" w:color="000000" w:sz="6" w:space="0"/>
              <w:bottom w:val="single" w:color="000000" w:sz="6" w:space="0"/>
            </w:tcBorders>
            <w:shd w:val="clear" w:color="auto" w:fill="auto"/>
          </w:tcPr>
          <w:p>
            <w:pPr>
              <w:pStyle w:val="47"/>
              <w:widowControl w:val="0"/>
              <w:numPr>
                <w:ilvl w:val="8"/>
                <w:numId w:val="592"/>
              </w:numPr>
              <w:rPr>
                <w:rFonts w:hint="default"/>
              </w:rPr>
            </w:pPr>
            <w:r>
              <w:t>在画布中选中多个对象，右键选择“复制”。</w:t>
            </w:r>
          </w:p>
          <w:p>
            <w:pPr>
              <w:pStyle w:val="47"/>
              <w:widowControl w:val="0"/>
              <w:numPr>
                <w:ilvl w:val="8"/>
                <w:numId w:val="592"/>
              </w:numPr>
              <w:rPr>
                <w:rFonts w:hint="default"/>
              </w:rPr>
            </w:pPr>
            <w:r>
              <w:t>画布中右键空白区域右键选择“粘贴”。</w:t>
            </w:r>
          </w:p>
          <w:p>
            <w:pPr>
              <w:pStyle w:val="47"/>
              <w:widowControl w:val="0"/>
              <w:numPr>
                <w:ilvl w:val="8"/>
                <w:numId w:val="592"/>
              </w:numPr>
              <w:rPr>
                <w:rFonts w:hint="default"/>
              </w:rPr>
            </w:pPr>
            <w:r>
              <w:t>移动鼠标，左键单击确定粘贴对象的位置。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86" w:type="pct"/>
            <w:tcBorders>
              <w:top w:val="single" w:color="000000" w:sz="6" w:space="0"/>
              <w:bottom w:val="single" w:color="000000" w:sz="6" w:space="0"/>
              <w:right w:val="single" w:color="000000" w:sz="6" w:space="0"/>
            </w:tcBorders>
            <w:shd w:val="clear" w:color="auto" w:fill="auto"/>
          </w:tcPr>
          <w:p>
            <w:pPr>
              <w:pStyle w:val="27"/>
              <w:rPr>
                <w:rFonts w:hint="default"/>
              </w:rPr>
            </w:pPr>
            <w:r>
              <w:t>适应窗口</w:t>
            </w:r>
          </w:p>
        </w:tc>
        <w:tc>
          <w:tcPr>
            <w:tcW w:w="4214" w:type="pct"/>
            <w:tcBorders>
              <w:top w:val="single" w:color="000000" w:sz="6" w:space="0"/>
              <w:bottom w:val="single" w:color="000000" w:sz="6" w:space="0"/>
            </w:tcBorders>
            <w:shd w:val="clear" w:color="auto" w:fill="auto"/>
          </w:tcPr>
          <w:p>
            <w:pPr>
              <w:pStyle w:val="27"/>
              <w:rPr>
                <w:rFonts w:hint="default"/>
              </w:rPr>
            </w:pPr>
            <w:r>
              <w:t>画布空白区域右键选择“适应窗口”。适应窗口后，画布中正在打开的Symbol所包含的所有对象被适应居中显示。</w:t>
            </w:r>
          </w:p>
        </w:tc>
      </w:tr>
    </w:tbl>
    <w:p>
      <w:pPr>
        <w:rPr>
          <w:rFonts w:hint="default"/>
        </w:rPr>
      </w:pPr>
    </w:p>
    <w:p>
      <w:pPr>
        <w:pStyle w:val="36"/>
        <w:rPr>
          <w:rFonts w:hint="default"/>
        </w:rPr>
      </w:pPr>
      <w:r>
        <w:t>----结束</w:t>
      </w:r>
    </w:p>
    <w:p>
      <w:pPr>
        <w:pStyle w:val="4"/>
        <w:numPr>
          <w:ilvl w:val="2"/>
          <w:numId w:val="10"/>
        </w:numPr>
        <w:rPr>
          <w:rFonts w:hint="default"/>
        </w:rPr>
      </w:pPr>
      <w:bookmarkStart w:id="815" w:name="_Toc256000456"/>
      <w:bookmarkStart w:id="816" w:name="_peda-sch_04_0401-chtext"/>
      <w:r>
        <w:t>标尺</w:t>
      </w:r>
      <w:bookmarkEnd w:id="815"/>
      <w:bookmarkEnd w:id="816"/>
    </w:p>
    <w:p>
      <w:pPr>
        <w:rPr>
          <w:rFonts w:hint="default"/>
        </w:rPr>
      </w:pPr>
      <w:r>
        <w:t>Symbol编辑器中设计Symbol，打开标尺，可以从画布左侧和上方看到当前光标的坐标位置，辅助设计。</w:t>
      </w:r>
    </w:p>
    <w:p>
      <w:pPr>
        <w:pStyle w:val="30"/>
        <w:numPr>
          <w:ilvl w:val="5"/>
          <w:numId w:val="10"/>
        </w:numPr>
        <w:rPr>
          <w:rFonts w:hint="default"/>
        </w:rPr>
      </w:pPr>
      <w:r>
        <w:t>操作步骤</w:t>
      </w:r>
    </w:p>
    <w:p>
      <w:pPr>
        <w:pStyle w:val="33"/>
        <w:numPr>
          <w:ilvl w:val="6"/>
          <w:numId w:val="593"/>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隐藏和展示右侧属性面板，有如下两种方式。</w:t>
      </w:r>
    </w:p>
    <w:p>
      <w:pPr>
        <w:pStyle w:val="32"/>
        <w:rPr>
          <w:rFonts w:hint="default"/>
        </w:rPr>
      </w:pPr>
      <w:r>
        <w:t>在菜单栏单击“视图 &gt; 标尺”，勾选时显示标尺，取消勾选后隐藏标尺。</w:t>
      </w:r>
    </w:p>
    <w:p>
      <w:pPr>
        <w:pStyle w:val="32"/>
        <w:rPr>
          <w:rFonts w:hint="default"/>
        </w:rPr>
      </w:pPr>
      <w:r>
        <w:t>在工具栏单击</w:t>
      </w:r>
      <w:r>
        <w:drawing>
          <wp:inline distT="0" distB="0" distL="114300" distR="114300">
            <wp:extent cx="266700" cy="266700"/>
            <wp:effectExtent l="0" t="0" r="7620" b="7620"/>
            <wp:docPr id="2186"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 name="图片 1083"/>
                    <pic:cNvPicPr>
                      <a:picLocks noChangeAspect="1"/>
                    </pic:cNvPicPr>
                  </pic:nvPicPr>
                  <pic:blipFill>
                    <a:blip r:embed="rId479"/>
                    <a:stretch>
                      <a:fillRect/>
                    </a:stretch>
                  </pic:blipFill>
                  <pic:spPr>
                    <a:xfrm>
                      <a:off x="0" y="0"/>
                      <a:ext cx="266700" cy="266700"/>
                    </a:xfrm>
                    <a:prstGeom prst="rect">
                      <a:avLst/>
                    </a:prstGeom>
                    <a:noFill/>
                    <a:ln>
                      <a:noFill/>
                    </a:ln>
                  </pic:spPr>
                </pic:pic>
              </a:graphicData>
            </a:graphic>
          </wp:inline>
        </w:drawing>
      </w:r>
      <w:r>
        <w:t>，切换标尺的展示和隐藏。图标点亮时展示标尺，图标置灰时隐藏标尺。</w:t>
      </w:r>
    </w:p>
    <w:p>
      <w:pPr>
        <w:pStyle w:val="36"/>
        <w:rPr>
          <w:rFonts w:hint="default"/>
        </w:rPr>
      </w:pPr>
      <w:r>
        <w:t>----结束</w:t>
      </w:r>
    </w:p>
    <w:p>
      <w:pPr>
        <w:pStyle w:val="4"/>
        <w:numPr>
          <w:ilvl w:val="2"/>
          <w:numId w:val="10"/>
        </w:numPr>
        <w:rPr>
          <w:rFonts w:hint="default"/>
        </w:rPr>
      </w:pPr>
      <w:bookmarkStart w:id="817" w:name="_peda-sch_04_0402-chtext"/>
      <w:bookmarkStart w:id="818" w:name="_Toc256000457"/>
      <w:r>
        <w:t>Symbol页签</w:t>
      </w:r>
      <w:bookmarkEnd w:id="817"/>
      <w:bookmarkEnd w:id="818"/>
    </w:p>
    <w:p>
      <w:pPr>
        <w:rPr>
          <w:rFonts w:hint="default"/>
        </w:rPr>
      </w:pPr>
      <w:r>
        <w:t>编辑Symbol时，Symbol编辑器的画布上方展示被打开Symbol的Symbol页签。</w:t>
      </w:r>
    </w:p>
    <w:p>
      <w:pPr>
        <w:pStyle w:val="30"/>
        <w:numPr>
          <w:ilvl w:val="5"/>
          <w:numId w:val="10"/>
        </w:numPr>
        <w:rPr>
          <w:rFonts w:hint="default"/>
        </w:rPr>
      </w:pPr>
      <w:r>
        <w:t>Symbol页签的状态及样式</w:t>
      </w:r>
    </w:p>
    <w:p>
      <w:pPr>
        <w:rPr>
          <w:rFonts w:hint="default"/>
        </w:rPr>
      </w:pPr>
      <w:r>
        <w:t>Symbol页签的显示与Symbol状态有关，显示和状态的关系如图5-586所示。</w:t>
      </w:r>
    </w:p>
    <w:p>
      <w:pPr>
        <w:pStyle w:val="34"/>
        <w:numPr>
          <w:ilvl w:val="7"/>
          <w:numId w:val="10"/>
        </w:numPr>
      </w:pPr>
      <w:bookmarkStart w:id="819" w:name="_fig1657832918439"/>
      <w:bookmarkEnd w:id="819"/>
      <w:r>
        <w:t>Symbol页签状态及样式</w:t>
      </w:r>
    </w:p>
    <w:p>
      <w:pPr>
        <w:pStyle w:val="35"/>
        <w:rPr>
          <w:rFonts w:hint="default"/>
        </w:rPr>
      </w:pPr>
      <w:r>
        <w:drawing>
          <wp:inline distT="0" distB="0" distL="114300" distR="114300">
            <wp:extent cx="4754880" cy="312420"/>
            <wp:effectExtent l="0" t="0" r="0" b="7620"/>
            <wp:docPr id="2195"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 name="图片 1084"/>
                    <pic:cNvPicPr>
                      <a:picLocks noChangeAspect="1"/>
                    </pic:cNvPicPr>
                  </pic:nvPicPr>
                  <pic:blipFill>
                    <a:blip r:embed="rId510"/>
                    <a:stretch>
                      <a:fillRect/>
                    </a:stretch>
                  </pic:blipFill>
                  <pic:spPr>
                    <a:xfrm>
                      <a:off x="0" y="0"/>
                      <a:ext cx="4754880" cy="312420"/>
                    </a:xfrm>
                    <a:prstGeom prst="rect">
                      <a:avLst/>
                    </a:prstGeom>
                    <a:noFill/>
                    <a:ln>
                      <a:noFill/>
                    </a:ln>
                  </pic:spPr>
                </pic:pic>
              </a:graphicData>
            </a:graphic>
          </wp:inline>
        </w:drawing>
      </w:r>
    </w:p>
    <w:p>
      <w:pPr>
        <w:rPr>
          <w:rFonts w:hint="default"/>
        </w:rPr>
      </w:pPr>
    </w:p>
    <w:p>
      <w:pPr>
        <w:pStyle w:val="32"/>
        <w:rPr>
          <w:rFonts w:hint="default"/>
        </w:rPr>
      </w:pPr>
      <w:r>
        <w:t>编辑后未保存的Symbol页签：页签名称前会加上“*”进行提示。</w:t>
      </w:r>
    </w:p>
    <w:p>
      <w:pPr>
        <w:pStyle w:val="32"/>
        <w:rPr>
          <w:rFonts w:hint="default"/>
        </w:rPr>
      </w:pPr>
      <w:r>
        <w:t>已保存的Symbol页签：页签名称前无“*”。</w:t>
      </w:r>
    </w:p>
    <w:p>
      <w:pPr>
        <w:pStyle w:val="32"/>
        <w:rPr>
          <w:rFonts w:hint="default"/>
        </w:rPr>
      </w:pPr>
      <w:r>
        <w:t>已打开但未查看的Symbol页签：页签名称为黑色。</w:t>
      </w:r>
    </w:p>
    <w:p>
      <w:pPr>
        <w:pStyle w:val="32"/>
        <w:rPr>
          <w:rFonts w:hint="default"/>
        </w:rPr>
      </w:pPr>
      <w:r>
        <w:t>正在查看的Symbol页签：页签名称为淡蓝色。</w:t>
      </w:r>
    </w:p>
    <w:p>
      <w:pPr>
        <w:pStyle w:val="30"/>
        <w:numPr>
          <w:ilvl w:val="5"/>
          <w:numId w:val="10"/>
        </w:numPr>
        <w:rPr>
          <w:rFonts w:hint="default"/>
        </w:rPr>
      </w:pPr>
      <w:r>
        <w:t>Symbol页签顺序调整</w:t>
      </w:r>
    </w:p>
    <w:p>
      <w:pPr>
        <w:pStyle w:val="33"/>
        <w:numPr>
          <w:ilvl w:val="6"/>
          <w:numId w:val="594"/>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在Symbol编辑器中，打开多个Symbol页签。</w:t>
      </w:r>
    </w:p>
    <w:p>
      <w:pPr>
        <w:pStyle w:val="33"/>
        <w:numPr>
          <w:ilvl w:val="6"/>
          <w:numId w:val="10"/>
        </w:numPr>
        <w:ind w:left="1209" w:leftChars="0" w:firstLineChars="0"/>
        <w:rPr>
          <w:rFonts w:hint="default"/>
        </w:rPr>
      </w:pPr>
      <w:r>
        <w:t>鼠标左键拖动Symbol页签可调整Sheet页签的顺序。</w:t>
      </w:r>
    </w:p>
    <w:p>
      <w:pPr>
        <w:pStyle w:val="34"/>
        <w:numPr>
          <w:ilvl w:val="7"/>
          <w:numId w:val="10"/>
        </w:numPr>
      </w:pPr>
      <w:r>
        <w:t>调整页签顺序</w:t>
      </w:r>
    </w:p>
    <w:p>
      <w:pPr>
        <w:pStyle w:val="35"/>
        <w:rPr>
          <w:rFonts w:hint="default"/>
        </w:rPr>
      </w:pPr>
      <w:r>
        <w:drawing>
          <wp:inline distT="0" distB="0" distL="114300" distR="114300">
            <wp:extent cx="4747260" cy="167640"/>
            <wp:effectExtent l="0" t="0" r="7620" b="0"/>
            <wp:docPr id="2193"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 name="图片 1085"/>
                    <pic:cNvPicPr>
                      <a:picLocks noChangeAspect="1"/>
                    </pic:cNvPicPr>
                  </pic:nvPicPr>
                  <pic:blipFill>
                    <a:blip r:embed="rId511"/>
                    <a:stretch>
                      <a:fillRect/>
                    </a:stretch>
                  </pic:blipFill>
                  <pic:spPr>
                    <a:xfrm>
                      <a:off x="0" y="0"/>
                      <a:ext cx="4747260" cy="16764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关闭Symbol页签</w:t>
      </w:r>
    </w:p>
    <w:p>
      <w:pPr>
        <w:pStyle w:val="33"/>
        <w:numPr>
          <w:ilvl w:val="6"/>
          <w:numId w:val="595"/>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在Symbol编辑器，打开多个Symbol页签。</w:t>
      </w:r>
    </w:p>
    <w:p>
      <w:pPr>
        <w:pStyle w:val="33"/>
        <w:numPr>
          <w:ilvl w:val="6"/>
          <w:numId w:val="10"/>
        </w:numPr>
        <w:ind w:left="1209" w:leftChars="0" w:firstLineChars="0"/>
        <w:rPr>
          <w:rFonts w:hint="default"/>
        </w:rPr>
      </w:pPr>
      <w:r>
        <w:t>关闭页签。</w:t>
      </w:r>
    </w:p>
    <w:p>
      <w:pPr>
        <w:pStyle w:val="32"/>
        <w:rPr>
          <w:rFonts w:hint="default"/>
        </w:rPr>
      </w:pPr>
      <w:r>
        <w:t>关闭当前页签方式一：鼠标移动到Symbol页签上，单击</w:t>
      </w:r>
      <w:r>
        <w:drawing>
          <wp:inline distT="0" distB="0" distL="114300" distR="114300">
            <wp:extent cx="144780" cy="137160"/>
            <wp:effectExtent l="0" t="0" r="7620" b="0"/>
            <wp:docPr id="2197"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图片 1086"/>
                    <pic:cNvPicPr>
                      <a:picLocks noChangeAspect="1"/>
                    </pic:cNvPicPr>
                  </pic:nvPicPr>
                  <pic:blipFill>
                    <a:blip r:embed="rId451"/>
                    <a:stretch>
                      <a:fillRect/>
                    </a:stretch>
                  </pic:blipFill>
                  <pic:spPr>
                    <a:xfrm>
                      <a:off x="0" y="0"/>
                      <a:ext cx="144780" cy="137160"/>
                    </a:xfrm>
                    <a:prstGeom prst="rect">
                      <a:avLst/>
                    </a:prstGeom>
                    <a:noFill/>
                    <a:ln>
                      <a:noFill/>
                    </a:ln>
                  </pic:spPr>
                </pic:pic>
              </a:graphicData>
            </a:graphic>
          </wp:inline>
        </w:drawing>
      </w:r>
      <w:r>
        <w:t>。</w:t>
      </w:r>
    </w:p>
    <w:p>
      <w:pPr>
        <w:pStyle w:val="34"/>
        <w:numPr>
          <w:ilvl w:val="7"/>
          <w:numId w:val="10"/>
        </w:numPr>
        <w:ind w:left="2126"/>
      </w:pPr>
      <w:r>
        <w:t>单击关闭页签</w:t>
      </w:r>
    </w:p>
    <w:p>
      <w:pPr>
        <w:pStyle w:val="35"/>
        <w:ind w:left="2126"/>
        <w:rPr>
          <w:rFonts w:hint="default"/>
        </w:rPr>
      </w:pPr>
      <w:r>
        <w:drawing>
          <wp:inline distT="0" distB="0" distL="114300" distR="114300">
            <wp:extent cx="2118360" cy="495300"/>
            <wp:effectExtent l="0" t="0" r="0" b="7620"/>
            <wp:docPr id="2189"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图片 1087"/>
                    <pic:cNvPicPr>
                      <a:picLocks noChangeAspect="1"/>
                    </pic:cNvPicPr>
                  </pic:nvPicPr>
                  <pic:blipFill>
                    <a:blip r:embed="rId512"/>
                    <a:stretch>
                      <a:fillRect/>
                    </a:stretch>
                  </pic:blipFill>
                  <pic:spPr>
                    <a:xfrm>
                      <a:off x="0" y="0"/>
                      <a:ext cx="2118360" cy="495300"/>
                    </a:xfrm>
                    <a:prstGeom prst="rect">
                      <a:avLst/>
                    </a:prstGeom>
                    <a:noFill/>
                    <a:ln>
                      <a:noFill/>
                    </a:ln>
                  </pic:spPr>
                </pic:pic>
              </a:graphicData>
            </a:graphic>
          </wp:inline>
        </w:drawing>
      </w:r>
    </w:p>
    <w:p>
      <w:pPr>
        <w:rPr>
          <w:rFonts w:hint="default"/>
        </w:rPr>
      </w:pPr>
    </w:p>
    <w:p>
      <w:pPr>
        <w:pStyle w:val="32"/>
        <w:rPr>
          <w:rFonts w:hint="default"/>
        </w:rPr>
      </w:pPr>
      <w:r>
        <w:t>关闭当前页签方式二：右键Symbol页签选择“关闭标签”。</w:t>
      </w:r>
    </w:p>
    <w:p>
      <w:pPr>
        <w:pStyle w:val="34"/>
        <w:numPr>
          <w:ilvl w:val="7"/>
          <w:numId w:val="10"/>
        </w:numPr>
        <w:ind w:left="2126"/>
      </w:pPr>
      <w:r>
        <w:t>右键关闭页签</w:t>
      </w:r>
    </w:p>
    <w:p>
      <w:pPr>
        <w:pStyle w:val="35"/>
        <w:ind w:left="2126"/>
        <w:rPr>
          <w:rFonts w:hint="default"/>
        </w:rPr>
      </w:pPr>
      <w:r>
        <w:drawing>
          <wp:inline distT="0" distB="0" distL="114300" distR="114300">
            <wp:extent cx="1524000" cy="944880"/>
            <wp:effectExtent l="0" t="0" r="0" b="0"/>
            <wp:docPr id="2191"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 name="图片 1088"/>
                    <pic:cNvPicPr>
                      <a:picLocks noChangeAspect="1"/>
                    </pic:cNvPicPr>
                  </pic:nvPicPr>
                  <pic:blipFill>
                    <a:blip r:embed="rId513"/>
                    <a:stretch>
                      <a:fillRect/>
                    </a:stretch>
                  </pic:blipFill>
                  <pic:spPr>
                    <a:xfrm>
                      <a:off x="0" y="0"/>
                      <a:ext cx="1524000" cy="944880"/>
                    </a:xfrm>
                    <a:prstGeom prst="rect">
                      <a:avLst/>
                    </a:prstGeom>
                    <a:noFill/>
                    <a:ln>
                      <a:noFill/>
                    </a:ln>
                  </pic:spPr>
                </pic:pic>
              </a:graphicData>
            </a:graphic>
          </wp:inline>
        </w:drawing>
      </w:r>
    </w:p>
    <w:p>
      <w:pPr>
        <w:rPr>
          <w:rFonts w:hint="default"/>
        </w:rPr>
      </w:pPr>
    </w:p>
    <w:p>
      <w:pPr>
        <w:pStyle w:val="32"/>
        <w:rPr>
          <w:rFonts w:hint="default"/>
        </w:rPr>
      </w:pPr>
      <w:r>
        <w:t>关闭其他页签：右键Symbol页签选择“关闭其他标签”。</w:t>
      </w:r>
    </w:p>
    <w:p>
      <w:pPr>
        <w:pStyle w:val="34"/>
        <w:numPr>
          <w:ilvl w:val="7"/>
          <w:numId w:val="10"/>
        </w:numPr>
        <w:ind w:left="2126"/>
      </w:pPr>
      <w:r>
        <w:t>关闭其他页签</w:t>
      </w:r>
    </w:p>
    <w:p>
      <w:pPr>
        <w:pStyle w:val="35"/>
        <w:ind w:left="2126"/>
        <w:rPr>
          <w:rFonts w:hint="default"/>
        </w:rPr>
      </w:pPr>
      <w:r>
        <w:drawing>
          <wp:inline distT="0" distB="0" distL="114300" distR="114300">
            <wp:extent cx="1524000" cy="929640"/>
            <wp:effectExtent l="0" t="0" r="0" b="0"/>
            <wp:docPr id="2187" name="图片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 name="图片 1089"/>
                    <pic:cNvPicPr>
                      <a:picLocks noChangeAspect="1"/>
                    </pic:cNvPicPr>
                  </pic:nvPicPr>
                  <pic:blipFill>
                    <a:blip r:embed="rId514"/>
                    <a:stretch>
                      <a:fillRect/>
                    </a:stretch>
                  </pic:blipFill>
                  <pic:spPr>
                    <a:xfrm>
                      <a:off x="0" y="0"/>
                      <a:ext cx="1524000" cy="929640"/>
                    </a:xfrm>
                    <a:prstGeom prst="rect">
                      <a:avLst/>
                    </a:prstGeom>
                    <a:noFill/>
                    <a:ln>
                      <a:noFill/>
                    </a:ln>
                  </pic:spPr>
                </pic:pic>
              </a:graphicData>
            </a:graphic>
          </wp:inline>
        </w:drawing>
      </w:r>
    </w:p>
    <w:p>
      <w:pPr>
        <w:rPr>
          <w:rFonts w:hint="default"/>
        </w:rPr>
      </w:pPr>
    </w:p>
    <w:p>
      <w:pPr>
        <w:pStyle w:val="32"/>
        <w:rPr>
          <w:rFonts w:hint="default"/>
        </w:rPr>
      </w:pPr>
      <w:r>
        <w:t>关闭所有页签：右键Symbol页签选择“关闭所有标签”。</w:t>
      </w:r>
    </w:p>
    <w:p>
      <w:pPr>
        <w:pStyle w:val="34"/>
        <w:numPr>
          <w:ilvl w:val="7"/>
          <w:numId w:val="10"/>
        </w:numPr>
        <w:ind w:left="2126"/>
      </w:pPr>
      <w:r>
        <w:t>关闭所有页签</w:t>
      </w:r>
    </w:p>
    <w:p>
      <w:pPr>
        <w:pStyle w:val="35"/>
        <w:ind w:left="2126"/>
        <w:rPr>
          <w:rFonts w:hint="default"/>
        </w:rPr>
      </w:pPr>
      <w:r>
        <w:drawing>
          <wp:inline distT="0" distB="0" distL="114300" distR="114300">
            <wp:extent cx="1524000" cy="952500"/>
            <wp:effectExtent l="0" t="0" r="0" b="7620"/>
            <wp:docPr id="2192"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 name="图片 1090"/>
                    <pic:cNvPicPr>
                      <a:picLocks noChangeAspect="1"/>
                    </pic:cNvPicPr>
                  </pic:nvPicPr>
                  <pic:blipFill>
                    <a:blip r:embed="rId515"/>
                    <a:stretch>
                      <a:fillRect/>
                    </a:stretch>
                  </pic:blipFill>
                  <pic:spPr>
                    <a:xfrm>
                      <a:off x="0" y="0"/>
                      <a:ext cx="1524000" cy="952500"/>
                    </a:xfrm>
                    <a:prstGeom prst="rect">
                      <a:avLst/>
                    </a:prstGeom>
                    <a:noFill/>
                    <a:ln>
                      <a:noFill/>
                    </a:ln>
                  </pic:spPr>
                </pic:pic>
              </a:graphicData>
            </a:graphic>
          </wp:inline>
        </w:drawing>
      </w:r>
    </w:p>
    <w:p>
      <w:pPr>
        <w:rPr>
          <w:rFonts w:hint="default"/>
        </w:rPr>
      </w:pPr>
    </w:p>
    <w:p>
      <w:pPr>
        <w:pStyle w:val="36"/>
        <w:rPr>
          <w:rFonts w:hint="default"/>
        </w:rPr>
      </w:pPr>
      <w:r>
        <w:t>----结束</w:t>
      </w:r>
    </w:p>
    <w:p>
      <w:pPr>
        <w:pStyle w:val="30"/>
        <w:numPr>
          <w:ilvl w:val="5"/>
          <w:numId w:val="10"/>
        </w:numPr>
        <w:rPr>
          <w:rFonts w:hint="default"/>
        </w:rPr>
      </w:pPr>
      <w:r>
        <w:t>关闭画布</w:t>
      </w:r>
    </w:p>
    <w:p>
      <w:pPr>
        <w:pStyle w:val="33"/>
        <w:numPr>
          <w:ilvl w:val="6"/>
          <w:numId w:val="596"/>
        </w:numPr>
        <w:ind w:left="1209" w:leftChars="0" w:firstLineChars="0"/>
        <w:rPr>
          <w:rFonts w:hint="default"/>
        </w:rPr>
      </w:pPr>
      <w:r>
        <w:t>5.11.1 编辑Symbol并进入Symbol编辑器。</w:t>
      </w:r>
    </w:p>
    <w:p>
      <w:pPr>
        <w:pStyle w:val="33"/>
        <w:numPr>
          <w:ilvl w:val="6"/>
          <w:numId w:val="10"/>
        </w:numPr>
        <w:ind w:left="1209" w:leftChars="0" w:firstLineChars="0"/>
        <w:rPr>
          <w:rFonts w:hint="default"/>
        </w:rPr>
      </w:pPr>
      <w:r>
        <w:t>在Symbol编辑器，打开多个Symbol页签。</w:t>
      </w:r>
    </w:p>
    <w:p>
      <w:pPr>
        <w:pStyle w:val="33"/>
        <w:numPr>
          <w:ilvl w:val="6"/>
          <w:numId w:val="10"/>
        </w:numPr>
        <w:ind w:left="1209" w:leftChars="0" w:firstLineChars="0"/>
        <w:rPr>
          <w:rFonts w:hint="default"/>
        </w:rPr>
      </w:pPr>
      <w:r>
        <w:t>单击画布上方的</w:t>
      </w:r>
      <w:r>
        <w:drawing>
          <wp:inline distT="0" distB="0" distL="114300" distR="114300">
            <wp:extent cx="228600" cy="228600"/>
            <wp:effectExtent l="0" t="0" r="0" b="0"/>
            <wp:docPr id="2194"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 name="图片 1091"/>
                    <pic:cNvPicPr>
                      <a:picLocks noChangeAspect="1"/>
                    </pic:cNvPicPr>
                  </pic:nvPicPr>
                  <pic:blipFill>
                    <a:blip r:embed="rId457"/>
                    <a:stretch>
                      <a:fillRect/>
                    </a:stretch>
                  </pic:blipFill>
                  <pic:spPr>
                    <a:xfrm>
                      <a:off x="0" y="0"/>
                      <a:ext cx="228600" cy="228600"/>
                    </a:xfrm>
                    <a:prstGeom prst="rect">
                      <a:avLst/>
                    </a:prstGeom>
                    <a:noFill/>
                    <a:ln>
                      <a:noFill/>
                    </a:ln>
                  </pic:spPr>
                </pic:pic>
              </a:graphicData>
            </a:graphic>
          </wp:inline>
        </w:drawing>
      </w:r>
      <w:r>
        <w:t>，可关闭画布，不再展示已打开Symbol的信息。</w:t>
      </w:r>
    </w:p>
    <w:p>
      <w:pPr>
        <w:pStyle w:val="34"/>
        <w:numPr>
          <w:ilvl w:val="7"/>
          <w:numId w:val="10"/>
        </w:numPr>
      </w:pPr>
      <w:r>
        <w:t>关闭画布</w:t>
      </w:r>
    </w:p>
    <w:p>
      <w:pPr>
        <w:pStyle w:val="35"/>
        <w:rPr>
          <w:rFonts w:hint="default"/>
        </w:rPr>
      </w:pPr>
      <w:r>
        <w:drawing>
          <wp:inline distT="0" distB="0" distL="114300" distR="114300">
            <wp:extent cx="4747260" cy="2545080"/>
            <wp:effectExtent l="0" t="0" r="7620" b="0"/>
            <wp:docPr id="2198"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 name="图片 1092"/>
                    <pic:cNvPicPr>
                      <a:picLocks noChangeAspect="1"/>
                    </pic:cNvPicPr>
                  </pic:nvPicPr>
                  <pic:blipFill>
                    <a:blip r:embed="rId458"/>
                    <a:stretch>
                      <a:fillRect/>
                    </a:stretch>
                  </pic:blipFill>
                  <pic:spPr>
                    <a:xfrm>
                      <a:off x="0" y="0"/>
                      <a:ext cx="4747260" cy="2545080"/>
                    </a:xfrm>
                    <a:prstGeom prst="rect">
                      <a:avLst/>
                    </a:prstGeom>
                    <a:noFill/>
                    <a:ln>
                      <a:noFill/>
                    </a:ln>
                  </pic:spPr>
                </pic:pic>
              </a:graphicData>
            </a:graphic>
          </wp:inline>
        </w:drawing>
      </w:r>
    </w:p>
    <w:p>
      <w:pPr>
        <w:pStyle w:val="36"/>
        <w:rPr>
          <w:rFonts w:hint="default"/>
        </w:rPr>
      </w:pPr>
      <w:r>
        <w:t>----结束</w:t>
      </w:r>
    </w:p>
    <w:p>
      <w:pPr>
        <w:rPr>
          <w:rFonts w:hint="default"/>
        </w:rPr>
        <w:sectPr>
          <w:headerReference r:id="rId5" w:type="default"/>
          <w:footerReference r:id="rId7" w:type="default"/>
          <w:headerReference r:id="rId6" w:type="even"/>
          <w:footerReference r:id="rId8" w:type="even"/>
          <w:pgSz w:w="11907" w:h="16840"/>
          <w:pgMar w:top="1701" w:right="1134" w:bottom="1701" w:left="1134" w:header="567" w:footer="567" w:gutter="0"/>
          <w:cols w:space="425" w:num="1"/>
          <w:docGrid w:linePitch="312" w:charSpace="0"/>
        </w:sectPr>
      </w:pPr>
    </w:p>
    <w:p>
      <w:pPr>
        <w:pStyle w:val="2"/>
        <w:numPr>
          <w:ilvl w:val="0"/>
          <w:numId w:val="10"/>
        </w:numPr>
        <w:rPr>
          <w:rFonts w:hint="default"/>
        </w:rPr>
      </w:pPr>
      <w:bookmarkStart w:id="820" w:name="_peda-sch_04_0073"/>
      <w:bookmarkEnd w:id="820"/>
      <w:bookmarkStart w:id="821" w:name="_peda-sch_04_0073-chtext"/>
      <w:bookmarkStart w:id="822" w:name="_Toc8334"/>
      <w:bookmarkStart w:id="823" w:name="_Toc256000458"/>
      <w:r>
        <w:t>审计</w:t>
      </w:r>
      <w:bookmarkEnd w:id="821"/>
      <w:bookmarkEnd w:id="822"/>
      <w:bookmarkEnd w:id="823"/>
    </w:p>
    <w:p>
      <w:pPr>
        <w:rPr>
          <w:rFonts w:hint="default"/>
        </w:rPr>
      </w:pPr>
      <w:r>
        <w:rPr>
          <w:rFonts w:hint="eastAsia"/>
          <w:lang w:val="en-US" w:eastAsia="zh-CN"/>
        </w:rPr>
        <w:t>3</w:t>
      </w:r>
      <w:r>
        <w:t>.1  审计日志概述</w:t>
      </w:r>
    </w:p>
    <w:p>
      <w:pPr>
        <w:pStyle w:val="3"/>
        <w:numPr>
          <w:ilvl w:val="1"/>
          <w:numId w:val="597"/>
        </w:numPr>
        <w:rPr>
          <w:rFonts w:hint="default"/>
        </w:rPr>
      </w:pPr>
      <w:bookmarkStart w:id="824" w:name="_peda-sch_04_0466"/>
      <w:bookmarkEnd w:id="824"/>
      <w:bookmarkStart w:id="825" w:name="_peda-sch_04_0466-chtext"/>
      <w:bookmarkStart w:id="826" w:name="_Toc31002"/>
      <w:bookmarkStart w:id="827" w:name="_Toc256000459"/>
      <w:r>
        <w:t>审计日志概述</w:t>
      </w:r>
      <w:bookmarkEnd w:id="825"/>
      <w:bookmarkEnd w:id="826"/>
      <w:bookmarkEnd w:id="827"/>
    </w:p>
    <w:p>
      <w:pPr>
        <w:rPr>
          <w:rFonts w:hint="default"/>
        </w:rPr>
      </w:pPr>
      <w:r>
        <w:rPr>
          <w:rFonts w:hint="eastAsia"/>
          <w:lang w:eastAsia="zh-CN"/>
        </w:rPr>
        <w:t>原理图设计</w:t>
      </w:r>
      <w:r>
        <w:t>提供系统审计日志，便于用户进行业务日志查询、问题分析以及掌握产品安全及性能情况。</w:t>
      </w:r>
    </w:p>
    <w:p>
      <w:pPr>
        <w:pStyle w:val="30"/>
        <w:numPr>
          <w:ilvl w:val="5"/>
          <w:numId w:val="10"/>
        </w:numPr>
        <w:rPr>
          <w:rFonts w:hint="default"/>
        </w:rPr>
      </w:pPr>
      <w:r>
        <w:t>审计日志</w:t>
      </w:r>
    </w:p>
    <w:p>
      <w:pPr>
        <w:rPr>
          <w:rFonts w:hint="default"/>
        </w:rPr>
      </w:pPr>
      <w:r>
        <w:rPr>
          <w:rFonts w:hint="eastAsia"/>
          <w:lang w:eastAsia="zh-CN"/>
        </w:rPr>
        <w:t>原理图设计</w:t>
      </w:r>
      <w:r>
        <w:rPr>
          <w:rFonts w:hint="eastAsia"/>
          <w:lang w:val="en-US" w:eastAsia="zh-CN"/>
        </w:rPr>
        <w:t>软件</w:t>
      </w:r>
      <w:r>
        <w:t>用户个人数据的所有操作，包括增加、修改、查询和删除，</w:t>
      </w:r>
      <w:r>
        <w:rPr>
          <w:rFonts w:hint="eastAsia"/>
          <w:lang w:eastAsia="zh-CN"/>
        </w:rPr>
        <w:t>原理图设计</w:t>
      </w:r>
      <w:r>
        <w:rPr>
          <w:rFonts w:hint="eastAsia"/>
          <w:lang w:val="en-US" w:eastAsia="zh-CN"/>
        </w:rPr>
        <w:t>软件</w:t>
      </w:r>
      <w:r>
        <w:t>都会记录审计日志。</w:t>
      </w:r>
      <w:r>
        <w:rPr>
          <w:rFonts w:hint="eastAsia"/>
          <w:lang w:eastAsia="zh-CN"/>
        </w:rPr>
        <w:t>原理图设计</w:t>
      </w:r>
      <w:r>
        <w:rPr>
          <w:rFonts w:hint="eastAsia"/>
          <w:lang w:val="en-US" w:eastAsia="zh-CN"/>
        </w:rPr>
        <w:t>软件</w:t>
      </w:r>
      <w:r>
        <w:t>的超级数据管理员和数据管理员都拥有审计日志的查看权限，查看审计日志的操作请参见4.1.</w:t>
      </w:r>
      <w:r>
        <w:rPr>
          <w:rFonts w:hint="eastAsia"/>
          <w:lang w:val="en-US" w:eastAsia="zh-CN"/>
        </w:rPr>
        <w:t>3</w:t>
      </w:r>
      <w:r>
        <w:t xml:space="preserve"> 查看审计日志。</w:t>
      </w:r>
    </w:p>
    <w:p>
      <w:pPr>
        <w:ind w:left="0" w:leftChars="0" w:firstLine="0" w:firstLineChars="0"/>
      </w:pPr>
      <w:bookmarkStart w:id="828" w:name="_peda-sch_04_0074"/>
      <w:bookmarkEnd w:id="828"/>
    </w:p>
    <w:p>
      <w:pPr>
        <w:rPr>
          <w:rFonts w:hint="default"/>
        </w:rPr>
      </w:pPr>
    </w:p>
    <w:p>
      <w:pPr>
        <w:rPr>
          <w:rFonts w:hint="default"/>
        </w:rPr>
        <w:sectPr>
          <w:headerReference r:id="rId9" w:type="even"/>
          <w:footerReference r:id="rId10" w:type="even"/>
          <w:pgSz w:w="11907" w:h="16840"/>
          <w:pgMar w:top="1701" w:right="1134" w:bottom="1701" w:left="1134" w:header="567" w:footer="567" w:gutter="0"/>
          <w:cols w:space="425" w:num="1"/>
          <w:docGrid w:linePitch="312" w:charSpace="0"/>
        </w:sectPr>
      </w:pPr>
    </w:p>
    <w:p>
      <w:pPr>
        <w:pStyle w:val="2"/>
        <w:numPr>
          <w:ilvl w:val="0"/>
          <w:numId w:val="10"/>
        </w:numPr>
        <w:rPr>
          <w:rFonts w:hint="default"/>
        </w:rPr>
      </w:pPr>
      <w:bookmarkStart w:id="829" w:name="_peda-sch_04_0420"/>
      <w:bookmarkEnd w:id="829"/>
      <w:bookmarkStart w:id="830" w:name="_Toc256000461"/>
      <w:bookmarkStart w:id="831" w:name="_peda-sch_04_0420-chtext"/>
      <w:bookmarkStart w:id="832" w:name="_Toc20455"/>
      <w:r>
        <w:t>修订记录</w:t>
      </w:r>
      <w:bookmarkEnd w:id="830"/>
      <w:bookmarkEnd w:id="831"/>
      <w:bookmarkEnd w:id="832"/>
    </w:p>
    <w:tbl>
      <w:tblPr>
        <w:tblStyle w:val="17"/>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50"/>
        <w:gridCol w:w="618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102" w:type="pct"/>
            <w:tcBorders>
              <w:top w:val="single" w:color="000000" w:sz="6" w:space="0"/>
              <w:left w:val="single" w:color="auto" w:sz="6" w:space="0"/>
              <w:bottom w:val="single" w:color="000000" w:sz="6" w:space="0"/>
              <w:right w:val="single" w:color="000000" w:sz="6" w:space="0"/>
              <w:tl2br w:val="nil"/>
              <w:tr2bl w:val="nil"/>
            </w:tcBorders>
            <w:shd w:val="clear" w:color="auto" w:fill="D9D9D9"/>
          </w:tcPr>
          <w:p>
            <w:pPr>
              <w:pStyle w:val="38"/>
              <w:rPr>
                <w:rFonts w:hint="default"/>
              </w:rPr>
            </w:pPr>
            <w:r>
              <w:t>发布日期</w:t>
            </w:r>
          </w:p>
        </w:tc>
        <w:tc>
          <w:tcPr>
            <w:tcW w:w="3897" w:type="pct"/>
            <w:tcBorders>
              <w:top w:val="single" w:color="000000" w:sz="6" w:space="0"/>
              <w:left w:val="single" w:color="auto" w:sz="6" w:space="0"/>
              <w:bottom w:val="single" w:color="000000" w:sz="6" w:space="0"/>
              <w:right w:val="single" w:color="auto" w:sz="6" w:space="0"/>
              <w:tl2br w:val="nil"/>
              <w:tr2bl w:val="nil"/>
            </w:tcBorders>
            <w:shd w:val="clear" w:color="auto" w:fill="D9D9D9"/>
          </w:tcPr>
          <w:p>
            <w:pPr>
              <w:pStyle w:val="38"/>
              <w:rPr>
                <w:rFonts w:hint="default"/>
              </w:rPr>
            </w:pPr>
            <w:r>
              <w:t>修改说明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eastAsia="宋体"/>
                <w:lang w:val="en-US" w:eastAsia="zh-CN"/>
              </w:rPr>
            </w:pPr>
            <w:r>
              <w:t>2023-</w:t>
            </w:r>
            <w:r>
              <w:rPr>
                <w:rFonts w:hint="eastAsia"/>
                <w:lang w:val="en-US" w:eastAsia="zh-CN"/>
              </w:rPr>
              <w:t>12</w:t>
            </w:r>
            <w:r>
              <w:t>-</w:t>
            </w:r>
            <w:r>
              <w:rPr>
                <w:rFonts w:hint="eastAsia"/>
                <w:lang w:val="en-US" w:eastAsia="zh-CN"/>
              </w:rPr>
              <w:t>29</w:t>
            </w:r>
          </w:p>
        </w:tc>
        <w:tc>
          <w:tcPr>
            <w:tcW w:w="3897" w:type="pct"/>
            <w:tcBorders>
              <w:top w:val="single" w:color="000000" w:sz="6" w:space="0"/>
              <w:bottom w:val="single" w:color="000000" w:sz="6" w:space="0"/>
            </w:tcBorders>
            <w:shd w:val="clear" w:color="auto" w:fill="auto"/>
          </w:tcPr>
          <w:p>
            <w:pPr>
              <w:pStyle w:val="27"/>
              <w:rPr>
                <w:rFonts w:hint="default"/>
              </w:rPr>
            </w:pPr>
            <w:r>
              <w:t>第一次正式发布。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02" w:type="pct"/>
            <w:tcBorders>
              <w:top w:val="single" w:color="000000" w:sz="6" w:space="0"/>
              <w:bottom w:val="single" w:color="000000" w:sz="6" w:space="0"/>
              <w:right w:val="single" w:color="000000" w:sz="6" w:space="0"/>
            </w:tcBorders>
            <w:shd w:val="clear" w:color="auto" w:fill="auto"/>
          </w:tcPr>
          <w:p>
            <w:pPr>
              <w:pStyle w:val="27"/>
              <w:rPr>
                <w:rFonts w:hint="default" w:eastAsia="宋体"/>
                <w:lang w:val="en-US" w:eastAsia="zh-CN"/>
              </w:rPr>
            </w:pPr>
            <w:r>
              <w:rPr>
                <w:rFonts w:hint="eastAsia"/>
                <w:lang w:val="en-US" w:eastAsia="zh-CN"/>
              </w:rPr>
              <w:t>2024-04-22</w:t>
            </w:r>
          </w:p>
        </w:tc>
        <w:tc>
          <w:tcPr>
            <w:tcW w:w="3897" w:type="pct"/>
            <w:tcBorders>
              <w:top w:val="single" w:color="000000" w:sz="6" w:space="0"/>
              <w:bottom w:val="single" w:color="000000" w:sz="6" w:space="0"/>
            </w:tcBorders>
            <w:shd w:val="clear" w:color="auto" w:fill="auto"/>
          </w:tcPr>
          <w:p>
            <w:pPr>
              <w:pStyle w:val="27"/>
              <w:rPr>
                <w:rFonts w:hint="default" w:eastAsia="宋体"/>
                <w:lang w:val="en-US" w:eastAsia="zh-CN"/>
              </w:rPr>
            </w:pPr>
            <w:r>
              <w:rPr>
                <w:rFonts w:hint="eastAsia"/>
                <w:lang w:val="en-US" w:eastAsia="zh-CN"/>
              </w:rPr>
              <w:t>第二次发布，新增开通服务、权限管理章节</w:t>
            </w:r>
          </w:p>
        </w:tc>
      </w:tr>
    </w:tbl>
    <w:p>
      <w:pPr>
        <w:ind w:left="0" w:leftChars="0" w:firstLine="0" w:firstLineChars="0"/>
        <w:rPr>
          <w:rFonts w:hint="default"/>
        </w:rPr>
      </w:pPr>
    </w:p>
    <w:p>
      <w:pPr>
        <w:ind w:left="0" w:leftChars="0" w:firstLine="0" w:firstLineChars="0"/>
      </w:pPr>
    </w:p>
    <w:sectPr>
      <w:headerReference r:id="rId11" w:type="even"/>
      <w:footerReference r:id="rId12" w:type="even"/>
      <w:pgSz w:w="11907" w:h="16840"/>
      <w:pgMar w:top="1701" w:right="1134" w:bottom="1701" w:left="1134" w:header="567" w:footer="567" w:gutter="0"/>
      <w:cols w:space="425"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Dotum">
    <w:altName w:val="Malgun Gothic"/>
    <w:panose1 w:val="020B0600000101010101"/>
    <w:charset w:val="81"/>
    <w:family w:val="modern"/>
    <w:pitch w:val="default"/>
    <w:sig w:usb0="00000000" w:usb1="00000000" w:usb2="00000010" w:usb3="00000000" w:csb0="00080000" w:csb1="00000000"/>
  </w:font>
  <w:font w:name="Malgun Gothic">
    <w:panose1 w:val="020B0503020000020004"/>
    <w:charset w:val="81"/>
    <w:family w:val="auto"/>
    <w:pitch w:val="default"/>
    <w:sig w:usb0="9000002F" w:usb1="29D77CFB" w:usb2="00000012" w:usb3="00000000" w:csb0="00080001"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2"/>
      <w:gridCol w:w="3960"/>
      <w:gridCol w:w="2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2" w:type="dxa"/>
          <w:tcBorders>
            <w:top w:val="nil"/>
            <w:bottom w:val="nil"/>
            <w:right w:val="nil"/>
          </w:tcBorders>
        </w:tcPr>
        <w:p>
          <w:pPr>
            <w:pStyle w:val="10"/>
            <w:widowControl w:val="0"/>
            <w:tabs>
              <w:tab w:val="center" w:pos="4510"/>
              <w:tab w:val="right" w:pos="9020"/>
            </w:tabs>
            <w:rPr>
              <w:vertAlign w:val="baseline"/>
            </w:rPr>
          </w:pPr>
        </w:p>
      </w:tc>
      <w:tc>
        <w:tcPr>
          <w:tcW w:w="3960" w:type="dxa"/>
          <w:tcBorders>
            <w:top w:val="nil"/>
            <w:left w:val="nil"/>
            <w:bottom w:val="nil"/>
            <w:right w:val="nil"/>
          </w:tcBorders>
        </w:tcPr>
        <w:p>
          <w:pPr>
            <w:pStyle w:val="10"/>
            <w:widowControl w:val="0"/>
            <w:tabs>
              <w:tab w:val="center" w:pos="4510"/>
              <w:tab w:val="right" w:pos="9020"/>
            </w:tabs>
            <w:rPr>
              <w:b w:val="0"/>
              <w:bCs w:val="0"/>
              <w:vertAlign w:val="baseline"/>
            </w:rPr>
          </w:pPr>
          <w:r>
            <w:rPr>
              <w:rFonts w:hint="eastAsia"/>
              <w:b w:val="0"/>
              <w:bCs w:val="0"/>
              <w:sz w:val="18"/>
              <w:szCs w:val="18"/>
              <w:vertAlign w:val="baseline"/>
            </w:rPr>
            <w:t>版权所有</w:t>
          </w:r>
          <w:r>
            <w:rPr>
              <w:rFonts w:hint="eastAsia"/>
              <w:b w:val="0"/>
              <w:bCs w:val="0"/>
              <w:sz w:val="18"/>
              <w:szCs w:val="18"/>
              <w:vertAlign w:val="baseline"/>
              <w:lang w:val="en-US" w:eastAsia="zh-CN"/>
            </w:rPr>
            <w:t xml:space="preserve"> </w:t>
          </w:r>
          <w:r>
            <w:rPr>
              <w:rFonts w:hint="eastAsia"/>
              <w:b w:val="0"/>
              <w:bCs w:val="0"/>
              <w:sz w:val="18"/>
              <w:szCs w:val="18"/>
              <w:vertAlign w:val="baseline"/>
            </w:rPr>
            <w:t xml:space="preserve">© </w:t>
          </w:r>
          <w:bookmarkStart w:id="833" w:name="_GoBack"/>
          <w:bookmarkEnd w:id="833"/>
          <w:r>
            <w:rPr>
              <w:rFonts w:hint="eastAsia"/>
              <w:b w:val="0"/>
              <w:bCs w:val="0"/>
              <w:sz w:val="18"/>
              <w:szCs w:val="18"/>
              <w:vertAlign w:val="baseline"/>
              <w:lang w:eastAsia="zh-CN"/>
            </w:rPr>
            <w:t>深圳</w:t>
          </w:r>
          <w:r>
            <w:rPr>
              <w:rFonts w:hint="eastAsia"/>
              <w:b w:val="0"/>
              <w:bCs w:val="0"/>
              <w:sz w:val="18"/>
              <w:szCs w:val="18"/>
              <w:vertAlign w:val="baseline"/>
            </w:rPr>
            <w:t>启云方科技有限公司</w:t>
          </w:r>
        </w:p>
      </w:tc>
      <w:tc>
        <w:tcPr>
          <w:tcW w:w="2155" w:type="dxa"/>
          <w:tcBorders>
            <w:top w:val="nil"/>
            <w:left w:val="nil"/>
            <w:bottom w:val="nil"/>
            <w:right w:val="nil"/>
          </w:tcBorders>
        </w:tcPr>
        <w:p>
          <w:pPr>
            <w:pStyle w:val="10"/>
            <w:widowControl w:val="0"/>
            <w:tabs>
              <w:tab w:val="center" w:pos="4510"/>
              <w:tab w:val="right" w:pos="9020"/>
            </w:tabs>
            <w:rPr>
              <w:b w:val="0"/>
              <w:bCs w:val="0"/>
              <w:vertAlign w:val="baseline"/>
            </w:rPr>
          </w:pPr>
          <w:r>
            <w:rPr>
              <w:rFonts w:hint="eastAsia"/>
              <w:b w:val="0"/>
              <w:bCs w:val="0"/>
              <w:sz w:val="18"/>
              <w:szCs w:val="18"/>
            </w:rPr>
            <w:t>第</w:t>
          </w:r>
          <w:r>
            <w:rPr>
              <w:b w:val="0"/>
              <w:bCs w:val="0"/>
              <w:sz w:val="18"/>
              <w:szCs w:val="18"/>
            </w:rPr>
            <w:fldChar w:fldCharType="begin"/>
          </w:r>
          <w:r>
            <w:rPr>
              <w:b w:val="0"/>
              <w:bCs w:val="0"/>
              <w:sz w:val="18"/>
              <w:szCs w:val="18"/>
            </w:rPr>
            <w:instrText xml:space="preserve">PAGE</w:instrText>
          </w:r>
          <w:r>
            <w:rPr>
              <w:b w:val="0"/>
              <w:bCs w:val="0"/>
              <w:sz w:val="18"/>
              <w:szCs w:val="18"/>
            </w:rPr>
            <w:fldChar w:fldCharType="separate"/>
          </w:r>
          <w:r>
            <w:rPr>
              <w:b w:val="0"/>
              <w:bCs w:val="0"/>
              <w:sz w:val="18"/>
              <w:szCs w:val="18"/>
            </w:rPr>
            <w:t>1</w:t>
          </w:r>
          <w:r>
            <w:rPr>
              <w:b w:val="0"/>
              <w:bCs w:val="0"/>
              <w:sz w:val="18"/>
              <w:szCs w:val="18"/>
            </w:rPr>
            <w:fldChar w:fldCharType="end"/>
          </w:r>
          <w:r>
            <w:rPr>
              <w:rFonts w:hint="eastAsia"/>
              <w:b w:val="0"/>
              <w:bCs w:val="0"/>
              <w:sz w:val="18"/>
              <w:szCs w:val="18"/>
            </w:rPr>
            <w:t>页</w:t>
          </w:r>
          <w:r>
            <w:rPr>
              <w:b w:val="0"/>
              <w:bCs w:val="0"/>
              <w:sz w:val="18"/>
              <w:szCs w:val="18"/>
            </w:rPr>
            <w:t xml:space="preserve">, </w:t>
          </w:r>
          <w:r>
            <w:rPr>
              <w:rFonts w:hint="eastAsia"/>
              <w:b w:val="0"/>
              <w:bCs w:val="0"/>
              <w:sz w:val="18"/>
              <w:szCs w:val="18"/>
            </w:rPr>
            <w:t>共</w:t>
          </w:r>
          <w:r>
            <w:rPr>
              <w:rFonts w:hint="eastAsia"/>
              <w:b w:val="0"/>
              <w:bCs w:val="0"/>
              <w:sz w:val="18"/>
              <w:szCs w:val="18"/>
              <w:lang w:val="en-US" w:eastAsia="zh-CN"/>
            </w:rPr>
            <w:t>503</w:t>
          </w:r>
          <w:r>
            <w:rPr>
              <w:rFonts w:hint="eastAsia"/>
              <w:b w:val="0"/>
              <w:bCs w:val="0"/>
              <w:sz w:val="18"/>
              <w:szCs w:val="18"/>
            </w:rPr>
            <w:t>页</w:t>
          </w:r>
        </w:p>
      </w:tc>
    </w:tr>
  </w:tbl>
  <w:p>
    <w:pPr>
      <w:pStyle w:val="10"/>
      <w:rPr>
        <w:rFonts w:hint="default"/>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rPr>
        <w:rFonts w:hint="default"/>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rPr>
        <w:rFonts w:hint="default"/>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rPr>
        <w:rFonts w:hint="defaul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7"/>
      <w:tblW w:w="5158" w:type="pct"/>
      <w:tblInd w:w="0"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597"/>
      <w:gridCol w:w="8611"/>
      <w:gridCol w:w="736"/>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0" w:type="dxa"/>
          <w:bottom w:w="0" w:type="dxa"/>
          <w:right w:w="0" w:type="dxa"/>
        </w:tblCellMar>
      </w:tblPrEx>
      <w:trPr>
        <w:cantSplit/>
        <w:trHeight w:val="782" w:hRule="exact"/>
      </w:trPr>
      <w:tc>
        <w:tcPr>
          <w:tcW w:w="301" w:type="pct"/>
        </w:tcPr>
        <w:p>
          <w:pPr>
            <w:rPr>
              <w:rFonts w:ascii="Dotum" w:hAnsi="Dotum" w:eastAsiaTheme="minorEastAsia"/>
            </w:rPr>
          </w:pPr>
        </w:p>
      </w:tc>
      <w:tc>
        <w:tcPr>
          <w:tcW w:w="4331" w:type="pct"/>
          <w:vAlign w:val="bottom"/>
        </w:tcPr>
        <w:p>
          <w:pPr>
            <w:pStyle w:val="12"/>
            <w:tabs>
              <w:tab w:val="right" w:pos="10640"/>
              <w:tab w:val="clear" w:pos="4153"/>
            </w:tabs>
            <w:jc w:val="left"/>
            <w:rPr>
              <w:rFonts w:hint="eastAsia" w:ascii="宋体" w:hAnsi="宋体"/>
              <w:lang w:val="en-US" w:eastAsia="zh-CN"/>
            </w:rPr>
          </w:pPr>
          <w:r>
            <w:rPr>
              <w:rFonts w:hint="eastAsia" w:ascii="宋体" w:hAnsi="宋体"/>
              <w:lang w:val="en-US" w:eastAsia="zh-CN"/>
            </w:rPr>
            <w:t>启云方 原理图设计</w:t>
          </w:r>
          <w:r>
            <w:rPr>
              <w:rFonts w:hint="eastAsia" w:ascii="宋体" w:hAnsi="宋体"/>
              <w:lang w:val="en-US" w:eastAsia="zh-CN"/>
            </w:rPr>
            <w:tab/>
          </w:r>
          <w:r>
            <w:rPr>
              <w:rFonts w:hint="eastAsia" w:ascii="宋体" w:hAnsi="宋体"/>
              <w:lang w:val="en-US" w:eastAsia="zh-CN"/>
            </w:rPr>
            <w:tab/>
          </w:r>
        </w:p>
        <w:p>
          <w:pPr>
            <w:pStyle w:val="12"/>
            <w:jc w:val="left"/>
            <w:rPr>
              <w:rFonts w:ascii="宋体" w:hAnsi="宋体"/>
            </w:rPr>
          </w:pPr>
          <w:r>
            <w:rPr>
              <w:rFonts w:hint="eastAsia" w:ascii="宋体" w:hAnsi="宋体"/>
              <w:lang w:val="en-US" w:eastAsia="zh-CN"/>
            </w:rPr>
            <w:t>用户指南</w:t>
          </w:r>
          <w:r>
            <w:rPr>
              <w:rFonts w:ascii="宋体" w:hAnsi="宋体"/>
            </w:rPr>
            <w:t xml:space="preserve">                                                  </w:t>
          </w:r>
        </w:p>
      </w:tc>
      <w:tc>
        <w:tcPr>
          <w:tcW w:w="368" w:type="pct"/>
          <w:vAlign w:val="bottom"/>
        </w:tcPr>
        <w:p>
          <w:pPr>
            <w:pStyle w:val="12"/>
            <w:tabs>
              <w:tab w:val="center" w:pos="452"/>
              <w:tab w:val="right" w:pos="1024"/>
            </w:tabs>
            <w:ind w:firstLine="630" w:firstLineChars="350"/>
            <w:jc w:val="left"/>
            <w:rPr>
              <w:rFonts w:ascii="宋体" w:hAnsi="宋体"/>
            </w:rPr>
          </w:pPr>
          <w:r>
            <w:rPr>
              <w:rFonts w:hint="eastAsia"/>
              <w:lang w:eastAsia="zh-CN"/>
            </w:rPr>
            <w:tab/>
          </w:r>
          <w:r>
            <w:rPr>
              <w:rFonts w:hint="eastAsia"/>
              <w:lang w:eastAsia="zh-CN"/>
            </w:rPr>
            <w:tab/>
          </w:r>
          <w:r>
            <w:ptab w:relativeTo="margin" w:alignment="right" w:leader="none"/>
          </w:r>
        </w:p>
      </w:tc>
    </w:tr>
  </w:tbl>
  <w:p>
    <w:pPr>
      <w:pStyle w:val="12"/>
      <w:rPr>
        <w:rFonts w:hint="default"/>
      </w:rPr>
    </w:pPr>
    <w:r>
      <w:rPr>
        <w:sz w:val="18"/>
      </w:rPr>
      <w:pict>
        <v:shape id="_x0000_s4097" o:spid="_x0000_s4097" o:spt="136" type="#_x0000_t136" style="position:absolute;left:0pt;height:36.2pt;width:83.2pt;mso-position-horizontal:center;mso-position-horizontal-relative:margin;mso-position-vertical:center;mso-position-vertical-relative:margin;rotation:-2949120f;z-index:-251657216;mso-width-relative:page;mso-height-relative:page;" fillcolor="#C0C0C0" filled="t" stroked="f" coordsize="21600,21600" adj="10800">
          <v:path/>
          <v:fill on="t" opacity="32768f" focussize="0,0"/>
          <v:stroke on="f"/>
          <v:imagedata o:title=""/>
          <o:lock v:ext="edit" aspectratio="t"/>
          <v:textpath on="t" fitshape="t" fitpath="t" trim="t" xscale="f" string="启云方" style="font-family:微软雅黑;font-size:36pt;v-same-letter-heights:f;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hint="default"/>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hint="default"/>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hint="default"/>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8701E2"/>
    <w:multiLevelType w:val="multilevel"/>
    <w:tmpl w:val="0E8701E2"/>
    <w:lvl w:ilvl="0" w:tentative="0">
      <w:start w:val="1"/>
      <w:numFmt w:val="bullet"/>
      <w:pStyle w:val="53"/>
      <w:lvlText w:val=""/>
      <w:lvlJc w:val="left"/>
      <w:pPr>
        <w:tabs>
          <w:tab w:val="left" w:pos="1985"/>
        </w:tabs>
        <w:ind w:left="1985" w:hanging="284"/>
      </w:pPr>
      <w:rPr>
        <w:rFonts w:hint="default" w:ascii="Wingdings" w:hAnsi="Wingdings"/>
        <w:color w:val="auto"/>
        <w:spacing w:val="0"/>
        <w:w w:val="100"/>
        <w:position w:val="1"/>
        <w:sz w:val="16"/>
        <w:szCs w:val="16"/>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
    <w:nsid w:val="0EDB2900"/>
    <w:multiLevelType w:val="multilevel"/>
    <w:tmpl w:val="0EDB2900"/>
    <w:lvl w:ilvl="0" w:tentative="0">
      <w:start w:val="1"/>
      <w:numFmt w:val="bullet"/>
      <w:pStyle w:val="45"/>
      <w:lvlText w:val="−"/>
      <w:lvlJc w:val="left"/>
      <w:pPr>
        <w:tabs>
          <w:tab w:val="left" w:pos="2551"/>
        </w:tabs>
        <w:ind w:left="2551" w:hanging="425"/>
      </w:pPr>
      <w:rPr>
        <w:rFonts w:hint="default" w:ascii="Times New Roman" w:hAnsi="Times New Roman" w:cs="Times New Roman"/>
        <w:sz w:val="16"/>
        <w:szCs w:val="16"/>
      </w:rPr>
    </w:lvl>
    <w:lvl w:ilvl="1" w:tentative="0">
      <w:start w:val="1"/>
      <w:numFmt w:val="ganada"/>
      <w:pStyle w:val="54"/>
      <w:lvlText w:val=""/>
      <w:lvlJc w:val="left"/>
      <w:pPr>
        <w:tabs>
          <w:tab w:val="left" w:pos="2976"/>
        </w:tabs>
        <w:ind w:left="2976" w:hanging="425"/>
      </w:pPr>
      <w:rPr>
        <w:rFonts w:hint="default" w:ascii="Wingdings" w:hAnsi="Wingdings" w:cs="Wingdings"/>
        <w:sz w:val="16"/>
        <w:szCs w:val="16"/>
      </w:rPr>
    </w:lvl>
    <w:lvl w:ilvl="2" w:tentative="0">
      <w:start w:val="1"/>
      <w:numFmt w:val="bullet"/>
      <w:lvlText w:val="□"/>
      <w:lvlJc w:val="left"/>
      <w:pPr>
        <w:tabs>
          <w:tab w:val="left" w:pos="3401"/>
        </w:tabs>
        <w:ind w:left="3401" w:hanging="425"/>
      </w:pPr>
      <w:rPr>
        <w:rFonts w:hint="default" w:ascii="Wingdings" w:hAnsi="Wingdings" w:cs="Wingdings"/>
        <w:sz w:val="16"/>
        <w:szCs w:val="16"/>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2">
    <w:nsid w:val="171657A1"/>
    <w:multiLevelType w:val="multilevel"/>
    <w:tmpl w:val="171657A1"/>
    <w:lvl w:ilvl="0" w:tentative="0">
      <w:start w:val="1"/>
      <w:numFmt w:val="decimal"/>
      <w:pStyle w:val="2"/>
      <w:suff w:val="nothing"/>
      <w:lvlText w:val="%1 "/>
      <w:lvlJc w:val="left"/>
      <w:pPr>
        <w:ind w:left="0" w:firstLine="0"/>
      </w:pPr>
      <w:rPr>
        <w:rFonts w:hint="default" w:ascii="Book Antiqua" w:hAnsi="Book Antiqua" w:eastAsia="黑体" w:cs="Book Antiqua"/>
        <w:b/>
        <w:bCs/>
        <w:i w:val="0"/>
        <w:iCs w:val="0"/>
        <w:caps w:val="0"/>
        <w:strike w:val="0"/>
        <w:dstrike w:val="0"/>
        <w:vanish w:val="0"/>
        <w:color w:val="000000"/>
        <w:sz w:val="144"/>
        <w:szCs w:val="144"/>
        <w:vertAlign w:val="baseline"/>
      </w:rPr>
    </w:lvl>
    <w:lvl w:ilvl="1" w:tentative="0">
      <w:start w:val="1"/>
      <w:numFmt w:val="decimal"/>
      <w:pStyle w:val="3"/>
      <w:suff w:val="nothing"/>
      <w:lvlText w:val="%1.%2 "/>
      <w:lvlJc w:val="left"/>
      <w:pPr>
        <w:ind w:left="0" w:firstLine="0"/>
      </w:pPr>
      <w:rPr>
        <w:rFonts w:hint="default" w:ascii="Book Antiqua" w:hAnsi="Book Antiqua" w:eastAsia="黑体" w:cs="Book Antiqua"/>
        <w:b w:val="0"/>
        <w:bCs/>
        <w:i w:val="0"/>
        <w:iCs w:val="0"/>
        <w:caps w:val="0"/>
        <w:strike w:val="0"/>
        <w:dstrike w:val="0"/>
        <w:snapToGrid w:val="0"/>
        <w:vanish w:val="0"/>
        <w:spacing w:val="0"/>
        <w:kern w:val="0"/>
        <w:sz w:val="36"/>
        <w:szCs w:val="36"/>
        <w:vertAlign w:val="baseline"/>
      </w:rPr>
    </w:lvl>
    <w:lvl w:ilvl="2" w:tentative="0">
      <w:start w:val="1"/>
      <w:numFmt w:val="decimal"/>
      <w:pStyle w:val="4"/>
      <w:suff w:val="nothing"/>
      <w:lvlText w:val="%1.%2.%3 "/>
      <w:lvlJc w:val="left"/>
      <w:pPr>
        <w:ind w:left="0" w:firstLine="0"/>
      </w:pPr>
      <w:rPr>
        <w:rFonts w:hint="default" w:ascii="Book Antiqua" w:hAnsi="Book Antiqua" w:eastAsia="黑体" w:cs="Book Antiqua"/>
        <w:b w:val="0"/>
        <w:bCs/>
        <w:i w:val="0"/>
        <w:iCs w:val="0"/>
        <w:caps w:val="0"/>
        <w:strike w:val="0"/>
        <w:dstrike w:val="0"/>
        <w:snapToGrid w:val="0"/>
        <w:vanish w:val="0"/>
        <w:kern w:val="0"/>
        <w:sz w:val="32"/>
        <w:szCs w:val="32"/>
        <w:vertAlign w:val="baseline"/>
      </w:rPr>
    </w:lvl>
    <w:lvl w:ilvl="3" w:tentative="0">
      <w:start w:val="1"/>
      <w:numFmt w:val="decimal"/>
      <w:lvlRestart w:val="1"/>
      <w:pStyle w:val="5"/>
      <w:suff w:val="nothing"/>
      <w:lvlText w:val="%1.%2.%3.%4 "/>
      <w:lvlJc w:val="left"/>
      <w:pPr>
        <w:ind w:left="0" w:firstLine="0"/>
      </w:pPr>
      <w:rPr>
        <w:rFonts w:hint="default" w:ascii="Book Antiqua" w:hAnsi="Book Antiqua" w:eastAsia="黑体" w:cs="Book Antiqua"/>
        <w:bCs/>
        <w:i w:val="0"/>
        <w:iCs w:val="0"/>
        <w:caps w:val="0"/>
        <w:strike w:val="0"/>
        <w:dstrike w:val="0"/>
        <w:vanish w:val="0"/>
        <w:sz w:val="28"/>
        <w:szCs w:val="28"/>
        <w:vertAlign w:val="baseline"/>
      </w:rPr>
    </w:lvl>
    <w:lvl w:ilvl="4" w:tentative="0">
      <w:start w:val="1"/>
      <w:numFmt w:val="decimal"/>
      <w:lvlRestart w:val="1"/>
      <w:pStyle w:val="6"/>
      <w:suff w:val="nothing"/>
      <w:lvlText w:val="%1.%2.%3.%4.%5 "/>
      <w:lvlJc w:val="left"/>
      <w:pPr>
        <w:ind w:left="0" w:firstLine="0"/>
      </w:pPr>
      <w:rPr>
        <w:rFonts w:hint="default" w:ascii="Book Antiqua" w:hAnsi="Book Antiqua" w:eastAsia="黑体" w:cs="Book Antiqua"/>
        <w:bCs/>
        <w:i w:val="0"/>
        <w:iCs w:val="0"/>
        <w:caps w:val="0"/>
        <w:strike w:val="0"/>
        <w:dstrike w:val="0"/>
        <w:vanish w:val="0"/>
        <w:sz w:val="24"/>
        <w:szCs w:val="24"/>
        <w:vertAlign w:val="baseline"/>
      </w:rPr>
    </w:lvl>
    <w:lvl w:ilvl="5" w:tentative="0">
      <w:start w:val="1"/>
      <w:numFmt w:val="none"/>
      <w:pStyle w:val="30"/>
      <w:suff w:val="nothing"/>
      <w:lvlText w:val=""/>
      <w:lvlJc w:val="left"/>
      <w:pPr>
        <w:ind w:left="0" w:firstLine="0"/>
      </w:pPr>
      <w:rPr>
        <w:rFonts w:hint="default" w:ascii="Arial" w:hAnsi="Arial" w:cs="Arial"/>
        <w:b/>
        <w:bCs/>
        <w:i w:val="0"/>
        <w:iCs w:val="0"/>
        <w:caps w:val="0"/>
        <w:strike w:val="0"/>
        <w:dstrike w:val="0"/>
        <w:vanish w:val="0"/>
        <w:sz w:val="20"/>
        <w:szCs w:val="20"/>
        <w:vertAlign w:val="baseline"/>
      </w:rPr>
    </w:lvl>
    <w:lvl w:ilvl="6" w:tentative="0">
      <w:start w:val="1"/>
      <w:numFmt w:val="decimal"/>
      <w:pStyle w:val="33"/>
      <w:lvlText w:val="步骤 %7"/>
      <w:lvlJc w:val="right"/>
      <w:pPr>
        <w:tabs>
          <w:tab w:val="left" w:pos="1701"/>
        </w:tabs>
        <w:ind w:left="1209" w:hanging="159"/>
      </w:pPr>
      <w:rPr>
        <w:rFonts w:hint="default" w:ascii="Book Antiqua" w:hAnsi="Book Antiqua" w:eastAsia="黑体" w:cs="Times New Roman"/>
        <w:b w:val="0"/>
        <w:bCs/>
        <w:i w:val="0"/>
        <w:iCs w:val="0"/>
        <w:color w:val="auto"/>
        <w:sz w:val="21"/>
        <w:szCs w:val="21"/>
      </w:rPr>
    </w:lvl>
    <w:lvl w:ilvl="7" w:tentative="0">
      <w:start w:val="1"/>
      <w:numFmt w:val="decimal"/>
      <w:lvlRestart w:val="1"/>
      <w:pStyle w:val="34"/>
      <w:suff w:val="space"/>
      <w:lvlText w:val="图%1-%8"/>
      <w:lvlJc w:val="left"/>
      <w:pPr>
        <w:ind w:left="1701" w:firstLine="0"/>
      </w:pPr>
      <w:rPr>
        <w:rFonts w:hint="default" w:ascii="Times New Roman" w:hAnsi="Times New Roman" w:eastAsia="黑体" w:cs="Book Antiqua"/>
        <w:b w:val="0"/>
        <w:bCs/>
        <w:i w:val="0"/>
        <w:iCs w:val="0"/>
        <w:strike w:val="0"/>
        <w:dstrike w:val="0"/>
        <w:color w:val="auto"/>
        <w:sz w:val="21"/>
        <w:szCs w:val="21"/>
        <w:vertAlign w:val="baseline"/>
      </w:rPr>
    </w:lvl>
    <w:lvl w:ilvl="8" w:tentative="0">
      <w:start w:val="1"/>
      <w:numFmt w:val="decimal"/>
      <w:lvlRestart w:val="1"/>
      <w:pStyle w:val="37"/>
      <w:suff w:val="space"/>
      <w:lvlText w:val="表%1-%9"/>
      <w:lvlJc w:val="left"/>
      <w:pPr>
        <w:ind w:left="1701" w:firstLine="0"/>
      </w:pPr>
      <w:rPr>
        <w:rFonts w:hint="default" w:ascii="Times New Roman" w:hAnsi="Times New Roman" w:eastAsia="黑体"/>
        <w:b w:val="0"/>
        <w:bCs/>
        <w:i w:val="0"/>
        <w:iCs w:val="0"/>
        <w:color w:val="auto"/>
        <w:sz w:val="21"/>
        <w:szCs w:val="21"/>
      </w:rPr>
    </w:lvl>
  </w:abstractNum>
  <w:abstractNum w:abstractNumId="3">
    <w:nsid w:val="1D5755D3"/>
    <w:multiLevelType w:val="multilevel"/>
    <w:tmpl w:val="1D5755D3"/>
    <w:lvl w:ilvl="0" w:tentative="0">
      <w:start w:val="1"/>
      <w:numFmt w:val="bullet"/>
      <w:pStyle w:val="32"/>
      <w:lvlText w:val=""/>
      <w:lvlJc w:val="left"/>
      <w:pPr>
        <w:tabs>
          <w:tab w:val="left" w:pos="2126"/>
        </w:tabs>
        <w:ind w:left="2126" w:hanging="425"/>
      </w:pPr>
      <w:rPr>
        <w:rFonts w:hint="default" w:ascii="Wingdings" w:hAnsi="Wingdings" w:cs="Wingdings"/>
        <w:b w:val="0"/>
        <w:bCs w:val="0"/>
        <w:i w:val="0"/>
        <w:iCs w:val="0"/>
        <w:caps w:val="0"/>
        <w:strike w:val="0"/>
        <w:dstrike w:val="0"/>
        <w:vanish w:val="0"/>
        <w:spacing w:val="0"/>
        <w:w w:val="100"/>
        <w:position w:val="2"/>
        <w:sz w:val="16"/>
        <w:szCs w:val="16"/>
        <w:vertAlign w:val="baseline"/>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
    <w:nsid w:val="27727B63"/>
    <w:multiLevelType w:val="multilevel"/>
    <w:tmpl w:val="27727B63"/>
    <w:lvl w:ilvl="0" w:tentative="0">
      <w:start w:val="1"/>
      <w:numFmt w:val="bullet"/>
      <w:pStyle w:val="50"/>
      <w:lvlText w:val=""/>
      <w:lvlJc w:val="left"/>
      <w:pPr>
        <w:tabs>
          <w:tab w:val="left" w:pos="454"/>
        </w:tabs>
        <w:ind w:left="454" w:hanging="284"/>
      </w:pPr>
      <w:rPr>
        <w:rFonts w:hint="default" w:ascii="Wingdings" w:hAnsi="Wingdings"/>
        <w:color w:val="auto"/>
        <w:spacing w:val="0"/>
        <w:w w:val="100"/>
        <w:position w:val="1"/>
        <w:sz w:val="13"/>
        <w:szCs w:val="13"/>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
    <w:nsid w:val="463C3DB5"/>
    <w:multiLevelType w:val="multilevel"/>
    <w:tmpl w:val="463C3DB5"/>
    <w:lvl w:ilvl="0" w:tentative="0">
      <w:start w:val="1"/>
      <w:numFmt w:val="decimal"/>
      <w:pStyle w:val="47"/>
      <w:lvlText w:val="%1."/>
      <w:lvlJc w:val="left"/>
      <w:pPr>
        <w:tabs>
          <w:tab w:val="left" w:pos="284"/>
        </w:tabs>
        <w:ind w:left="284" w:hanging="284"/>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667437AC"/>
    <w:multiLevelType w:val="multilevel"/>
    <w:tmpl w:val="667437AC"/>
    <w:lvl w:ilvl="0" w:tentative="0">
      <w:start w:val="1"/>
      <w:numFmt w:val="bullet"/>
      <w:pStyle w:val="52"/>
      <w:lvlText w:val=""/>
      <w:lvlJc w:val="left"/>
      <w:pPr>
        <w:tabs>
          <w:tab w:val="left" w:pos="2359"/>
        </w:tabs>
        <w:ind w:left="2359" w:hanging="284"/>
      </w:pPr>
      <w:rPr>
        <w:rFonts w:hint="default" w:ascii="Wingdings" w:hAnsi="Wingdings" w:cs="Wingdings"/>
        <w:position w:val="1"/>
        <w:sz w:val="13"/>
        <w:szCs w:val="13"/>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7">
    <w:nsid w:val="6E230785"/>
    <w:multiLevelType w:val="multilevel"/>
    <w:tmpl w:val="6E230785"/>
    <w:lvl w:ilvl="0" w:tentative="0">
      <w:start w:val="1"/>
      <w:numFmt w:val="bullet"/>
      <w:pStyle w:val="39"/>
      <w:lvlText w:val=""/>
      <w:lvlJc w:val="left"/>
      <w:pPr>
        <w:tabs>
          <w:tab w:val="left" w:pos="170"/>
        </w:tabs>
        <w:ind w:left="170" w:hanging="170"/>
      </w:pPr>
      <w:rPr>
        <w:rFonts w:hint="default" w:ascii="Wingdings" w:hAnsi="Wingdings" w:eastAsia="宋体"/>
        <w:b w:val="0"/>
        <w:i w:val="0"/>
        <w:color w:val="auto"/>
        <w:position w:val="3"/>
        <w:sz w:val="13"/>
        <w:szCs w:val="13"/>
      </w:rPr>
    </w:lvl>
    <w:lvl w:ilvl="1" w:tentative="0">
      <w:start w:val="1"/>
      <w:numFmt w:val="lowerLetter"/>
      <w:lvlText w:val="%2."/>
      <w:lvlJc w:val="left"/>
      <w:pPr>
        <w:tabs>
          <w:tab w:val="left" w:pos="284"/>
        </w:tabs>
        <w:ind w:left="568" w:hanging="284"/>
      </w:pPr>
      <w:rPr>
        <w:rFonts w:hint="default" w:ascii="Times New Roman" w:hAnsi="Times New Roman" w:cs="Book Antiqua"/>
        <w:b w:val="0"/>
        <w:bCs/>
        <w:i w:val="0"/>
        <w:iCs w:val="0"/>
        <w:sz w:val="21"/>
        <w:szCs w:val="21"/>
        <w:u w:val="none"/>
      </w:rPr>
    </w:lvl>
    <w:lvl w:ilvl="2" w:tentative="0">
      <w:start w:val="1"/>
      <w:numFmt w:val="bullet"/>
      <w:pStyle w:val="40"/>
      <w:lvlText w:val="−"/>
      <w:lvlJc w:val="left"/>
      <w:pPr>
        <w:tabs>
          <w:tab w:val="left" w:pos="568"/>
        </w:tabs>
        <w:ind w:left="568" w:hanging="284"/>
      </w:pPr>
      <w:rPr>
        <w:rFonts w:hint="default" w:ascii="Times New Roman" w:hAnsi="Times New Roman" w:cs="Times New Roman"/>
        <w:sz w:val="16"/>
        <w:szCs w:val="16"/>
      </w:rPr>
    </w:lvl>
    <w:lvl w:ilvl="3" w:tentative="0">
      <w:start w:val="1"/>
      <w:numFmt w:val="decimal"/>
      <w:pStyle w:val="58"/>
      <w:lvlText w:val="%4."/>
      <w:lvlJc w:val="left"/>
      <w:pPr>
        <w:tabs>
          <w:tab w:val="left" w:pos="284"/>
        </w:tabs>
        <w:ind w:left="568" w:hanging="284"/>
      </w:pPr>
      <w:rPr>
        <w:rFonts w:hint="default" w:ascii="Times New Roman" w:hAnsi="Times New Roman" w:cs="Book Antiqua"/>
        <w:b w:val="0"/>
        <w:bCs/>
        <w:i w:val="0"/>
        <w:iCs w:val="0"/>
        <w:sz w:val="21"/>
        <w:szCs w:val="21"/>
        <w:u w:val="none"/>
      </w:rPr>
    </w:lvl>
    <w:lvl w:ilvl="4" w:tentative="0">
      <w:start w:val="1"/>
      <w:numFmt w:val="bullet"/>
      <w:pStyle w:val="57"/>
      <w:lvlText w:val=""/>
      <w:lvlJc w:val="left"/>
      <w:pPr>
        <w:tabs>
          <w:tab w:val="left" w:pos="568"/>
        </w:tabs>
        <w:ind w:left="568" w:hanging="284"/>
      </w:pPr>
      <w:rPr>
        <w:rFonts w:hint="default" w:ascii="Wingdings" w:hAnsi="Wingdings" w:eastAsia="宋体"/>
        <w:b w:val="0"/>
        <w:i w:val="0"/>
        <w:color w:val="auto"/>
        <w:position w:val="3"/>
        <w:sz w:val="13"/>
        <w:szCs w:val="13"/>
      </w:rPr>
    </w:lvl>
    <w:lvl w:ilvl="5" w:tentative="0">
      <w:start w:val="1"/>
      <w:numFmt w:val="decimal"/>
      <w:lvlText w:val="%6."/>
      <w:lvlJc w:val="left"/>
      <w:pPr>
        <w:tabs>
          <w:tab w:val="left" w:pos="1985"/>
        </w:tabs>
        <w:ind w:left="1985" w:hanging="284"/>
      </w:pPr>
      <w:rPr>
        <w:rFonts w:hint="default" w:ascii="Times New Roman" w:hAnsi="Times New Roman" w:cs="Book Antiqua"/>
        <w:color w:val="auto"/>
        <w:spacing w:val="0"/>
        <w:w w:val="100"/>
        <w:position w:val="1"/>
        <w:sz w:val="21"/>
        <w:szCs w:val="21"/>
      </w:rPr>
    </w:lvl>
    <w:lvl w:ilvl="6" w:tentative="0">
      <w:start w:val="1"/>
      <w:numFmt w:val="decimal"/>
      <w:lvlText w:val="%7."/>
      <w:lvlJc w:val="left"/>
      <w:pPr>
        <w:tabs>
          <w:tab w:val="left" w:pos="2359"/>
        </w:tabs>
        <w:ind w:left="2359" w:hanging="284"/>
      </w:pPr>
      <w:rPr>
        <w:rFonts w:hint="default" w:ascii="Times New Roman" w:hAnsi="Times New Roman" w:cs="Book Antiqua"/>
        <w:color w:val="auto"/>
        <w:spacing w:val="0"/>
        <w:w w:val="100"/>
        <w:position w:val="1"/>
        <w:sz w:val="18"/>
        <w:szCs w:val="18"/>
      </w:rPr>
    </w:lvl>
    <w:lvl w:ilvl="7" w:tentative="0">
      <w:start w:val="1"/>
      <w:numFmt w:val="decimal"/>
      <w:lvlText w:val="%8."/>
      <w:lvlJc w:val="left"/>
      <w:pPr>
        <w:tabs>
          <w:tab w:val="left" w:pos="454"/>
        </w:tabs>
        <w:ind w:left="454" w:hanging="284"/>
      </w:pPr>
      <w:rPr>
        <w:rFonts w:hint="default" w:ascii="Times New Roman" w:hAnsi="Times New Roman" w:cs="Book Antiqua"/>
        <w:color w:val="auto"/>
        <w:spacing w:val="0"/>
        <w:w w:val="100"/>
        <w:position w:val="1"/>
        <w:sz w:val="18"/>
        <w:szCs w:val="18"/>
      </w:rPr>
    </w:lvl>
    <w:lvl w:ilvl="8" w:tentative="0">
      <w:start w:val="1"/>
      <w:numFmt w:val="bullet"/>
      <w:lvlText w:val=""/>
      <w:lvlJc w:val="left"/>
      <w:pPr>
        <w:tabs>
          <w:tab w:val="left" w:pos="3780"/>
        </w:tabs>
        <w:ind w:left="3780" w:hanging="420"/>
      </w:pPr>
      <w:rPr>
        <w:rFonts w:hint="default" w:ascii="Wingdings" w:hAnsi="Wingdings"/>
      </w:rPr>
    </w:lvl>
  </w:abstractNum>
  <w:abstractNum w:abstractNumId="8">
    <w:nsid w:val="7F773C35"/>
    <w:multiLevelType w:val="multilevel"/>
    <w:tmpl w:val="7F773C35"/>
    <w:lvl w:ilvl="0" w:tentative="0">
      <w:start w:val="1"/>
      <w:numFmt w:val="decimal"/>
      <w:pStyle w:val="31"/>
      <w:lvlText w:val="%1."/>
      <w:lvlJc w:val="left"/>
      <w:pPr>
        <w:tabs>
          <w:tab w:val="left" w:pos="2126"/>
        </w:tabs>
        <w:ind w:left="2126" w:hanging="425"/>
      </w:pPr>
      <w:rPr>
        <w:rFonts w:hint="default" w:ascii="Times New Roman" w:hAnsi="Times New Roman" w:cs="Book Antiqua"/>
        <w:b w:val="0"/>
        <w:bCs/>
        <w:i w:val="0"/>
        <w:iCs w:val="0"/>
        <w:sz w:val="21"/>
        <w:szCs w:val="21"/>
        <w:u w:val="none"/>
      </w:rPr>
    </w:lvl>
    <w:lvl w:ilvl="1" w:tentative="0">
      <w:start w:val="1"/>
      <w:numFmt w:val="lowerLetter"/>
      <w:pStyle w:val="51"/>
      <w:lvlText w:val="%2."/>
      <w:lvlJc w:val="left"/>
      <w:pPr>
        <w:tabs>
          <w:tab w:val="left" w:pos="2551"/>
        </w:tabs>
        <w:ind w:left="2551" w:hanging="425"/>
      </w:pPr>
      <w:rPr>
        <w:rFonts w:hint="default" w:ascii="Times New Roman" w:hAnsi="Times New Roman" w:cs="Book Antiqua"/>
        <w:b w:val="0"/>
        <w:bCs/>
        <w:i w:val="0"/>
        <w:iCs w:val="0"/>
        <w:sz w:val="21"/>
        <w:szCs w:val="21"/>
        <w:u w:val="none"/>
      </w:rPr>
    </w:lvl>
    <w:lvl w:ilvl="2" w:tentative="0">
      <w:start w:val="1"/>
      <w:numFmt w:val="lowerRoman"/>
      <w:lvlText w:val="%3."/>
      <w:lvlJc w:val="left"/>
      <w:pPr>
        <w:tabs>
          <w:tab w:val="left" w:pos="2976"/>
        </w:tabs>
        <w:ind w:left="2976" w:hanging="425"/>
      </w:pPr>
      <w:rPr>
        <w:rFonts w:hint="default" w:ascii="Times New Roman" w:hAnsi="Times New Roman" w:cs="Book Antiqua"/>
        <w:b w:val="0"/>
        <w:bCs/>
        <w:i w:val="0"/>
        <w:iCs w:val="0"/>
        <w:sz w:val="21"/>
        <w:szCs w:val="21"/>
        <w:u w:val="none"/>
      </w:rPr>
    </w:lvl>
    <w:lvl w:ilvl="3" w:tentative="0">
      <w:start w:val="1"/>
      <w:numFmt w:val="decimal"/>
      <w:lvlText w:val="%4)"/>
      <w:lvlJc w:val="left"/>
      <w:pPr>
        <w:tabs>
          <w:tab w:val="left" w:pos="3401"/>
        </w:tabs>
        <w:ind w:left="3401" w:hanging="425"/>
      </w:pPr>
      <w:rPr>
        <w:rFonts w:hint="default" w:ascii="Times New Roman" w:hAnsi="Times New Roman" w:cs="Book Antiqua"/>
        <w:b w:val="0"/>
        <w:bCs/>
        <w:i w:val="0"/>
        <w:iCs w:val="0"/>
        <w:sz w:val="21"/>
        <w:szCs w:val="21"/>
        <w:u w:val="none"/>
      </w:rPr>
    </w:lvl>
    <w:lvl w:ilvl="4" w:tentative="0">
      <w:start w:val="1"/>
      <w:numFmt w:val="bullet"/>
      <w:lvlText w:val=""/>
      <w:lvlJc w:val="left"/>
      <w:pPr>
        <w:tabs>
          <w:tab w:val="left" w:pos="1260"/>
        </w:tabs>
        <w:ind w:left="1260" w:hanging="420"/>
      </w:pPr>
      <w:rPr>
        <w:rFonts w:hint="default" w:ascii="Wingdings" w:hAnsi="Wingdings"/>
      </w:rPr>
    </w:lvl>
    <w:lvl w:ilvl="5" w:tentative="0">
      <w:start w:val="1"/>
      <w:numFmt w:val="bullet"/>
      <w:lvlText w:val=""/>
      <w:lvlJc w:val="left"/>
      <w:pPr>
        <w:tabs>
          <w:tab w:val="left" w:pos="1680"/>
        </w:tabs>
        <w:ind w:left="1680" w:hanging="420"/>
      </w:pPr>
      <w:rPr>
        <w:rFonts w:hint="default" w:ascii="Wingdings" w:hAnsi="Wingdings"/>
      </w:rPr>
    </w:lvl>
    <w:lvl w:ilvl="6" w:tentative="0">
      <w:start w:val="1"/>
      <w:numFmt w:val="bullet"/>
      <w:lvlText w:val=""/>
      <w:lvlJc w:val="left"/>
      <w:pPr>
        <w:tabs>
          <w:tab w:val="left" w:pos="2100"/>
        </w:tabs>
        <w:ind w:left="2100" w:hanging="420"/>
      </w:pPr>
      <w:rPr>
        <w:rFonts w:hint="default" w:ascii="Wingdings" w:hAnsi="Wingdings"/>
      </w:rPr>
    </w:lvl>
    <w:lvl w:ilvl="7" w:tentative="0">
      <w:start w:val="1"/>
      <w:numFmt w:val="bullet"/>
      <w:lvlText w:val=""/>
      <w:lvlJc w:val="left"/>
      <w:pPr>
        <w:tabs>
          <w:tab w:val="left" w:pos="2520"/>
        </w:tabs>
        <w:ind w:left="2520" w:hanging="420"/>
      </w:pPr>
      <w:rPr>
        <w:rFonts w:hint="default" w:ascii="Wingdings" w:hAnsi="Wingdings"/>
      </w:rPr>
    </w:lvl>
    <w:lvl w:ilvl="8" w:tentative="0">
      <w:start w:val="1"/>
      <w:numFmt w:val="decimal"/>
      <w:lvlRestart w:val="0"/>
      <w:lvlText w:val="%9."/>
      <w:lvlJc w:val="left"/>
      <w:pPr>
        <w:tabs>
          <w:tab w:val="left" w:pos="284"/>
        </w:tabs>
        <w:ind w:left="284" w:hanging="284"/>
      </w:pPr>
      <w:rPr>
        <w:rFonts w:hint="eastAsia"/>
      </w:rPr>
    </w:lvl>
  </w:abstractNum>
  <w:num w:numId="1">
    <w:abstractNumId w:val="2"/>
  </w:num>
  <w:num w:numId="2">
    <w:abstractNumId w:val="8"/>
  </w:num>
  <w:num w:numId="3">
    <w:abstractNumId w:val="3"/>
  </w:num>
  <w:num w:numId="4">
    <w:abstractNumId w:val="7"/>
  </w:num>
  <w:num w:numId="5">
    <w:abstractNumId w:val="1"/>
  </w:num>
  <w:num w:numId="6">
    <w:abstractNumId w:val="5"/>
  </w:num>
  <w:num w:numId="7">
    <w:abstractNumId w:val="4"/>
  </w:num>
  <w:num w:numId="8">
    <w:abstractNumId w:val="6"/>
  </w:num>
  <w:num w:numId="9">
    <w:abstractNumId w:val="0"/>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6F31018"/>
    <w:rsid w:val="01E36F4E"/>
    <w:rsid w:val="02BC63E7"/>
    <w:rsid w:val="03032BFE"/>
    <w:rsid w:val="04E63609"/>
    <w:rsid w:val="056D353A"/>
    <w:rsid w:val="06796A2D"/>
    <w:rsid w:val="07686F20"/>
    <w:rsid w:val="08597643"/>
    <w:rsid w:val="0B085579"/>
    <w:rsid w:val="0C0761FA"/>
    <w:rsid w:val="0E1A3BB0"/>
    <w:rsid w:val="0E2315D2"/>
    <w:rsid w:val="0E3714F2"/>
    <w:rsid w:val="0ED66442"/>
    <w:rsid w:val="0F0E1EBF"/>
    <w:rsid w:val="0F882114"/>
    <w:rsid w:val="10686C78"/>
    <w:rsid w:val="12761F87"/>
    <w:rsid w:val="13182125"/>
    <w:rsid w:val="140A7295"/>
    <w:rsid w:val="151B6C2C"/>
    <w:rsid w:val="157B6A48"/>
    <w:rsid w:val="16F31018"/>
    <w:rsid w:val="174E691B"/>
    <w:rsid w:val="18F2402A"/>
    <w:rsid w:val="199244E2"/>
    <w:rsid w:val="1B3A29B9"/>
    <w:rsid w:val="1BAF2978"/>
    <w:rsid w:val="1CA47A0D"/>
    <w:rsid w:val="1E9217B7"/>
    <w:rsid w:val="1ECB0472"/>
    <w:rsid w:val="1F501AAA"/>
    <w:rsid w:val="1FA4037A"/>
    <w:rsid w:val="21640032"/>
    <w:rsid w:val="21C40337"/>
    <w:rsid w:val="22490CB7"/>
    <w:rsid w:val="232601D8"/>
    <w:rsid w:val="238557C5"/>
    <w:rsid w:val="2411343C"/>
    <w:rsid w:val="24D036E8"/>
    <w:rsid w:val="254C409A"/>
    <w:rsid w:val="2579243E"/>
    <w:rsid w:val="276C4DC7"/>
    <w:rsid w:val="287265EE"/>
    <w:rsid w:val="29A25B43"/>
    <w:rsid w:val="2AF04C7E"/>
    <w:rsid w:val="2BC74CE2"/>
    <w:rsid w:val="2DCE7B02"/>
    <w:rsid w:val="2EAE1BBC"/>
    <w:rsid w:val="31283B34"/>
    <w:rsid w:val="31455663"/>
    <w:rsid w:val="319171E2"/>
    <w:rsid w:val="324049A1"/>
    <w:rsid w:val="3251679E"/>
    <w:rsid w:val="3265353C"/>
    <w:rsid w:val="33704CF3"/>
    <w:rsid w:val="355E204D"/>
    <w:rsid w:val="361C2353"/>
    <w:rsid w:val="36A5323C"/>
    <w:rsid w:val="38977620"/>
    <w:rsid w:val="3AA92C5C"/>
    <w:rsid w:val="3B720C16"/>
    <w:rsid w:val="3C977EA2"/>
    <w:rsid w:val="3DCA206F"/>
    <w:rsid w:val="3E3C3D33"/>
    <w:rsid w:val="3EF94CDF"/>
    <w:rsid w:val="40CC7A63"/>
    <w:rsid w:val="411B6DF2"/>
    <w:rsid w:val="447E5B99"/>
    <w:rsid w:val="464C02A2"/>
    <w:rsid w:val="46D26C39"/>
    <w:rsid w:val="47A021F7"/>
    <w:rsid w:val="49022A62"/>
    <w:rsid w:val="490B6849"/>
    <w:rsid w:val="49BE0690"/>
    <w:rsid w:val="49ED69D6"/>
    <w:rsid w:val="4A5F084F"/>
    <w:rsid w:val="4C6A2737"/>
    <w:rsid w:val="4C6B1E5E"/>
    <w:rsid w:val="4D3A32CE"/>
    <w:rsid w:val="4DFB61FC"/>
    <w:rsid w:val="4F183A30"/>
    <w:rsid w:val="4F2B4370"/>
    <w:rsid w:val="4FC47F6E"/>
    <w:rsid w:val="4FF84380"/>
    <w:rsid w:val="513A7953"/>
    <w:rsid w:val="51CF7D67"/>
    <w:rsid w:val="57295971"/>
    <w:rsid w:val="57D26822"/>
    <w:rsid w:val="59952C21"/>
    <w:rsid w:val="5AB92F88"/>
    <w:rsid w:val="5B9217CC"/>
    <w:rsid w:val="5C7020B3"/>
    <w:rsid w:val="5D575623"/>
    <w:rsid w:val="5EE04BDD"/>
    <w:rsid w:val="5F307297"/>
    <w:rsid w:val="5F693096"/>
    <w:rsid w:val="5F7E303B"/>
    <w:rsid w:val="5F9422B9"/>
    <w:rsid w:val="612855F5"/>
    <w:rsid w:val="613C1835"/>
    <w:rsid w:val="61676F0F"/>
    <w:rsid w:val="61D84114"/>
    <w:rsid w:val="62911344"/>
    <w:rsid w:val="62AF7540"/>
    <w:rsid w:val="63EE7082"/>
    <w:rsid w:val="643F1483"/>
    <w:rsid w:val="65732E61"/>
    <w:rsid w:val="65832FA5"/>
    <w:rsid w:val="66464F02"/>
    <w:rsid w:val="66CD72AF"/>
    <w:rsid w:val="67632A20"/>
    <w:rsid w:val="67710EC2"/>
    <w:rsid w:val="697B3058"/>
    <w:rsid w:val="6A71071A"/>
    <w:rsid w:val="6B02331D"/>
    <w:rsid w:val="6B663041"/>
    <w:rsid w:val="6CA5540F"/>
    <w:rsid w:val="6CBE7DBF"/>
    <w:rsid w:val="6CDF292F"/>
    <w:rsid w:val="6D9D64E4"/>
    <w:rsid w:val="6EC95C51"/>
    <w:rsid w:val="6FB0211D"/>
    <w:rsid w:val="70186B73"/>
    <w:rsid w:val="71B61B1C"/>
    <w:rsid w:val="732D2602"/>
    <w:rsid w:val="73C6267C"/>
    <w:rsid w:val="74A2126A"/>
    <w:rsid w:val="75304351"/>
    <w:rsid w:val="775E6DE9"/>
    <w:rsid w:val="78A057A5"/>
    <w:rsid w:val="78CF7F6B"/>
    <w:rsid w:val="7B6F66BF"/>
    <w:rsid w:val="7C25021A"/>
    <w:rsid w:val="7CA4518D"/>
    <w:rsid w:val="7D1F55A6"/>
    <w:rsid w:val="7E6B1276"/>
    <w:rsid w:val="7E8E59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name="heading 4"/>
    <w:lsdException w:qFormat="1" w:unhideWhenUsed="0"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qFormat="1" w:unhideWhenUsed="0" w:uiPriority="0" w:name="toc 2"/>
    <w:lsdException w:qFormat="1" w:unhideWhenUsed="0" w:uiPriority="0" w:name="toc 3"/>
    <w:lsdException w:qFormat="1" w:unhideWhenUsed="0" w:uiPriority="0" w:name="toc 4"/>
    <w:lsdException w:qFormat="1" w:unhideWhenUsed="0" w:uiPriority="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topLinePunct/>
      <w:adjustRightInd w:val="0"/>
      <w:snapToGrid w:val="0"/>
      <w:spacing w:before="160" w:after="160" w:line="240" w:lineRule="atLeast"/>
      <w:ind w:left="1701"/>
    </w:pPr>
    <w:rPr>
      <w:rFonts w:hint="eastAsia" w:ascii="Times New Roman" w:hAnsi="Times New Roman" w:eastAsia="宋体" w:cs="Arial"/>
      <w:kern w:val="2"/>
      <w:sz w:val="21"/>
      <w:szCs w:val="21"/>
      <w:lang w:val="en-US" w:eastAsia="zh-CN" w:bidi="ar-SA"/>
    </w:rPr>
  </w:style>
  <w:style w:type="paragraph" w:styleId="2">
    <w:name w:val="heading 1"/>
    <w:basedOn w:val="1"/>
    <w:next w:val="3"/>
    <w:qFormat/>
    <w:uiPriority w:val="0"/>
    <w:pPr>
      <w:keepNext/>
      <w:numPr>
        <w:ilvl w:val="0"/>
        <w:numId w:val="1"/>
      </w:numPr>
      <w:pBdr>
        <w:bottom w:val="single" w:color="auto" w:sz="12" w:space="1"/>
      </w:pBdr>
      <w:spacing w:before="1600" w:after="800"/>
      <w:jc w:val="right"/>
      <w:outlineLvl w:val="0"/>
    </w:pPr>
    <w:rPr>
      <w:rFonts w:ascii="Book Antiqua" w:hAnsi="Book Antiqua" w:eastAsia="黑体" w:cs="Book Antiqua"/>
      <w:b/>
      <w:bCs/>
      <w:sz w:val="44"/>
      <w:szCs w:val="44"/>
    </w:rPr>
  </w:style>
  <w:style w:type="paragraph" w:styleId="3">
    <w:name w:val="heading 2"/>
    <w:basedOn w:val="1"/>
    <w:next w:val="4"/>
    <w:qFormat/>
    <w:uiPriority w:val="0"/>
    <w:pPr>
      <w:keepNext/>
      <w:keepLines/>
      <w:numPr>
        <w:ilvl w:val="1"/>
        <w:numId w:val="1"/>
      </w:numPr>
      <w:spacing w:before="600"/>
      <w:outlineLvl w:val="1"/>
    </w:pPr>
    <w:rPr>
      <w:rFonts w:ascii="Book Antiqua" w:hAnsi="Book Antiqua" w:eastAsia="黑体" w:cs="Book Antiqua"/>
      <w:bCs/>
      <w:kern w:val="0"/>
      <w:sz w:val="36"/>
      <w:szCs w:val="36"/>
      <w:lang w:eastAsia="en-US"/>
    </w:rPr>
  </w:style>
  <w:style w:type="paragraph" w:styleId="4">
    <w:name w:val="heading 3"/>
    <w:basedOn w:val="1"/>
    <w:next w:val="1"/>
    <w:qFormat/>
    <w:uiPriority w:val="0"/>
    <w:pPr>
      <w:keepNext/>
      <w:keepLines/>
      <w:numPr>
        <w:ilvl w:val="2"/>
        <w:numId w:val="1"/>
      </w:numPr>
      <w:spacing w:before="200"/>
      <w:outlineLvl w:val="2"/>
    </w:pPr>
    <w:rPr>
      <w:rFonts w:ascii="Book Antiqua" w:hAnsi="Book Antiqua" w:eastAsia="黑体" w:cs="宋体"/>
      <w:kern w:val="0"/>
      <w:sz w:val="32"/>
      <w:szCs w:val="32"/>
    </w:rPr>
  </w:style>
  <w:style w:type="paragraph" w:styleId="5">
    <w:name w:val="heading 4"/>
    <w:basedOn w:val="1"/>
    <w:next w:val="1"/>
    <w:semiHidden/>
    <w:qFormat/>
    <w:uiPriority w:val="0"/>
    <w:pPr>
      <w:keepNext/>
      <w:keepLines/>
      <w:numPr>
        <w:ilvl w:val="3"/>
        <w:numId w:val="1"/>
      </w:numPr>
      <w:outlineLvl w:val="3"/>
    </w:pPr>
    <w:rPr>
      <w:rFonts w:ascii="Book Antiqua" w:hAnsi="Book Antiqua" w:eastAsia="黑体" w:cs="宋体"/>
      <w:kern w:val="0"/>
      <w:sz w:val="28"/>
      <w:szCs w:val="28"/>
    </w:rPr>
  </w:style>
  <w:style w:type="paragraph" w:styleId="6">
    <w:name w:val="heading 5"/>
    <w:basedOn w:val="1"/>
    <w:next w:val="1"/>
    <w:semiHidden/>
    <w:qFormat/>
    <w:uiPriority w:val="0"/>
    <w:pPr>
      <w:keepNext/>
      <w:keepLines/>
      <w:numPr>
        <w:ilvl w:val="4"/>
        <w:numId w:val="1"/>
      </w:numPr>
      <w:outlineLvl w:val="4"/>
    </w:pPr>
    <w:rPr>
      <w:rFonts w:ascii="Book Antiqua" w:hAnsi="Book Antiqua" w:eastAsia="黑体" w:cs="宋体"/>
      <w:kern w:val="0"/>
      <w:sz w:val="24"/>
      <w:szCs w:val="24"/>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7">
    <w:name w:val="annotation text"/>
    <w:basedOn w:val="1"/>
    <w:semiHidden/>
    <w:qFormat/>
    <w:uiPriority w:val="0"/>
  </w:style>
  <w:style w:type="paragraph" w:styleId="8">
    <w:name w:val="toc 5"/>
    <w:basedOn w:val="1"/>
    <w:next w:val="1"/>
    <w:semiHidden/>
    <w:qFormat/>
    <w:uiPriority w:val="0"/>
    <w:pPr>
      <w:spacing w:before="80" w:after="80"/>
      <w:ind w:left="0"/>
    </w:pPr>
    <w:rPr>
      <w:sz w:val="20"/>
      <w:szCs w:val="20"/>
    </w:rPr>
  </w:style>
  <w:style w:type="paragraph" w:styleId="9">
    <w:name w:val="toc 3"/>
    <w:basedOn w:val="1"/>
    <w:next w:val="1"/>
    <w:semiHidden/>
    <w:qFormat/>
    <w:uiPriority w:val="0"/>
    <w:pPr>
      <w:spacing w:before="80" w:after="80"/>
      <w:ind w:left="0"/>
    </w:pPr>
    <w:rPr>
      <w:sz w:val="20"/>
      <w:szCs w:val="20"/>
    </w:rPr>
  </w:style>
  <w:style w:type="paragraph" w:styleId="10">
    <w:name w:val="footer"/>
    <w:basedOn w:val="11"/>
    <w:semiHidden/>
    <w:qFormat/>
    <w:uiPriority w:val="0"/>
    <w:pPr>
      <w:spacing w:before="200" w:after="200"/>
      <w:jc w:val="center"/>
    </w:pPr>
    <w:rPr>
      <w:rFonts w:cs="Times New Roman"/>
      <w:b/>
      <w:bCs/>
      <w:sz w:val="22"/>
      <w:szCs w:val="22"/>
    </w:rPr>
  </w:style>
  <w:style w:type="paragraph" w:customStyle="1" w:styleId="11">
    <w:name w:val="Heading Left"/>
    <w:basedOn w:val="1"/>
    <w:qFormat/>
    <w:uiPriority w:val="0"/>
    <w:pPr>
      <w:spacing w:before="0" w:after="0"/>
      <w:ind w:left="0"/>
    </w:pPr>
    <w:rPr>
      <w:sz w:val="20"/>
      <w:szCs w:val="20"/>
    </w:rPr>
  </w:style>
  <w:style w:type="paragraph" w:styleId="12">
    <w:name w:val="header"/>
    <w:basedOn w:val="1"/>
    <w:qFormat/>
    <w:uiPriority w:val="0"/>
    <w:pPr>
      <w:tabs>
        <w:tab w:val="center" w:pos="4153"/>
        <w:tab w:val="right" w:pos="8306"/>
      </w:tabs>
      <w:spacing w:before="0" w:after="0"/>
      <w:ind w:left="0"/>
      <w:jc w:val="right"/>
    </w:pPr>
    <w:rPr>
      <w:sz w:val="18"/>
      <w:szCs w:val="18"/>
    </w:rPr>
  </w:style>
  <w:style w:type="paragraph" w:styleId="13">
    <w:name w:val="toc 1"/>
    <w:basedOn w:val="1"/>
    <w:next w:val="1"/>
    <w:semiHidden/>
    <w:qFormat/>
    <w:uiPriority w:val="0"/>
    <w:pPr>
      <w:spacing w:after="80"/>
      <w:ind w:left="0"/>
    </w:pPr>
    <w:rPr>
      <w:rFonts w:ascii="Book Antiqua" w:hAnsi="Book Antiqua" w:cs="Book Antiqua"/>
      <w:b/>
      <w:bCs/>
      <w:sz w:val="24"/>
      <w:szCs w:val="24"/>
    </w:rPr>
  </w:style>
  <w:style w:type="paragraph" w:styleId="14">
    <w:name w:val="toc 4"/>
    <w:basedOn w:val="1"/>
    <w:next w:val="1"/>
    <w:semiHidden/>
    <w:qFormat/>
    <w:uiPriority w:val="0"/>
    <w:pPr>
      <w:spacing w:before="80" w:after="80"/>
      <w:ind w:left="0"/>
    </w:pPr>
    <w:rPr>
      <w:sz w:val="20"/>
      <w:szCs w:val="20"/>
    </w:rPr>
  </w:style>
  <w:style w:type="paragraph" w:styleId="15">
    <w:name w:val="toc 2"/>
    <w:basedOn w:val="1"/>
    <w:next w:val="1"/>
    <w:semiHidden/>
    <w:qFormat/>
    <w:uiPriority w:val="0"/>
    <w:pPr>
      <w:spacing w:before="80" w:after="80"/>
      <w:ind w:left="0"/>
    </w:pPr>
    <w:rPr>
      <w:sz w:val="20"/>
      <w:szCs w:val="20"/>
    </w:rPr>
  </w:style>
  <w:style w:type="paragraph" w:styleId="16">
    <w:name w:val="Normal (Web)"/>
    <w:basedOn w:val="1"/>
    <w:qFormat/>
    <w:uiPriority w:val="0"/>
    <w:pPr>
      <w:spacing w:before="0" w:beforeAutospacing="1" w:after="0" w:afterAutospacing="1"/>
      <w:ind w:left="0" w:right="0"/>
      <w:jc w:val="left"/>
    </w:pPr>
    <w:rPr>
      <w:kern w:val="0"/>
      <w:sz w:val="24"/>
      <w:lang w:val="en-US" w:eastAsia="zh-CN" w:bidi="ar"/>
    </w:rPr>
  </w:style>
  <w:style w:type="table" w:styleId="18">
    <w:name w:val="Table Grid"/>
    <w:basedOn w:val="17"/>
    <w:semiHidden/>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FollowedHyperlink"/>
    <w:basedOn w:val="19"/>
    <w:qFormat/>
    <w:uiPriority w:val="0"/>
    <w:rPr>
      <w:color w:val="800080"/>
      <w:u w:val="single"/>
    </w:rPr>
  </w:style>
  <w:style w:type="character" w:styleId="21">
    <w:name w:val="Hyperlink"/>
    <w:qFormat/>
    <w:uiPriority w:val="0"/>
    <w:rPr>
      <w:color w:val="0000FF"/>
      <w:u w:val="none"/>
    </w:rPr>
  </w:style>
  <w:style w:type="paragraph" w:customStyle="1" w:styleId="22">
    <w:name w:val="Cover 1"/>
    <w:basedOn w:val="1"/>
    <w:qFormat/>
    <w:uiPriority w:val="0"/>
    <w:pPr>
      <w:widowControl w:val="0"/>
      <w:kinsoku w:val="0"/>
      <w:overflowPunct w:val="0"/>
      <w:topLinePunct w:val="0"/>
      <w:autoSpaceDE w:val="0"/>
      <w:autoSpaceDN w:val="0"/>
      <w:spacing w:before="80" w:after="80"/>
      <w:ind w:left="0"/>
    </w:pPr>
    <w:rPr>
      <w:rFonts w:ascii="Arial" w:hAnsi="Arial"/>
      <w:b/>
      <w:bCs/>
      <w:kern w:val="0"/>
      <w:sz w:val="40"/>
      <w:szCs w:val="40"/>
    </w:rPr>
  </w:style>
  <w:style w:type="paragraph" w:customStyle="1" w:styleId="23">
    <w:name w:val="Cover 2"/>
    <w:qFormat/>
    <w:uiPriority w:val="0"/>
    <w:pPr>
      <w:adjustRightInd w:val="0"/>
      <w:snapToGrid w:val="0"/>
    </w:pPr>
    <w:rPr>
      <w:rFonts w:ascii="Arial" w:hAnsi="Arial" w:eastAsia="黑体" w:cs="Arial"/>
      <w:sz w:val="32"/>
      <w:szCs w:val="32"/>
      <w:lang w:val="en-US" w:eastAsia="en-US" w:bidi="ar-SA"/>
    </w:rPr>
  </w:style>
  <w:style w:type="paragraph" w:customStyle="1" w:styleId="24">
    <w:name w:val="Cover 3"/>
    <w:basedOn w:val="1"/>
    <w:qFormat/>
    <w:uiPriority w:val="0"/>
    <w:pPr>
      <w:widowControl w:val="0"/>
      <w:topLinePunct w:val="0"/>
      <w:spacing w:before="80" w:after="80"/>
      <w:ind w:left="0"/>
    </w:pPr>
    <w:rPr>
      <w:rFonts w:ascii="Arial" w:hAnsi="Arial" w:eastAsia="黑体"/>
      <w:b/>
      <w:bCs/>
      <w:spacing w:val="-4"/>
      <w:sz w:val="22"/>
      <w:szCs w:val="22"/>
      <w:lang w:eastAsia="en-US"/>
    </w:rPr>
  </w:style>
  <w:style w:type="paragraph" w:customStyle="1" w:styleId="25">
    <w:name w:val="Cover 5"/>
    <w:basedOn w:val="1"/>
    <w:qFormat/>
    <w:uiPriority w:val="0"/>
    <w:pPr>
      <w:widowControl w:val="0"/>
      <w:spacing w:before="0" w:after="0" w:line="240" w:lineRule="auto"/>
      <w:ind w:left="0"/>
    </w:pPr>
    <w:rPr>
      <w:rFonts w:ascii="Arial"/>
      <w:sz w:val="18"/>
      <w:szCs w:val="18"/>
    </w:rPr>
  </w:style>
  <w:style w:type="paragraph" w:customStyle="1" w:styleId="26">
    <w:name w:val="Cover 4"/>
    <w:basedOn w:val="1"/>
    <w:qFormat/>
    <w:uiPriority w:val="0"/>
    <w:pPr>
      <w:widowControl w:val="0"/>
      <w:topLinePunct w:val="0"/>
      <w:spacing w:before="80" w:after="80"/>
      <w:ind w:left="0"/>
    </w:pPr>
    <w:rPr>
      <w:rFonts w:ascii="Arial" w:hAnsi="Arial" w:eastAsia="黑体"/>
      <w:b/>
      <w:bCs/>
      <w:spacing w:val="-4"/>
      <w:sz w:val="22"/>
      <w:szCs w:val="22"/>
    </w:rPr>
  </w:style>
  <w:style w:type="paragraph" w:customStyle="1" w:styleId="27">
    <w:name w:val="Table Text"/>
    <w:basedOn w:val="1"/>
    <w:qFormat/>
    <w:uiPriority w:val="0"/>
    <w:pPr>
      <w:widowControl w:val="0"/>
      <w:spacing w:before="80" w:after="80"/>
      <w:ind w:left="0"/>
    </w:pPr>
    <w:rPr>
      <w:snapToGrid w:val="0"/>
      <w:kern w:val="0"/>
    </w:rPr>
  </w:style>
  <w:style w:type="paragraph" w:customStyle="1" w:styleId="28">
    <w:name w:val="Contents"/>
    <w:basedOn w:val="29"/>
    <w:qFormat/>
    <w:uiPriority w:val="0"/>
  </w:style>
  <w:style w:type="paragraph" w:customStyle="1" w:styleId="29">
    <w:name w:val="Heading1 No Number"/>
    <w:basedOn w:val="2"/>
    <w:next w:val="1"/>
    <w:qFormat/>
    <w:uiPriority w:val="0"/>
    <w:pPr>
      <w:pageBreakBefore/>
      <w:numPr>
        <w:numId w:val="0"/>
      </w:numPr>
    </w:pPr>
  </w:style>
  <w:style w:type="paragraph" w:customStyle="1" w:styleId="30">
    <w:name w:val="Block Label"/>
    <w:basedOn w:val="1"/>
    <w:next w:val="1"/>
    <w:qFormat/>
    <w:uiPriority w:val="0"/>
    <w:pPr>
      <w:keepNext/>
      <w:keepLines/>
      <w:numPr>
        <w:ilvl w:val="5"/>
        <w:numId w:val="1"/>
      </w:numPr>
      <w:spacing w:before="300" w:after="80"/>
    </w:pPr>
    <w:rPr>
      <w:rFonts w:ascii="Book Antiqua" w:hAnsi="Book Antiqua" w:eastAsia="黑体" w:cs="Book Antiqua"/>
      <w:bCs/>
      <w:kern w:val="0"/>
      <w:sz w:val="26"/>
      <w:szCs w:val="26"/>
    </w:rPr>
  </w:style>
  <w:style w:type="paragraph" w:customStyle="1" w:styleId="31">
    <w:name w:val="Item Step"/>
    <w:qFormat/>
    <w:uiPriority w:val="0"/>
    <w:pPr>
      <w:numPr>
        <w:ilvl w:val="0"/>
        <w:numId w:val="2"/>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32">
    <w:name w:val="Item List"/>
    <w:qFormat/>
    <w:uiPriority w:val="0"/>
    <w:pPr>
      <w:numPr>
        <w:ilvl w:val="0"/>
        <w:numId w:val="3"/>
      </w:numPr>
      <w:adjustRightInd w:val="0"/>
      <w:snapToGrid w:val="0"/>
      <w:spacing w:before="80" w:after="80" w:line="240" w:lineRule="atLeast"/>
    </w:pPr>
    <w:rPr>
      <w:rFonts w:hint="eastAsia" w:ascii="Times New Roman" w:hAnsi="Times New Roman" w:eastAsia="宋体" w:cs="Arial"/>
      <w:kern w:val="2"/>
      <w:sz w:val="21"/>
      <w:szCs w:val="21"/>
      <w:lang w:val="en-US" w:eastAsia="zh-CN" w:bidi="ar-SA"/>
    </w:rPr>
  </w:style>
  <w:style w:type="paragraph" w:customStyle="1" w:styleId="33">
    <w:name w:val="Step"/>
    <w:basedOn w:val="1"/>
    <w:qFormat/>
    <w:uiPriority w:val="0"/>
    <w:pPr>
      <w:numPr>
        <w:ilvl w:val="6"/>
        <w:numId w:val="1"/>
      </w:numPr>
    </w:pPr>
    <w:rPr>
      <w:snapToGrid w:val="0"/>
      <w:kern w:val="0"/>
    </w:rPr>
  </w:style>
  <w:style w:type="paragraph" w:customStyle="1" w:styleId="34">
    <w:name w:val="Figure Description"/>
    <w:next w:val="35"/>
    <w:qFormat/>
    <w:uiPriority w:val="0"/>
    <w:pPr>
      <w:keepNext/>
      <w:numPr>
        <w:ilvl w:val="7"/>
        <w:numId w:val="1"/>
      </w:numPr>
      <w:adjustRightInd w:val="0"/>
      <w:snapToGrid w:val="0"/>
      <w:spacing w:before="320" w:after="80" w:line="240" w:lineRule="atLeast"/>
    </w:pPr>
    <w:rPr>
      <w:rFonts w:ascii="Times New Roman" w:hAnsi="Times New Roman" w:eastAsia="黑体" w:cs="Arial"/>
      <w:spacing w:val="-4"/>
      <w:kern w:val="2"/>
      <w:sz w:val="21"/>
      <w:szCs w:val="21"/>
      <w:lang w:val="en-US" w:eastAsia="zh-CN" w:bidi="ar-SA"/>
    </w:rPr>
  </w:style>
  <w:style w:type="paragraph" w:customStyle="1" w:styleId="35">
    <w:name w:val="Figure"/>
    <w:basedOn w:val="1"/>
    <w:next w:val="1"/>
    <w:qFormat/>
    <w:uiPriority w:val="0"/>
    <w:pPr>
      <w:keepNext/>
    </w:pPr>
  </w:style>
  <w:style w:type="paragraph" w:customStyle="1" w:styleId="36">
    <w:name w:val="End"/>
    <w:basedOn w:val="1"/>
    <w:qFormat/>
    <w:uiPriority w:val="0"/>
    <w:pPr>
      <w:spacing w:after="400"/>
    </w:pPr>
    <w:rPr>
      <w:b/>
    </w:rPr>
  </w:style>
  <w:style w:type="paragraph" w:customStyle="1" w:styleId="37">
    <w:name w:val="Table Description"/>
    <w:basedOn w:val="1"/>
    <w:next w:val="1"/>
    <w:qFormat/>
    <w:uiPriority w:val="0"/>
    <w:pPr>
      <w:keepNext/>
      <w:numPr>
        <w:ilvl w:val="8"/>
        <w:numId w:val="1"/>
      </w:numPr>
      <w:spacing w:before="320" w:after="80"/>
    </w:pPr>
    <w:rPr>
      <w:rFonts w:eastAsia="黑体"/>
      <w:spacing w:val="-4"/>
    </w:rPr>
  </w:style>
  <w:style w:type="paragraph" w:customStyle="1" w:styleId="38">
    <w:name w:val="Table Heading"/>
    <w:basedOn w:val="1"/>
    <w:qFormat/>
    <w:uiPriority w:val="0"/>
    <w:pPr>
      <w:widowControl w:val="0"/>
      <w:spacing w:before="80" w:after="80"/>
      <w:ind w:left="0"/>
    </w:pPr>
    <w:rPr>
      <w:rFonts w:ascii="Book Antiqua" w:hAnsi="Book Antiqua" w:eastAsia="黑体" w:cs="Book Antiqua"/>
      <w:bCs/>
      <w:snapToGrid w:val="0"/>
      <w:kern w:val="0"/>
    </w:rPr>
  </w:style>
  <w:style w:type="paragraph" w:customStyle="1" w:styleId="39">
    <w:name w:val="Item List in Table"/>
    <w:basedOn w:val="1"/>
    <w:qFormat/>
    <w:uiPriority w:val="0"/>
    <w:pPr>
      <w:numPr>
        <w:ilvl w:val="0"/>
        <w:numId w:val="4"/>
      </w:numPr>
      <w:tabs>
        <w:tab w:val="left" w:pos="284"/>
        <w:tab w:val="clear" w:pos="170"/>
      </w:tabs>
      <w:spacing w:before="80" w:after="80"/>
      <w:ind w:left="284" w:hanging="284"/>
    </w:pPr>
    <w:rPr>
      <w:kern w:val="0"/>
    </w:rPr>
  </w:style>
  <w:style w:type="paragraph" w:customStyle="1" w:styleId="40">
    <w:name w:val="Sub Item List in Table"/>
    <w:basedOn w:val="1"/>
    <w:qFormat/>
    <w:uiPriority w:val="0"/>
    <w:pPr>
      <w:numPr>
        <w:ilvl w:val="2"/>
        <w:numId w:val="4"/>
      </w:numPr>
      <w:spacing w:before="80" w:after="80"/>
    </w:pPr>
  </w:style>
  <w:style w:type="paragraph" w:customStyle="1" w:styleId="41">
    <w:name w:val="Notes Heading"/>
    <w:basedOn w:val="42"/>
    <w:qFormat/>
    <w:uiPriority w:val="0"/>
    <w:pPr>
      <w:pBdr>
        <w:top w:val="none" w:color="auto" w:sz="0" w:space="0"/>
      </w:pBdr>
      <w:spacing w:after="40"/>
    </w:pPr>
    <w:rPr>
      <w:position w:val="-6"/>
      <w:sz w:val="18"/>
      <w:szCs w:val="18"/>
    </w:rPr>
  </w:style>
  <w:style w:type="paragraph" w:customStyle="1" w:styleId="42">
    <w:name w:val="CAUTION Heading"/>
    <w:basedOn w:val="1"/>
    <w:qFormat/>
    <w:uiPriority w:val="0"/>
    <w:pPr>
      <w:keepNext/>
      <w:pBdr>
        <w:top w:val="single" w:color="auto" w:sz="12" w:space="4"/>
      </w:pBdr>
      <w:spacing w:before="80" w:after="80"/>
    </w:pPr>
    <w:rPr>
      <w:rFonts w:ascii="Book Antiqua" w:hAnsi="Book Antiqua" w:eastAsia="黑体"/>
      <w:bCs/>
    </w:rPr>
  </w:style>
  <w:style w:type="paragraph" w:customStyle="1" w:styleId="43">
    <w:name w:val="Notes Text"/>
    <w:basedOn w:val="44"/>
    <w:qFormat/>
    <w:uiPriority w:val="0"/>
    <w:pPr>
      <w:pBdr>
        <w:bottom w:val="none" w:color="auto" w:sz="0" w:space="0"/>
      </w:pBdr>
      <w:spacing w:before="40" w:line="200" w:lineRule="atLeast"/>
      <w:ind w:left="2075"/>
    </w:pPr>
    <w:rPr>
      <w:sz w:val="18"/>
      <w:szCs w:val="18"/>
    </w:rPr>
  </w:style>
  <w:style w:type="paragraph" w:customStyle="1" w:styleId="44">
    <w:name w:val="CAUTION Text"/>
    <w:basedOn w:val="1"/>
    <w:qFormat/>
    <w:uiPriority w:val="0"/>
    <w:pPr>
      <w:keepLines/>
      <w:pBdr>
        <w:bottom w:val="single" w:color="auto" w:sz="12" w:space="4"/>
      </w:pBdr>
      <w:spacing w:before="80" w:after="80"/>
    </w:pPr>
    <w:rPr>
      <w:rFonts w:eastAsia="楷体_GB2312"/>
      <w:iCs/>
    </w:rPr>
  </w:style>
  <w:style w:type="paragraph" w:customStyle="1" w:styleId="45">
    <w:name w:val="Sub Item List"/>
    <w:basedOn w:val="1"/>
    <w:qFormat/>
    <w:uiPriority w:val="0"/>
    <w:pPr>
      <w:numPr>
        <w:ilvl w:val="0"/>
        <w:numId w:val="5"/>
      </w:numPr>
      <w:spacing w:before="80" w:after="80"/>
    </w:pPr>
  </w:style>
  <w:style w:type="paragraph" w:customStyle="1" w:styleId="46">
    <w:name w:val="Item List Text"/>
    <w:qFormat/>
    <w:uiPriority w:val="0"/>
    <w:pPr>
      <w:adjustRightInd w:val="0"/>
      <w:snapToGrid w:val="0"/>
      <w:spacing w:before="80" w:after="80" w:line="240" w:lineRule="atLeast"/>
      <w:ind w:left="2126"/>
    </w:pPr>
    <w:rPr>
      <w:rFonts w:hint="eastAsia" w:ascii="Times New Roman" w:hAnsi="Times New Roman" w:eastAsia="宋体" w:cs="Times New Roman"/>
      <w:kern w:val="2"/>
      <w:sz w:val="21"/>
      <w:szCs w:val="21"/>
      <w:lang w:val="en-US" w:eastAsia="zh-CN" w:bidi="ar-SA"/>
    </w:rPr>
  </w:style>
  <w:style w:type="paragraph" w:customStyle="1" w:styleId="47">
    <w:name w:val="Item Step in Table"/>
    <w:qFormat/>
    <w:uiPriority w:val="0"/>
    <w:pPr>
      <w:numPr>
        <w:ilvl w:val="0"/>
        <w:numId w:val="6"/>
      </w:numPr>
      <w:topLinePunct/>
      <w:spacing w:before="40" w:after="40" w:line="240" w:lineRule="atLeast"/>
    </w:pPr>
    <w:rPr>
      <w:rFonts w:hint="eastAsia" w:ascii="Times New Roman" w:hAnsi="Times New Roman" w:eastAsia="宋体" w:cs="Arial"/>
      <w:sz w:val="21"/>
      <w:szCs w:val="21"/>
      <w:lang w:val="en-US" w:eastAsia="zh-CN" w:bidi="ar-SA"/>
    </w:rPr>
  </w:style>
  <w:style w:type="paragraph" w:customStyle="1" w:styleId="48">
    <w:name w:val="Notes Heading in Table"/>
    <w:next w:val="49"/>
    <w:qFormat/>
    <w:uiPriority w:val="0"/>
    <w:pPr>
      <w:keepNext/>
      <w:adjustRightInd w:val="0"/>
      <w:snapToGrid w:val="0"/>
      <w:spacing w:before="80" w:after="40" w:line="240" w:lineRule="atLeast"/>
    </w:pPr>
    <w:rPr>
      <w:rFonts w:ascii="Times New Roman" w:hAnsi="Times New Roman" w:eastAsia="黑体" w:cs="Arial"/>
      <w:bCs/>
      <w:kern w:val="2"/>
      <w:sz w:val="18"/>
      <w:szCs w:val="18"/>
      <w:lang w:val="en-US" w:eastAsia="zh-CN" w:bidi="ar-SA"/>
    </w:rPr>
  </w:style>
  <w:style w:type="paragraph" w:customStyle="1" w:styleId="49">
    <w:name w:val="Notes Text in Table"/>
    <w:qFormat/>
    <w:uiPriority w:val="0"/>
    <w:pPr>
      <w:widowControl w:val="0"/>
      <w:adjustRightInd w:val="0"/>
      <w:snapToGrid w:val="0"/>
      <w:spacing w:before="40" w:after="80" w:line="240" w:lineRule="atLeast"/>
      <w:ind w:left="170"/>
    </w:pPr>
    <w:rPr>
      <w:rFonts w:ascii="Times New Roman" w:hAnsi="Times New Roman" w:eastAsia="楷体_GB2312" w:cs="Arial"/>
      <w:iCs/>
      <w:kern w:val="2"/>
      <w:sz w:val="18"/>
      <w:szCs w:val="18"/>
      <w:lang w:val="en-US" w:eastAsia="zh-CN" w:bidi="ar-SA"/>
    </w:rPr>
  </w:style>
  <w:style w:type="paragraph" w:customStyle="1" w:styleId="50">
    <w:name w:val="Notes Text List in Table"/>
    <w:qFormat/>
    <w:uiPriority w:val="0"/>
    <w:pPr>
      <w:numPr>
        <w:ilvl w:val="0"/>
        <w:numId w:val="7"/>
      </w:numPr>
      <w:spacing w:before="40" w:after="80" w:line="200" w:lineRule="atLeast"/>
    </w:pPr>
    <w:rPr>
      <w:rFonts w:ascii="Times New Roman" w:hAnsi="Times New Roman" w:eastAsia="楷体_GB2312" w:cs="楷体_GB2312"/>
      <w:sz w:val="18"/>
      <w:szCs w:val="18"/>
      <w:lang w:val="en-US" w:eastAsia="zh-CN" w:bidi="ar-SA"/>
    </w:rPr>
  </w:style>
  <w:style w:type="paragraph" w:customStyle="1" w:styleId="51">
    <w:name w:val="Sub Item Step"/>
    <w:qFormat/>
    <w:uiPriority w:val="0"/>
    <w:pPr>
      <w:numPr>
        <w:ilvl w:val="1"/>
        <w:numId w:val="2"/>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52">
    <w:name w:val="Notes Text List"/>
    <w:basedOn w:val="53"/>
    <w:qFormat/>
    <w:uiPriority w:val="0"/>
    <w:pPr>
      <w:keepNext w:val="0"/>
      <w:numPr>
        <w:numId w:val="8"/>
      </w:numPr>
      <w:pBdr>
        <w:bottom w:val="none" w:color="auto" w:sz="0" w:space="0"/>
      </w:pBdr>
      <w:tabs>
        <w:tab w:val="left" w:pos="1985"/>
        <w:tab w:val="left" w:pos="2359"/>
      </w:tabs>
      <w:spacing w:before="40" w:line="200" w:lineRule="atLeast"/>
    </w:pPr>
    <w:rPr>
      <w:sz w:val="18"/>
      <w:szCs w:val="18"/>
    </w:rPr>
  </w:style>
  <w:style w:type="paragraph" w:customStyle="1" w:styleId="53">
    <w:name w:val="CAUTION Text List"/>
    <w:basedOn w:val="44"/>
    <w:qFormat/>
    <w:uiPriority w:val="0"/>
    <w:pPr>
      <w:keepNext/>
      <w:numPr>
        <w:ilvl w:val="0"/>
        <w:numId w:val="9"/>
      </w:numPr>
    </w:pPr>
  </w:style>
  <w:style w:type="paragraph" w:customStyle="1" w:styleId="54">
    <w:name w:val="Third Level Item List"/>
    <w:basedOn w:val="1"/>
    <w:qFormat/>
    <w:uiPriority w:val="0"/>
    <w:pPr>
      <w:numPr>
        <w:ilvl w:val="1"/>
        <w:numId w:val="5"/>
      </w:numPr>
      <w:spacing w:before="80" w:after="80"/>
    </w:pPr>
  </w:style>
  <w:style w:type="paragraph" w:customStyle="1" w:styleId="55">
    <w:name w:val="Heading Right"/>
    <w:basedOn w:val="1"/>
    <w:qFormat/>
    <w:uiPriority w:val="0"/>
    <w:pPr>
      <w:spacing w:before="0" w:after="0"/>
      <w:ind w:left="0"/>
      <w:jc w:val="right"/>
    </w:pPr>
    <w:rPr>
      <w:sz w:val="20"/>
      <w:szCs w:val="20"/>
    </w:rPr>
  </w:style>
  <w:style w:type="paragraph" w:customStyle="1" w:styleId="56">
    <w:name w:val="Item List in Table Text"/>
    <w:basedOn w:val="27"/>
    <w:qFormat/>
    <w:uiPriority w:val="0"/>
    <w:pPr>
      <w:ind w:left="284"/>
    </w:pPr>
  </w:style>
  <w:style w:type="paragraph" w:customStyle="1" w:styleId="57">
    <w:name w:val="Sub Item List in Table Step"/>
    <w:basedOn w:val="1"/>
    <w:qFormat/>
    <w:uiPriority w:val="0"/>
    <w:pPr>
      <w:numPr>
        <w:ilvl w:val="4"/>
        <w:numId w:val="4"/>
      </w:numPr>
      <w:spacing w:before="80" w:after="80"/>
    </w:pPr>
  </w:style>
  <w:style w:type="paragraph" w:customStyle="1" w:styleId="58">
    <w:name w:val="Sub Item Step in Table List"/>
    <w:qFormat/>
    <w:uiPriority w:val="0"/>
    <w:pPr>
      <w:numPr>
        <w:ilvl w:val="3"/>
        <w:numId w:val="4"/>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59">
    <w:name w:val="Block Label With Six Number"/>
    <w:basedOn w:val="1"/>
    <w:next w:val="1"/>
    <w:qFormat/>
    <w:uiPriority w:val="0"/>
    <w:pPr>
      <w:keepNext/>
      <w:keepLines/>
      <w:spacing w:before="300" w:after="80"/>
      <w:ind w:left="0"/>
      <w:outlineLvl w:val="5"/>
    </w:pPr>
    <w:rPr>
      <w:rFonts w:ascii="Book Antiqua" w:hAnsi="Book Antiqua" w:eastAsia="黑体" w:cs="Book Antiqua"/>
      <w:bCs/>
      <w:kern w:val="0"/>
      <w:sz w:val="24"/>
      <w:szCs w:val="24"/>
    </w:rPr>
  </w:style>
  <w:style w:type="paragraph" w:customStyle="1" w:styleId="60">
    <w:name w:val="Sub Item List Text"/>
    <w:qFormat/>
    <w:uiPriority w:val="0"/>
    <w:pPr>
      <w:adjustRightInd w:val="0"/>
      <w:snapToGrid w:val="0"/>
      <w:spacing w:before="80" w:after="80" w:line="240" w:lineRule="atLeast"/>
      <w:ind w:left="2551"/>
    </w:pPr>
    <w:rPr>
      <w:rFonts w:hint="eastAsia" w:ascii="Times New Roman" w:hAnsi="Times New Roman" w:eastAsia="宋体" w:cs="Arial"/>
      <w:kern w:val="2"/>
      <w:sz w:val="21"/>
      <w:szCs w:val="21"/>
      <w:lang w:val="en-US" w:eastAsia="zh-CN" w:bidi="ar-SA"/>
    </w:rPr>
  </w:style>
  <w:style w:type="paragraph" w:customStyle="1" w:styleId="61">
    <w:name w:val="WPSOffice手动目录 1"/>
    <w:qFormat/>
    <w:uiPriority w:val="0"/>
    <w:pPr>
      <w:ind w:leftChars="0"/>
    </w:pPr>
    <w:rPr>
      <w:rFonts w:ascii="Times New Roman" w:hAnsi="Times New Roman" w:eastAsia="宋体" w:cs="Times New Roman"/>
      <w:sz w:val="20"/>
      <w:szCs w:val="20"/>
    </w:rPr>
  </w:style>
  <w:style w:type="paragraph" w:customStyle="1" w:styleId="62">
    <w:name w:val="WPSOffice手动目录 2"/>
    <w:qFormat/>
    <w:uiPriority w:val="0"/>
    <w:pPr>
      <w:ind w:leftChars="200"/>
    </w:pPr>
    <w:rPr>
      <w:rFonts w:ascii="Times New Roman" w:hAnsi="Times New Roman" w:eastAsia="宋体" w:cs="Times New Roman"/>
      <w:sz w:val="20"/>
      <w:szCs w:val="20"/>
    </w:rPr>
  </w:style>
  <w:style w:type="paragraph" w:customStyle="1" w:styleId="63">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header" Target="header3.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2.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footer" Target="footer1.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header" Target="head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8" Type="http://schemas.openxmlformats.org/officeDocument/2006/relationships/fontTable" Target="fontTable.xml"/><Relationship Id="rId517" Type="http://schemas.openxmlformats.org/officeDocument/2006/relationships/numbering" Target="numbering.xml"/><Relationship Id="rId516" Type="http://schemas.openxmlformats.org/officeDocument/2006/relationships/customXml" Target="../customXml/item1.xml"/><Relationship Id="rId515" Type="http://schemas.openxmlformats.org/officeDocument/2006/relationships/image" Target="media/image502.png"/><Relationship Id="rId514" Type="http://schemas.openxmlformats.org/officeDocument/2006/relationships/image" Target="media/image501.png"/><Relationship Id="rId513" Type="http://schemas.openxmlformats.org/officeDocument/2006/relationships/image" Target="media/image500.png"/><Relationship Id="rId512" Type="http://schemas.openxmlformats.org/officeDocument/2006/relationships/image" Target="media/image499.png"/><Relationship Id="rId511" Type="http://schemas.openxmlformats.org/officeDocument/2006/relationships/image" Target="media/image498.png"/><Relationship Id="rId510" Type="http://schemas.openxmlformats.org/officeDocument/2006/relationships/image" Target="media/image497.png"/><Relationship Id="rId51" Type="http://schemas.openxmlformats.org/officeDocument/2006/relationships/image" Target="media/image38.png"/><Relationship Id="rId509" Type="http://schemas.openxmlformats.org/officeDocument/2006/relationships/image" Target="media/image496.png"/><Relationship Id="rId508" Type="http://schemas.openxmlformats.org/officeDocument/2006/relationships/image" Target="media/image495.png"/><Relationship Id="rId507" Type="http://schemas.openxmlformats.org/officeDocument/2006/relationships/image" Target="media/image494.png"/><Relationship Id="rId506" Type="http://schemas.openxmlformats.org/officeDocument/2006/relationships/image" Target="media/image493.png"/><Relationship Id="rId505" Type="http://schemas.openxmlformats.org/officeDocument/2006/relationships/image" Target="media/image492.png"/><Relationship Id="rId504" Type="http://schemas.openxmlformats.org/officeDocument/2006/relationships/image" Target="media/image491.png"/><Relationship Id="rId503" Type="http://schemas.openxmlformats.org/officeDocument/2006/relationships/image" Target="media/image490.png"/><Relationship Id="rId502" Type="http://schemas.openxmlformats.org/officeDocument/2006/relationships/image" Target="media/image489.png"/><Relationship Id="rId501" Type="http://schemas.openxmlformats.org/officeDocument/2006/relationships/image" Target="media/image488.png"/><Relationship Id="rId500" Type="http://schemas.openxmlformats.org/officeDocument/2006/relationships/image" Target="media/image487.png"/><Relationship Id="rId50" Type="http://schemas.openxmlformats.org/officeDocument/2006/relationships/image" Target="media/image37.png"/><Relationship Id="rId5" Type="http://schemas.openxmlformats.org/officeDocument/2006/relationships/header" Target="header1.xml"/><Relationship Id="rId499" Type="http://schemas.openxmlformats.org/officeDocument/2006/relationships/image" Target="media/image486.png"/><Relationship Id="rId498" Type="http://schemas.openxmlformats.org/officeDocument/2006/relationships/image" Target="media/image485.png"/><Relationship Id="rId497" Type="http://schemas.openxmlformats.org/officeDocument/2006/relationships/image" Target="media/image484.png"/><Relationship Id="rId496" Type="http://schemas.openxmlformats.org/officeDocument/2006/relationships/image" Target="media/image483.png"/><Relationship Id="rId495" Type="http://schemas.openxmlformats.org/officeDocument/2006/relationships/image" Target="media/image482.png"/><Relationship Id="rId494" Type="http://schemas.openxmlformats.org/officeDocument/2006/relationships/image" Target="media/image481.png"/><Relationship Id="rId493" Type="http://schemas.openxmlformats.org/officeDocument/2006/relationships/image" Target="media/image480.png"/><Relationship Id="rId492" Type="http://schemas.openxmlformats.org/officeDocument/2006/relationships/image" Target="media/image479.png"/><Relationship Id="rId491" Type="http://schemas.openxmlformats.org/officeDocument/2006/relationships/image" Target="media/image478.png"/><Relationship Id="rId490" Type="http://schemas.openxmlformats.org/officeDocument/2006/relationships/image" Target="media/image477.png"/><Relationship Id="rId49" Type="http://schemas.openxmlformats.org/officeDocument/2006/relationships/image" Target="media/image36.png"/><Relationship Id="rId489" Type="http://schemas.openxmlformats.org/officeDocument/2006/relationships/image" Target="media/image476.png"/><Relationship Id="rId488" Type="http://schemas.openxmlformats.org/officeDocument/2006/relationships/image" Target="media/image475.png"/><Relationship Id="rId487" Type="http://schemas.openxmlformats.org/officeDocument/2006/relationships/image" Target="media/image474.png"/><Relationship Id="rId486" Type="http://schemas.openxmlformats.org/officeDocument/2006/relationships/image" Target="media/image473.png"/><Relationship Id="rId485" Type="http://schemas.openxmlformats.org/officeDocument/2006/relationships/image" Target="media/image472.png"/><Relationship Id="rId484" Type="http://schemas.openxmlformats.org/officeDocument/2006/relationships/image" Target="media/image471.png"/><Relationship Id="rId483" Type="http://schemas.openxmlformats.org/officeDocument/2006/relationships/image" Target="media/image470.png"/><Relationship Id="rId482" Type="http://schemas.openxmlformats.org/officeDocument/2006/relationships/image" Target="media/image469.png"/><Relationship Id="rId481" Type="http://schemas.openxmlformats.org/officeDocument/2006/relationships/image" Target="media/image468.png"/><Relationship Id="rId480" Type="http://schemas.openxmlformats.org/officeDocument/2006/relationships/image" Target="media/image467.png"/><Relationship Id="rId48" Type="http://schemas.openxmlformats.org/officeDocument/2006/relationships/image" Target="media/image35.png"/><Relationship Id="rId479" Type="http://schemas.openxmlformats.org/officeDocument/2006/relationships/image" Target="media/image466.png"/><Relationship Id="rId478" Type="http://schemas.openxmlformats.org/officeDocument/2006/relationships/image" Target="media/image465.png"/><Relationship Id="rId477" Type="http://schemas.openxmlformats.org/officeDocument/2006/relationships/image" Target="media/image464.png"/><Relationship Id="rId476" Type="http://schemas.openxmlformats.org/officeDocument/2006/relationships/image" Target="media/image463.png"/><Relationship Id="rId475" Type="http://schemas.openxmlformats.org/officeDocument/2006/relationships/image" Target="media/image462.png"/><Relationship Id="rId474" Type="http://schemas.openxmlformats.org/officeDocument/2006/relationships/image" Target="media/image461.png"/><Relationship Id="rId473" Type="http://schemas.openxmlformats.org/officeDocument/2006/relationships/image" Target="media/image460.png"/><Relationship Id="rId472" Type="http://schemas.openxmlformats.org/officeDocument/2006/relationships/image" Target="media/image459.png"/><Relationship Id="rId471" Type="http://schemas.openxmlformats.org/officeDocument/2006/relationships/image" Target="media/image458.png"/><Relationship Id="rId470" Type="http://schemas.openxmlformats.org/officeDocument/2006/relationships/image" Target="media/image457.png"/><Relationship Id="rId47" Type="http://schemas.openxmlformats.org/officeDocument/2006/relationships/image" Target="media/image34.png"/><Relationship Id="rId469" Type="http://schemas.openxmlformats.org/officeDocument/2006/relationships/image" Target="media/image456.png"/><Relationship Id="rId468" Type="http://schemas.openxmlformats.org/officeDocument/2006/relationships/image" Target="media/image455.png"/><Relationship Id="rId467" Type="http://schemas.openxmlformats.org/officeDocument/2006/relationships/image" Target="media/image454.png"/><Relationship Id="rId466" Type="http://schemas.openxmlformats.org/officeDocument/2006/relationships/image" Target="media/image453.png"/><Relationship Id="rId465" Type="http://schemas.openxmlformats.org/officeDocument/2006/relationships/image" Target="media/image452.png"/><Relationship Id="rId464" Type="http://schemas.openxmlformats.org/officeDocument/2006/relationships/image" Target="media/image451.png"/><Relationship Id="rId463" Type="http://schemas.openxmlformats.org/officeDocument/2006/relationships/image" Target="media/image450.png"/><Relationship Id="rId462" Type="http://schemas.openxmlformats.org/officeDocument/2006/relationships/image" Target="media/image449.png"/><Relationship Id="rId461" Type="http://schemas.openxmlformats.org/officeDocument/2006/relationships/image" Target="media/image448.png"/><Relationship Id="rId460" Type="http://schemas.openxmlformats.org/officeDocument/2006/relationships/image" Target="media/image447.png"/><Relationship Id="rId46" Type="http://schemas.openxmlformats.org/officeDocument/2006/relationships/image" Target="media/image33.png"/><Relationship Id="rId459" Type="http://schemas.openxmlformats.org/officeDocument/2006/relationships/image" Target="media/image446.png"/><Relationship Id="rId458" Type="http://schemas.openxmlformats.org/officeDocument/2006/relationships/image" Target="media/image445.png"/><Relationship Id="rId457" Type="http://schemas.openxmlformats.org/officeDocument/2006/relationships/image" Target="media/image444.png"/><Relationship Id="rId456" Type="http://schemas.openxmlformats.org/officeDocument/2006/relationships/image" Target="media/image443.png"/><Relationship Id="rId455" Type="http://schemas.openxmlformats.org/officeDocument/2006/relationships/image" Target="media/image442.png"/><Relationship Id="rId454" Type="http://schemas.openxmlformats.org/officeDocument/2006/relationships/image" Target="media/image441.png"/><Relationship Id="rId453" Type="http://schemas.openxmlformats.org/officeDocument/2006/relationships/image" Target="media/image440.png"/><Relationship Id="rId452" Type="http://schemas.openxmlformats.org/officeDocument/2006/relationships/image" Target="media/image439.png"/><Relationship Id="rId451" Type="http://schemas.openxmlformats.org/officeDocument/2006/relationships/image" Target="media/image438.png"/><Relationship Id="rId450" Type="http://schemas.openxmlformats.org/officeDocument/2006/relationships/image" Target="media/image437.png"/><Relationship Id="rId45" Type="http://schemas.openxmlformats.org/officeDocument/2006/relationships/image" Target="media/image32.png"/><Relationship Id="rId449" Type="http://schemas.openxmlformats.org/officeDocument/2006/relationships/image" Target="media/image436.png"/><Relationship Id="rId448" Type="http://schemas.openxmlformats.org/officeDocument/2006/relationships/image" Target="media/image435.png"/><Relationship Id="rId447" Type="http://schemas.openxmlformats.org/officeDocument/2006/relationships/image" Target="media/image434.png"/><Relationship Id="rId446" Type="http://schemas.openxmlformats.org/officeDocument/2006/relationships/image" Target="media/image433.png"/><Relationship Id="rId445" Type="http://schemas.openxmlformats.org/officeDocument/2006/relationships/image" Target="media/image432.png"/><Relationship Id="rId444" Type="http://schemas.openxmlformats.org/officeDocument/2006/relationships/image" Target="media/image431.png"/><Relationship Id="rId443" Type="http://schemas.openxmlformats.org/officeDocument/2006/relationships/image" Target="media/image430.png"/><Relationship Id="rId442" Type="http://schemas.openxmlformats.org/officeDocument/2006/relationships/image" Target="media/image429.png"/><Relationship Id="rId441" Type="http://schemas.openxmlformats.org/officeDocument/2006/relationships/image" Target="media/image428.png"/><Relationship Id="rId440" Type="http://schemas.openxmlformats.org/officeDocument/2006/relationships/image" Target="media/image427.png"/><Relationship Id="rId44" Type="http://schemas.openxmlformats.org/officeDocument/2006/relationships/image" Target="media/image31.png"/><Relationship Id="rId439" Type="http://schemas.openxmlformats.org/officeDocument/2006/relationships/image" Target="media/image426.png"/><Relationship Id="rId438" Type="http://schemas.openxmlformats.org/officeDocument/2006/relationships/image" Target="media/image425.png"/><Relationship Id="rId437" Type="http://schemas.openxmlformats.org/officeDocument/2006/relationships/image" Target="media/image424.png"/><Relationship Id="rId436" Type="http://schemas.openxmlformats.org/officeDocument/2006/relationships/image" Target="media/image423.png"/><Relationship Id="rId435" Type="http://schemas.openxmlformats.org/officeDocument/2006/relationships/image" Target="media/image422.png"/><Relationship Id="rId434" Type="http://schemas.openxmlformats.org/officeDocument/2006/relationships/image" Target="media/image421.png"/><Relationship Id="rId433" Type="http://schemas.openxmlformats.org/officeDocument/2006/relationships/image" Target="media/image420.png"/><Relationship Id="rId432" Type="http://schemas.openxmlformats.org/officeDocument/2006/relationships/image" Target="media/image419.png"/><Relationship Id="rId431" Type="http://schemas.openxmlformats.org/officeDocument/2006/relationships/image" Target="media/image418.png"/><Relationship Id="rId430" Type="http://schemas.openxmlformats.org/officeDocument/2006/relationships/image" Target="media/image417.png"/><Relationship Id="rId43" Type="http://schemas.openxmlformats.org/officeDocument/2006/relationships/image" Target="media/image30.png"/><Relationship Id="rId429" Type="http://schemas.openxmlformats.org/officeDocument/2006/relationships/image" Target="media/image416.png"/><Relationship Id="rId428" Type="http://schemas.openxmlformats.org/officeDocument/2006/relationships/image" Target="media/image415.png"/><Relationship Id="rId427" Type="http://schemas.openxmlformats.org/officeDocument/2006/relationships/image" Target="media/image414.png"/><Relationship Id="rId426" Type="http://schemas.openxmlformats.org/officeDocument/2006/relationships/image" Target="media/image413.png"/><Relationship Id="rId425" Type="http://schemas.openxmlformats.org/officeDocument/2006/relationships/image" Target="media/image412.png"/><Relationship Id="rId424" Type="http://schemas.openxmlformats.org/officeDocument/2006/relationships/image" Target="media/image411.png"/><Relationship Id="rId423" Type="http://schemas.openxmlformats.org/officeDocument/2006/relationships/image" Target="media/image410.png"/><Relationship Id="rId422" Type="http://schemas.openxmlformats.org/officeDocument/2006/relationships/image" Target="media/image409.png"/><Relationship Id="rId421" Type="http://schemas.openxmlformats.org/officeDocument/2006/relationships/image" Target="media/image408.png"/><Relationship Id="rId420" Type="http://schemas.openxmlformats.org/officeDocument/2006/relationships/image" Target="media/image407.png"/><Relationship Id="rId42" Type="http://schemas.openxmlformats.org/officeDocument/2006/relationships/image" Target="media/image29.png"/><Relationship Id="rId419" Type="http://schemas.openxmlformats.org/officeDocument/2006/relationships/image" Target="media/image406.png"/><Relationship Id="rId418" Type="http://schemas.openxmlformats.org/officeDocument/2006/relationships/image" Target="media/image405.png"/><Relationship Id="rId417" Type="http://schemas.openxmlformats.org/officeDocument/2006/relationships/image" Target="media/image404.png"/><Relationship Id="rId416" Type="http://schemas.openxmlformats.org/officeDocument/2006/relationships/image" Target="media/image403.png"/><Relationship Id="rId415" Type="http://schemas.openxmlformats.org/officeDocument/2006/relationships/image" Target="media/image402.png"/><Relationship Id="rId414" Type="http://schemas.openxmlformats.org/officeDocument/2006/relationships/image" Target="media/image401.png"/><Relationship Id="rId413" Type="http://schemas.openxmlformats.org/officeDocument/2006/relationships/image" Target="media/image400.png"/><Relationship Id="rId412" Type="http://schemas.openxmlformats.org/officeDocument/2006/relationships/image" Target="media/image399.png"/><Relationship Id="rId411" Type="http://schemas.openxmlformats.org/officeDocument/2006/relationships/image" Target="media/image398.png"/><Relationship Id="rId410" Type="http://schemas.openxmlformats.org/officeDocument/2006/relationships/image" Target="media/image397.png"/><Relationship Id="rId41" Type="http://schemas.openxmlformats.org/officeDocument/2006/relationships/image" Target="media/image28.png"/><Relationship Id="rId409" Type="http://schemas.openxmlformats.org/officeDocument/2006/relationships/image" Target="media/image396.png"/><Relationship Id="rId408" Type="http://schemas.openxmlformats.org/officeDocument/2006/relationships/image" Target="media/image395.png"/><Relationship Id="rId407" Type="http://schemas.openxmlformats.org/officeDocument/2006/relationships/image" Target="media/image394.png"/><Relationship Id="rId406" Type="http://schemas.openxmlformats.org/officeDocument/2006/relationships/image" Target="media/image393.png"/><Relationship Id="rId405" Type="http://schemas.openxmlformats.org/officeDocument/2006/relationships/image" Target="media/image392.png"/><Relationship Id="rId404" Type="http://schemas.openxmlformats.org/officeDocument/2006/relationships/image" Target="media/image391.png"/><Relationship Id="rId403" Type="http://schemas.openxmlformats.org/officeDocument/2006/relationships/image" Target="media/image390.png"/><Relationship Id="rId402" Type="http://schemas.openxmlformats.org/officeDocument/2006/relationships/image" Target="media/image389.png"/><Relationship Id="rId401" Type="http://schemas.openxmlformats.org/officeDocument/2006/relationships/image" Target="media/image388.png"/><Relationship Id="rId400" Type="http://schemas.openxmlformats.org/officeDocument/2006/relationships/image" Target="media/image387.png"/><Relationship Id="rId40" Type="http://schemas.openxmlformats.org/officeDocument/2006/relationships/image" Target="media/image27.png"/><Relationship Id="rId4" Type="http://schemas.openxmlformats.org/officeDocument/2006/relationships/endnotes" Target="endnotes.xml"/><Relationship Id="rId399" Type="http://schemas.openxmlformats.org/officeDocument/2006/relationships/image" Target="media/image386.png"/><Relationship Id="rId398" Type="http://schemas.openxmlformats.org/officeDocument/2006/relationships/image" Target="media/image385.png"/><Relationship Id="rId397" Type="http://schemas.openxmlformats.org/officeDocument/2006/relationships/image" Target="media/image384.png"/><Relationship Id="rId396" Type="http://schemas.openxmlformats.org/officeDocument/2006/relationships/image" Target="media/image383.png"/><Relationship Id="rId395" Type="http://schemas.openxmlformats.org/officeDocument/2006/relationships/image" Target="media/image382.png"/><Relationship Id="rId394" Type="http://schemas.openxmlformats.org/officeDocument/2006/relationships/image" Target="media/image381.png"/><Relationship Id="rId393" Type="http://schemas.openxmlformats.org/officeDocument/2006/relationships/image" Target="media/image380.png"/><Relationship Id="rId392" Type="http://schemas.openxmlformats.org/officeDocument/2006/relationships/image" Target="media/image379.png"/><Relationship Id="rId391" Type="http://schemas.openxmlformats.org/officeDocument/2006/relationships/image" Target="media/image378.png"/><Relationship Id="rId390" Type="http://schemas.openxmlformats.org/officeDocument/2006/relationships/image" Target="media/image377.png"/><Relationship Id="rId39" Type="http://schemas.openxmlformats.org/officeDocument/2006/relationships/image" Target="media/image26.png"/><Relationship Id="rId389" Type="http://schemas.openxmlformats.org/officeDocument/2006/relationships/image" Target="media/image376.png"/><Relationship Id="rId388" Type="http://schemas.openxmlformats.org/officeDocument/2006/relationships/image" Target="media/image375.png"/><Relationship Id="rId387" Type="http://schemas.openxmlformats.org/officeDocument/2006/relationships/image" Target="media/image374.png"/><Relationship Id="rId386" Type="http://schemas.openxmlformats.org/officeDocument/2006/relationships/image" Target="media/image373.png"/><Relationship Id="rId385" Type="http://schemas.openxmlformats.org/officeDocument/2006/relationships/image" Target="media/image372.png"/><Relationship Id="rId384" Type="http://schemas.openxmlformats.org/officeDocument/2006/relationships/image" Target="media/image371.png"/><Relationship Id="rId383" Type="http://schemas.openxmlformats.org/officeDocument/2006/relationships/image" Target="media/image370.png"/><Relationship Id="rId382" Type="http://schemas.openxmlformats.org/officeDocument/2006/relationships/image" Target="media/image369.png"/><Relationship Id="rId381" Type="http://schemas.openxmlformats.org/officeDocument/2006/relationships/image" Target="media/image368.png"/><Relationship Id="rId380" Type="http://schemas.openxmlformats.org/officeDocument/2006/relationships/image" Target="media/image367.png"/><Relationship Id="rId38" Type="http://schemas.openxmlformats.org/officeDocument/2006/relationships/image" Target="media/image25.png"/><Relationship Id="rId379" Type="http://schemas.openxmlformats.org/officeDocument/2006/relationships/image" Target="media/image366.png"/><Relationship Id="rId378" Type="http://schemas.openxmlformats.org/officeDocument/2006/relationships/image" Target="media/image365.png"/><Relationship Id="rId377" Type="http://schemas.openxmlformats.org/officeDocument/2006/relationships/image" Target="media/image364.png"/><Relationship Id="rId376" Type="http://schemas.openxmlformats.org/officeDocument/2006/relationships/image" Target="media/image363.png"/><Relationship Id="rId375" Type="http://schemas.openxmlformats.org/officeDocument/2006/relationships/image" Target="media/image362.png"/><Relationship Id="rId374" Type="http://schemas.openxmlformats.org/officeDocument/2006/relationships/image" Target="media/image361.png"/><Relationship Id="rId373" Type="http://schemas.openxmlformats.org/officeDocument/2006/relationships/image" Target="media/image360.png"/><Relationship Id="rId372" Type="http://schemas.openxmlformats.org/officeDocument/2006/relationships/image" Target="media/image359.png"/><Relationship Id="rId371" Type="http://schemas.openxmlformats.org/officeDocument/2006/relationships/image" Target="media/image358.png"/><Relationship Id="rId370" Type="http://schemas.openxmlformats.org/officeDocument/2006/relationships/image" Target="media/image357.png"/><Relationship Id="rId37" Type="http://schemas.openxmlformats.org/officeDocument/2006/relationships/image" Target="media/image24.png"/><Relationship Id="rId369" Type="http://schemas.openxmlformats.org/officeDocument/2006/relationships/image" Target="media/image356.png"/><Relationship Id="rId368" Type="http://schemas.openxmlformats.org/officeDocument/2006/relationships/image" Target="media/image355.png"/><Relationship Id="rId367" Type="http://schemas.openxmlformats.org/officeDocument/2006/relationships/image" Target="media/image354.png"/><Relationship Id="rId366" Type="http://schemas.openxmlformats.org/officeDocument/2006/relationships/image" Target="media/image353.png"/><Relationship Id="rId365" Type="http://schemas.openxmlformats.org/officeDocument/2006/relationships/image" Target="media/image352.png"/><Relationship Id="rId364" Type="http://schemas.openxmlformats.org/officeDocument/2006/relationships/image" Target="media/image351.png"/><Relationship Id="rId363" Type="http://schemas.openxmlformats.org/officeDocument/2006/relationships/image" Target="media/image350.png"/><Relationship Id="rId362" Type="http://schemas.openxmlformats.org/officeDocument/2006/relationships/image" Target="media/image349.png"/><Relationship Id="rId361" Type="http://schemas.openxmlformats.org/officeDocument/2006/relationships/image" Target="media/image348.png"/><Relationship Id="rId360" Type="http://schemas.openxmlformats.org/officeDocument/2006/relationships/image" Target="media/image347.png"/><Relationship Id="rId36" Type="http://schemas.openxmlformats.org/officeDocument/2006/relationships/image" Target="media/image23.png"/><Relationship Id="rId359" Type="http://schemas.openxmlformats.org/officeDocument/2006/relationships/image" Target="media/image346.png"/><Relationship Id="rId358" Type="http://schemas.openxmlformats.org/officeDocument/2006/relationships/image" Target="media/image345.png"/><Relationship Id="rId357" Type="http://schemas.openxmlformats.org/officeDocument/2006/relationships/image" Target="media/image344.png"/><Relationship Id="rId356" Type="http://schemas.openxmlformats.org/officeDocument/2006/relationships/image" Target="media/image343.png"/><Relationship Id="rId355" Type="http://schemas.openxmlformats.org/officeDocument/2006/relationships/image" Target="media/image342.png"/><Relationship Id="rId354" Type="http://schemas.openxmlformats.org/officeDocument/2006/relationships/image" Target="media/image341.png"/><Relationship Id="rId353" Type="http://schemas.openxmlformats.org/officeDocument/2006/relationships/image" Target="media/image340.png"/><Relationship Id="rId352" Type="http://schemas.openxmlformats.org/officeDocument/2006/relationships/image" Target="media/image339.png"/><Relationship Id="rId351" Type="http://schemas.openxmlformats.org/officeDocument/2006/relationships/image" Target="media/image338.png"/><Relationship Id="rId350" Type="http://schemas.openxmlformats.org/officeDocument/2006/relationships/image" Target="media/image337.png"/><Relationship Id="rId35" Type="http://schemas.openxmlformats.org/officeDocument/2006/relationships/image" Target="media/image22.png"/><Relationship Id="rId349" Type="http://schemas.openxmlformats.org/officeDocument/2006/relationships/image" Target="media/image336.png"/><Relationship Id="rId348" Type="http://schemas.openxmlformats.org/officeDocument/2006/relationships/image" Target="media/image335.png"/><Relationship Id="rId347" Type="http://schemas.openxmlformats.org/officeDocument/2006/relationships/image" Target="media/image334.png"/><Relationship Id="rId346" Type="http://schemas.openxmlformats.org/officeDocument/2006/relationships/image" Target="media/image333.png"/><Relationship Id="rId345" Type="http://schemas.openxmlformats.org/officeDocument/2006/relationships/image" Target="media/image332.png"/><Relationship Id="rId344" Type="http://schemas.openxmlformats.org/officeDocument/2006/relationships/image" Target="media/image331.png"/><Relationship Id="rId343" Type="http://schemas.openxmlformats.org/officeDocument/2006/relationships/image" Target="media/image330.png"/><Relationship Id="rId342" Type="http://schemas.openxmlformats.org/officeDocument/2006/relationships/image" Target="media/image329.png"/><Relationship Id="rId341" Type="http://schemas.openxmlformats.org/officeDocument/2006/relationships/image" Target="media/image328.png"/><Relationship Id="rId340" Type="http://schemas.openxmlformats.org/officeDocument/2006/relationships/image" Target="media/image327.png"/><Relationship Id="rId34" Type="http://schemas.openxmlformats.org/officeDocument/2006/relationships/image" Target="media/image21.png"/><Relationship Id="rId339" Type="http://schemas.openxmlformats.org/officeDocument/2006/relationships/image" Target="media/image326.png"/><Relationship Id="rId338" Type="http://schemas.openxmlformats.org/officeDocument/2006/relationships/image" Target="media/image325.png"/><Relationship Id="rId337" Type="http://schemas.openxmlformats.org/officeDocument/2006/relationships/image" Target="media/image324.png"/><Relationship Id="rId336" Type="http://schemas.openxmlformats.org/officeDocument/2006/relationships/image" Target="media/image323.png"/><Relationship Id="rId335" Type="http://schemas.openxmlformats.org/officeDocument/2006/relationships/image" Target="media/image322.png"/><Relationship Id="rId334" Type="http://schemas.openxmlformats.org/officeDocument/2006/relationships/image" Target="media/image321.png"/><Relationship Id="rId333" Type="http://schemas.openxmlformats.org/officeDocument/2006/relationships/image" Target="media/image320.png"/><Relationship Id="rId332" Type="http://schemas.openxmlformats.org/officeDocument/2006/relationships/image" Target="media/image319.png"/><Relationship Id="rId331" Type="http://schemas.openxmlformats.org/officeDocument/2006/relationships/image" Target="media/image318.png"/><Relationship Id="rId330" Type="http://schemas.openxmlformats.org/officeDocument/2006/relationships/image" Target="media/image317.png"/><Relationship Id="rId33" Type="http://schemas.openxmlformats.org/officeDocument/2006/relationships/image" Target="media/image20.png"/><Relationship Id="rId329" Type="http://schemas.openxmlformats.org/officeDocument/2006/relationships/image" Target="media/image316.png"/><Relationship Id="rId328" Type="http://schemas.openxmlformats.org/officeDocument/2006/relationships/image" Target="media/image315.png"/><Relationship Id="rId327" Type="http://schemas.openxmlformats.org/officeDocument/2006/relationships/image" Target="media/image314.png"/><Relationship Id="rId326" Type="http://schemas.openxmlformats.org/officeDocument/2006/relationships/image" Target="media/image313.png"/><Relationship Id="rId325" Type="http://schemas.openxmlformats.org/officeDocument/2006/relationships/image" Target="media/image312.png"/><Relationship Id="rId324" Type="http://schemas.openxmlformats.org/officeDocument/2006/relationships/image" Target="media/image311.png"/><Relationship Id="rId323" Type="http://schemas.openxmlformats.org/officeDocument/2006/relationships/image" Target="media/image310.png"/><Relationship Id="rId322" Type="http://schemas.openxmlformats.org/officeDocument/2006/relationships/image" Target="media/image309.png"/><Relationship Id="rId321" Type="http://schemas.openxmlformats.org/officeDocument/2006/relationships/image" Target="media/image308.png"/><Relationship Id="rId320" Type="http://schemas.openxmlformats.org/officeDocument/2006/relationships/image" Target="media/image307.png"/><Relationship Id="rId32" Type="http://schemas.openxmlformats.org/officeDocument/2006/relationships/image" Target="media/image19.png"/><Relationship Id="rId319" Type="http://schemas.openxmlformats.org/officeDocument/2006/relationships/image" Target="media/image306.png"/><Relationship Id="rId318" Type="http://schemas.openxmlformats.org/officeDocument/2006/relationships/image" Target="media/image305.png"/><Relationship Id="rId317" Type="http://schemas.openxmlformats.org/officeDocument/2006/relationships/image" Target="media/image304.png"/><Relationship Id="rId316" Type="http://schemas.openxmlformats.org/officeDocument/2006/relationships/image" Target="media/image303.png"/><Relationship Id="rId315" Type="http://schemas.openxmlformats.org/officeDocument/2006/relationships/image" Target="media/image302.png"/><Relationship Id="rId314" Type="http://schemas.openxmlformats.org/officeDocument/2006/relationships/image" Target="media/image301.png"/><Relationship Id="rId313" Type="http://schemas.openxmlformats.org/officeDocument/2006/relationships/image" Target="media/image300.png"/><Relationship Id="rId312" Type="http://schemas.openxmlformats.org/officeDocument/2006/relationships/image" Target="media/image299.png"/><Relationship Id="rId311" Type="http://schemas.openxmlformats.org/officeDocument/2006/relationships/image" Target="media/image298.png"/><Relationship Id="rId310" Type="http://schemas.openxmlformats.org/officeDocument/2006/relationships/image" Target="media/image297.png"/><Relationship Id="rId31" Type="http://schemas.openxmlformats.org/officeDocument/2006/relationships/image" Target="media/image18.png"/><Relationship Id="rId309" Type="http://schemas.openxmlformats.org/officeDocument/2006/relationships/image" Target="media/image296.png"/><Relationship Id="rId308" Type="http://schemas.openxmlformats.org/officeDocument/2006/relationships/image" Target="media/image295.png"/><Relationship Id="rId307" Type="http://schemas.openxmlformats.org/officeDocument/2006/relationships/image" Target="media/image294.png"/><Relationship Id="rId306" Type="http://schemas.openxmlformats.org/officeDocument/2006/relationships/image" Target="media/image293.png"/><Relationship Id="rId305" Type="http://schemas.openxmlformats.org/officeDocument/2006/relationships/image" Target="media/image292.png"/><Relationship Id="rId304" Type="http://schemas.openxmlformats.org/officeDocument/2006/relationships/image" Target="media/image291.png"/><Relationship Id="rId303" Type="http://schemas.openxmlformats.org/officeDocument/2006/relationships/image" Target="media/image290.png"/><Relationship Id="rId302" Type="http://schemas.openxmlformats.org/officeDocument/2006/relationships/image" Target="media/image289.png"/><Relationship Id="rId301" Type="http://schemas.openxmlformats.org/officeDocument/2006/relationships/image" Target="media/image288.png"/><Relationship Id="rId300" Type="http://schemas.openxmlformats.org/officeDocument/2006/relationships/image" Target="media/image287.png"/><Relationship Id="rId30" Type="http://schemas.openxmlformats.org/officeDocument/2006/relationships/image" Target="media/image17.png"/><Relationship Id="rId3" Type="http://schemas.openxmlformats.org/officeDocument/2006/relationships/footnotes" Target="footnotes.xml"/><Relationship Id="rId299" Type="http://schemas.openxmlformats.org/officeDocument/2006/relationships/image" Target="media/image286.png"/><Relationship Id="rId298" Type="http://schemas.openxmlformats.org/officeDocument/2006/relationships/image" Target="media/image285.png"/><Relationship Id="rId297" Type="http://schemas.openxmlformats.org/officeDocument/2006/relationships/image" Target="media/image284.png"/><Relationship Id="rId296" Type="http://schemas.openxmlformats.org/officeDocument/2006/relationships/image" Target="media/image283.png"/><Relationship Id="rId295" Type="http://schemas.openxmlformats.org/officeDocument/2006/relationships/image" Target="media/image282.png"/><Relationship Id="rId294" Type="http://schemas.openxmlformats.org/officeDocument/2006/relationships/image" Target="media/image281.png"/><Relationship Id="rId293" Type="http://schemas.openxmlformats.org/officeDocument/2006/relationships/image" Target="media/image280.png"/><Relationship Id="rId292" Type="http://schemas.openxmlformats.org/officeDocument/2006/relationships/image" Target="media/image279.png"/><Relationship Id="rId291" Type="http://schemas.openxmlformats.org/officeDocument/2006/relationships/image" Target="media/image278.png"/><Relationship Id="rId290" Type="http://schemas.openxmlformats.org/officeDocument/2006/relationships/image" Target="media/image277.png"/><Relationship Id="rId29" Type="http://schemas.openxmlformats.org/officeDocument/2006/relationships/image" Target="media/image16.png"/><Relationship Id="rId289" Type="http://schemas.openxmlformats.org/officeDocument/2006/relationships/image" Target="media/image276.png"/><Relationship Id="rId288" Type="http://schemas.openxmlformats.org/officeDocument/2006/relationships/image" Target="media/image275.png"/><Relationship Id="rId287" Type="http://schemas.openxmlformats.org/officeDocument/2006/relationships/image" Target="media/image274.png"/><Relationship Id="rId286" Type="http://schemas.openxmlformats.org/officeDocument/2006/relationships/image" Target="media/image273.png"/><Relationship Id="rId285" Type="http://schemas.openxmlformats.org/officeDocument/2006/relationships/image" Target="media/image272.png"/><Relationship Id="rId284" Type="http://schemas.openxmlformats.org/officeDocument/2006/relationships/image" Target="media/image271.png"/><Relationship Id="rId283" Type="http://schemas.openxmlformats.org/officeDocument/2006/relationships/image" Target="media/image270.png"/><Relationship Id="rId282" Type="http://schemas.openxmlformats.org/officeDocument/2006/relationships/image" Target="media/image269.png"/><Relationship Id="rId281" Type="http://schemas.openxmlformats.org/officeDocument/2006/relationships/image" Target="media/image268.png"/><Relationship Id="rId280" Type="http://schemas.openxmlformats.org/officeDocument/2006/relationships/image" Target="media/image267.png"/><Relationship Id="rId28" Type="http://schemas.openxmlformats.org/officeDocument/2006/relationships/image" Target="media/image15.png"/><Relationship Id="rId279" Type="http://schemas.openxmlformats.org/officeDocument/2006/relationships/image" Target="media/image266.png"/><Relationship Id="rId278" Type="http://schemas.openxmlformats.org/officeDocument/2006/relationships/image" Target="media/image265.png"/><Relationship Id="rId277" Type="http://schemas.openxmlformats.org/officeDocument/2006/relationships/image" Target="media/image264.png"/><Relationship Id="rId276" Type="http://schemas.openxmlformats.org/officeDocument/2006/relationships/image" Target="media/image263.png"/><Relationship Id="rId275" Type="http://schemas.openxmlformats.org/officeDocument/2006/relationships/image" Target="media/image262.png"/><Relationship Id="rId274" Type="http://schemas.openxmlformats.org/officeDocument/2006/relationships/image" Target="media/image261.png"/><Relationship Id="rId273" Type="http://schemas.openxmlformats.org/officeDocument/2006/relationships/image" Target="media/image260.png"/><Relationship Id="rId272" Type="http://schemas.openxmlformats.org/officeDocument/2006/relationships/image" Target="media/image259.png"/><Relationship Id="rId271" Type="http://schemas.openxmlformats.org/officeDocument/2006/relationships/image" Target="media/image258.png"/><Relationship Id="rId270" Type="http://schemas.openxmlformats.org/officeDocument/2006/relationships/image" Target="media/image257.png"/><Relationship Id="rId27" Type="http://schemas.openxmlformats.org/officeDocument/2006/relationships/image" Target="media/image14.png"/><Relationship Id="rId269" Type="http://schemas.openxmlformats.org/officeDocument/2006/relationships/image" Target="media/image256.png"/><Relationship Id="rId268" Type="http://schemas.openxmlformats.org/officeDocument/2006/relationships/image" Target="media/image255.png"/><Relationship Id="rId267" Type="http://schemas.openxmlformats.org/officeDocument/2006/relationships/image" Target="media/image254.png"/><Relationship Id="rId266" Type="http://schemas.openxmlformats.org/officeDocument/2006/relationships/image" Target="media/image253.png"/><Relationship Id="rId265" Type="http://schemas.openxmlformats.org/officeDocument/2006/relationships/image" Target="media/image252.png"/><Relationship Id="rId264" Type="http://schemas.openxmlformats.org/officeDocument/2006/relationships/image" Target="media/image251.png"/><Relationship Id="rId263" Type="http://schemas.openxmlformats.org/officeDocument/2006/relationships/image" Target="media/image250.png"/><Relationship Id="rId262" Type="http://schemas.openxmlformats.org/officeDocument/2006/relationships/image" Target="media/image249.png"/><Relationship Id="rId261" Type="http://schemas.openxmlformats.org/officeDocument/2006/relationships/image" Target="media/image248.png"/><Relationship Id="rId260" Type="http://schemas.openxmlformats.org/officeDocument/2006/relationships/image" Target="media/image247.png"/><Relationship Id="rId26" Type="http://schemas.openxmlformats.org/officeDocument/2006/relationships/image" Target="media/image13.png"/><Relationship Id="rId259" Type="http://schemas.openxmlformats.org/officeDocument/2006/relationships/image" Target="media/image246.png"/><Relationship Id="rId258" Type="http://schemas.openxmlformats.org/officeDocument/2006/relationships/image" Target="media/image245.png"/><Relationship Id="rId257" Type="http://schemas.openxmlformats.org/officeDocument/2006/relationships/image" Target="media/image244.png"/><Relationship Id="rId256" Type="http://schemas.openxmlformats.org/officeDocument/2006/relationships/image" Target="media/image243.png"/><Relationship Id="rId255" Type="http://schemas.openxmlformats.org/officeDocument/2006/relationships/image" Target="media/image242.png"/><Relationship Id="rId254" Type="http://schemas.openxmlformats.org/officeDocument/2006/relationships/image" Target="media/image241.png"/><Relationship Id="rId253" Type="http://schemas.openxmlformats.org/officeDocument/2006/relationships/image" Target="media/image240.png"/><Relationship Id="rId252" Type="http://schemas.openxmlformats.org/officeDocument/2006/relationships/image" Target="media/image239.png"/><Relationship Id="rId251" Type="http://schemas.openxmlformats.org/officeDocument/2006/relationships/image" Target="media/image238.png"/><Relationship Id="rId250" Type="http://schemas.openxmlformats.org/officeDocument/2006/relationships/image" Target="media/image237.png"/><Relationship Id="rId25" Type="http://schemas.openxmlformats.org/officeDocument/2006/relationships/image" Target="media/image12.png"/><Relationship Id="rId249" Type="http://schemas.openxmlformats.org/officeDocument/2006/relationships/image" Target="media/image236.png"/><Relationship Id="rId248" Type="http://schemas.openxmlformats.org/officeDocument/2006/relationships/image" Target="media/image235.png"/><Relationship Id="rId247" Type="http://schemas.openxmlformats.org/officeDocument/2006/relationships/image" Target="media/image234.png"/><Relationship Id="rId246" Type="http://schemas.openxmlformats.org/officeDocument/2006/relationships/image" Target="media/image233.png"/><Relationship Id="rId245" Type="http://schemas.openxmlformats.org/officeDocument/2006/relationships/image" Target="media/image232.png"/><Relationship Id="rId244" Type="http://schemas.openxmlformats.org/officeDocument/2006/relationships/image" Target="media/image231.png"/><Relationship Id="rId243" Type="http://schemas.openxmlformats.org/officeDocument/2006/relationships/image" Target="media/image230.png"/><Relationship Id="rId242" Type="http://schemas.openxmlformats.org/officeDocument/2006/relationships/image" Target="media/image229.png"/><Relationship Id="rId241" Type="http://schemas.openxmlformats.org/officeDocument/2006/relationships/image" Target="media/image228.png"/><Relationship Id="rId240" Type="http://schemas.openxmlformats.org/officeDocument/2006/relationships/image" Target="media/image227.png"/><Relationship Id="rId24" Type="http://schemas.openxmlformats.org/officeDocument/2006/relationships/image" Target="media/image11.png"/><Relationship Id="rId239" Type="http://schemas.openxmlformats.org/officeDocument/2006/relationships/image" Target="media/image226.png"/><Relationship Id="rId238" Type="http://schemas.openxmlformats.org/officeDocument/2006/relationships/image" Target="media/image225.png"/><Relationship Id="rId237" Type="http://schemas.openxmlformats.org/officeDocument/2006/relationships/image" Target="media/image224.png"/><Relationship Id="rId236" Type="http://schemas.openxmlformats.org/officeDocument/2006/relationships/image" Target="media/image223.png"/><Relationship Id="rId235" Type="http://schemas.openxmlformats.org/officeDocument/2006/relationships/image" Target="media/image222.png"/><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png"/><Relationship Id="rId230" Type="http://schemas.openxmlformats.org/officeDocument/2006/relationships/image" Target="media/image217.png"/><Relationship Id="rId23" Type="http://schemas.openxmlformats.org/officeDocument/2006/relationships/image" Target="media/image10.png"/><Relationship Id="rId229" Type="http://schemas.openxmlformats.org/officeDocument/2006/relationships/image" Target="media/image216.png"/><Relationship Id="rId228" Type="http://schemas.openxmlformats.org/officeDocument/2006/relationships/image" Target="media/image215.png"/><Relationship Id="rId227" Type="http://schemas.openxmlformats.org/officeDocument/2006/relationships/image" Target="media/image214.pn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png"/><Relationship Id="rId223" Type="http://schemas.openxmlformats.org/officeDocument/2006/relationships/image" Target="media/image210.png"/><Relationship Id="rId222" Type="http://schemas.openxmlformats.org/officeDocument/2006/relationships/image" Target="media/image209.png"/><Relationship Id="rId221" Type="http://schemas.openxmlformats.org/officeDocument/2006/relationships/image" Target="media/image208.png"/><Relationship Id="rId220" Type="http://schemas.openxmlformats.org/officeDocument/2006/relationships/image" Target="media/image207.png"/><Relationship Id="rId22" Type="http://schemas.openxmlformats.org/officeDocument/2006/relationships/image" Target="media/image9.png"/><Relationship Id="rId219" Type="http://schemas.openxmlformats.org/officeDocument/2006/relationships/image" Target="media/image206.png"/><Relationship Id="rId218" Type="http://schemas.openxmlformats.org/officeDocument/2006/relationships/image" Target="media/image205.png"/><Relationship Id="rId217" Type="http://schemas.openxmlformats.org/officeDocument/2006/relationships/image" Target="media/image204.png"/><Relationship Id="rId216" Type="http://schemas.openxmlformats.org/officeDocument/2006/relationships/image" Target="media/image203.png"/><Relationship Id="rId215" Type="http://schemas.openxmlformats.org/officeDocument/2006/relationships/image" Target="media/image202.png"/><Relationship Id="rId214" Type="http://schemas.openxmlformats.org/officeDocument/2006/relationships/image" Target="media/image201.png"/><Relationship Id="rId213" Type="http://schemas.openxmlformats.org/officeDocument/2006/relationships/image" Target="media/image200.png"/><Relationship Id="rId212" Type="http://schemas.openxmlformats.org/officeDocument/2006/relationships/image" Target="media/image199.png"/><Relationship Id="rId211" Type="http://schemas.openxmlformats.org/officeDocument/2006/relationships/image" Target="media/image198.png"/><Relationship Id="rId210" Type="http://schemas.openxmlformats.org/officeDocument/2006/relationships/image" Target="media/image197.png"/><Relationship Id="rId21" Type="http://schemas.openxmlformats.org/officeDocument/2006/relationships/image" Target="media/image8.png"/><Relationship Id="rId209" Type="http://schemas.openxmlformats.org/officeDocument/2006/relationships/image" Target="media/image196.png"/><Relationship Id="rId208" Type="http://schemas.openxmlformats.org/officeDocument/2006/relationships/image" Target="media/image195.png"/><Relationship Id="rId207" Type="http://schemas.openxmlformats.org/officeDocument/2006/relationships/image" Target="media/image194.png"/><Relationship Id="rId206" Type="http://schemas.openxmlformats.org/officeDocument/2006/relationships/image" Target="media/image193.png"/><Relationship Id="rId205" Type="http://schemas.openxmlformats.org/officeDocument/2006/relationships/image" Target="media/image192.pn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4.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header" Target="header4.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409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617</Pages>
  <Words>161631</Words>
  <Characters>185059</Characters>
  <Lines>0</Lines>
  <Paragraphs>0</Paragraphs>
  <TotalTime>1</TotalTime>
  <ScaleCrop>false</ScaleCrop>
  <LinksUpToDate>false</LinksUpToDate>
  <CharactersWithSpaces>187558</CharactersWithSpaces>
  <Application>WPS Office_11.8.2.12118_F1E327BC-269C-435d-A152-05C5408002CA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2024-02-23T08:26:00Z</dcterms:created>
  <dc:creator>yqy000034</dc:creator>
  <cp:lastModifiedBy>cQY000027</cp:lastModifiedBy>
  <dcterms:modified xsi:type="dcterms:W3CDTF">2025-03-04T09:43:37Z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2052-11.8.2.12118</vt:lpwstr>
  </property>
  <property fmtid="{D5CDD505-2E9C-101B-9397-08002B2CF9AE}" pid="3" name="ICV">
    <vt:lpwstr>958D214F7791483086B253F122904AA7</vt:lpwstr>
  </property>
</Properties>
</file>