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996B4">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拔尖创新人才培养事关强国建设和民族复兴伟业，是实现国家科技自立自强和建设科技世界强国的必由之路，青少年创新教育也是国家科技人才储备的重要一环。在此背景下，少年开发者培养计划于2024年启动，本计划将在全国范围内选拔具有扎实学术基础、广泛学术兴趣和强烈创新精神的优秀高中生，为他们提供一个结合高校学术深度、高科技产业视角及社会实践热点的独特学习与研究平台。在这个过程中，培养中学生的开发者精神，感受名师魅力，体验科研创新过程，提高创新能力，用科技解决实际问题，并以此促进中学教育与大学教</w:t>
      </w:r>
      <w:bookmarkStart w:id="0" w:name="_GoBack"/>
      <w:bookmarkEnd w:id="0"/>
      <w:r>
        <w:rPr>
          <w:rFonts w:hint="eastAsia" w:ascii="PingFang SC Light" w:hAnsi="PingFang SC Light" w:eastAsia="PingFang SC Light" w:cs="PingFang SC Light"/>
          <w:sz w:val="28"/>
          <w:szCs w:val="28"/>
        </w:rPr>
        <w:t>育相衔接，建立高校、高科技企业与中学联合发现和培养青少年科技创新后备人才的有效模式。</w:t>
      </w:r>
    </w:p>
    <w:p w14:paraId="167FEE93">
      <w:pPr>
        <w:rPr>
          <w:rFonts w:hint="eastAsia" w:ascii="PingFang SC Semibold" w:hAnsi="PingFang SC Semibold" w:eastAsia="PingFang SC Semibold" w:cs="PingFang SC Semibold"/>
          <w:b/>
          <w:bCs/>
          <w:sz w:val="28"/>
          <w:szCs w:val="28"/>
        </w:rPr>
      </w:pPr>
      <w:r>
        <w:rPr>
          <w:rFonts w:hint="eastAsia" w:ascii="PingFang SC Semibold" w:hAnsi="PingFang SC Semibold" w:eastAsia="PingFang SC Semibold" w:cs="PingFang SC Semibold"/>
          <w:b/>
          <w:bCs/>
          <w:sz w:val="28"/>
          <w:szCs w:val="28"/>
        </w:rPr>
        <w:t>一、产品特色</w:t>
      </w:r>
    </w:p>
    <w:p w14:paraId="4C3B9497">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少年开发者培养计划采用学校推荐机制，通过选拔并进入项目的学员在名校科研一线导师的指导下以 3-5 人科研小组模式开展研究，完成所选的学术领域个性化应用项目的开发，参加未来开发者论坛进行项目成果展示与评比。</w:t>
      </w:r>
    </w:p>
    <w:p w14:paraId="0E31E611">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本计划包含前置方法论课程、AI+X研究实践与未来开发者论坛三大部分。</w:t>
      </w:r>
    </w:p>
    <w:p w14:paraId="4CE4A54C">
      <w:pPr>
        <w:rPr>
          <w:rFonts w:hint="eastAsia" w:ascii="PingFang SC Light" w:hAnsi="PingFang SC Light" w:eastAsia="PingFang SC Light" w:cs="PingFang SC Light"/>
          <w:sz w:val="28"/>
          <w:szCs w:val="28"/>
        </w:rPr>
      </w:pPr>
      <w:r>
        <w:rPr>
          <w:rFonts w:hint="eastAsia" w:ascii="PingFang SC Semibold" w:hAnsi="PingFang SC Semibold" w:eastAsia="PingFang SC Semibold" w:cs="PingFang SC Semibold"/>
          <w:b/>
          <w:bCs/>
          <w:sz w:val="28"/>
          <w:szCs w:val="28"/>
        </w:rPr>
        <w:t>前置方法论课程：</w:t>
      </w:r>
      <w:r>
        <w:rPr>
          <w:rFonts w:hint="eastAsia" w:ascii="PingFang SC Light" w:hAnsi="PingFang SC Light" w:eastAsia="PingFang SC Light" w:cs="PingFang SC Light"/>
          <w:sz w:val="28"/>
          <w:szCs w:val="28"/>
        </w:rPr>
        <w:t>以建立学生的科研基本认知素养为目标，涵盖科学研究基础、人工智能技术基础，专题技术课程等三个维度主题前置学习课程，由高校学者和华为专家、工程师联合授课，将科研理论与技术实践有机结合，为学员后续开展项目奠定基础。</w:t>
      </w:r>
    </w:p>
    <w:p w14:paraId="3349B061">
      <w:pPr>
        <w:rPr>
          <w:rFonts w:hint="eastAsia" w:ascii="PingFang SC Light" w:hAnsi="PingFang SC Light" w:eastAsia="PingFang SC Light" w:cs="PingFang SC Light"/>
          <w:sz w:val="28"/>
          <w:szCs w:val="28"/>
        </w:rPr>
      </w:pPr>
      <w:r>
        <w:rPr>
          <w:rFonts w:hint="eastAsia" w:ascii="PingFang SC Semibold" w:hAnsi="PingFang SC Semibold" w:eastAsia="PingFang SC Semibold" w:cs="PingFang SC Semibold"/>
          <w:b/>
          <w:bCs/>
          <w:sz w:val="28"/>
          <w:szCs w:val="28"/>
        </w:rPr>
        <w:t>AI+X研究方案实践：</w:t>
      </w:r>
      <w:r>
        <w:rPr>
          <w:rFonts w:hint="eastAsia" w:ascii="PingFang SC Light" w:hAnsi="PingFang SC Light" w:eastAsia="PingFang SC Light" w:cs="PingFang SC Light"/>
          <w:sz w:val="28"/>
          <w:szCs w:val="28"/>
        </w:rPr>
        <w:t>以引导学生完成科学研究过程和开发流程为目标，学员个人项目实践主要是在一线科研导师的带领下，将人工智能技术与其他学科相结合，以科研为创新的驱动力，通过应用科研成果实现产品和服务的创新，完成个人的项目开发闭环。</w:t>
      </w:r>
    </w:p>
    <w:p w14:paraId="6DC4C4C9">
      <w:pPr>
        <w:rPr>
          <w:rFonts w:hint="eastAsia" w:ascii="PingFang SC Light" w:hAnsi="PingFang SC Light" w:eastAsia="PingFang SC Light" w:cs="PingFang SC Light"/>
          <w:sz w:val="28"/>
          <w:szCs w:val="28"/>
        </w:rPr>
      </w:pPr>
      <w:r>
        <w:rPr>
          <w:rFonts w:hint="eastAsia" w:ascii="PingFang SC Semibold" w:hAnsi="PingFang SC Semibold" w:eastAsia="PingFang SC Semibold" w:cs="PingFang SC Semibold"/>
          <w:b/>
          <w:bCs/>
          <w:sz w:val="28"/>
          <w:szCs w:val="28"/>
        </w:rPr>
        <w:t>未来开发者论坛：</w:t>
      </w:r>
      <w:r>
        <w:rPr>
          <w:rFonts w:hint="eastAsia" w:ascii="PingFang SC Light" w:hAnsi="PingFang SC Light" w:eastAsia="PingFang SC Light" w:cs="PingFang SC Light"/>
          <w:sz w:val="28"/>
          <w:szCs w:val="28"/>
        </w:rPr>
        <w:t>为青少年开发者提供一个交流成果展示平台，包括学术大咖分享、工程师讲堂、青少年开发者圆桌论坛、AI+X优秀项目展演等多种形式。</w:t>
      </w:r>
    </w:p>
    <w:p w14:paraId="0B98F013">
      <w:pPr>
        <w:numPr>
          <w:ilvl w:val="0"/>
          <w:numId w:val="1"/>
        </w:numPr>
        <w:rPr>
          <w:rFonts w:hint="eastAsia" w:ascii="PingFang SC Semibold" w:hAnsi="PingFang SC Semibold" w:eastAsia="PingFang SC Semibold" w:cs="PingFang SC Semibold"/>
          <w:b/>
          <w:bCs/>
          <w:sz w:val="28"/>
          <w:szCs w:val="28"/>
        </w:rPr>
      </w:pPr>
      <w:r>
        <w:rPr>
          <w:rFonts w:hint="eastAsia" w:ascii="PingFang SC Semibold" w:hAnsi="PingFang SC Semibold" w:eastAsia="PingFang SC Semibold" w:cs="PingFang SC Semibold"/>
          <w:b/>
          <w:bCs/>
          <w:sz w:val="28"/>
          <w:szCs w:val="28"/>
        </w:rPr>
        <w:t>详细服务内容</w:t>
      </w:r>
    </w:p>
    <w:p w14:paraId="12364269">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少年开发者培养计划采用学校推荐机制，通过选拔并进入项目的学员在名校科研一线导师的指导下以 3-5 人科研小组模式开展研究，完成所选的学术领域个性化应用项目的开发，参加未来开发者论坛进行项目成果展示与评比。</w:t>
      </w:r>
    </w:p>
    <w:p w14:paraId="5A04134A">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1、学术领域</w:t>
      </w:r>
    </w:p>
    <w:p w14:paraId="4A6DC981">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人工智能的发展，离不开哲学层面的思考，更应与文理医工等学科进行充分的交叉融合，以科技力量及人文情怀解决实际生活中的现实问题。少年开发者培养计划提供以下AI+交叉学科领域方向：</w:t>
      </w:r>
    </w:p>
    <w:p w14:paraId="72125123">
      <w:pPr>
        <w:numPr>
          <w:ilvl w:val="0"/>
          <w:numId w:val="2"/>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AI+理工科</w:t>
      </w:r>
    </w:p>
    <w:p w14:paraId="5D220883">
      <w:pPr>
        <w:numPr>
          <w:ilvl w:val="0"/>
          <w:numId w:val="2"/>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AI+人文社科</w:t>
      </w:r>
    </w:p>
    <w:p w14:paraId="2AD60C9A">
      <w:pPr>
        <w:numPr>
          <w:ilvl w:val="0"/>
          <w:numId w:val="2"/>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AI+医学与生命科学</w:t>
      </w:r>
    </w:p>
    <w:p w14:paraId="6CD2CD3F">
      <w:pPr>
        <w:numPr>
          <w:ilvl w:val="0"/>
          <w:numId w:val="2"/>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AI+经济与金融</w:t>
      </w:r>
    </w:p>
    <w:p w14:paraId="1B35FA82">
      <w:pPr>
        <w:numPr>
          <w:ilvl w:val="0"/>
          <w:numId w:val="2"/>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AI+艺术学科</w:t>
      </w:r>
    </w:p>
    <w:p w14:paraId="0DF39C71">
      <w:pPr>
        <w:numPr>
          <w:ilvl w:val="0"/>
          <w:numId w:val="2"/>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AI+天文学</w:t>
      </w:r>
    </w:p>
    <w:p w14:paraId="3107F8DE">
      <w:pPr>
        <w:numPr>
          <w:ilvl w:val="0"/>
          <w:numId w:val="2"/>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AI+化学学科</w:t>
      </w:r>
    </w:p>
    <w:p w14:paraId="143BBE0E">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2、领衔学者及一线科研导师团队</w:t>
      </w:r>
    </w:p>
    <w:p w14:paraId="5992BD18">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项目的师资团队汇集了浙江大学、科研和教学一线的教授、学者和研究员，华为云人工智能专家与资深工程师，国内外高校具有丰富开发经验的科研人员等。</w:t>
      </w:r>
    </w:p>
    <w:p w14:paraId="7F4EA4A1">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3、学员任务</w:t>
      </w:r>
    </w:p>
    <w:p w14:paraId="70EAC940">
      <w:pPr>
        <w:numPr>
          <w:ilvl w:val="0"/>
          <w:numId w:val="3"/>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掌握对应学科的基本知识结构以及应用开发的底层能力</w:t>
      </w:r>
    </w:p>
    <w:p w14:paraId="33E995DE">
      <w:pPr>
        <w:numPr>
          <w:ilvl w:val="0"/>
          <w:numId w:val="3"/>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深入理解学科知识体系、前沿发展和研究方法，接轨大学学科认知和学术思维</w:t>
      </w:r>
    </w:p>
    <w:p w14:paraId="595B29CE">
      <w:pPr>
        <w:numPr>
          <w:ilvl w:val="0"/>
          <w:numId w:val="3"/>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 xml:space="preserve">完整学习从开题、项目设计，实验测试到应用设计的学术科研全过程 </w:t>
      </w:r>
    </w:p>
    <w:p w14:paraId="4EC7A128">
      <w:pPr>
        <w:numPr>
          <w:ilvl w:val="0"/>
          <w:numId w:val="3"/>
        </w:numPr>
        <w:ind w:left="420" w:leftChars="0" w:hanging="420" w:firstLineChars="0"/>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从0到1完成属于自己的独立原创学术研究和个性化应用开发项目</w:t>
      </w:r>
    </w:p>
    <w:p w14:paraId="7BF58EAE">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4、项目产出及收获</w:t>
      </w:r>
    </w:p>
    <w:p w14:paraId="176FF0D0">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根据所选学术领域完成的AI+个性化应用项目的开发设计</w:t>
      </w:r>
    </w:p>
    <w:p w14:paraId="586A3FB3">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学员作品收录至少年开发者计划线上展示平台进行展示</w:t>
      </w:r>
    </w:p>
    <w:p w14:paraId="5AD03FC3">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少年开发者培养计划项目华为云认证证书</w:t>
      </w:r>
    </w:p>
    <w:p w14:paraId="7A29AC8F">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优秀项目有机会申请专利，收获导师推荐信</w:t>
      </w:r>
    </w:p>
    <w:p w14:paraId="71AA1806">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一线学术导师亲笔签署的应用开发评估报告</w:t>
      </w:r>
    </w:p>
    <w:p w14:paraId="4B3ABC7A">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参与未来开发者论坛进行项目成果展示与评比</w:t>
      </w:r>
    </w:p>
    <w:p w14:paraId="54A9A668">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5、少年开发者支持体系</w:t>
      </w:r>
    </w:p>
    <w:p w14:paraId="70B5A1F9">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每个科研小组配备一名一线具有开发经验的导师：每周通过线上教学及1v1个性化项目开发指导，复盘学生知识吸收情况,进行项目进度与质量把关；</w:t>
      </w:r>
    </w:p>
    <w:p w14:paraId="48992F6B">
      <w:pPr>
        <w:numPr>
          <w:numId w:val="0"/>
        </w:num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每个科研小组配一位学科班主任：全程跟踪式记录学生学术成长轨迹，每周一对一收集学员难点和开发进度，将学员课程表现、实践作业情况等记录到学员学术成长手册中。</w:t>
      </w:r>
    </w:p>
    <w:p w14:paraId="7A18A223">
      <w:pPr>
        <w:numPr>
          <w:numId w:val="0"/>
        </w:numPr>
        <w:rPr>
          <w:rFonts w:hint="eastAsia" w:ascii="PingFang SC Light" w:hAnsi="PingFang SC Light" w:eastAsia="PingFang SC Light" w:cs="PingFang SC Light"/>
          <w:sz w:val="28"/>
          <w:szCs w:val="28"/>
        </w:rPr>
      </w:pPr>
    </w:p>
    <w:p w14:paraId="4719F55C">
      <w:pPr>
        <w:numPr>
          <w:numId w:val="0"/>
        </w:numPr>
        <w:rPr>
          <w:rFonts w:hint="eastAsia" w:ascii="PingFang SC Light" w:hAnsi="PingFang SC Light" w:eastAsia="PingFang SC Light" w:cs="PingFang SC Light"/>
          <w:sz w:val="28"/>
          <w:szCs w:val="28"/>
        </w:rPr>
      </w:pPr>
    </w:p>
    <w:p w14:paraId="6979D0C9">
      <w:pPr>
        <w:rPr>
          <w:rFonts w:hint="eastAsia" w:ascii="PingFang SC Semibold" w:hAnsi="PingFang SC Semibold" w:eastAsia="PingFang SC Semibold" w:cs="PingFang SC Semibold"/>
          <w:b/>
          <w:bCs/>
          <w:sz w:val="28"/>
          <w:szCs w:val="28"/>
        </w:rPr>
      </w:pPr>
      <w:r>
        <w:rPr>
          <w:rFonts w:hint="eastAsia" w:ascii="PingFang SC Semibold" w:hAnsi="PingFang SC Semibold" w:eastAsia="PingFang SC Semibold" w:cs="PingFang SC Semibold"/>
          <w:b/>
          <w:bCs/>
          <w:sz w:val="28"/>
          <w:szCs w:val="28"/>
        </w:rPr>
        <w:t>三、购买说明</w:t>
      </w:r>
    </w:p>
    <w:p w14:paraId="172A8A7B">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1. 适用对象</w:t>
      </w:r>
    </w:p>
    <w:p w14:paraId="450C47B2">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年龄：12-18岁中学生。</w:t>
      </w:r>
    </w:p>
    <w:p w14:paraId="234224EF">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基础要求：无需编程或科创经验，需对科技探索有浓厚兴趣。</w:t>
      </w:r>
    </w:p>
    <w:p w14:paraId="1CEA2352">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2. 费用包含</w:t>
      </w:r>
    </w:p>
    <w:p w14:paraId="30FE906C">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课程学费、</w:t>
      </w:r>
      <w:r>
        <w:rPr>
          <w:rFonts w:hint="eastAsia" w:ascii="PingFang SC Light" w:hAnsi="PingFang SC Light" w:eastAsia="PingFang SC Light" w:cs="PingFang SC Light"/>
          <w:sz w:val="28"/>
          <w:szCs w:val="28"/>
          <w:lang w:val="en-US" w:eastAsia="zh-CN"/>
        </w:rPr>
        <w:t>师资讲座内容、资源消耗（包括</w:t>
      </w:r>
      <w:r>
        <w:rPr>
          <w:rFonts w:hint="eastAsia" w:ascii="PingFang SC Light" w:hAnsi="PingFang SC Light" w:eastAsia="PingFang SC Light" w:cs="PingFang SC Light"/>
          <w:sz w:val="28"/>
          <w:szCs w:val="28"/>
        </w:rPr>
        <w:t>华为云资源账号及工具使用权</w:t>
      </w:r>
      <w:r>
        <w:rPr>
          <w:rFonts w:hint="eastAsia" w:ascii="PingFang SC Light" w:hAnsi="PingFang SC Light" w:eastAsia="PingFang SC Light" w:cs="PingFang SC Light"/>
          <w:sz w:val="28"/>
          <w:szCs w:val="28"/>
          <w:lang w:val="en-US" w:eastAsia="zh-CN"/>
        </w:rPr>
        <w:t>）、</w:t>
      </w:r>
      <w:r>
        <w:rPr>
          <w:rFonts w:hint="eastAsia" w:ascii="PingFang SC Light" w:hAnsi="PingFang SC Light" w:eastAsia="PingFang SC Light" w:cs="PingFang SC Light"/>
          <w:sz w:val="28"/>
          <w:szCs w:val="28"/>
        </w:rPr>
        <w:t>食宿（</w:t>
      </w:r>
      <w:r>
        <w:rPr>
          <w:rFonts w:hint="eastAsia" w:ascii="PingFang SC Light" w:hAnsi="PingFang SC Light" w:eastAsia="PingFang SC Light" w:cs="PingFang SC Light"/>
          <w:sz w:val="28"/>
          <w:szCs w:val="28"/>
          <w:lang w:val="en-US" w:eastAsia="zh-CN"/>
        </w:rPr>
        <w:t>论坛期间</w:t>
      </w:r>
      <w:r>
        <w:rPr>
          <w:rFonts w:hint="eastAsia" w:ascii="PingFang SC Light" w:hAnsi="PingFang SC Light" w:eastAsia="PingFang SC Light" w:cs="PingFang SC Light"/>
          <w:sz w:val="28"/>
          <w:szCs w:val="28"/>
        </w:rPr>
        <w:t>）、全程活动意外保险。</w:t>
      </w:r>
    </w:p>
    <w:p w14:paraId="376DB014">
      <w:pPr>
        <w:numPr>
          <w:ilvl w:val="0"/>
          <w:numId w:val="4"/>
        </w:num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报名流程</w:t>
      </w:r>
    </w:p>
    <w:p w14:paraId="30968A44">
      <w:pPr>
        <w:numPr>
          <w:numId w:val="0"/>
        </w:numPr>
        <w:rPr>
          <w:rFonts w:hint="eastAsia" w:ascii="PingFang SC Semibold" w:hAnsi="PingFang SC Semibold" w:eastAsia="PingFang SC Semibold" w:cs="PingFang SC Semibold"/>
          <w:b/>
          <w:bCs/>
          <w:sz w:val="28"/>
          <w:szCs w:val="28"/>
        </w:rPr>
      </w:pPr>
      <w:r>
        <w:rPr>
          <w:rFonts w:hint="eastAsia" w:ascii="PingFang SC Semibold" w:hAnsi="PingFang SC Semibold" w:eastAsia="PingFang SC Semibold" w:cs="PingFang SC Semibold"/>
          <w:b/>
          <w:bCs/>
          <w:sz w:val="28"/>
          <w:szCs w:val="28"/>
        </w:rPr>
        <w:t>选拔流程</w:t>
      </w:r>
    </w:p>
    <w:p w14:paraId="16293C96">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 xml:space="preserve">获得校内推荐名额--提交申请--通过组委会面试--获得录取资格--开始项目学习--完成项目开发 </w:t>
      </w:r>
    </w:p>
    <w:p w14:paraId="0641855F">
      <w:pPr>
        <w:rPr>
          <w:rFonts w:hint="eastAsia" w:ascii="PingFang SC Semibold" w:hAnsi="PingFang SC Semibold" w:eastAsia="PingFang SC Semibold" w:cs="PingFang SC Semibold"/>
          <w:b/>
          <w:bCs/>
          <w:sz w:val="28"/>
          <w:szCs w:val="28"/>
        </w:rPr>
      </w:pPr>
      <w:r>
        <w:rPr>
          <w:rFonts w:hint="eastAsia" w:ascii="PingFang SC Semibold" w:hAnsi="PingFang SC Semibold" w:eastAsia="PingFang SC Semibold" w:cs="PingFang SC Semibold"/>
          <w:b/>
          <w:bCs/>
          <w:sz w:val="28"/>
          <w:szCs w:val="28"/>
        </w:rPr>
        <w:t>选拔名额</w:t>
      </w:r>
    </w:p>
    <w:p w14:paraId="47CF6D60">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校内推荐每个学科 2 个名额，全国范围学科内择优录取。</w:t>
      </w:r>
    </w:p>
    <w:p w14:paraId="443215AB">
      <w:pPr>
        <w:rPr>
          <w:rFonts w:hint="eastAsia" w:ascii="PingFang SC Semibold" w:hAnsi="PingFang SC Semibold" w:eastAsia="PingFang SC Semibold" w:cs="PingFang SC Semibold"/>
          <w:b/>
          <w:bCs/>
          <w:sz w:val="28"/>
          <w:szCs w:val="28"/>
        </w:rPr>
      </w:pPr>
      <w:r>
        <w:rPr>
          <w:rFonts w:hint="eastAsia" w:ascii="PingFang SC Semibold" w:hAnsi="PingFang SC Semibold" w:eastAsia="PingFang SC Semibold" w:cs="PingFang SC Semibold"/>
          <w:b/>
          <w:bCs/>
          <w:sz w:val="28"/>
          <w:szCs w:val="28"/>
        </w:rPr>
        <w:t>选拔标准</w:t>
      </w:r>
    </w:p>
    <w:p w14:paraId="3B277139">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具有良好学科基础、学术发展潜力、中英文阅读和表达能力，校内表现优异; </w:t>
      </w:r>
    </w:p>
    <w:p w14:paraId="3D8CBD98">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具有较强的沟通能力和快速学习能力，协同合作能力强; </w:t>
      </w:r>
    </w:p>
    <w:p w14:paraId="7950EA1A">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对人工智能或任一交叉学科有较大兴趣与学术热情，不要求有过往开发经历，但在项目期间能投入充足的时间和精力进行开发研究工作。</w:t>
      </w:r>
    </w:p>
    <w:p w14:paraId="26993446">
      <w:pPr>
        <w:rPr>
          <w:rFonts w:hint="eastAsia" w:ascii="PingFang SC Semibold" w:hAnsi="PingFang SC Semibold" w:eastAsia="PingFang SC Semibold" w:cs="PingFang SC Semibold"/>
          <w:b/>
          <w:bCs/>
          <w:sz w:val="28"/>
          <w:szCs w:val="28"/>
        </w:rPr>
      </w:pPr>
      <w:r>
        <w:rPr>
          <w:rFonts w:hint="eastAsia" w:ascii="PingFang SC Semibold" w:hAnsi="PingFang SC Semibold" w:eastAsia="PingFang SC Semibold" w:cs="PingFang SC Semibold"/>
          <w:b/>
          <w:bCs/>
          <w:sz w:val="28"/>
          <w:szCs w:val="28"/>
        </w:rPr>
        <w:t>项目录取</w:t>
      </w:r>
    </w:p>
    <w:p w14:paraId="6C2D0FAF">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滚动录取，完成申请后将尽快安排面试。席位有限，提早申请在录取后可提早锁定席位、提前进行前置课程学习，夯实基础，比其他同学提早做学术基础的准备。</w:t>
      </w:r>
    </w:p>
    <w:p w14:paraId="7B3CA425">
      <w:pPr>
        <w:rPr>
          <w:rFonts w:hint="eastAsia" w:ascii="PingFang SC Light" w:hAnsi="PingFang SC Light" w:eastAsia="PingFang SC Light" w:cs="PingFang SC Light"/>
          <w:sz w:val="28"/>
          <w:szCs w:val="28"/>
        </w:rPr>
      </w:pPr>
      <w:r>
        <w:rPr>
          <w:rFonts w:hint="eastAsia" w:ascii="PingFang SC Light" w:hAnsi="PingFang SC Light" w:eastAsia="PingFang SC Light" w:cs="PingFang SC Light"/>
          <w:sz w:val="28"/>
          <w:szCs w:val="28"/>
        </w:rPr>
        <w:t>4. 退改政策</w:t>
      </w:r>
    </w:p>
    <w:p w14:paraId="7379A854">
      <w:pPr>
        <w:rPr>
          <w:rFonts w:hint="default" w:ascii="PingFang SC Light" w:hAnsi="PingFang SC Light" w:eastAsia="PingFang SC Light" w:cs="PingFang SC Light"/>
          <w:sz w:val="28"/>
          <w:szCs w:val="28"/>
          <w:lang w:val="en-US" w:eastAsia="zh-CN"/>
        </w:rPr>
      </w:pPr>
      <w:r>
        <w:rPr>
          <w:rFonts w:hint="eastAsia" w:ascii="PingFang SC Light" w:hAnsi="PingFang SC Light" w:eastAsia="PingFang SC Light" w:cs="PingFang SC Light"/>
          <w:sz w:val="28"/>
          <w:szCs w:val="28"/>
          <w:lang w:val="en-US" w:eastAsia="zh-CN"/>
        </w:rPr>
        <w:t>项目启动日期前7个工作日</w:t>
      </w:r>
      <w:r>
        <w:rPr>
          <w:rFonts w:hint="eastAsia" w:ascii="PingFang SC Light" w:hAnsi="PingFang SC Light" w:eastAsia="PingFang SC Light" w:cs="PingFang SC Light"/>
          <w:sz w:val="28"/>
          <w:szCs w:val="28"/>
        </w:rPr>
        <w:t>：可免费取消或改期。</w:t>
      </w:r>
    </w:p>
    <w:p w14:paraId="10E720F8">
      <w:pPr>
        <w:rPr>
          <w:rFonts w:hint="eastAsia" w:ascii="PingFang SC Light" w:hAnsi="PingFang SC Light" w:eastAsia="PingFang SC Light" w:cs="PingFang SC Light"/>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Light">
    <w:panose1 w:val="020B0400000000000000"/>
    <w:charset w:val="86"/>
    <w:family w:val="auto"/>
    <w:pitch w:val="default"/>
    <w:sig w:usb0="A00002FF" w:usb1="7ACFFDFB" w:usb2="00000017" w:usb3="00000000" w:csb0="00040001" w:csb1="00000000"/>
  </w:font>
  <w:font w:name="PingFang SC Semibold">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SymbolMT">
    <w:altName w:val="苹方-简"/>
    <w:panose1 w:val="020B0604020202020204"/>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F8A93"/>
    <w:multiLevelType w:val="singleLevel"/>
    <w:tmpl w:val="F92F8A93"/>
    <w:lvl w:ilvl="0" w:tentative="0">
      <w:start w:val="1"/>
      <w:numFmt w:val="bullet"/>
      <w:lvlText w:val=""/>
      <w:lvlJc w:val="left"/>
      <w:pPr>
        <w:ind w:left="420" w:hanging="420"/>
      </w:pPr>
      <w:rPr>
        <w:rFonts w:hint="default" w:ascii="Wingdings" w:hAnsi="Wingdings"/>
      </w:rPr>
    </w:lvl>
  </w:abstractNum>
  <w:abstractNum w:abstractNumId="1">
    <w:nsid w:val="FACC5D29"/>
    <w:multiLevelType w:val="singleLevel"/>
    <w:tmpl w:val="FACC5D29"/>
    <w:lvl w:ilvl="0" w:tentative="0">
      <w:start w:val="1"/>
      <w:numFmt w:val="bullet"/>
      <w:lvlText w:val=""/>
      <w:lvlJc w:val="left"/>
      <w:pPr>
        <w:ind w:left="420" w:hanging="420"/>
      </w:pPr>
      <w:rPr>
        <w:rFonts w:hint="default" w:ascii="Wingdings" w:hAnsi="Wingdings"/>
      </w:rPr>
    </w:lvl>
  </w:abstractNum>
  <w:abstractNum w:abstractNumId="2">
    <w:nsid w:val="FE6E0402"/>
    <w:multiLevelType w:val="singleLevel"/>
    <w:tmpl w:val="FE6E0402"/>
    <w:lvl w:ilvl="0" w:tentative="0">
      <w:start w:val="2"/>
      <w:numFmt w:val="chineseCounting"/>
      <w:suff w:val="nothing"/>
      <w:lvlText w:val="%1、"/>
      <w:lvlJc w:val="left"/>
      <w:rPr>
        <w:rFonts w:hint="eastAsia"/>
      </w:rPr>
    </w:lvl>
  </w:abstractNum>
  <w:abstractNum w:abstractNumId="3">
    <w:nsid w:val="3CB7062C"/>
    <w:multiLevelType w:val="singleLevel"/>
    <w:tmpl w:val="3CB7062C"/>
    <w:lvl w:ilvl="0" w:tentative="0">
      <w:start w:val="3"/>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BF4D30"/>
    <w:rsid w:val="4EFB85D8"/>
    <w:rsid w:val="6B7F9924"/>
    <w:rsid w:val="7F6C773D"/>
    <w:rsid w:val="7FA588D7"/>
    <w:rsid w:val="7FCB7BBE"/>
    <w:rsid w:val="9FDB94E2"/>
    <w:rsid w:val="F9BF4D30"/>
    <w:rsid w:val="FFF5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2025-03-07T00:11:00Z</dcterms:created>
  <dc:creator>manonwan</dc:creator>
  <cp:lastModifiedBy>manonwan</cp:lastModifiedBy>
  <dcterms:modified xsi:type="dcterms:W3CDTF">2025-03-21T13:12:39Z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00402CEB41CDAC3A9E58C967D4DCD9D3_41</vt:lpwstr>
  </property>
</Properties>
</file>