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pPr>
      <w:bookmarkStart w:id="0" w:name="_GoBack"/>
      <w:bookmarkEnd w:id="0"/>
      <w:r>
        <w:rPr>
          <w:rFonts w:hint="eastAsia"/>
        </w:rPr>
        <w:t>1、软件介绍</w:t>
      </w:r>
    </w:p>
    <w:p>
      <w:pPr>
        <w:ind w:firstLine="840" w:firstLineChars="300"/>
        <w:rPr>
          <w:rFonts w:hint="eastAsia"/>
          <w:sz w:val="28"/>
        </w:rPr>
      </w:pPr>
      <w:r>
        <w:rPr>
          <w:rFonts w:hint="eastAsia"/>
          <w:sz w:val="28"/>
        </w:rPr>
        <w:t>精益传动设计软件是一款吸收国际设计标准规范、集成齿轮/轴承/疲劳/振动/润滑关键技术、支持多任务/多数据快速并行算法、基于齿轮传动整体数字化建模、涵盖整个传动产品设计流程、面向汽车/风电/船舶/燃机的知识驱动型齿轮传动系统设计分析软件。是目前国内唯一一款基于传动系统二三维建模与多物理场耦合的大型传动系统设计与分析软件，直接对标国际知名传动分析软件。精益传动设计软件，既具有对现有产品强度分析与性能校核的功能，同时具有新产品主动创新设计与分析的特色功能。</w:t>
      </w:r>
    </w:p>
    <w:p>
      <w:pPr>
        <w:pStyle w:val="5"/>
      </w:pPr>
      <w:r>
        <w:rPr>
          <w:rFonts w:hint="eastAsia"/>
        </w:rPr>
        <w:t>2 软件操作介绍</w:t>
      </w:r>
    </w:p>
    <w:p>
      <w:pPr>
        <w:spacing w:line="360" w:lineRule="auto"/>
        <w:rPr>
          <w:sz w:val="32"/>
        </w:rPr>
      </w:pPr>
      <w:r>
        <w:rPr>
          <w:rFonts w:hint="eastAsia"/>
          <w:sz w:val="32"/>
        </w:rPr>
        <w:t>1、启动界面</w:t>
      </w:r>
    </w:p>
    <w:p>
      <w:pPr>
        <w:spacing w:line="360" w:lineRule="auto"/>
        <w:ind w:firstLine="640" w:firstLineChars="200"/>
        <w:rPr>
          <w:sz w:val="32"/>
        </w:rPr>
      </w:pPr>
      <w:r>
        <w:rPr>
          <w:rFonts w:hint="eastAsia"/>
          <w:sz w:val="32"/>
        </w:rPr>
        <w:t>如下图所示，为软件启动显示的默认界面。</w:t>
      </w:r>
    </w:p>
    <w:p>
      <w:pPr>
        <w:jc w:val="center"/>
        <w:rPr>
          <w:sz w:val="28"/>
        </w:rPr>
      </w:pPr>
      <w:r>
        <w:rPr>
          <w:sz w:val="28"/>
        </w:rPr>
        <mc:AlternateContent>
          <mc:Choice Requires="wps">
            <w:drawing>
              <wp:anchor distT="0" distB="0" distL="114300" distR="114300" simplePos="0" relativeHeight="251663360" behindDoc="0" locked="0" layoutInCell="1" allowOverlap="1">
                <wp:simplePos x="0" y="0"/>
                <wp:positionH relativeFrom="column">
                  <wp:posOffset>2369185</wp:posOffset>
                </wp:positionH>
                <wp:positionV relativeFrom="paragraph">
                  <wp:posOffset>650240</wp:posOffset>
                </wp:positionV>
                <wp:extent cx="1129030" cy="258445"/>
                <wp:effectExtent l="0" t="0" r="14605" b="27305"/>
                <wp:wrapNone/>
                <wp:docPr id="13" name="文本框 13"/>
                <wp:cNvGraphicFramePr/>
                <a:graphic xmlns:a="http://schemas.openxmlformats.org/drawingml/2006/main">
                  <a:graphicData uri="http://schemas.microsoft.com/office/word/2010/wordprocessingShape">
                    <wps:wsp>
                      <wps:cNvSpPr txBox="1"/>
                      <wps:spPr>
                        <a:xfrm>
                          <a:off x="0" y="0"/>
                          <a:ext cx="1128811" cy="25844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功能模块菜单栏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55pt;margin-top:51.2pt;height:20.35pt;width:88.9pt;z-index:251663360;mso-width-relative:page;mso-height-relative:page;" fillcolor="#FFFFFF [3201]" filled="t" stroked="t" coordsize="21600,21600" o:gfxdata="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coHMQ2wAAAAsBAAAPAAAAAAAAAAEAIAAAACIAAABkcnMvZG93bnJldi54bWxQSwECFAAUAAAA&#10;CACHTuJAQBfx7l0CAADIBAAADgAAAAAAAAABACAAAAAqAQAAZHJzL2Uyb0RvYy54bWxQSwUGAAAA&#10;AAYABgBZAQAA+QUAAAAA&#10;">
                <v:fill on="t" focussize="0,0"/>
                <v:stroke weight="0.5pt" color="#FF0000 [3204]" joinstyle="round"/>
                <v:imagedata o:title=""/>
                <o:lock v:ext="edit" aspectratio="f"/>
                <v:textbox>
                  <w:txbxContent>
                    <w:p>
                      <w:r>
                        <w:rPr>
                          <w:rFonts w:hint="eastAsia"/>
                        </w:rPr>
                        <w:t>功能模块菜单栏</w:t>
                      </w:r>
                    </w:p>
                  </w:txbxContent>
                </v:textbox>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2369820</wp:posOffset>
                </wp:positionH>
                <wp:positionV relativeFrom="paragraph">
                  <wp:posOffset>278765</wp:posOffset>
                </wp:positionV>
                <wp:extent cx="37465" cy="371475"/>
                <wp:effectExtent l="76200" t="38100" r="57785" b="28575"/>
                <wp:wrapNone/>
                <wp:docPr id="14" name="直接箭头连接符 14"/>
                <wp:cNvGraphicFramePr/>
                <a:graphic xmlns:a="http://schemas.openxmlformats.org/drawingml/2006/main">
                  <a:graphicData uri="http://schemas.microsoft.com/office/word/2010/wordprocessingShape">
                    <wps:wsp>
                      <wps:cNvCnPr/>
                      <wps:spPr>
                        <a:xfrm flipH="1" flipV="1">
                          <a:off x="0" y="0"/>
                          <a:ext cx="37465" cy="371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6.6pt;margin-top:21.95pt;height:29.25pt;width:2.95pt;z-index:251664384;mso-width-relative:page;mso-height-relative:page;" filled="f" stroked="t" coordsize="21600,21600" o:gfxdata="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bVpqtoAAAAKAQAADwAAAAAAAAABACAA&#10;AAAiAAAAZHJzL2Rvd25yZXYueG1sUEsBAhQAFAAAAAgAh07iQK2DRvILAgAA4AMAAA4AAAAAAAAA&#10;AQAgAAAAKQEAAGRycy9lMm9Eb2MueG1sUEsFBgAAAAAGAAYAWQEAAKYFAAAAAA==&#10;">
                <v:fill on="f" focussize="0,0"/>
                <v:stroke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200025</wp:posOffset>
                </wp:positionH>
                <wp:positionV relativeFrom="paragraph">
                  <wp:posOffset>177165</wp:posOffset>
                </wp:positionV>
                <wp:extent cx="38100" cy="372110"/>
                <wp:effectExtent l="76200" t="38100" r="57785" b="28575"/>
                <wp:wrapNone/>
                <wp:docPr id="12" name="直接箭头连接符 12"/>
                <wp:cNvGraphicFramePr/>
                <a:graphic xmlns:a="http://schemas.openxmlformats.org/drawingml/2006/main">
                  <a:graphicData uri="http://schemas.microsoft.com/office/word/2010/wordprocessingShape">
                    <wps:wsp>
                      <wps:cNvCnPr/>
                      <wps:spPr>
                        <a:xfrm flipH="1" flipV="1">
                          <a:off x="0" y="0"/>
                          <a:ext cx="37837" cy="37206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75pt;margin-top:13.95pt;height:29.3pt;width:3pt;z-index:251662336;mso-width-relative:page;mso-height-relative:page;" filled="f" stroked="t" coordsize="21600,21600" o:gfxdata="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GkU81gAAAAcBAAAPAAAAAAAAAAEAIAAAACIA&#10;AABkcnMvZG93bnJldi54bWxQSwECFAAUAAAACACHTuJA3H8fgwsCAADgAwAADgAAAAAAAAABACAA&#10;AAAlAQAAZHJzL2Uyb0RvYy54bWxQSwUGAAAAAAYABgBZAQAAogUAAAAA&#10;">
                <v:fill on="f" focussize="0,0"/>
                <v:stroke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549275</wp:posOffset>
                </wp:positionV>
                <wp:extent cx="598805" cy="258445"/>
                <wp:effectExtent l="0" t="0" r="10795" b="27305"/>
                <wp:wrapNone/>
                <wp:docPr id="11" name="文本框 11"/>
                <wp:cNvGraphicFramePr/>
                <a:graphic xmlns:a="http://schemas.openxmlformats.org/drawingml/2006/main">
                  <a:graphicData uri="http://schemas.microsoft.com/office/word/2010/wordprocessingShape">
                    <wps:wsp>
                      <wps:cNvSpPr txBox="1"/>
                      <wps:spPr>
                        <a:xfrm>
                          <a:off x="0" y="0"/>
                          <a:ext cx="599090" cy="25855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菜单栏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5pt;margin-top:43.25pt;height:20.35pt;width:47.15pt;z-index:251661312;mso-width-relative:page;mso-height-relative:page;" fillcolor="#FFFFFF [3201]" filled="t" stroked="t" coordsize="21600,21600" o:gfxdata="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uo&#10;GcnaAAAACQEAAA8AAAAAAAAAAQAgAAAAIgAAAGRycy9kb3ducmV2LnhtbFBLAQIUABQAAAAIAIdO&#10;4kC+PDwFWgIAAMcEAAAOAAAAAAAAAAEAIAAAACkBAABkcnMvZTJvRG9jLnhtbFBLBQYAAAAABgAG&#10;AFkBAAD1BQAAAAA=&#10;">
                <v:fill on="t" focussize="0,0"/>
                <v:stroke weight="0.5pt" color="#FF0000 [3204]" joinstyle="round"/>
                <v:imagedata o:title=""/>
                <o:lock v:ext="edit" aspectratio="f"/>
                <v:textbox>
                  <w:txbxContent>
                    <w:p>
                      <w:r>
                        <w:rPr>
                          <w:rFonts w:hint="eastAsia"/>
                        </w:rPr>
                        <w:t>菜单栏</w:t>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240030</wp:posOffset>
                </wp:positionV>
                <wp:extent cx="4502785" cy="100965"/>
                <wp:effectExtent l="0" t="0" r="12700" b="13970"/>
                <wp:wrapNone/>
                <wp:docPr id="10" name="矩形 10"/>
                <wp:cNvGraphicFramePr/>
                <a:graphic xmlns:a="http://schemas.openxmlformats.org/drawingml/2006/main">
                  <a:graphicData uri="http://schemas.microsoft.com/office/word/2010/wordprocessingShape">
                    <wps:wsp>
                      <wps:cNvSpPr/>
                      <wps:spPr>
                        <a:xfrm>
                          <a:off x="0" y="0"/>
                          <a:ext cx="4502631" cy="100899"/>
                        </a:xfrm>
                        <a:prstGeom prst="rect">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pt;margin-top:18.9pt;height:7.95pt;width:354.55pt;z-index:251660288;v-text-anchor:middle;mso-width-relative:page;mso-height-relative:page;" fillcolor="#FFFFFF [3212]" filled="t" stroked="t" coordsize="21600,21600" o:gfxdata="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UxkltcAAAAHAQAADwAAAAAAAAABACAAAAAiAAAAZHJzL2Rvd25y&#10;ZXYueG1sUEsBAhQAFAAAAAgAh07iQKw6yHdxAgAA/AQAAA4AAAAAAAAAAQAgAAAAJgEAAGRycy9l&#10;Mm9Eb2MueG1sUEsFBgAAAAAGAAYAWQEAAAkGAAAAAA==&#10;">
                <v:fill on="t" opacity="0f" focussize="0,0"/>
                <v:stroke weight="2pt" color="#FF0000 [3204]" joinstyle="round"/>
                <v:imagedata o:title=""/>
                <o:lock v:ext="edit" aspectratio="f"/>
              </v:rect>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36195</wp:posOffset>
                </wp:positionH>
                <wp:positionV relativeFrom="paragraph">
                  <wp:posOffset>139700</wp:posOffset>
                </wp:positionV>
                <wp:extent cx="864235" cy="100965"/>
                <wp:effectExtent l="0" t="0" r="12700" b="13970"/>
                <wp:wrapNone/>
                <wp:docPr id="7" name="矩形 7"/>
                <wp:cNvGraphicFramePr/>
                <a:graphic xmlns:a="http://schemas.openxmlformats.org/drawingml/2006/main">
                  <a:graphicData uri="http://schemas.microsoft.com/office/word/2010/wordprocessingShape">
                    <wps:wsp>
                      <wps:cNvSpPr/>
                      <wps:spPr>
                        <a:xfrm>
                          <a:off x="0" y="0"/>
                          <a:ext cx="863950" cy="100899"/>
                        </a:xfrm>
                        <a:prstGeom prst="rect">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pt;margin-top:11pt;height:7.95pt;width:68.05pt;z-index:251659264;v-text-anchor:middle;mso-width-relative:page;mso-height-relative:page;" fillcolor="#FFFFFF [3212]" filled="t" stroked="t" coordsize="21600,21600" o:gfxdata="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wQQsT1wAAAAcBAAAPAAAAAAAAAAEAIAAAACIAAABkcnMvZG93bnJl&#10;di54bWxQSwECFAAUAAAACACHTuJAt0E8cHACAAD5BAAADgAAAAAAAAABACAAAAAmAQAAZHJzL2Uy&#10;b0RvYy54bWxQSwUGAAAAAAYABgBZAQAACAYAAAAA&#10;">
                <v:fill on="t" opacity="0f" focussize="0,0"/>
                <v:stroke weight="2pt" color="#FF0000 [3204]" joinstyle="round"/>
                <v:imagedata o:title=""/>
                <o:lock v:ext="edit" aspectratio="f"/>
              </v:rect>
            </w:pict>
          </mc:Fallback>
        </mc:AlternateContent>
      </w:r>
      <w:r>
        <w:rPr>
          <w:sz w:val="28"/>
        </w:rPr>
        <w:drawing>
          <wp:inline distT="0" distB="0" distL="0" distR="0">
            <wp:extent cx="5274310" cy="33324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332480"/>
                    </a:xfrm>
                    <a:prstGeom prst="rect">
                      <a:avLst/>
                    </a:prstGeom>
                  </pic:spPr>
                </pic:pic>
              </a:graphicData>
            </a:graphic>
          </wp:inline>
        </w:drawing>
      </w:r>
    </w:p>
    <w:p>
      <w:pPr>
        <w:rPr>
          <w:sz w:val="28"/>
        </w:rPr>
      </w:pPr>
      <w:r>
        <w:rPr>
          <w:rFonts w:hint="eastAsia"/>
          <w:sz w:val="28"/>
        </w:rPr>
        <w:t>二、模型创建保存打开操作：</w:t>
      </w:r>
    </w:p>
    <w:p>
      <w:pPr>
        <w:rPr>
          <w:sz w:val="28"/>
        </w:rPr>
      </w:pPr>
      <w:r>
        <w:rPr>
          <w:rFonts w:hint="eastAsia"/>
          <w:sz w:val="28"/>
        </w:rPr>
        <w:t>1）【打开模型】:在《文件》中选择《打开》，进入打开模型文件界面。</w:t>
      </w:r>
    </w:p>
    <w:p>
      <w:pPr>
        <w:rPr>
          <w:sz w:val="28"/>
        </w:rPr>
      </w:pPr>
      <w:r>
        <w:rPr>
          <w:sz w:val="28"/>
        </w:rPr>
        <w:drawing>
          <wp:inline distT="0" distB="0" distL="0" distR="0">
            <wp:extent cx="5274310" cy="33286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328670"/>
                    </a:xfrm>
                    <a:prstGeom prst="rect">
                      <a:avLst/>
                    </a:prstGeom>
                  </pic:spPr>
                </pic:pic>
              </a:graphicData>
            </a:graphic>
          </wp:inline>
        </w:drawing>
      </w:r>
    </w:p>
    <w:p>
      <w:pPr>
        <w:rPr>
          <w:sz w:val="28"/>
        </w:rPr>
      </w:pPr>
      <w:r>
        <w:rPr>
          <w:rFonts w:hint="eastAsia"/>
          <w:sz w:val="28"/>
        </w:rPr>
        <w:t>如下，在打开模型界面中，选择需要打开模型的文件夹</w:t>
      </w:r>
    </w:p>
    <w:p>
      <w:pPr>
        <w:rPr>
          <w:sz w:val="28"/>
        </w:rPr>
      </w:pPr>
      <w:r>
        <w:rPr>
          <w:sz w:val="28"/>
        </w:rPr>
        <w:drawing>
          <wp:inline distT="0" distB="0" distL="0" distR="0">
            <wp:extent cx="5274310" cy="33089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308985"/>
                    </a:xfrm>
                    <a:prstGeom prst="rect">
                      <a:avLst/>
                    </a:prstGeom>
                  </pic:spPr>
                </pic:pic>
              </a:graphicData>
            </a:graphic>
          </wp:inline>
        </w:drawing>
      </w:r>
    </w:p>
    <w:p>
      <w:pPr>
        <w:rPr>
          <w:sz w:val="28"/>
        </w:rPr>
      </w:pPr>
      <w:r>
        <w:rPr>
          <w:rFonts w:hint="eastAsia"/>
          <w:sz w:val="28"/>
        </w:rPr>
        <w:t>点击浏览文件夹界面的《确定》，即可打开模型，如下所示</w:t>
      </w:r>
    </w:p>
    <w:p>
      <w:pPr>
        <w:rPr>
          <w:sz w:val="28"/>
        </w:rPr>
      </w:pPr>
      <w:r>
        <w:rPr>
          <w:sz w:val="28"/>
        </w:rPr>
        <w:drawing>
          <wp:inline distT="0" distB="0" distL="0" distR="0">
            <wp:extent cx="5274310" cy="33051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305175"/>
                    </a:xfrm>
                    <a:prstGeom prst="rect">
                      <a:avLst/>
                    </a:prstGeom>
                  </pic:spPr>
                </pic:pic>
              </a:graphicData>
            </a:graphic>
          </wp:inline>
        </w:drawing>
      </w:r>
    </w:p>
    <w:p>
      <w:pPr>
        <w:rPr>
          <w:sz w:val="28"/>
        </w:rPr>
      </w:pPr>
      <w:r>
        <w:rPr>
          <w:rFonts w:hint="eastAsia"/>
          <w:sz w:val="28"/>
        </w:rPr>
        <w:t>2）【保存模型】：在《文件》中选择《另存为》，进入保存模型文件界面。</w:t>
      </w:r>
    </w:p>
    <w:p>
      <w:pPr>
        <w:rPr>
          <w:sz w:val="28"/>
        </w:rPr>
      </w:pPr>
      <w:r>
        <w:rPr>
          <w:sz w:val="28"/>
        </w:rPr>
        <w:drawing>
          <wp:inline distT="0" distB="0" distL="0" distR="0">
            <wp:extent cx="5274310" cy="33127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312795"/>
                    </a:xfrm>
                    <a:prstGeom prst="rect">
                      <a:avLst/>
                    </a:prstGeom>
                  </pic:spPr>
                </pic:pic>
              </a:graphicData>
            </a:graphic>
          </wp:inline>
        </w:drawing>
      </w:r>
      <w:r>
        <w:rPr>
          <w:sz w:val="28"/>
        </w:rPr>
        <w:t xml:space="preserve"> </w:t>
      </w:r>
      <w:r>
        <w:rPr>
          <w:rFonts w:hint="eastAsia"/>
          <w:sz w:val="28"/>
        </w:rPr>
        <w:t>在模型保存文件界面，输入模型的保存文件夹名称，不需要带后缀名。</w:t>
      </w:r>
    </w:p>
    <w:p>
      <w:pPr>
        <w:rPr>
          <w:sz w:val="28"/>
        </w:rPr>
      </w:pPr>
      <w:r>
        <w:rPr>
          <w:sz w:val="28"/>
        </w:rPr>
        <w:drawing>
          <wp:inline distT="0" distB="0" distL="0" distR="0">
            <wp:extent cx="5274310" cy="33229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322955"/>
                    </a:xfrm>
                    <a:prstGeom prst="rect">
                      <a:avLst/>
                    </a:prstGeom>
                  </pic:spPr>
                </pic:pic>
              </a:graphicData>
            </a:graphic>
          </wp:inline>
        </w:drawing>
      </w:r>
    </w:p>
    <w:p>
      <w:pPr>
        <w:rPr>
          <w:sz w:val="28"/>
        </w:rPr>
      </w:pPr>
      <w:r>
        <w:rPr>
          <w:rFonts w:hint="eastAsia"/>
          <w:sz w:val="28"/>
        </w:rPr>
        <w:t>输入模型保存文件夹名后，点击《保存》即可完成模型备份保存。</w:t>
      </w:r>
    </w:p>
    <w:p>
      <w:pPr>
        <w:rPr>
          <w:sz w:val="28"/>
        </w:rPr>
      </w:pPr>
      <w:r>
        <w:rPr>
          <w:rFonts w:hint="eastAsia"/>
          <w:sz w:val="28"/>
        </w:rPr>
        <w:t>*当模型已执行过一次《另存为》操作后，模型才可以执行《保存》功能，执行《保存》功能可采用覆盖原文件的方式实现模型保存。</w:t>
      </w:r>
    </w:p>
    <w:p>
      <w:pPr>
        <w:rPr>
          <w:sz w:val="28"/>
        </w:rPr>
      </w:pPr>
      <w:r>
        <w:rPr>
          <w:sz w:val="28"/>
        </w:rPr>
        <w:t>3）</w:t>
      </w:r>
      <w:r>
        <w:rPr>
          <w:rFonts w:hint="eastAsia"/>
          <w:sz w:val="28"/>
        </w:rPr>
        <w:t>【新建模型】：在《文件》中选择《新建》，在已打开有模型或没有打开模型的条件下，均可以执行开始新模型创建操作。</w:t>
      </w:r>
    </w:p>
    <w:p>
      <w:pPr>
        <w:rPr>
          <w:sz w:val="28"/>
        </w:rPr>
      </w:pPr>
      <w:r>
        <w:rPr>
          <w:sz w:val="28"/>
        </w:rPr>
        <w:drawing>
          <wp:inline distT="0" distB="0" distL="0" distR="0">
            <wp:extent cx="5274310" cy="332613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326130"/>
                    </a:xfrm>
                    <a:prstGeom prst="rect">
                      <a:avLst/>
                    </a:prstGeom>
                  </pic:spPr>
                </pic:pic>
              </a:graphicData>
            </a:graphic>
          </wp:inline>
        </w:drawing>
      </w:r>
    </w:p>
    <w:p>
      <w:pPr>
        <w:rPr>
          <w:sz w:val="28"/>
        </w:rPr>
      </w:pPr>
      <w:r>
        <w:rPr>
          <w:rFonts w:hint="eastAsia"/>
          <w:sz w:val="28"/>
        </w:rPr>
        <w:t>执行《新建》操作后，建进入《系统建模》界面，如下所示，在此可执行创建模型操作。</w:t>
      </w:r>
    </w:p>
    <w:p>
      <w:pPr>
        <w:rPr>
          <w:sz w:val="28"/>
        </w:rPr>
      </w:pPr>
      <w:r>
        <w:rPr>
          <w:sz w:val="28"/>
        </w:rPr>
        <w:drawing>
          <wp:inline distT="0" distB="0" distL="0" distR="0">
            <wp:extent cx="5274310" cy="330390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303905"/>
                    </a:xfrm>
                    <a:prstGeom prst="rect">
                      <a:avLst/>
                    </a:prstGeom>
                  </pic:spPr>
                </pic:pic>
              </a:graphicData>
            </a:graphic>
          </wp:inline>
        </w:drawing>
      </w:r>
    </w:p>
    <w:p>
      <w:pPr>
        <w:rPr>
          <w:sz w:val="28"/>
        </w:rPr>
      </w:pPr>
      <w:r>
        <w:rPr>
          <w:rFonts w:hint="eastAsia"/>
          <w:sz w:val="28"/>
        </w:rPr>
        <w:t>三、系统建模操作</w:t>
      </w:r>
    </w:p>
    <w:p>
      <w:pPr>
        <w:rPr>
          <w:sz w:val="28"/>
        </w:rPr>
      </w:pPr>
      <w:r>
        <w:rPr>
          <w:rFonts w:hint="eastAsia"/>
          <w:sz w:val="28"/>
        </w:rPr>
        <w:t>1）系统建模界面介绍</w:t>
      </w:r>
    </w:p>
    <w:p>
      <w:pPr>
        <w:rPr>
          <w:sz w:val="28"/>
        </w:rPr>
      </w:pPr>
      <w:r>
        <w:rPr>
          <w:rFonts w:hint="eastAsia"/>
          <w:sz w:val="28"/>
        </w:rPr>
        <w:t>通过《文件》中《新建》操作，或在功能模块菜单栏中直接点击《系统建模》按钮，可以进入系统建模界面，如下图：</w:t>
      </w:r>
    </w:p>
    <w:p>
      <w:pPr>
        <w:rPr>
          <w:sz w:val="28"/>
        </w:rPr>
      </w:pPr>
      <w:r>
        <w:rPr>
          <w:sz w:val="28"/>
        </w:rPr>
        <w:drawing>
          <wp:inline distT="0" distB="0" distL="0" distR="0">
            <wp:extent cx="5274310" cy="3328670"/>
            <wp:effectExtent l="0" t="0" r="254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328670"/>
                    </a:xfrm>
                    <a:prstGeom prst="rect">
                      <a:avLst/>
                    </a:prstGeom>
                  </pic:spPr>
                </pic:pic>
              </a:graphicData>
            </a:graphic>
          </wp:inline>
        </w:drawing>
      </w:r>
    </w:p>
    <w:p>
      <w:pPr>
        <w:rPr>
          <w:sz w:val="28"/>
        </w:rPr>
      </w:pPr>
      <w:r>
        <w:rPr>
          <w:rFonts w:hint="eastAsia"/>
          <w:sz w:val="28"/>
        </w:rPr>
        <w:t>【零件结构树】：在零件结构树中，可以创建和显示系统模型中的各个零件。</w:t>
      </w:r>
    </w:p>
    <w:p>
      <w:pPr>
        <w:rPr>
          <w:sz w:val="28"/>
        </w:rPr>
      </w:pPr>
      <w:r>
        <w:rPr>
          <w:sz w:val="28"/>
        </w:rPr>
        <w:drawing>
          <wp:inline distT="0" distB="0" distL="0" distR="0">
            <wp:extent cx="5274310" cy="3329305"/>
            <wp:effectExtent l="0" t="0" r="254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329305"/>
                    </a:xfrm>
                    <a:prstGeom prst="rect">
                      <a:avLst/>
                    </a:prstGeom>
                  </pic:spPr>
                </pic:pic>
              </a:graphicData>
            </a:graphic>
          </wp:inline>
        </w:drawing>
      </w:r>
    </w:p>
    <w:p>
      <w:pPr>
        <w:rPr>
          <w:sz w:val="28"/>
        </w:rPr>
      </w:pPr>
      <w:r>
        <w:rPr>
          <w:rFonts w:hint="eastAsia"/>
          <w:sz w:val="28"/>
        </w:rPr>
        <w:t>【零件属性框】：在零件属性框内，可以显示【零件结构树】中选中零件的属性。</w:t>
      </w:r>
    </w:p>
    <w:p>
      <w:pPr>
        <w:rPr>
          <w:sz w:val="28"/>
        </w:rPr>
      </w:pPr>
      <w:r>
        <w:rPr>
          <w:sz w:val="28"/>
        </w:rPr>
        <w:drawing>
          <wp:inline distT="0" distB="0" distL="0" distR="0">
            <wp:extent cx="5274310" cy="3329305"/>
            <wp:effectExtent l="0" t="0" r="254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329305"/>
                    </a:xfrm>
                    <a:prstGeom prst="rect">
                      <a:avLst/>
                    </a:prstGeom>
                  </pic:spPr>
                </pic:pic>
              </a:graphicData>
            </a:graphic>
          </wp:inline>
        </w:drawing>
      </w:r>
    </w:p>
    <w:p>
      <w:pPr>
        <w:rPr>
          <w:sz w:val="28"/>
        </w:rPr>
      </w:pPr>
      <w:r>
        <w:rPr>
          <w:rFonts w:hint="eastAsia"/>
          <w:sz w:val="28"/>
        </w:rPr>
        <w:t>【二维显示框】：通过二维显示框，可以显示系统模型的二维状态，同时可以执行对零件的创建、删除、装配、移动、缩放等操作。</w:t>
      </w:r>
    </w:p>
    <w:p>
      <w:pPr>
        <w:rPr>
          <w:sz w:val="28"/>
        </w:rPr>
      </w:pPr>
      <w:r>
        <w:rPr>
          <w:sz w:val="28"/>
        </w:rPr>
        <w:drawing>
          <wp:inline distT="0" distB="0" distL="0" distR="0">
            <wp:extent cx="5274310" cy="332930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329305"/>
                    </a:xfrm>
                    <a:prstGeom prst="rect">
                      <a:avLst/>
                    </a:prstGeom>
                  </pic:spPr>
                </pic:pic>
              </a:graphicData>
            </a:graphic>
          </wp:inline>
        </w:drawing>
      </w:r>
      <w:r>
        <w:rPr>
          <w:sz w:val="28"/>
        </w:rPr>
        <w:t xml:space="preserve"> </w:t>
      </w:r>
      <w:r>
        <w:rPr>
          <w:rFonts w:hint="eastAsia"/>
          <w:sz w:val="28"/>
        </w:rPr>
        <w:t>【二维显示模式】：在二维显示框的右上角上的二维显示模式按钮集中，总共有6个显示模式按钮。从右至左依次为：【显示模式】、【轴编辑模式】、【装配模式】、【移动模式】、【标尺显示模式】、【居中显示模式】。</w:t>
      </w:r>
    </w:p>
    <w:p>
      <w:pPr>
        <w:rPr>
          <w:sz w:val="28"/>
        </w:rPr>
      </w:pPr>
      <w:r>
        <w:rPr>
          <w:sz w:val="28"/>
        </w:rPr>
        <w:drawing>
          <wp:inline distT="0" distB="0" distL="0" distR="0">
            <wp:extent cx="5274310" cy="331660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316605"/>
                    </a:xfrm>
                    <a:prstGeom prst="rect">
                      <a:avLst/>
                    </a:prstGeom>
                  </pic:spPr>
                </pic:pic>
              </a:graphicData>
            </a:graphic>
          </wp:inline>
        </w:drawing>
      </w:r>
    </w:p>
    <w:p>
      <w:pPr>
        <w:rPr>
          <w:sz w:val="28"/>
        </w:rPr>
      </w:pPr>
      <w:r>
        <w:rPr>
          <w:rFonts w:hint="eastAsia"/>
          <w:sz w:val="28"/>
        </w:rPr>
        <w:t>【显示模式】：实现零件的选中功能，零件只可被选中，无法进行轴编辑、装配、装配位置移动等操作。所有零件均只可单独选中，不可单独移动，整个模型可以整体平移。</w:t>
      </w:r>
    </w:p>
    <w:p>
      <w:pPr>
        <w:rPr>
          <w:sz w:val="28"/>
        </w:rPr>
      </w:pPr>
      <w:r>
        <w:rPr>
          <w:rFonts w:hint="eastAsia"/>
          <w:sz w:val="28"/>
        </w:rPr>
        <w:t>【轴编辑模式】：实现轴编辑，以及各类零件的添加与删除功能；</w:t>
      </w:r>
    </w:p>
    <w:p>
      <w:pPr>
        <w:rPr>
          <w:sz w:val="28"/>
        </w:rPr>
      </w:pPr>
      <w:r>
        <w:rPr>
          <w:rFonts w:hint="eastAsia"/>
          <w:sz w:val="28"/>
        </w:rPr>
        <w:t>【装配模式】：实现零件的装配功能，不能移动装配体中的单个零件，在没有零件固定的情况下，可以实现装配体的整体屏幕移动；</w:t>
      </w:r>
    </w:p>
    <w:p>
      <w:pPr>
        <w:rPr>
          <w:sz w:val="28"/>
        </w:rPr>
      </w:pPr>
      <w:r>
        <w:rPr>
          <w:rFonts w:hint="eastAsia"/>
          <w:sz w:val="28"/>
        </w:rPr>
        <w:t>【零件移动模式】：实现零件或部件的轴向位置移动功能，不能够装配零部件，该模式下零件可多选，多选的零件可整体移动（其余模式下，零件均只可单选）；</w:t>
      </w:r>
    </w:p>
    <w:p>
      <w:pPr>
        <w:rPr>
          <w:sz w:val="28"/>
        </w:rPr>
      </w:pPr>
      <w:r>
        <w:rPr>
          <w:rFonts w:hint="eastAsia"/>
          <w:sz w:val="28"/>
        </w:rPr>
        <w:t>【标尺显示模式】:该模式可以在二维显示窗口边框处显示标尺，实现零件尺寸的大略估测。</w:t>
      </w:r>
    </w:p>
    <w:p>
      <w:pPr>
        <w:rPr>
          <w:sz w:val="28"/>
        </w:rPr>
      </w:pPr>
      <w:r>
        <w:rPr>
          <w:rFonts w:hint="eastAsia"/>
          <w:sz w:val="28"/>
        </w:rPr>
        <w:t>【居中显示模式】：通过该操作可以实现模型零件集整体居中显示。</w:t>
      </w:r>
    </w:p>
    <w:p>
      <w:pPr>
        <w:rPr>
          <w:sz w:val="28"/>
        </w:rPr>
      </w:pPr>
      <w:r>
        <w:rPr>
          <w:rFonts w:hint="eastAsia"/>
          <w:sz w:val="28"/>
        </w:rPr>
        <w:t>【三维显示框】：显示模型的三维状态。</w:t>
      </w:r>
    </w:p>
    <w:p>
      <w:pPr>
        <w:rPr>
          <w:sz w:val="28"/>
        </w:rPr>
      </w:pPr>
      <w:r>
        <w:rPr>
          <w:sz w:val="28"/>
        </w:rPr>
        <w:drawing>
          <wp:inline distT="0" distB="0" distL="0" distR="0">
            <wp:extent cx="5274310" cy="3325495"/>
            <wp:effectExtent l="0" t="0" r="254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325495"/>
                    </a:xfrm>
                    <a:prstGeom prst="rect">
                      <a:avLst/>
                    </a:prstGeom>
                  </pic:spPr>
                </pic:pic>
              </a:graphicData>
            </a:graphic>
          </wp:inline>
        </w:drawing>
      </w:r>
    </w:p>
    <w:p>
      <w:pPr>
        <w:rPr>
          <w:sz w:val="28"/>
        </w:rPr>
      </w:pPr>
      <w:r>
        <w:rPr>
          <w:rFonts w:hint="eastAsia"/>
          <w:sz w:val="28"/>
        </w:rPr>
        <w:t>【设计信息显示框】：显示模型中各个齿轮副的设计信息。</w:t>
      </w:r>
    </w:p>
    <w:p>
      <w:pPr>
        <w:rPr>
          <w:sz w:val="28"/>
        </w:rPr>
      </w:pPr>
      <w:r>
        <w:rPr>
          <w:sz w:val="28"/>
        </w:rPr>
        <w:drawing>
          <wp:inline distT="0" distB="0" distL="0" distR="0">
            <wp:extent cx="5274310" cy="3325495"/>
            <wp:effectExtent l="0" t="0" r="254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325495"/>
                    </a:xfrm>
                    <a:prstGeom prst="rect">
                      <a:avLst/>
                    </a:prstGeom>
                  </pic:spPr>
                </pic:pic>
              </a:graphicData>
            </a:graphic>
          </wp:inline>
        </w:drawing>
      </w:r>
    </w:p>
    <w:p>
      <w:pPr>
        <w:rPr>
          <w:sz w:val="28"/>
        </w:rPr>
      </w:pPr>
      <w:r>
        <w:rPr>
          <w:rFonts w:hint="eastAsia"/>
          <w:sz w:val="28"/>
        </w:rPr>
        <w:t>2）新建零件操作介绍</w:t>
      </w:r>
    </w:p>
    <w:p>
      <w:pPr>
        <w:rPr>
          <w:sz w:val="28"/>
        </w:rPr>
      </w:pPr>
      <w:r>
        <w:rPr>
          <w:rFonts w:hint="eastAsia"/>
          <w:sz w:val="28"/>
        </w:rPr>
        <w:t>【二维显示模式】切换，将二维显示模式切换至【轴编辑模式】，如下图</w:t>
      </w:r>
    </w:p>
    <w:p>
      <w:pPr>
        <w:rPr>
          <w:sz w:val="28"/>
        </w:rPr>
      </w:pPr>
      <w:r>
        <w:rPr>
          <w:sz w:val="28"/>
        </w:rPr>
        <w:drawing>
          <wp:inline distT="0" distB="0" distL="0" distR="0">
            <wp:extent cx="5274310" cy="284607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846070"/>
                    </a:xfrm>
                    <a:prstGeom prst="rect">
                      <a:avLst/>
                    </a:prstGeom>
                  </pic:spPr>
                </pic:pic>
              </a:graphicData>
            </a:graphic>
          </wp:inline>
        </w:drawing>
      </w:r>
    </w:p>
    <w:p>
      <w:pPr>
        <w:rPr>
          <w:sz w:val="28"/>
        </w:rPr>
      </w:pPr>
      <w:r>
        <w:rPr>
          <w:rFonts w:hint="eastAsia"/>
          <w:sz w:val="28"/>
        </w:rPr>
        <w:t>【新建零件菜单栏】：在没有选中任何零件的情况下，在二维显示窗口中的空白处，点击鼠标右键，弹出【新建零件菜单栏】，如下图所示。选择需要创建对应零件的按钮，创建新零件。</w:t>
      </w:r>
    </w:p>
    <w:p>
      <w:pPr>
        <w:rPr>
          <w:sz w:val="28"/>
        </w:rPr>
      </w:pPr>
      <w:r>
        <w:rPr>
          <w:sz w:val="28"/>
        </w:rPr>
        <w:drawing>
          <wp:inline distT="0" distB="0" distL="0" distR="0">
            <wp:extent cx="5274310" cy="285940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rPr>
          <w:sz w:val="28"/>
        </w:rPr>
      </w:pPr>
      <w:r>
        <w:rPr>
          <w:rFonts w:hint="eastAsia"/>
          <w:sz w:val="28"/>
        </w:rPr>
        <w:t>3）编辑轴</w:t>
      </w:r>
    </w:p>
    <w:p>
      <w:pPr>
        <w:rPr>
          <w:sz w:val="28"/>
        </w:rPr>
      </w:pPr>
      <w:r>
        <w:rPr>
          <w:rFonts w:hint="eastAsia"/>
          <w:sz w:val="28"/>
        </w:rPr>
        <w:t>【新建轴】:通过创建新零件操作，新建一根轴零件，如下图。</w:t>
      </w:r>
    </w:p>
    <w:p>
      <w:pPr>
        <w:rPr>
          <w:sz w:val="28"/>
        </w:rPr>
      </w:pPr>
      <w:r>
        <w:rPr>
          <w:rFonts w:hint="eastAsia"/>
          <w:sz w:val="28"/>
        </w:rPr>
        <w:drawing>
          <wp:inline distT="0" distB="0" distL="0" distR="0">
            <wp:extent cx="5274310" cy="286131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861310"/>
                    </a:xfrm>
                    <a:prstGeom prst="rect">
                      <a:avLst/>
                    </a:prstGeom>
                  </pic:spPr>
                </pic:pic>
              </a:graphicData>
            </a:graphic>
          </wp:inline>
        </w:drawing>
      </w:r>
    </w:p>
    <w:p>
      <w:pPr>
        <w:rPr>
          <w:sz w:val="28"/>
        </w:rPr>
      </w:pPr>
      <w:r>
        <w:rPr>
          <w:rFonts w:hint="eastAsia"/>
          <w:sz w:val="28"/>
        </w:rPr>
        <w:t>【编辑轴长度】：如下图所示，拖动轴右端的竖线，弹出编辑轴长度编辑框，输入【拖动线节点偏置轴左端距离（mm）】，确认后，即可完成轴指定长度的编辑。</w:t>
      </w:r>
    </w:p>
    <w:p>
      <w:pPr>
        <w:rPr>
          <w:sz w:val="28"/>
        </w:rPr>
      </w:pPr>
      <w:r>
        <w:rPr>
          <w:sz w:val="28"/>
        </w:rPr>
        <w:drawing>
          <wp:inline distT="0" distB="0" distL="0" distR="0">
            <wp:extent cx="5274310" cy="285940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rPr>
          <w:sz w:val="28"/>
        </w:rPr>
      </w:pPr>
      <w:r>
        <w:rPr>
          <w:rFonts w:hint="eastAsia"/>
          <w:sz w:val="28"/>
        </w:rPr>
        <w:t>【编辑轴外径】：如下图，选中需要编辑外径的轴段外径横线，拖动该横线，弹出轴外径编辑框，输入【拖动线节点直径（mm）】值，确认即可实现轴段外径编辑。</w:t>
      </w:r>
    </w:p>
    <w:p>
      <w:pPr>
        <w:rPr>
          <w:sz w:val="28"/>
        </w:rPr>
      </w:pPr>
      <w:r>
        <w:rPr>
          <w:rFonts w:hint="eastAsia"/>
          <w:sz w:val="28"/>
        </w:rPr>
        <w:drawing>
          <wp:inline distT="0" distB="0" distL="0" distR="0">
            <wp:extent cx="5274310" cy="285940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rPr>
          <w:sz w:val="28"/>
        </w:rPr>
      </w:pPr>
      <w:r>
        <w:rPr>
          <w:rFonts w:hint="eastAsia"/>
          <w:sz w:val="28"/>
        </w:rPr>
        <w:t>【编辑轴内径】如下图，选中需要编辑轴段所在内径上的横线，拖动该横线，弹出轴内径编辑框，输入【拖动线节点直径（mm）】值，确认即可实现轴段内径编辑。</w:t>
      </w:r>
    </w:p>
    <w:p>
      <w:pPr>
        <w:rPr>
          <w:sz w:val="28"/>
        </w:rPr>
      </w:pPr>
      <w:r>
        <w:rPr>
          <w:rFonts w:hint="eastAsia"/>
          <w:sz w:val="28"/>
        </w:rPr>
        <w:drawing>
          <wp:inline distT="0" distB="0" distL="0" distR="0">
            <wp:extent cx="5274310" cy="286258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862580"/>
                    </a:xfrm>
                    <a:prstGeom prst="rect">
                      <a:avLst/>
                    </a:prstGeom>
                  </pic:spPr>
                </pic:pic>
              </a:graphicData>
            </a:graphic>
          </wp:inline>
        </w:drawing>
      </w:r>
    </w:p>
    <w:p>
      <w:pPr>
        <w:rPr>
          <w:sz w:val="28"/>
        </w:rPr>
      </w:pPr>
      <w:r>
        <w:rPr>
          <w:rFonts w:hint="eastAsia"/>
          <w:sz w:val="28"/>
        </w:rPr>
        <w:t xml:space="preserve">【添加节点与新增轴段】：如下图，选中需要添加节点轴段的横线，点击鼠标右键，弹出【添加点】按钮。 </w:t>
      </w:r>
    </w:p>
    <w:p>
      <w:pPr>
        <w:rPr>
          <w:sz w:val="28"/>
        </w:rPr>
      </w:pPr>
      <w:r>
        <w:rPr>
          <w:rFonts w:hint="eastAsia"/>
          <w:sz w:val="28"/>
        </w:rPr>
        <w:drawing>
          <wp:inline distT="0" distB="0" distL="0" distR="0">
            <wp:extent cx="5274310" cy="286131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861310"/>
                    </a:xfrm>
                    <a:prstGeom prst="rect">
                      <a:avLst/>
                    </a:prstGeom>
                  </pic:spPr>
                </pic:pic>
              </a:graphicData>
            </a:graphic>
          </wp:inline>
        </w:drawing>
      </w:r>
    </w:p>
    <w:p>
      <w:pPr>
        <w:rPr>
          <w:sz w:val="28"/>
        </w:rPr>
      </w:pPr>
      <w:r>
        <w:rPr>
          <w:rFonts w:hint="eastAsia"/>
          <w:sz w:val="28"/>
        </w:rPr>
        <w:t>点击【添加点】按钮，弹出添加节点窗口。输入【节点偏置轴左端距离（mm）】，点击确定，即可实现节点添加。</w:t>
      </w:r>
    </w:p>
    <w:p>
      <w:pPr>
        <w:rPr>
          <w:sz w:val="28"/>
        </w:rPr>
      </w:pPr>
      <w:r>
        <w:rPr>
          <w:rFonts w:hint="eastAsia"/>
          <w:sz w:val="28"/>
        </w:rPr>
        <w:drawing>
          <wp:inline distT="0" distB="0" distL="0" distR="0">
            <wp:extent cx="5274310" cy="3330575"/>
            <wp:effectExtent l="0" t="0" r="254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3330575"/>
                    </a:xfrm>
                    <a:prstGeom prst="rect">
                      <a:avLst/>
                    </a:prstGeom>
                  </pic:spPr>
                </pic:pic>
              </a:graphicData>
            </a:graphic>
          </wp:inline>
        </w:drawing>
      </w:r>
    </w:p>
    <w:p>
      <w:pPr>
        <w:rPr>
          <w:sz w:val="28"/>
        </w:rPr>
      </w:pPr>
      <w:r>
        <w:rPr>
          <w:rFonts w:hint="eastAsia"/>
          <w:sz w:val="28"/>
        </w:rPr>
        <w:t>通过轴段的节点添加，从而实现轴段添加功能，如下图。</w:t>
      </w:r>
    </w:p>
    <w:p>
      <w:pPr>
        <w:rPr>
          <w:sz w:val="28"/>
        </w:rPr>
      </w:pPr>
      <w:r>
        <w:rPr>
          <w:rFonts w:hint="eastAsia"/>
          <w:sz w:val="28"/>
        </w:rPr>
        <w:drawing>
          <wp:inline distT="0" distB="0" distL="0" distR="0">
            <wp:extent cx="5274310" cy="332232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3322320"/>
                    </a:xfrm>
                    <a:prstGeom prst="rect">
                      <a:avLst/>
                    </a:prstGeom>
                  </pic:spPr>
                </pic:pic>
              </a:graphicData>
            </a:graphic>
          </wp:inline>
        </w:drawing>
      </w:r>
    </w:p>
    <w:p>
      <w:pPr>
        <w:rPr>
          <w:sz w:val="28"/>
        </w:rPr>
      </w:pPr>
      <w:r>
        <w:rPr>
          <w:rFonts w:hint="eastAsia"/>
          <w:sz w:val="28"/>
        </w:rPr>
        <w:t>【删除节点】：如下图，选中需要删除的节点，点击鼠标右键，弹出【删除点】按钮。</w:t>
      </w:r>
    </w:p>
    <w:p>
      <w:pPr>
        <w:rPr>
          <w:sz w:val="28"/>
        </w:rPr>
      </w:pPr>
      <w:r>
        <w:rPr>
          <w:rFonts w:hint="eastAsia"/>
          <w:sz w:val="28"/>
        </w:rPr>
        <w:drawing>
          <wp:inline distT="0" distB="0" distL="0" distR="0">
            <wp:extent cx="5274310" cy="285940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rPr>
          <w:sz w:val="28"/>
        </w:rPr>
      </w:pPr>
      <w:r>
        <w:rPr>
          <w:rFonts w:hint="eastAsia"/>
          <w:sz w:val="28"/>
        </w:rPr>
        <w:t>点击【删除点】按钮，弹出删除点确认窗口，点击【确认】，即可实现节点删除。如下图所示，同时也实现了轴段的删除功能。</w:t>
      </w:r>
    </w:p>
    <w:p>
      <w:pPr>
        <w:rPr>
          <w:sz w:val="28"/>
        </w:rPr>
      </w:pPr>
      <w:r>
        <w:rPr>
          <w:rFonts w:hint="eastAsia"/>
          <w:sz w:val="28"/>
        </w:rPr>
        <w:drawing>
          <wp:inline distT="0" distB="0" distL="0" distR="0">
            <wp:extent cx="5274310" cy="286258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862580"/>
                    </a:xfrm>
                    <a:prstGeom prst="rect">
                      <a:avLst/>
                    </a:prstGeom>
                  </pic:spPr>
                </pic:pic>
              </a:graphicData>
            </a:graphic>
          </wp:inline>
        </w:drawing>
      </w:r>
    </w:p>
    <w:p>
      <w:pPr>
        <w:rPr>
          <w:sz w:val="28"/>
        </w:rPr>
      </w:pPr>
      <w:r>
        <w:rPr>
          <w:rFonts w:hint="eastAsia"/>
          <w:sz w:val="28"/>
        </w:rPr>
        <w:t>4）编辑轴承</w:t>
      </w:r>
    </w:p>
    <w:p>
      <w:pPr>
        <w:rPr>
          <w:sz w:val="28"/>
        </w:rPr>
      </w:pPr>
      <w:r>
        <w:rPr>
          <w:rFonts w:hint="eastAsia"/>
          <w:sz w:val="28"/>
        </w:rPr>
        <w:t>【新建轴承】：通过新建零件，创建一个轴承零件。</w:t>
      </w:r>
    </w:p>
    <w:p>
      <w:pPr>
        <w:rPr>
          <w:sz w:val="28"/>
        </w:rPr>
      </w:pPr>
      <w:r>
        <w:rPr>
          <w:rFonts w:hint="eastAsia"/>
          <w:sz w:val="28"/>
        </w:rPr>
        <w:t>【编辑轴承参数】：如下图，在结构树中，选中需要编辑的轴承零件，在属性框中，点击图片所示红框的右端按钮，进入轴承数据库零件列表窗口。</w:t>
      </w:r>
    </w:p>
    <w:p>
      <w:pPr>
        <w:rPr>
          <w:sz w:val="28"/>
        </w:rPr>
      </w:pPr>
      <w:r>
        <w:rPr>
          <w:rFonts w:hint="eastAsia"/>
          <w:sz w:val="28"/>
        </w:rPr>
        <w:drawing>
          <wp:inline distT="0" distB="0" distL="0" distR="0">
            <wp:extent cx="5274310" cy="284607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846070"/>
                    </a:xfrm>
                    <a:prstGeom prst="rect">
                      <a:avLst/>
                    </a:prstGeom>
                  </pic:spPr>
                </pic:pic>
              </a:graphicData>
            </a:graphic>
          </wp:inline>
        </w:drawing>
      </w:r>
    </w:p>
    <w:p>
      <w:pPr>
        <w:rPr>
          <w:sz w:val="28"/>
        </w:rPr>
      </w:pPr>
      <w:r>
        <w:rPr>
          <w:rFonts w:hint="eastAsia"/>
          <w:sz w:val="28"/>
        </w:rPr>
        <w:t>如下所示轴承数据库列表，在轴承列表中，选择需要的轴承，点击【选择轴承】，实现轴承的更换。</w:t>
      </w:r>
    </w:p>
    <w:p>
      <w:pPr>
        <w:rPr>
          <w:sz w:val="28"/>
        </w:rPr>
      </w:pPr>
      <w:r>
        <w:rPr>
          <w:rFonts w:hint="eastAsia"/>
          <w:sz w:val="28"/>
        </w:rPr>
        <w:drawing>
          <wp:inline distT="0" distB="0" distL="0" distR="0">
            <wp:extent cx="5274310" cy="285940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rPr>
          <w:sz w:val="28"/>
        </w:rPr>
      </w:pPr>
      <w:r>
        <w:rPr>
          <w:rFonts w:hint="eastAsia"/>
          <w:sz w:val="28"/>
        </w:rPr>
        <w:t>【编辑自定义轴承参数】:若是轴承数据库列表中无所需的轴承，可以在轴承数据库列表中，选中同类型某一个轴承，点击【复制并编辑轴承】，进入【轴承参数编辑】窗口。</w:t>
      </w:r>
    </w:p>
    <w:p>
      <w:pPr>
        <w:rPr>
          <w:sz w:val="28"/>
        </w:rPr>
      </w:pPr>
      <w:r>
        <w:rPr>
          <w:rFonts w:hint="eastAsia"/>
          <w:sz w:val="28"/>
        </w:rPr>
        <w:drawing>
          <wp:inline distT="0" distB="0" distL="0" distR="0">
            <wp:extent cx="5274310" cy="2854325"/>
            <wp:effectExtent l="0" t="0" r="254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854325"/>
                    </a:xfrm>
                    <a:prstGeom prst="rect">
                      <a:avLst/>
                    </a:prstGeom>
                  </pic:spPr>
                </pic:pic>
              </a:graphicData>
            </a:graphic>
          </wp:inline>
        </w:drawing>
      </w:r>
    </w:p>
    <w:p>
      <w:pPr>
        <w:rPr>
          <w:sz w:val="28"/>
        </w:rPr>
      </w:pPr>
      <w:r>
        <w:rPr>
          <w:rFonts w:hint="eastAsia"/>
          <w:sz w:val="28"/>
        </w:rPr>
        <w:t>【轴承基本参数编辑】：如下图，在轴承参数编辑窗口，选中【轴承基本参数】选项卡，进入界面，实现轴承基本参数编辑。</w:t>
      </w:r>
    </w:p>
    <w:p>
      <w:pPr>
        <w:rPr>
          <w:sz w:val="28"/>
        </w:rPr>
      </w:pPr>
      <w:r>
        <w:rPr>
          <w:rFonts w:hint="eastAsia"/>
          <w:sz w:val="28"/>
        </w:rPr>
        <w:drawing>
          <wp:inline distT="0" distB="0" distL="0" distR="0">
            <wp:extent cx="5274310" cy="309435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094355"/>
                    </a:xfrm>
                    <a:prstGeom prst="rect">
                      <a:avLst/>
                    </a:prstGeom>
                  </pic:spPr>
                </pic:pic>
              </a:graphicData>
            </a:graphic>
          </wp:inline>
        </w:drawing>
      </w:r>
    </w:p>
    <w:p>
      <w:pPr>
        <w:rPr>
          <w:sz w:val="28"/>
        </w:rPr>
      </w:pPr>
      <w:r>
        <w:rPr>
          <w:rFonts w:hint="eastAsia"/>
          <w:sz w:val="28"/>
        </w:rPr>
        <w:t>【轴承内外圈参数编辑】：如下图，在轴承参数编辑窗口，选中【内外圈参数】选项卡，进入界面，实现轴承内外圈参数编辑。</w:t>
      </w:r>
    </w:p>
    <w:p>
      <w:pPr>
        <w:rPr>
          <w:sz w:val="28"/>
        </w:rPr>
      </w:pPr>
      <w:r>
        <w:rPr>
          <w:rFonts w:hint="eastAsia"/>
          <w:sz w:val="28"/>
        </w:rPr>
        <w:t>【轴承滚子几何参数编辑】：如下图，在轴承参数编辑窗口，选中【滚子几何参数】选项卡，进入界面，实现轴承滚子几何参数编辑。</w:t>
      </w:r>
    </w:p>
    <w:p>
      <w:pPr>
        <w:rPr>
          <w:sz w:val="28"/>
        </w:rPr>
      </w:pPr>
      <w:r>
        <w:rPr>
          <w:rFonts w:hint="eastAsia"/>
          <w:sz w:val="28"/>
        </w:rPr>
        <w:drawing>
          <wp:inline distT="0" distB="0" distL="0" distR="0">
            <wp:extent cx="5274310" cy="284607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846070"/>
                    </a:xfrm>
                    <a:prstGeom prst="rect">
                      <a:avLst/>
                    </a:prstGeom>
                  </pic:spPr>
                </pic:pic>
              </a:graphicData>
            </a:graphic>
          </wp:inline>
        </w:drawing>
      </w:r>
    </w:p>
    <w:p>
      <w:pPr>
        <w:rPr>
          <w:sz w:val="28"/>
        </w:rPr>
      </w:pPr>
      <w:r>
        <w:rPr>
          <w:rFonts w:hint="eastAsia"/>
          <w:sz w:val="28"/>
        </w:rPr>
        <w:t>【轴承滚子修形参数编辑】：如下图，在轴承参数编辑窗口，选中【滚子修形参数】选项卡，进入界面，实现轴承滚子修形参数编辑。</w:t>
      </w:r>
    </w:p>
    <w:p>
      <w:pPr>
        <w:rPr>
          <w:sz w:val="28"/>
        </w:rPr>
      </w:pPr>
      <w:r>
        <w:rPr>
          <w:rFonts w:hint="eastAsia"/>
          <w:sz w:val="28"/>
        </w:rPr>
        <w:drawing>
          <wp:inline distT="0" distB="0" distL="0" distR="0">
            <wp:extent cx="5274310" cy="2796540"/>
            <wp:effectExtent l="0" t="0" r="254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796540"/>
                    </a:xfrm>
                    <a:prstGeom prst="rect">
                      <a:avLst/>
                    </a:prstGeom>
                  </pic:spPr>
                </pic:pic>
              </a:graphicData>
            </a:graphic>
          </wp:inline>
        </w:drawing>
      </w:r>
    </w:p>
    <w:p>
      <w:pPr>
        <w:rPr>
          <w:sz w:val="28"/>
        </w:rPr>
      </w:pPr>
      <w:r>
        <w:rPr>
          <w:rFonts w:hint="eastAsia"/>
          <w:sz w:val="28"/>
        </w:rPr>
        <w:t>5）编辑齿轮</w:t>
      </w:r>
    </w:p>
    <w:p>
      <w:pPr>
        <w:rPr>
          <w:sz w:val="28"/>
        </w:rPr>
      </w:pPr>
      <w:r>
        <w:rPr>
          <w:rFonts w:hint="eastAsia"/>
          <w:sz w:val="28"/>
        </w:rPr>
        <w:t>【新建齿轮】：通过创建新零件操作，实现齿轮零件的创建。</w:t>
      </w:r>
    </w:p>
    <w:p>
      <w:pPr>
        <w:jc w:val="left"/>
        <w:rPr>
          <w:sz w:val="28"/>
        </w:rPr>
      </w:pPr>
      <w:r>
        <w:rPr>
          <w:rFonts w:hint="eastAsia"/>
          <w:sz w:val="28"/>
        </w:rPr>
        <w:t>【编辑齿轮副参数】：在结构树中选择需要编辑的齿轮副，然后在属性框中编辑对应参数，实现齿轮副的参数编辑。</w:t>
      </w:r>
    </w:p>
    <w:p>
      <w:pPr>
        <w:rPr>
          <w:sz w:val="28"/>
        </w:rPr>
      </w:pPr>
      <w:r>
        <w:rPr>
          <w:rFonts w:hint="eastAsia"/>
          <w:sz w:val="28"/>
        </w:rPr>
        <w:drawing>
          <wp:inline distT="0" distB="0" distL="0" distR="0">
            <wp:extent cx="5274310" cy="2854325"/>
            <wp:effectExtent l="0" t="0" r="2540" b="31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854325"/>
                    </a:xfrm>
                    <a:prstGeom prst="rect">
                      <a:avLst/>
                    </a:prstGeom>
                  </pic:spPr>
                </pic:pic>
              </a:graphicData>
            </a:graphic>
          </wp:inline>
        </w:drawing>
      </w:r>
    </w:p>
    <w:p>
      <w:pPr>
        <w:rPr>
          <w:sz w:val="28"/>
        </w:rPr>
      </w:pPr>
      <w:r>
        <w:rPr>
          <w:rFonts w:hint="eastAsia"/>
          <w:sz w:val="28"/>
        </w:rPr>
        <w:t>6）其他零件的创建与编辑</w:t>
      </w:r>
    </w:p>
    <w:p>
      <w:pPr>
        <w:ind w:firstLine="540"/>
        <w:rPr>
          <w:sz w:val="28"/>
        </w:rPr>
      </w:pPr>
      <w:r>
        <w:rPr>
          <w:rFonts w:hint="eastAsia"/>
          <w:sz w:val="28"/>
        </w:rPr>
        <w:t>轴毂连接、功率载荷、质量块、点载荷、虚拟行星架等零件，均可通过新建零件操作，实现零件的创建操作。然后在结构树中选择对应零件，在属性框中修改参数。</w:t>
      </w:r>
    </w:p>
    <w:p>
      <w:pPr>
        <w:rPr>
          <w:sz w:val="28"/>
        </w:rPr>
      </w:pPr>
      <w:r>
        <w:rPr>
          <w:rFonts w:hint="eastAsia"/>
          <w:sz w:val="28"/>
        </w:rPr>
        <w:t>7）有限元零件的创建与导入</w:t>
      </w:r>
    </w:p>
    <w:p>
      <w:pPr>
        <w:rPr>
          <w:sz w:val="28"/>
        </w:rPr>
      </w:pPr>
      <w:r>
        <w:rPr>
          <w:rFonts w:hint="eastAsia"/>
          <w:sz w:val="28"/>
        </w:rPr>
        <w:t>【有限元零件创建】：如下图，可以通过新建零件操作创建有限元零件。</w:t>
      </w:r>
    </w:p>
    <w:p>
      <w:pPr>
        <w:rPr>
          <w:sz w:val="28"/>
        </w:rPr>
      </w:pPr>
      <w:r>
        <w:rPr>
          <w:rFonts w:hint="eastAsia"/>
          <w:sz w:val="28"/>
        </w:rPr>
        <w:drawing>
          <wp:inline distT="0" distB="0" distL="0" distR="0">
            <wp:extent cx="5274310" cy="332168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321685"/>
                    </a:xfrm>
                    <a:prstGeom prst="rect">
                      <a:avLst/>
                    </a:prstGeom>
                  </pic:spPr>
                </pic:pic>
              </a:graphicData>
            </a:graphic>
          </wp:inline>
        </w:drawing>
      </w:r>
    </w:p>
    <w:p>
      <w:pPr>
        <w:rPr>
          <w:sz w:val="28"/>
        </w:rPr>
      </w:pPr>
      <w:r>
        <w:rPr>
          <w:rFonts w:hint="eastAsia"/>
          <w:sz w:val="28"/>
        </w:rPr>
        <w:t>【创建有限元模型】：如下图，从【功能模块菜单栏】进入【有限元模型导入】功能模块，选中需要创建有限元模型的有限元零件节点。点击【添加有限元模型】按钮。实现有限元模型添加操作。</w:t>
      </w:r>
    </w:p>
    <w:p>
      <w:pPr>
        <w:rPr>
          <w:sz w:val="28"/>
        </w:rPr>
      </w:pPr>
      <w:r>
        <w:rPr>
          <w:rFonts w:hint="eastAsia"/>
          <w:sz w:val="28"/>
        </w:rPr>
        <w:drawing>
          <wp:inline distT="0" distB="0" distL="0" distR="0">
            <wp:extent cx="4994275" cy="314833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90744" cy="3146104"/>
                    </a:xfrm>
                    <a:prstGeom prst="rect">
                      <a:avLst/>
                    </a:prstGeom>
                  </pic:spPr>
                </pic:pic>
              </a:graphicData>
            </a:graphic>
          </wp:inline>
        </w:drawing>
      </w:r>
    </w:p>
    <w:p>
      <w:pPr>
        <w:rPr>
          <w:sz w:val="28"/>
        </w:rPr>
      </w:pPr>
      <w:r>
        <w:rPr>
          <w:rFonts w:hint="eastAsia"/>
          <w:sz w:val="28"/>
        </w:rPr>
        <w:t>【设置当前有限元模型】：如下图所示，选中需要设置的有限元模型，将结构树节点前的复选框勾选上，实现当前有限元模型的设置。</w:t>
      </w:r>
    </w:p>
    <w:p>
      <w:pPr>
        <w:rPr>
          <w:sz w:val="28"/>
        </w:rPr>
      </w:pPr>
      <w:r>
        <w:rPr>
          <w:rFonts w:hint="eastAsia"/>
          <w:sz w:val="28"/>
        </w:rPr>
        <w:drawing>
          <wp:inline distT="0" distB="0" distL="0" distR="0">
            <wp:extent cx="5274310" cy="334073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3340735"/>
                    </a:xfrm>
                    <a:prstGeom prst="rect">
                      <a:avLst/>
                    </a:prstGeom>
                  </pic:spPr>
                </pic:pic>
              </a:graphicData>
            </a:graphic>
          </wp:inline>
        </w:drawing>
      </w:r>
    </w:p>
    <w:p>
      <w:pPr>
        <w:rPr>
          <w:sz w:val="28"/>
        </w:rPr>
      </w:pPr>
      <w:r>
        <w:rPr>
          <w:rFonts w:hint="eastAsia"/>
          <w:sz w:val="28"/>
        </w:rPr>
        <w:t>【有限元模型类型设置】：如下图所示，设置导入有限元类型，以及指定有限元模型是否接地。若是接地，则复选框勾选上。否则取消勾选。</w:t>
      </w:r>
    </w:p>
    <w:p>
      <w:pPr>
        <w:rPr>
          <w:sz w:val="28"/>
        </w:rPr>
      </w:pPr>
      <w:r>
        <w:rPr>
          <w:rFonts w:hint="eastAsia"/>
          <w:sz w:val="28"/>
        </w:rPr>
        <w:drawing>
          <wp:inline distT="0" distB="0" distL="0" distR="0">
            <wp:extent cx="5274310" cy="3331845"/>
            <wp:effectExtent l="0" t="0" r="254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3331845"/>
                    </a:xfrm>
                    <a:prstGeom prst="rect">
                      <a:avLst/>
                    </a:prstGeom>
                  </pic:spPr>
                </pic:pic>
              </a:graphicData>
            </a:graphic>
          </wp:inline>
        </w:drawing>
      </w:r>
    </w:p>
    <w:p>
      <w:pPr>
        <w:rPr>
          <w:sz w:val="28"/>
        </w:rPr>
      </w:pPr>
      <w:r>
        <w:rPr>
          <w:rFonts w:hint="eastAsia"/>
          <w:sz w:val="28"/>
        </w:rPr>
        <w:t>【指定有限元模型主节点数目】：如下图所示，输入有限元模型中的主节点数目。</w:t>
      </w:r>
    </w:p>
    <w:p>
      <w:pPr>
        <w:rPr>
          <w:sz w:val="28"/>
        </w:rPr>
      </w:pPr>
      <w:r>
        <w:rPr>
          <w:rFonts w:hint="eastAsia"/>
          <w:sz w:val="28"/>
        </w:rPr>
        <w:drawing>
          <wp:inline distT="0" distB="0" distL="0" distR="0">
            <wp:extent cx="5274310" cy="330073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3300730"/>
                    </a:xfrm>
                    <a:prstGeom prst="rect">
                      <a:avLst/>
                    </a:prstGeom>
                  </pic:spPr>
                </pic:pic>
              </a:graphicData>
            </a:graphic>
          </wp:inline>
        </w:drawing>
      </w:r>
    </w:p>
    <w:p>
      <w:pPr>
        <w:rPr>
          <w:sz w:val="28"/>
        </w:rPr>
      </w:pPr>
      <w:r>
        <w:rPr>
          <w:rFonts w:hint="eastAsia"/>
          <w:sz w:val="28"/>
        </w:rPr>
        <w:t>【导入有限元模型主节点坐标数据】：如下图所示，导入有限元模型的坐标数据。</w:t>
      </w:r>
    </w:p>
    <w:p>
      <w:pPr>
        <w:rPr>
          <w:sz w:val="28"/>
        </w:rPr>
      </w:pPr>
      <w:r>
        <w:rPr>
          <w:rFonts w:hint="eastAsia"/>
          <w:sz w:val="28"/>
        </w:rPr>
        <w:drawing>
          <wp:inline distT="0" distB="0" distL="0" distR="0">
            <wp:extent cx="5274310" cy="3328670"/>
            <wp:effectExtent l="0" t="0" r="2540"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3328670"/>
                    </a:xfrm>
                    <a:prstGeom prst="rect">
                      <a:avLst/>
                    </a:prstGeom>
                  </pic:spPr>
                </pic:pic>
              </a:graphicData>
            </a:graphic>
          </wp:inline>
        </w:drawing>
      </w:r>
    </w:p>
    <w:p>
      <w:pPr>
        <w:rPr>
          <w:sz w:val="28"/>
        </w:rPr>
      </w:pPr>
      <w:r>
        <w:rPr>
          <w:rFonts w:hint="eastAsia"/>
          <w:sz w:val="28"/>
        </w:rPr>
        <w:t>*主节点坐标数据格式如下图所示，各数据之间以空格间隔。</w:t>
      </w:r>
    </w:p>
    <w:p>
      <w:pPr>
        <w:rPr>
          <w:sz w:val="28"/>
        </w:rPr>
      </w:pPr>
      <w:r>
        <w:rPr>
          <w:rFonts w:hint="eastAsia"/>
          <w:sz w:val="28"/>
        </w:rPr>
        <w:drawing>
          <wp:inline distT="0" distB="0" distL="0" distR="0">
            <wp:extent cx="5274310" cy="232600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2326005"/>
                    </a:xfrm>
                    <a:prstGeom prst="rect">
                      <a:avLst/>
                    </a:prstGeom>
                  </pic:spPr>
                </pic:pic>
              </a:graphicData>
            </a:graphic>
          </wp:inline>
        </w:drawing>
      </w:r>
    </w:p>
    <w:p>
      <w:pPr>
        <w:rPr>
          <w:sz w:val="28"/>
        </w:rPr>
      </w:pPr>
      <w:r>
        <w:rPr>
          <w:rFonts w:hint="eastAsia"/>
          <w:sz w:val="28"/>
        </w:rPr>
        <w:t>如下图所示，为导入的坐标数据显示查看。</w:t>
      </w:r>
    </w:p>
    <w:p>
      <w:pPr>
        <w:rPr>
          <w:sz w:val="28"/>
        </w:rPr>
      </w:pPr>
      <w:r>
        <w:rPr>
          <w:rFonts w:hint="eastAsia"/>
          <w:sz w:val="28"/>
        </w:rPr>
        <w:drawing>
          <wp:inline distT="0" distB="0" distL="0" distR="0">
            <wp:extent cx="5274310" cy="331914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3319145"/>
                    </a:xfrm>
                    <a:prstGeom prst="rect">
                      <a:avLst/>
                    </a:prstGeom>
                  </pic:spPr>
                </pic:pic>
              </a:graphicData>
            </a:graphic>
          </wp:inline>
        </w:drawing>
      </w:r>
    </w:p>
    <w:p>
      <w:pPr>
        <w:rPr>
          <w:sz w:val="28"/>
        </w:rPr>
      </w:pPr>
      <w:r>
        <w:rPr>
          <w:rFonts w:hint="eastAsia"/>
          <w:sz w:val="28"/>
        </w:rPr>
        <w:t>【导入有限元模型】：如下图所示，根据有限元模型导入类型的不同，导入inp或stl格式的有限元模型。</w:t>
      </w:r>
    </w:p>
    <w:p>
      <w:pPr>
        <w:rPr>
          <w:sz w:val="28"/>
        </w:rPr>
      </w:pPr>
      <w:r>
        <w:rPr>
          <w:rFonts w:hint="eastAsia"/>
          <w:sz w:val="28"/>
        </w:rPr>
        <w:drawing>
          <wp:inline distT="0" distB="0" distL="0" distR="0">
            <wp:extent cx="5274310" cy="331533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3315335"/>
                    </a:xfrm>
                    <a:prstGeom prst="rect">
                      <a:avLst/>
                    </a:prstGeom>
                  </pic:spPr>
                </pic:pic>
              </a:graphicData>
            </a:graphic>
          </wp:inline>
        </w:drawing>
      </w:r>
    </w:p>
    <w:p>
      <w:pPr>
        <w:rPr>
          <w:sz w:val="28"/>
        </w:rPr>
      </w:pPr>
      <w:r>
        <w:rPr>
          <w:sz w:val="28"/>
        </w:rPr>
        <w:t>S</w:t>
      </w:r>
      <w:r>
        <w:rPr>
          <w:rFonts w:hint="eastAsia"/>
          <w:sz w:val="28"/>
        </w:rPr>
        <w:t>tl模型导入后如下图所示</w:t>
      </w:r>
    </w:p>
    <w:p>
      <w:pPr>
        <w:rPr>
          <w:sz w:val="28"/>
        </w:rPr>
      </w:pPr>
      <w:r>
        <w:rPr>
          <w:rFonts w:hint="eastAsia"/>
          <w:sz w:val="28"/>
        </w:rPr>
        <w:drawing>
          <wp:inline distT="0" distB="0" distL="0" distR="0">
            <wp:extent cx="5274310" cy="3324860"/>
            <wp:effectExtent l="0" t="0" r="254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3324860"/>
                    </a:xfrm>
                    <a:prstGeom prst="rect">
                      <a:avLst/>
                    </a:prstGeom>
                  </pic:spPr>
                </pic:pic>
              </a:graphicData>
            </a:graphic>
          </wp:inline>
        </w:drawing>
      </w:r>
    </w:p>
    <w:p>
      <w:pPr>
        <w:rPr>
          <w:sz w:val="28"/>
        </w:rPr>
      </w:pPr>
      <w:r>
        <w:rPr>
          <w:rFonts w:hint="eastAsia"/>
          <w:sz w:val="28"/>
        </w:rPr>
        <w:t>【质量刚度矩阵数据导入或求解】根据导入有限元模型类型的不同，导入质量刚度矩阵数据（针对stl格式有限元模型）或求解质量刚度矩阵数据（针对inp格式有限元模型）。如下图所示，为针对stl格式有限元模式的质量刚度矩阵数据导入。</w:t>
      </w:r>
    </w:p>
    <w:p>
      <w:pPr>
        <w:rPr>
          <w:sz w:val="28"/>
        </w:rPr>
      </w:pPr>
      <w:r>
        <w:rPr>
          <w:rFonts w:hint="eastAsia"/>
          <w:sz w:val="28"/>
        </w:rPr>
        <w:drawing>
          <wp:inline distT="0" distB="0" distL="0" distR="0">
            <wp:extent cx="5274310" cy="3330575"/>
            <wp:effectExtent l="0" t="0" r="254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3330575"/>
                    </a:xfrm>
                    <a:prstGeom prst="rect">
                      <a:avLst/>
                    </a:prstGeom>
                  </pic:spPr>
                </pic:pic>
              </a:graphicData>
            </a:graphic>
          </wp:inline>
        </w:drawing>
      </w:r>
    </w:p>
    <w:p>
      <w:pPr>
        <w:rPr>
          <w:sz w:val="28"/>
        </w:rPr>
      </w:pPr>
      <w:r>
        <w:rPr>
          <w:rFonts w:hint="eastAsia"/>
          <w:sz w:val="28"/>
        </w:rPr>
        <w:t>导入的质量刚度矩阵数据示例如下：</w:t>
      </w:r>
    </w:p>
    <w:p>
      <w:pPr>
        <w:rPr>
          <w:sz w:val="28"/>
        </w:rPr>
      </w:pPr>
      <w:r>
        <w:rPr>
          <w:rFonts w:hint="eastAsia"/>
          <w:sz w:val="28"/>
        </w:rPr>
        <w:drawing>
          <wp:inline distT="0" distB="0" distL="0" distR="0">
            <wp:extent cx="5274310" cy="3311525"/>
            <wp:effectExtent l="0" t="0" r="254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3311525"/>
                    </a:xfrm>
                    <a:prstGeom prst="rect">
                      <a:avLst/>
                    </a:prstGeom>
                  </pic:spPr>
                </pic:pic>
              </a:graphicData>
            </a:graphic>
          </wp:inline>
        </w:drawing>
      </w:r>
    </w:p>
    <w:p>
      <w:pPr>
        <w:rPr>
          <w:sz w:val="28"/>
        </w:rPr>
      </w:pPr>
      <w:r>
        <w:rPr>
          <w:rFonts w:hint="eastAsia"/>
          <w:sz w:val="28"/>
        </w:rPr>
        <w:t>【接地零件查看】如下图所示，为所有接地零件列表</w:t>
      </w:r>
    </w:p>
    <w:p>
      <w:pPr>
        <w:rPr>
          <w:sz w:val="28"/>
        </w:rPr>
      </w:pPr>
      <w:r>
        <w:rPr>
          <w:rFonts w:hint="eastAsia"/>
          <w:sz w:val="28"/>
        </w:rPr>
        <w:drawing>
          <wp:inline distT="0" distB="0" distL="0" distR="0">
            <wp:extent cx="5274310" cy="332295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3322955"/>
                    </a:xfrm>
                    <a:prstGeom prst="rect">
                      <a:avLst/>
                    </a:prstGeom>
                  </pic:spPr>
                </pic:pic>
              </a:graphicData>
            </a:graphic>
          </wp:inline>
        </w:drawing>
      </w:r>
    </w:p>
    <w:p>
      <w:pPr>
        <w:rPr>
          <w:sz w:val="28"/>
        </w:rPr>
      </w:pPr>
      <w:r>
        <w:rPr>
          <w:rFonts w:hint="eastAsia"/>
          <w:sz w:val="28"/>
        </w:rPr>
        <w:t>【连接节点容差设置】如下图所示，设置连接节点的轴向容差数据。</w:t>
      </w:r>
    </w:p>
    <w:p>
      <w:pPr>
        <w:rPr>
          <w:sz w:val="28"/>
        </w:rPr>
      </w:pPr>
      <w:r>
        <w:rPr>
          <w:rFonts w:hint="eastAsia"/>
          <w:sz w:val="28"/>
        </w:rPr>
        <w:drawing>
          <wp:inline distT="0" distB="0" distL="0" distR="0">
            <wp:extent cx="5274310" cy="332041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3320415"/>
                    </a:xfrm>
                    <a:prstGeom prst="rect">
                      <a:avLst/>
                    </a:prstGeom>
                  </pic:spPr>
                </pic:pic>
              </a:graphicData>
            </a:graphic>
          </wp:inline>
        </w:drawing>
      </w:r>
    </w:p>
    <w:p>
      <w:pPr>
        <w:rPr>
          <w:sz w:val="28"/>
        </w:rPr>
      </w:pPr>
      <w:r>
        <w:rPr>
          <w:rFonts w:hint="eastAsia"/>
          <w:sz w:val="28"/>
        </w:rPr>
        <w:t>【虚化透明相关零件】</w:t>
      </w:r>
    </w:p>
    <w:p>
      <w:pPr>
        <w:rPr>
          <w:sz w:val="28"/>
        </w:rPr>
      </w:pPr>
      <w:r>
        <w:rPr>
          <w:rFonts w:hint="eastAsia"/>
          <w:sz w:val="28"/>
        </w:rPr>
        <w:drawing>
          <wp:inline distT="0" distB="0" distL="0" distR="0">
            <wp:extent cx="5274310" cy="3348990"/>
            <wp:effectExtent l="0" t="0" r="254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3348990"/>
                    </a:xfrm>
                    <a:prstGeom prst="rect">
                      <a:avLst/>
                    </a:prstGeom>
                  </pic:spPr>
                </pic:pic>
              </a:graphicData>
            </a:graphic>
          </wp:inline>
        </w:drawing>
      </w:r>
    </w:p>
    <w:p>
      <w:pPr>
        <w:rPr>
          <w:sz w:val="28"/>
        </w:rPr>
      </w:pPr>
      <w:r>
        <w:rPr>
          <w:rFonts w:hint="eastAsia"/>
          <w:sz w:val="28"/>
        </w:rPr>
        <w:t>【启动拾取联结点】如下图所示，点击【开始拾取联结点】，将有限元模型的主节点（蓝色）以及接地零件的联结节点（红色）显示出来。</w:t>
      </w:r>
    </w:p>
    <w:p>
      <w:pPr>
        <w:rPr>
          <w:sz w:val="28"/>
        </w:rPr>
      </w:pPr>
      <w:r>
        <w:rPr>
          <w:rFonts w:hint="eastAsia"/>
          <w:sz w:val="28"/>
        </w:rPr>
        <w:drawing>
          <wp:inline distT="0" distB="0" distL="0" distR="0">
            <wp:extent cx="5274310" cy="334200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3342005"/>
                    </a:xfrm>
                    <a:prstGeom prst="rect">
                      <a:avLst/>
                    </a:prstGeom>
                  </pic:spPr>
                </pic:pic>
              </a:graphicData>
            </a:graphic>
          </wp:inline>
        </w:drawing>
      </w:r>
    </w:p>
    <w:p>
      <w:pPr>
        <w:rPr>
          <w:sz w:val="28"/>
        </w:rPr>
      </w:pPr>
      <w:r>
        <w:rPr>
          <w:rFonts w:hint="eastAsia"/>
          <w:sz w:val="28"/>
        </w:rPr>
        <w:t>【预配对有限元的主节点和零件的联结节点】如下图所示，在三维显示框内选择其中一个蓝色节点，然后点击【获取选择节点信息】，将在节点预连接列表中显示出节点信息。</w:t>
      </w:r>
    </w:p>
    <w:p>
      <w:pPr>
        <w:rPr>
          <w:sz w:val="28"/>
        </w:rPr>
      </w:pPr>
      <w:r>
        <w:rPr>
          <w:rFonts w:hint="eastAsia"/>
          <w:sz w:val="28"/>
        </w:rPr>
        <w:drawing>
          <wp:inline distT="0" distB="0" distL="0" distR="0">
            <wp:extent cx="5274310" cy="331660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3316605"/>
                    </a:xfrm>
                    <a:prstGeom prst="rect">
                      <a:avLst/>
                    </a:prstGeom>
                  </pic:spPr>
                </pic:pic>
              </a:graphicData>
            </a:graphic>
          </wp:inline>
        </w:drawing>
      </w:r>
    </w:p>
    <w:p>
      <w:pPr>
        <w:rPr>
          <w:sz w:val="28"/>
        </w:rPr>
      </w:pPr>
      <w:r>
        <w:rPr>
          <w:rFonts w:hint="eastAsia"/>
          <w:sz w:val="28"/>
        </w:rPr>
        <w:t>再在三维显示框中接着选中之前有限元壳体选中节点对应零件的连接节点，点击【获取选择节点信息】，将在节点预连接列表中显示出节点信息，如下图所示。至此完成一对节点预配对连接。</w:t>
      </w:r>
    </w:p>
    <w:p>
      <w:pPr>
        <w:rPr>
          <w:sz w:val="28"/>
        </w:rPr>
      </w:pPr>
      <w:r>
        <w:rPr>
          <w:rFonts w:hint="eastAsia"/>
          <w:sz w:val="28"/>
        </w:rPr>
        <w:drawing>
          <wp:inline distT="0" distB="0" distL="0" distR="0">
            <wp:extent cx="5274310" cy="333438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3334385"/>
                    </a:xfrm>
                    <a:prstGeom prst="rect">
                      <a:avLst/>
                    </a:prstGeom>
                  </pic:spPr>
                </pic:pic>
              </a:graphicData>
            </a:graphic>
          </wp:inline>
        </w:drawing>
      </w:r>
    </w:p>
    <w:p>
      <w:pPr>
        <w:rPr>
          <w:sz w:val="28"/>
        </w:rPr>
      </w:pPr>
      <w:r>
        <w:rPr>
          <w:rFonts w:hint="eastAsia"/>
          <w:sz w:val="28"/>
        </w:rPr>
        <w:t>【连接所有连接节点】按照上一步操作，完成所有节点的预配对连接，如下图所示。</w:t>
      </w:r>
    </w:p>
    <w:p>
      <w:pPr>
        <w:rPr>
          <w:sz w:val="28"/>
        </w:rPr>
      </w:pPr>
      <w:r>
        <w:rPr>
          <w:rFonts w:hint="eastAsia"/>
          <w:sz w:val="28"/>
        </w:rPr>
        <w:drawing>
          <wp:inline distT="0" distB="0" distL="0" distR="0">
            <wp:extent cx="5274310" cy="3324225"/>
            <wp:effectExtent l="0" t="0" r="254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3324225"/>
                    </a:xfrm>
                    <a:prstGeom prst="rect">
                      <a:avLst/>
                    </a:prstGeom>
                  </pic:spPr>
                </pic:pic>
              </a:graphicData>
            </a:graphic>
          </wp:inline>
        </w:drawing>
      </w:r>
    </w:p>
    <w:p>
      <w:pPr>
        <w:rPr>
          <w:sz w:val="28"/>
        </w:rPr>
      </w:pPr>
      <w:r>
        <w:rPr>
          <w:rFonts w:hint="eastAsia"/>
          <w:sz w:val="28"/>
        </w:rPr>
        <w:t>然后点击【连接所有选取节点】，完成有限元节点的装配连接，如下图所示。</w:t>
      </w:r>
    </w:p>
    <w:p>
      <w:pPr>
        <w:rPr>
          <w:sz w:val="28"/>
        </w:rPr>
      </w:pPr>
      <w:r>
        <w:rPr>
          <w:rFonts w:hint="eastAsia"/>
          <w:sz w:val="28"/>
        </w:rPr>
        <w:drawing>
          <wp:inline distT="0" distB="0" distL="0" distR="0">
            <wp:extent cx="5274310" cy="28568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4310" cy="2856865"/>
                    </a:xfrm>
                    <a:prstGeom prst="rect">
                      <a:avLst/>
                    </a:prstGeom>
                  </pic:spPr>
                </pic:pic>
              </a:graphicData>
            </a:graphic>
          </wp:inline>
        </w:drawing>
      </w:r>
    </w:p>
    <w:p>
      <w:pPr>
        <w:rPr>
          <w:sz w:val="28"/>
        </w:rPr>
      </w:pPr>
      <w:r>
        <w:rPr>
          <w:rFonts w:hint="eastAsia"/>
          <w:sz w:val="28"/>
        </w:rPr>
        <w:t>【有限元模型激活】进入【系统建模】功能模块，在零件结构树中点击【模型1】节点，然后再选中需要激活的有限元零件。在属性框中【有限元模型枚举】下拉框中选择激活模型。</w:t>
      </w:r>
    </w:p>
    <w:p>
      <w:pPr>
        <w:rPr>
          <w:sz w:val="28"/>
        </w:rPr>
      </w:pPr>
      <w:r>
        <w:rPr>
          <w:rFonts w:hint="eastAsia"/>
          <w:sz w:val="28"/>
        </w:rPr>
        <w:drawing>
          <wp:inline distT="0" distB="0" distL="0" distR="0">
            <wp:extent cx="5274310" cy="284289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4310" cy="2842895"/>
                    </a:xfrm>
                    <a:prstGeom prst="rect">
                      <a:avLst/>
                    </a:prstGeom>
                  </pic:spPr>
                </pic:pic>
              </a:graphicData>
            </a:graphic>
          </wp:inline>
        </w:drawing>
      </w:r>
    </w:p>
    <w:p>
      <w:pPr>
        <w:rPr>
          <w:sz w:val="28"/>
        </w:rPr>
      </w:pPr>
      <w:r>
        <w:rPr>
          <w:rFonts w:hint="eastAsia"/>
          <w:sz w:val="28"/>
        </w:rPr>
        <w:t>四、载荷谱设置操作</w:t>
      </w:r>
    </w:p>
    <w:p>
      <w:pPr>
        <w:rPr>
          <w:sz w:val="28"/>
        </w:rPr>
      </w:pPr>
      <w:r>
        <w:rPr>
          <w:rFonts w:hint="eastAsia"/>
          <w:sz w:val="28"/>
        </w:rPr>
        <w:t>【创建设计状态】如下图所示，进入功能模块菜单栏的【载荷谱设置】模块，点击【添加设计状态】按钮，添加设计状态。</w:t>
      </w:r>
    </w:p>
    <w:p>
      <w:pPr>
        <w:rPr>
          <w:sz w:val="28"/>
        </w:rPr>
      </w:pPr>
      <w:r>
        <w:rPr>
          <w:rFonts w:hint="eastAsia"/>
          <w:sz w:val="28"/>
        </w:rPr>
        <w:drawing>
          <wp:inline distT="0" distB="0" distL="0" distR="0">
            <wp:extent cx="5274310" cy="284607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74310" cy="2846070"/>
                    </a:xfrm>
                    <a:prstGeom prst="rect">
                      <a:avLst/>
                    </a:prstGeom>
                  </pic:spPr>
                </pic:pic>
              </a:graphicData>
            </a:graphic>
          </wp:inline>
        </w:drawing>
      </w:r>
    </w:p>
    <w:p>
      <w:pPr>
        <w:rPr>
          <w:sz w:val="28"/>
        </w:rPr>
      </w:pPr>
      <w:r>
        <w:rPr>
          <w:rFonts w:hint="eastAsia"/>
          <w:sz w:val="28"/>
        </w:rPr>
        <w:t>【添加载荷工况】点击【添加载荷工况】按钮，完成载荷工况添加，如下图所示。</w:t>
      </w:r>
    </w:p>
    <w:p>
      <w:pPr>
        <w:rPr>
          <w:sz w:val="28"/>
        </w:rPr>
      </w:pPr>
      <w:r>
        <w:rPr>
          <w:rFonts w:hint="eastAsia"/>
          <w:sz w:val="28"/>
        </w:rPr>
        <w:drawing>
          <wp:inline distT="0" distB="0" distL="0" distR="0">
            <wp:extent cx="5274310" cy="284734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74310" cy="2847340"/>
                    </a:xfrm>
                    <a:prstGeom prst="rect">
                      <a:avLst/>
                    </a:prstGeom>
                  </pic:spPr>
                </pic:pic>
              </a:graphicData>
            </a:graphic>
          </wp:inline>
        </w:drawing>
      </w:r>
    </w:p>
    <w:p>
      <w:pPr>
        <w:rPr>
          <w:sz w:val="28"/>
        </w:rPr>
      </w:pPr>
      <w:r>
        <w:rPr>
          <w:rFonts w:hint="eastAsia"/>
          <w:sz w:val="28"/>
        </w:rPr>
        <w:t>【设置载荷工况参数】如下图所示，完成载荷工况的所有参数设置。点击【运行】按钮，查看系统载荷运动情况。</w:t>
      </w:r>
    </w:p>
    <w:p>
      <w:pPr>
        <w:rPr>
          <w:sz w:val="28"/>
        </w:rPr>
      </w:pPr>
      <w:r>
        <w:rPr>
          <w:rFonts w:hint="eastAsia"/>
          <w:sz w:val="28"/>
        </w:rPr>
        <w:drawing>
          <wp:inline distT="0" distB="0" distL="0" distR="0">
            <wp:extent cx="5274310" cy="2859405"/>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jc w:val="left"/>
        <w:rPr>
          <w:sz w:val="28"/>
        </w:rPr>
      </w:pPr>
      <w:r>
        <w:rPr>
          <w:rFonts w:hint="eastAsia"/>
          <w:sz w:val="28"/>
        </w:rPr>
        <w:t>【载荷修正系数设置】如下图所示，完成载荷工况中各个齿轮副的载荷修正系数设置。</w:t>
      </w:r>
    </w:p>
    <w:p>
      <w:pPr>
        <w:rPr>
          <w:sz w:val="28"/>
        </w:rPr>
      </w:pPr>
      <w:r>
        <w:rPr>
          <w:rFonts w:hint="eastAsia"/>
          <w:sz w:val="28"/>
        </w:rPr>
        <w:drawing>
          <wp:inline distT="0" distB="0" distL="0" distR="0">
            <wp:extent cx="5274310" cy="2859405"/>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rPr>
          <w:sz w:val="28"/>
        </w:rPr>
      </w:pPr>
      <w:r>
        <w:rPr>
          <w:rFonts w:hint="eastAsia"/>
          <w:sz w:val="28"/>
        </w:rPr>
        <w:t>五、功率流分析操作介绍</w:t>
      </w:r>
    </w:p>
    <w:p>
      <w:pPr>
        <w:rPr>
          <w:sz w:val="28"/>
        </w:rPr>
      </w:pPr>
      <w:r>
        <w:rPr>
          <w:rFonts w:hint="eastAsia"/>
          <w:sz w:val="28"/>
        </w:rPr>
        <w:t>【计算载荷工况结果】如下图所示，在工况结构树中，选择所需计算载荷工况节点，然后点击【运行工况】按钮，完成载荷工况的功率流计算。</w:t>
      </w:r>
    </w:p>
    <w:p>
      <w:pPr>
        <w:rPr>
          <w:sz w:val="28"/>
        </w:rPr>
      </w:pPr>
      <w:r>
        <w:rPr>
          <w:rFonts w:hint="eastAsia"/>
          <w:sz w:val="28"/>
        </w:rPr>
        <w:drawing>
          <wp:inline distT="0" distB="0" distL="0" distR="0">
            <wp:extent cx="5274310" cy="284035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74310" cy="2840355"/>
                    </a:xfrm>
                    <a:prstGeom prst="rect">
                      <a:avLst/>
                    </a:prstGeom>
                  </pic:spPr>
                </pic:pic>
              </a:graphicData>
            </a:graphic>
          </wp:inline>
        </w:drawing>
      </w:r>
    </w:p>
    <w:p>
      <w:pPr>
        <w:jc w:val="left"/>
        <w:rPr>
          <w:sz w:val="28"/>
        </w:rPr>
      </w:pPr>
      <w:r>
        <w:rPr>
          <w:rFonts w:hint="eastAsia"/>
          <w:sz w:val="28"/>
        </w:rPr>
        <w:t>【查看齿轮校核结果】选择【计算结果】选项卡，从齿轮副下拉框中选择需要查看结果的齿轮副选项，查看齿轮副在功率流分析模块的计算结果。</w:t>
      </w:r>
    </w:p>
    <w:p>
      <w:pPr>
        <w:jc w:val="left"/>
        <w:rPr>
          <w:sz w:val="28"/>
        </w:rPr>
      </w:pPr>
      <w:r>
        <w:rPr>
          <w:rFonts w:hint="eastAsia"/>
          <w:sz w:val="28"/>
        </w:rPr>
        <w:drawing>
          <wp:inline distT="0" distB="0" distL="0" distR="0">
            <wp:extent cx="5274310" cy="2848610"/>
            <wp:effectExtent l="0" t="0" r="2540" b="8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74310" cy="2848610"/>
                    </a:xfrm>
                    <a:prstGeom prst="rect">
                      <a:avLst/>
                    </a:prstGeom>
                  </pic:spPr>
                </pic:pic>
              </a:graphicData>
            </a:graphic>
          </wp:inline>
        </w:drawing>
      </w:r>
    </w:p>
    <w:p>
      <w:pPr>
        <w:jc w:val="left"/>
        <w:rPr>
          <w:sz w:val="28"/>
        </w:rPr>
      </w:pPr>
      <w:r>
        <w:rPr>
          <w:rFonts w:hint="eastAsia"/>
          <w:sz w:val="28"/>
        </w:rPr>
        <w:t>【查看系统模型功率流运动情况】如下图所示，进入3D显示选项卡，点击【启动运动】查看系统模型的功率流运动情况。</w:t>
      </w:r>
    </w:p>
    <w:p>
      <w:pPr>
        <w:jc w:val="left"/>
        <w:rPr>
          <w:sz w:val="28"/>
        </w:rPr>
      </w:pPr>
      <w:r>
        <w:rPr>
          <w:rFonts w:hint="eastAsia"/>
          <w:sz w:val="28"/>
        </w:rPr>
        <w:drawing>
          <wp:inline distT="0" distB="0" distL="0" distR="0">
            <wp:extent cx="5274310" cy="2849245"/>
            <wp:effectExtent l="0" t="0" r="2540"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2849245"/>
                    </a:xfrm>
                    <a:prstGeom prst="rect">
                      <a:avLst/>
                    </a:prstGeom>
                  </pic:spPr>
                </pic:pic>
              </a:graphicData>
            </a:graphic>
          </wp:inline>
        </w:drawing>
      </w:r>
    </w:p>
    <w:p>
      <w:pPr>
        <w:jc w:val="left"/>
        <w:rPr>
          <w:sz w:val="28"/>
        </w:rPr>
      </w:pPr>
      <w:r>
        <w:rPr>
          <w:rFonts w:hint="eastAsia"/>
          <w:sz w:val="28"/>
        </w:rPr>
        <w:t>六、系统变形分析操作介绍</w:t>
      </w:r>
    </w:p>
    <w:p>
      <w:pPr>
        <w:ind w:firstLine="560" w:firstLineChars="200"/>
        <w:jc w:val="left"/>
        <w:rPr>
          <w:sz w:val="28"/>
        </w:rPr>
      </w:pPr>
      <w:r>
        <w:rPr>
          <w:rFonts w:hint="eastAsia"/>
          <w:sz w:val="28"/>
        </w:rPr>
        <w:t>进入【系统变形分析】功能模块，如下图所示，在工况结构树中，选择所需计算载荷工况节点，然后点击【运行工况】按钮，完成载荷工况的系统变形计算。</w:t>
      </w:r>
    </w:p>
    <w:p>
      <w:pPr>
        <w:jc w:val="left"/>
        <w:rPr>
          <w:sz w:val="28"/>
        </w:rPr>
      </w:pPr>
      <w:r>
        <w:rPr>
          <w:rFonts w:hint="eastAsia"/>
          <w:sz w:val="28"/>
        </w:rPr>
        <w:drawing>
          <wp:inline distT="0" distB="0" distL="0" distR="0">
            <wp:extent cx="5274310" cy="2854325"/>
            <wp:effectExtent l="0" t="0" r="2540" b="31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310" cy="2854325"/>
                    </a:xfrm>
                    <a:prstGeom prst="rect">
                      <a:avLst/>
                    </a:prstGeom>
                  </pic:spPr>
                </pic:pic>
              </a:graphicData>
            </a:graphic>
          </wp:inline>
        </w:drawing>
      </w:r>
    </w:p>
    <w:p>
      <w:pPr>
        <w:jc w:val="left"/>
        <w:rPr>
          <w:sz w:val="28"/>
        </w:rPr>
      </w:pPr>
      <w:r>
        <w:rPr>
          <w:rFonts w:hint="eastAsia"/>
          <w:sz w:val="28"/>
        </w:rPr>
        <w:t>【查看齿轮校核结果】</w:t>
      </w:r>
    </w:p>
    <w:p>
      <w:pPr>
        <w:ind w:firstLine="560" w:firstLineChars="200"/>
        <w:jc w:val="left"/>
        <w:rPr>
          <w:sz w:val="28"/>
        </w:rPr>
      </w:pPr>
      <w:r>
        <w:rPr>
          <w:rFonts w:hint="eastAsia"/>
          <w:sz w:val="28"/>
        </w:rPr>
        <w:t>如下图所示，进入【计算结果】选项卡-【齿轮计算报告】选项卡，在【选择显示齿轮副】下拉框中，选择需要查看结果的齿轮副名称，查看齿轮副在系统变心模块的分析结果。</w:t>
      </w:r>
    </w:p>
    <w:p>
      <w:pPr>
        <w:jc w:val="left"/>
        <w:rPr>
          <w:sz w:val="28"/>
        </w:rPr>
      </w:pPr>
      <w:r>
        <w:rPr>
          <w:rFonts w:hint="eastAsia"/>
          <w:sz w:val="28"/>
        </w:rPr>
        <w:drawing>
          <wp:inline distT="0" distB="0" distL="0" distR="0">
            <wp:extent cx="5274310" cy="28575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74310" cy="2857500"/>
                    </a:xfrm>
                    <a:prstGeom prst="rect">
                      <a:avLst/>
                    </a:prstGeom>
                  </pic:spPr>
                </pic:pic>
              </a:graphicData>
            </a:graphic>
          </wp:inline>
        </w:drawing>
      </w:r>
    </w:p>
    <w:p>
      <w:pPr>
        <w:jc w:val="left"/>
        <w:rPr>
          <w:sz w:val="28"/>
        </w:rPr>
      </w:pPr>
      <w:r>
        <w:rPr>
          <w:sz w:val="28"/>
        </w:rPr>
        <w:t>【</w:t>
      </w:r>
      <w:r>
        <w:rPr>
          <w:rFonts w:hint="eastAsia"/>
          <w:sz w:val="28"/>
        </w:rPr>
        <w:t>查看轴承基础分析结果</w:t>
      </w:r>
      <w:r>
        <w:rPr>
          <w:sz w:val="28"/>
        </w:rPr>
        <w:t>】</w:t>
      </w:r>
    </w:p>
    <w:p>
      <w:pPr>
        <w:ind w:firstLine="560" w:firstLineChars="200"/>
        <w:jc w:val="left"/>
        <w:rPr>
          <w:sz w:val="28"/>
        </w:rPr>
      </w:pPr>
      <w:r>
        <w:rPr>
          <w:rFonts w:hint="eastAsia"/>
          <w:sz w:val="28"/>
        </w:rPr>
        <w:t>如下图所示，进入【计算结果】选项卡-【轴承计算报告】选项卡，在【选择显示轴承】下拉框中，选择需要查看结果的轴承名称，查看轴承在系统变心模块的基础分析结果。</w:t>
      </w:r>
    </w:p>
    <w:p>
      <w:pPr>
        <w:jc w:val="left"/>
        <w:rPr>
          <w:sz w:val="28"/>
        </w:rPr>
      </w:pPr>
      <w:r>
        <w:rPr>
          <w:sz w:val="28"/>
        </w:rPr>
        <w:drawing>
          <wp:inline distT="0" distB="0" distL="0" distR="0">
            <wp:extent cx="5274310" cy="28473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74310" cy="2847340"/>
                    </a:xfrm>
                    <a:prstGeom prst="rect">
                      <a:avLst/>
                    </a:prstGeom>
                  </pic:spPr>
                </pic:pic>
              </a:graphicData>
            </a:graphic>
          </wp:inline>
        </w:drawing>
      </w:r>
    </w:p>
    <w:p>
      <w:pPr>
        <w:jc w:val="left"/>
        <w:rPr>
          <w:sz w:val="28"/>
        </w:rPr>
      </w:pPr>
      <w:r>
        <w:rPr>
          <w:rFonts w:hint="eastAsia"/>
          <w:sz w:val="28"/>
        </w:rPr>
        <w:t>【查看轴承高级分析结果】</w:t>
      </w:r>
    </w:p>
    <w:p>
      <w:pPr>
        <w:ind w:firstLine="560" w:firstLineChars="200"/>
        <w:jc w:val="left"/>
        <w:rPr>
          <w:sz w:val="28"/>
        </w:rPr>
      </w:pPr>
      <w:r>
        <w:rPr>
          <w:rFonts w:hint="eastAsia"/>
          <w:sz w:val="28"/>
        </w:rPr>
        <w:t>如下图所示，进入【轴承高级分析结果】选项卡，在左边的零件结构树中，选择对应需要显示高级分析结果的轴承，查看轴承在系统变心模块的高级分析结果。</w:t>
      </w:r>
    </w:p>
    <w:p>
      <w:pPr>
        <w:jc w:val="left"/>
        <w:rPr>
          <w:sz w:val="28"/>
        </w:rPr>
      </w:pPr>
      <w:r>
        <w:rPr>
          <w:sz w:val="28"/>
        </w:rPr>
        <w:drawing>
          <wp:inline distT="0" distB="0" distL="0" distR="0">
            <wp:extent cx="5274310" cy="283527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4310" cy="2835275"/>
                    </a:xfrm>
                    <a:prstGeom prst="rect">
                      <a:avLst/>
                    </a:prstGeom>
                  </pic:spPr>
                </pic:pic>
              </a:graphicData>
            </a:graphic>
          </wp:inline>
        </w:drawing>
      </w:r>
    </w:p>
    <w:p>
      <w:pPr>
        <w:jc w:val="left"/>
        <w:rPr>
          <w:sz w:val="28"/>
        </w:rPr>
      </w:pPr>
      <w:r>
        <w:rPr>
          <w:rFonts w:hint="eastAsia"/>
          <w:sz w:val="28"/>
        </w:rPr>
        <w:t>【轴系分析结果】</w:t>
      </w:r>
    </w:p>
    <w:p>
      <w:pPr>
        <w:ind w:firstLine="560" w:firstLineChars="200"/>
        <w:jc w:val="left"/>
        <w:rPr>
          <w:sz w:val="28"/>
        </w:rPr>
      </w:pPr>
      <w:r>
        <w:rPr>
          <w:rFonts w:hint="eastAsia"/>
          <w:sz w:val="28"/>
        </w:rPr>
        <w:t>如下图所示，进入【轴分析详细结果】选项卡，在左边的零件结构树中，选择对应需要显示分析结果的轴，查看轴在系统变心模块的分析结果。</w:t>
      </w:r>
    </w:p>
    <w:p>
      <w:pPr>
        <w:jc w:val="left"/>
        <w:rPr>
          <w:sz w:val="28"/>
        </w:rPr>
      </w:pPr>
      <w:r>
        <w:rPr>
          <w:sz w:val="28"/>
        </w:rPr>
        <w:drawing>
          <wp:inline distT="0" distB="0" distL="0" distR="0">
            <wp:extent cx="5274310" cy="284861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74310" cy="2848610"/>
                    </a:xfrm>
                    <a:prstGeom prst="rect">
                      <a:avLst/>
                    </a:prstGeom>
                  </pic:spPr>
                </pic:pic>
              </a:graphicData>
            </a:graphic>
          </wp:inline>
        </w:drawing>
      </w:r>
    </w:p>
    <w:p>
      <w:pPr>
        <w:jc w:val="left"/>
        <w:rPr>
          <w:sz w:val="28"/>
        </w:rPr>
      </w:pPr>
      <w:r>
        <w:rPr>
          <w:rFonts w:hint="eastAsia"/>
          <w:sz w:val="28"/>
        </w:rPr>
        <w:t>七、微观参数分析模块操作介绍</w:t>
      </w:r>
    </w:p>
    <w:p>
      <w:pPr>
        <w:jc w:val="left"/>
        <w:rPr>
          <w:sz w:val="28"/>
        </w:rPr>
      </w:pPr>
      <w:r>
        <w:rPr>
          <w:rFonts w:hint="eastAsia"/>
          <w:sz w:val="28"/>
        </w:rPr>
        <w:t>【齿向修形参数设置】</w:t>
      </w:r>
    </w:p>
    <w:p>
      <w:pPr>
        <w:ind w:firstLine="560" w:firstLineChars="200"/>
        <w:jc w:val="left"/>
        <w:rPr>
          <w:sz w:val="28"/>
        </w:rPr>
      </w:pPr>
      <w:r>
        <w:rPr>
          <w:rFonts w:hint="eastAsia"/>
          <w:sz w:val="28"/>
        </w:rPr>
        <w:t>如下图所示，进入【微观参数分析】功能模块，选择【修形参数设计】选项卡，再在左边的零件结构树中，选择需要进行修形设计的齿轮副零件下对应的微观参数节点，再进入【编辑微观参数】选项卡，选择【齿向修形】选项卡，如下图所示，对选择的齿轮副各个齿向进行修形设计。</w:t>
      </w:r>
    </w:p>
    <w:p>
      <w:pPr>
        <w:jc w:val="left"/>
        <w:rPr>
          <w:sz w:val="28"/>
        </w:rPr>
      </w:pPr>
      <w:r>
        <w:rPr>
          <w:sz w:val="28"/>
        </w:rPr>
        <w:drawing>
          <wp:inline distT="0" distB="0" distL="0" distR="0">
            <wp:extent cx="5274310" cy="283781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4310" cy="2837815"/>
                    </a:xfrm>
                    <a:prstGeom prst="rect">
                      <a:avLst/>
                    </a:prstGeom>
                  </pic:spPr>
                </pic:pic>
              </a:graphicData>
            </a:graphic>
          </wp:inline>
        </w:drawing>
      </w:r>
    </w:p>
    <w:p>
      <w:pPr>
        <w:jc w:val="left"/>
        <w:rPr>
          <w:sz w:val="28"/>
        </w:rPr>
      </w:pPr>
      <w:r>
        <w:rPr>
          <w:rFonts w:hint="eastAsia"/>
          <w:sz w:val="28"/>
        </w:rPr>
        <w:t>【齿廓修形参数设置】</w:t>
      </w:r>
    </w:p>
    <w:p>
      <w:pPr>
        <w:ind w:firstLine="560" w:firstLineChars="200"/>
        <w:jc w:val="left"/>
        <w:rPr>
          <w:sz w:val="28"/>
        </w:rPr>
      </w:pPr>
      <w:r>
        <w:rPr>
          <w:rFonts w:hint="eastAsia"/>
          <w:sz w:val="28"/>
        </w:rPr>
        <w:t>如下图所示，进入【微观参数分析】功能模块，选择【修形参数设计】选项卡，再在左边的零件结构树中，选择需要进行修形设计的齿轮副零件下对应的微观参数节点，再进入【编辑微观参数】选项卡，选择【齿廓修形】选项卡，如下图所示，对选择的齿轮副各个齿廓进行修形设计。</w:t>
      </w:r>
    </w:p>
    <w:p>
      <w:pPr>
        <w:jc w:val="left"/>
        <w:rPr>
          <w:sz w:val="28"/>
        </w:rPr>
      </w:pPr>
      <w:r>
        <w:rPr>
          <w:sz w:val="28"/>
        </w:rPr>
        <w:drawing>
          <wp:inline distT="0" distB="0" distL="0" distR="0">
            <wp:extent cx="5274310" cy="285115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4310" cy="2851150"/>
                    </a:xfrm>
                    <a:prstGeom prst="rect">
                      <a:avLst/>
                    </a:prstGeom>
                  </pic:spPr>
                </pic:pic>
              </a:graphicData>
            </a:graphic>
          </wp:inline>
        </w:drawing>
      </w:r>
    </w:p>
    <w:p>
      <w:pPr>
        <w:jc w:val="left"/>
        <w:rPr>
          <w:sz w:val="28"/>
        </w:rPr>
      </w:pPr>
      <w:r>
        <w:rPr>
          <w:rFonts w:hint="eastAsia"/>
          <w:sz w:val="28"/>
        </w:rPr>
        <w:t>【计算齿轮修形结果】</w:t>
      </w:r>
    </w:p>
    <w:p>
      <w:pPr>
        <w:ind w:firstLine="560" w:firstLineChars="200"/>
        <w:jc w:val="left"/>
        <w:rPr>
          <w:sz w:val="28"/>
        </w:rPr>
      </w:pPr>
      <w:r>
        <w:rPr>
          <w:rFonts w:hint="eastAsia"/>
          <w:sz w:val="28"/>
        </w:rPr>
        <w:t>如下图所示，在工况结构树中，选择所需计算载荷工况节点，然后点击【运行工况】按钮，完成载荷工况的齿轮修形结果计算。</w:t>
      </w:r>
    </w:p>
    <w:p>
      <w:pPr>
        <w:jc w:val="left"/>
        <w:rPr>
          <w:sz w:val="28"/>
        </w:rPr>
      </w:pPr>
      <w:r>
        <w:rPr>
          <w:rFonts w:hint="eastAsia"/>
          <w:sz w:val="28"/>
        </w:rPr>
        <w:drawing>
          <wp:inline distT="0" distB="0" distL="0" distR="0">
            <wp:extent cx="5274310" cy="3324860"/>
            <wp:effectExtent l="0" t="0" r="2540"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4310" cy="3324860"/>
                    </a:xfrm>
                    <a:prstGeom prst="rect">
                      <a:avLst/>
                    </a:prstGeom>
                  </pic:spPr>
                </pic:pic>
              </a:graphicData>
            </a:graphic>
          </wp:inline>
        </w:drawing>
      </w:r>
    </w:p>
    <w:p>
      <w:pPr>
        <w:jc w:val="left"/>
        <w:rPr>
          <w:sz w:val="28"/>
        </w:rPr>
      </w:pPr>
      <w:r>
        <w:rPr>
          <w:rFonts w:hint="eastAsia"/>
          <w:sz w:val="28"/>
        </w:rPr>
        <w:t>【查看齿轮校核结果】</w:t>
      </w:r>
    </w:p>
    <w:p>
      <w:pPr>
        <w:ind w:firstLine="560" w:firstLineChars="200"/>
        <w:jc w:val="left"/>
        <w:rPr>
          <w:sz w:val="28"/>
        </w:rPr>
      </w:pPr>
      <w:r>
        <w:rPr>
          <w:rFonts w:hint="eastAsia"/>
          <w:sz w:val="28"/>
        </w:rPr>
        <w:t>如下图所示，在工况结构树中，选择需要查看的载荷工况节点，再进入【受载齿面分析结果】选项卡，在选择齿轮副下拉框中选择需要查看结果的齿轮副名称。再进入【分析报告】选项卡，查看齿轮在修形模块的校核计算结果。</w:t>
      </w:r>
    </w:p>
    <w:p>
      <w:pPr>
        <w:jc w:val="left"/>
        <w:rPr>
          <w:sz w:val="28"/>
        </w:rPr>
      </w:pPr>
      <w:r>
        <w:rPr>
          <w:rFonts w:hint="eastAsia"/>
          <w:sz w:val="28"/>
        </w:rPr>
        <w:drawing>
          <wp:inline distT="0" distB="0" distL="0" distR="0">
            <wp:extent cx="5274310" cy="285940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jc w:val="left"/>
        <w:rPr>
          <w:sz w:val="28"/>
        </w:rPr>
      </w:pPr>
      <w:r>
        <w:rPr>
          <w:rFonts w:hint="eastAsia"/>
          <w:sz w:val="28"/>
        </w:rPr>
        <w:t>【查看齿轮传递误差计算结果】</w:t>
      </w:r>
    </w:p>
    <w:p>
      <w:pPr>
        <w:ind w:firstLine="560" w:firstLineChars="200"/>
        <w:jc w:val="left"/>
        <w:rPr>
          <w:sz w:val="28"/>
        </w:rPr>
      </w:pPr>
      <w:r>
        <w:rPr>
          <w:rFonts w:hint="eastAsia"/>
          <w:sz w:val="28"/>
        </w:rPr>
        <w:t>如下图所示，在工况结构树中，选择需要查看的载荷工况节点，再进入【受载齿面分析结果】选项卡，在选择齿轮副下拉框中选择需要查看结果的齿轮副名称。再进入【传递误差】选项卡，查看齿轮在修形模块的传递误差计算结果。</w:t>
      </w:r>
    </w:p>
    <w:p>
      <w:pPr>
        <w:jc w:val="left"/>
        <w:rPr>
          <w:sz w:val="28"/>
        </w:rPr>
      </w:pPr>
      <w:r>
        <w:rPr>
          <w:sz w:val="28"/>
        </w:rPr>
        <w:drawing>
          <wp:inline distT="0" distB="0" distL="0" distR="0">
            <wp:extent cx="5274310" cy="2854325"/>
            <wp:effectExtent l="0" t="0" r="2540" b="317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2854325"/>
                    </a:xfrm>
                    <a:prstGeom prst="rect">
                      <a:avLst/>
                    </a:prstGeom>
                  </pic:spPr>
                </pic:pic>
              </a:graphicData>
            </a:graphic>
          </wp:inline>
        </w:drawing>
      </w:r>
    </w:p>
    <w:p>
      <w:pPr>
        <w:jc w:val="left"/>
        <w:rPr>
          <w:sz w:val="28"/>
        </w:rPr>
      </w:pPr>
      <w:r>
        <w:rPr>
          <w:rFonts w:hint="eastAsia"/>
          <w:sz w:val="28"/>
        </w:rPr>
        <w:t>【查看齿轮齿面接触应力计算结果】</w:t>
      </w:r>
    </w:p>
    <w:p>
      <w:pPr>
        <w:ind w:firstLine="560" w:firstLineChars="200"/>
        <w:jc w:val="left"/>
        <w:rPr>
          <w:sz w:val="28"/>
        </w:rPr>
      </w:pPr>
      <w:r>
        <w:rPr>
          <w:rFonts w:hint="eastAsia"/>
          <w:sz w:val="28"/>
        </w:rPr>
        <w:t>如下图所示，在工况结构树中，选择需要查看的载荷工况节点，再进入【受载齿面分析结果】选项卡，在选择齿轮副下拉框中选择需要查看结果的齿轮副名称。再进入【接触应力云图】选项卡，查看齿轮在修形模块的齿面接触应力云图计算结果。</w:t>
      </w:r>
    </w:p>
    <w:p>
      <w:pPr>
        <w:jc w:val="left"/>
        <w:rPr>
          <w:sz w:val="28"/>
        </w:rPr>
      </w:pPr>
      <w:r>
        <w:rPr>
          <w:sz w:val="28"/>
        </w:rPr>
        <w:drawing>
          <wp:inline distT="0" distB="0" distL="0" distR="0">
            <wp:extent cx="5274310" cy="2854325"/>
            <wp:effectExtent l="0" t="0" r="2540" b="317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4310" cy="2854325"/>
                    </a:xfrm>
                    <a:prstGeom prst="rect">
                      <a:avLst/>
                    </a:prstGeom>
                  </pic:spPr>
                </pic:pic>
              </a:graphicData>
            </a:graphic>
          </wp:inline>
        </w:drawing>
      </w:r>
    </w:p>
    <w:p>
      <w:pPr>
        <w:jc w:val="left"/>
        <w:rPr>
          <w:sz w:val="28"/>
        </w:rPr>
      </w:pPr>
      <w:r>
        <w:rPr>
          <w:rFonts w:hint="eastAsia"/>
          <w:sz w:val="28"/>
        </w:rPr>
        <w:t>【查看齿轮传递误差傅里叶变换计算结果】</w:t>
      </w:r>
    </w:p>
    <w:p>
      <w:pPr>
        <w:ind w:firstLine="560" w:firstLineChars="200"/>
        <w:jc w:val="left"/>
        <w:rPr>
          <w:sz w:val="28"/>
        </w:rPr>
      </w:pPr>
      <w:r>
        <w:rPr>
          <w:rFonts w:hint="eastAsia"/>
          <w:sz w:val="28"/>
        </w:rPr>
        <w:t>如下图所示，在工况结构树中，选择需要查看的载荷工况节点，再进入【受载齿面分析结果】选项卡，在选择齿轮副下拉框中选择需要查看结果的齿轮副名称。再进入【传递误差傅里叶幅值图】选项卡，查看齿轮在修形模块的齿轮传递误差傅里叶变换计算结果。</w:t>
      </w:r>
    </w:p>
    <w:p>
      <w:pPr>
        <w:jc w:val="left"/>
        <w:rPr>
          <w:sz w:val="28"/>
        </w:rPr>
      </w:pPr>
      <w:r>
        <w:rPr>
          <w:sz w:val="28"/>
        </w:rPr>
        <w:drawing>
          <wp:inline distT="0" distB="0" distL="0" distR="0">
            <wp:extent cx="5274310" cy="2859405"/>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jc w:val="left"/>
        <w:rPr>
          <w:sz w:val="28"/>
        </w:rPr>
      </w:pPr>
      <w:r>
        <w:rPr>
          <w:rFonts w:hint="eastAsia"/>
          <w:sz w:val="28"/>
        </w:rPr>
        <w:t>八、系统模态分析模块操作介绍</w:t>
      </w:r>
    </w:p>
    <w:p>
      <w:pPr>
        <w:ind w:firstLine="560" w:firstLineChars="200"/>
        <w:jc w:val="left"/>
        <w:rPr>
          <w:sz w:val="28"/>
        </w:rPr>
      </w:pPr>
      <w:r>
        <w:rPr>
          <w:rFonts w:hint="eastAsia"/>
          <w:sz w:val="28"/>
        </w:rPr>
        <w:t>进入【系统模态分析】功能模块，如下图所示，在工况结构树中，选择所需计算载荷工况节点，然后点击【运行工况】按钮，完成对应载荷工况的耦合模态计算。</w:t>
      </w:r>
    </w:p>
    <w:p>
      <w:pPr>
        <w:jc w:val="left"/>
        <w:rPr>
          <w:sz w:val="28"/>
        </w:rPr>
      </w:pPr>
      <w:r>
        <w:rPr>
          <w:sz w:val="28"/>
        </w:rPr>
        <w:drawing>
          <wp:inline distT="0" distB="0" distL="0" distR="0">
            <wp:extent cx="5274310" cy="2848610"/>
            <wp:effectExtent l="0" t="0" r="2540" b="889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74310" cy="2848610"/>
                    </a:xfrm>
                    <a:prstGeom prst="rect">
                      <a:avLst/>
                    </a:prstGeom>
                  </pic:spPr>
                </pic:pic>
              </a:graphicData>
            </a:graphic>
          </wp:inline>
        </w:drawing>
      </w:r>
    </w:p>
    <w:p>
      <w:pPr>
        <w:jc w:val="left"/>
        <w:rPr>
          <w:sz w:val="28"/>
        </w:rPr>
      </w:pPr>
      <w:r>
        <w:rPr>
          <w:rFonts w:hint="eastAsia"/>
          <w:sz w:val="28"/>
        </w:rPr>
        <w:t xml:space="preserve">   进入【3D显示】选项卡，在【阶次】下拉框中选择需要显示结果的对应阶次名称，然后点击【启动模态运动】按钮，查看系统模型的耦合模态振型运动。</w:t>
      </w:r>
    </w:p>
    <w:p>
      <w:pPr>
        <w:jc w:val="left"/>
        <w:rPr>
          <w:sz w:val="28"/>
        </w:rPr>
      </w:pPr>
      <w:r>
        <w:rPr>
          <w:rFonts w:hint="eastAsia"/>
          <w:sz w:val="28"/>
        </w:rPr>
        <w:t>*在计算该模块对应载荷工况时，需要提前完成【微观参数分析】模块的对应载荷工况的计算。</w:t>
      </w:r>
    </w:p>
    <w:p>
      <w:pPr>
        <w:jc w:val="left"/>
        <w:rPr>
          <w:sz w:val="28"/>
        </w:rPr>
      </w:pPr>
      <w:r>
        <w:rPr>
          <w:rFonts w:hint="eastAsia"/>
          <w:sz w:val="28"/>
        </w:rPr>
        <w:t>九、系统NVH分析模块操作介绍</w:t>
      </w:r>
    </w:p>
    <w:p>
      <w:pPr>
        <w:jc w:val="left"/>
        <w:rPr>
          <w:sz w:val="28"/>
        </w:rPr>
      </w:pPr>
      <w:r>
        <w:rPr>
          <w:rFonts w:hint="eastAsia"/>
          <w:sz w:val="28"/>
        </w:rPr>
        <w:t>【NVH计算参数设置】</w:t>
      </w:r>
    </w:p>
    <w:p>
      <w:pPr>
        <w:ind w:firstLine="560" w:firstLineChars="200"/>
        <w:jc w:val="left"/>
        <w:rPr>
          <w:sz w:val="28"/>
        </w:rPr>
      </w:pPr>
      <w:r>
        <w:rPr>
          <w:rFonts w:hint="eastAsia"/>
          <w:sz w:val="28"/>
        </w:rPr>
        <w:t>进入【系统NVH分析】功能模块，如下图所示，选择【计算参数设置】选项卡，完成计算所需参数的设置。</w:t>
      </w:r>
    </w:p>
    <w:p>
      <w:pPr>
        <w:jc w:val="left"/>
        <w:rPr>
          <w:sz w:val="28"/>
        </w:rPr>
      </w:pPr>
      <w:r>
        <w:rPr>
          <w:sz w:val="28"/>
        </w:rPr>
        <w:drawing>
          <wp:inline distT="0" distB="0" distL="0" distR="0">
            <wp:extent cx="5274310" cy="2850515"/>
            <wp:effectExtent l="0" t="0" r="2540" b="698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4310" cy="2850515"/>
                    </a:xfrm>
                    <a:prstGeom prst="rect">
                      <a:avLst/>
                    </a:prstGeom>
                  </pic:spPr>
                </pic:pic>
              </a:graphicData>
            </a:graphic>
          </wp:inline>
        </w:drawing>
      </w:r>
    </w:p>
    <w:p>
      <w:pPr>
        <w:jc w:val="left"/>
        <w:rPr>
          <w:sz w:val="28"/>
        </w:rPr>
      </w:pPr>
      <w:r>
        <w:rPr>
          <w:rFonts w:hint="eastAsia"/>
          <w:sz w:val="28"/>
        </w:rPr>
        <w:t>【计算运行结果】</w:t>
      </w:r>
    </w:p>
    <w:p>
      <w:pPr>
        <w:ind w:firstLine="560" w:firstLineChars="200"/>
        <w:jc w:val="left"/>
        <w:rPr>
          <w:sz w:val="28"/>
        </w:rPr>
      </w:pPr>
      <w:r>
        <w:rPr>
          <w:rFonts w:hint="eastAsia"/>
          <w:sz w:val="28"/>
        </w:rPr>
        <w:t>进入【系统NVH分析】功能模块，如下图所示，选择【动力学响应计算】选项卡，在选择载荷工况结构树中需要计算的载荷工况名称，然后点击【运行工况】按钮，完成对应载荷工况的NVH计算。</w:t>
      </w:r>
    </w:p>
    <w:p>
      <w:pPr>
        <w:jc w:val="left"/>
        <w:rPr>
          <w:sz w:val="28"/>
        </w:rPr>
      </w:pPr>
      <w:r>
        <w:rPr>
          <w:sz w:val="28"/>
        </w:rPr>
        <w:drawing>
          <wp:inline distT="0" distB="0" distL="0" distR="0">
            <wp:extent cx="5274310" cy="2853055"/>
            <wp:effectExtent l="0" t="0" r="2540"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4310" cy="2853055"/>
                    </a:xfrm>
                    <a:prstGeom prst="rect">
                      <a:avLst/>
                    </a:prstGeom>
                  </pic:spPr>
                </pic:pic>
              </a:graphicData>
            </a:graphic>
          </wp:inline>
        </w:drawing>
      </w:r>
    </w:p>
    <w:p>
      <w:pPr>
        <w:jc w:val="left"/>
        <w:rPr>
          <w:sz w:val="28"/>
        </w:rPr>
      </w:pPr>
      <w:r>
        <w:rPr>
          <w:rFonts w:hint="eastAsia"/>
          <w:sz w:val="28"/>
        </w:rPr>
        <w:t>【齿轮副动态啮合刚度计算结果查看】</w:t>
      </w:r>
    </w:p>
    <w:p>
      <w:pPr>
        <w:ind w:firstLine="560" w:firstLineChars="200"/>
        <w:jc w:val="left"/>
        <w:rPr>
          <w:sz w:val="28"/>
        </w:rPr>
      </w:pPr>
      <w:r>
        <w:rPr>
          <w:rFonts w:hint="eastAsia"/>
          <w:sz w:val="28"/>
        </w:rPr>
        <w:t>如下图所示，选择【动态啮合力】选项卡，同时在【动力学响应计算】选项卡中选择对应载荷工况下需要查看的齿轮副节点，从而查看对应载荷工况条件下，指定齿轮副的动态啮合刚度、柔度的计算结果。</w:t>
      </w:r>
    </w:p>
    <w:p>
      <w:pPr>
        <w:jc w:val="left"/>
        <w:rPr>
          <w:sz w:val="28"/>
        </w:rPr>
      </w:pPr>
      <w:r>
        <w:rPr>
          <w:sz w:val="28"/>
        </w:rPr>
        <w:drawing>
          <wp:inline distT="0" distB="0" distL="0" distR="0">
            <wp:extent cx="5274310" cy="2856865"/>
            <wp:effectExtent l="0" t="0" r="2540" b="63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4310" cy="2856865"/>
                    </a:xfrm>
                    <a:prstGeom prst="rect">
                      <a:avLst/>
                    </a:prstGeom>
                  </pic:spPr>
                </pic:pic>
              </a:graphicData>
            </a:graphic>
          </wp:inline>
        </w:drawing>
      </w:r>
    </w:p>
    <w:p>
      <w:pPr>
        <w:jc w:val="left"/>
        <w:rPr>
          <w:sz w:val="28"/>
        </w:rPr>
      </w:pPr>
      <w:r>
        <w:rPr>
          <w:rFonts w:hint="eastAsia"/>
          <w:sz w:val="28"/>
        </w:rPr>
        <w:t>【齿轮副NVH响应计算结果查看】</w:t>
      </w:r>
    </w:p>
    <w:p>
      <w:pPr>
        <w:ind w:firstLine="560" w:firstLineChars="200"/>
        <w:jc w:val="left"/>
        <w:rPr>
          <w:sz w:val="28"/>
        </w:rPr>
      </w:pPr>
      <w:r>
        <w:rPr>
          <w:rFonts w:hint="eastAsia"/>
          <w:sz w:val="28"/>
        </w:rPr>
        <w:t>如下图所示，选择【动力学响应】选项卡，同时在【动力学响应计算】选项卡中选择对应载荷工况下需要查看的齿轮副节点，再选中【瀑布图】选项卡，最后在左侧零件结构树中选择对应的轴承零件或有限元零件，从而查看在指定载荷工况、指定齿轮副的激励条件下，选中轴承的内外圈在X轴或Y轴或Z轴的位移响应或速度响应或加速度响应的瀑布图显示结果。</w:t>
      </w:r>
    </w:p>
    <w:p>
      <w:pPr>
        <w:jc w:val="left"/>
        <w:rPr>
          <w:sz w:val="28"/>
        </w:rPr>
      </w:pPr>
      <w:r>
        <w:rPr>
          <w:rFonts w:hint="eastAsia"/>
          <w:sz w:val="28"/>
        </w:rPr>
        <w:drawing>
          <wp:inline distT="0" distB="0" distL="0" distR="0">
            <wp:extent cx="5274310" cy="2855595"/>
            <wp:effectExtent l="0" t="0" r="254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4310" cy="2855595"/>
                    </a:xfrm>
                    <a:prstGeom prst="rect">
                      <a:avLst/>
                    </a:prstGeom>
                  </pic:spPr>
                </pic:pic>
              </a:graphicData>
            </a:graphic>
          </wp:inline>
        </w:drawing>
      </w:r>
    </w:p>
    <w:p>
      <w:pPr>
        <w:ind w:firstLine="560" w:firstLineChars="200"/>
        <w:jc w:val="left"/>
        <w:rPr>
          <w:sz w:val="28"/>
        </w:rPr>
      </w:pPr>
      <w:r>
        <w:rPr>
          <w:rFonts w:hint="eastAsia"/>
          <w:sz w:val="28"/>
        </w:rPr>
        <w:t>如下图所示，选择【动力学响应】选项卡，同时在【动力学响应计算】选项卡中选择对应载荷工况下需要查看的齿轮副节点，再选中【阶次图】选项卡，最后在左侧零件结构树中选择对应的轴承零件或有限元零件，从而查看在指定载荷工况、指定齿轮副的激励条件下，选中轴承的内外圈在X轴或Y轴或Z轴的位移响应或速度响应或加速度响应的阶次图显示结果。</w:t>
      </w:r>
      <w:r>
        <w:rPr>
          <w:sz w:val="28"/>
        </w:rPr>
        <w:drawing>
          <wp:inline distT="0" distB="0" distL="0" distR="0">
            <wp:extent cx="5274310" cy="2855595"/>
            <wp:effectExtent l="0" t="0" r="2540" b="190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74310" cy="2855595"/>
                    </a:xfrm>
                    <a:prstGeom prst="rect">
                      <a:avLst/>
                    </a:prstGeom>
                  </pic:spPr>
                </pic:pic>
              </a:graphicData>
            </a:graphic>
          </wp:inline>
        </w:drawing>
      </w:r>
    </w:p>
    <w:p>
      <w:pPr>
        <w:jc w:val="left"/>
        <w:rPr>
          <w:sz w:val="28"/>
        </w:rPr>
      </w:pPr>
      <w:r>
        <w:rPr>
          <w:rFonts w:hint="eastAsia"/>
          <w:sz w:val="28"/>
        </w:rPr>
        <w:t>*在计算该模块对应载荷工况时，需要提前完成【微观参数分析】模块的对应载荷工况的计算。</w:t>
      </w:r>
    </w:p>
    <w:p>
      <w:pPr>
        <w:jc w:val="left"/>
        <w:rPr>
          <w:sz w:val="28"/>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精益传动设计软件 V1.0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35E"/>
    <w:rsid w:val="00033255"/>
    <w:rsid w:val="00035D5E"/>
    <w:rsid w:val="000B2807"/>
    <w:rsid w:val="000E17FF"/>
    <w:rsid w:val="00122EB1"/>
    <w:rsid w:val="001326CC"/>
    <w:rsid w:val="001407BE"/>
    <w:rsid w:val="0017659B"/>
    <w:rsid w:val="0019127D"/>
    <w:rsid w:val="001C3FBD"/>
    <w:rsid w:val="001D4277"/>
    <w:rsid w:val="001D4A95"/>
    <w:rsid w:val="001E50E2"/>
    <w:rsid w:val="002033BA"/>
    <w:rsid w:val="00222A4C"/>
    <w:rsid w:val="00242F35"/>
    <w:rsid w:val="00265804"/>
    <w:rsid w:val="002847AC"/>
    <w:rsid w:val="002B0085"/>
    <w:rsid w:val="002D3C94"/>
    <w:rsid w:val="002D4B07"/>
    <w:rsid w:val="002F6D3E"/>
    <w:rsid w:val="00327275"/>
    <w:rsid w:val="0034696A"/>
    <w:rsid w:val="003B523D"/>
    <w:rsid w:val="003F6587"/>
    <w:rsid w:val="003F78ED"/>
    <w:rsid w:val="0040537E"/>
    <w:rsid w:val="0041747E"/>
    <w:rsid w:val="0042530C"/>
    <w:rsid w:val="004301CD"/>
    <w:rsid w:val="004670F9"/>
    <w:rsid w:val="004913B2"/>
    <w:rsid w:val="004D1D57"/>
    <w:rsid w:val="0055299D"/>
    <w:rsid w:val="005A1B03"/>
    <w:rsid w:val="005D18AC"/>
    <w:rsid w:val="00627503"/>
    <w:rsid w:val="006376C4"/>
    <w:rsid w:val="0065151F"/>
    <w:rsid w:val="00653622"/>
    <w:rsid w:val="00663100"/>
    <w:rsid w:val="00690452"/>
    <w:rsid w:val="006918BB"/>
    <w:rsid w:val="006B2D91"/>
    <w:rsid w:val="00716522"/>
    <w:rsid w:val="0077322F"/>
    <w:rsid w:val="007B46EC"/>
    <w:rsid w:val="007D78E2"/>
    <w:rsid w:val="007E5BD9"/>
    <w:rsid w:val="008430F2"/>
    <w:rsid w:val="00876DAC"/>
    <w:rsid w:val="008831EE"/>
    <w:rsid w:val="00885468"/>
    <w:rsid w:val="008955EF"/>
    <w:rsid w:val="008C7F13"/>
    <w:rsid w:val="008D2ACC"/>
    <w:rsid w:val="008E27BF"/>
    <w:rsid w:val="008F63C5"/>
    <w:rsid w:val="00914139"/>
    <w:rsid w:val="00944DBA"/>
    <w:rsid w:val="00972EEF"/>
    <w:rsid w:val="009860A5"/>
    <w:rsid w:val="009969BD"/>
    <w:rsid w:val="009A652F"/>
    <w:rsid w:val="00A03292"/>
    <w:rsid w:val="00A1496F"/>
    <w:rsid w:val="00A40A34"/>
    <w:rsid w:val="00A616BF"/>
    <w:rsid w:val="00A67561"/>
    <w:rsid w:val="00AC21DE"/>
    <w:rsid w:val="00B13BF6"/>
    <w:rsid w:val="00B24FB7"/>
    <w:rsid w:val="00B761E2"/>
    <w:rsid w:val="00BA4B90"/>
    <w:rsid w:val="00C76D46"/>
    <w:rsid w:val="00C90621"/>
    <w:rsid w:val="00C94F4E"/>
    <w:rsid w:val="00C95A20"/>
    <w:rsid w:val="00CA037C"/>
    <w:rsid w:val="00CA6190"/>
    <w:rsid w:val="00CB012F"/>
    <w:rsid w:val="00CD3EA6"/>
    <w:rsid w:val="00D43EC1"/>
    <w:rsid w:val="00D64BCB"/>
    <w:rsid w:val="00D9135E"/>
    <w:rsid w:val="00D93F4C"/>
    <w:rsid w:val="00DB387D"/>
    <w:rsid w:val="00DC239C"/>
    <w:rsid w:val="00DC416C"/>
    <w:rsid w:val="00E041C3"/>
    <w:rsid w:val="00E16782"/>
    <w:rsid w:val="00E37814"/>
    <w:rsid w:val="00E45C1C"/>
    <w:rsid w:val="00F608B7"/>
    <w:rsid w:val="00FC4433"/>
    <w:rsid w:val="00FD629B"/>
    <w:rsid w:val="5EB21E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5">
    <w:name w:val="Subtitle"/>
    <w:basedOn w:val="1"/>
    <w:next w:val="1"/>
    <w:link w:val="11"/>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character" w:customStyle="1" w:styleId="8">
    <w:name w:val="页眉 Char"/>
    <w:basedOn w:val="7"/>
    <w:link w:val="4"/>
    <w:uiPriority w:val="99"/>
    <w:rPr>
      <w:sz w:val="18"/>
      <w:szCs w:val="18"/>
    </w:rPr>
  </w:style>
  <w:style w:type="character" w:customStyle="1" w:styleId="9">
    <w:name w:val="页脚 Char"/>
    <w:basedOn w:val="7"/>
    <w:link w:val="3"/>
    <w:qFormat/>
    <w:uiPriority w:val="99"/>
    <w:rPr>
      <w:sz w:val="18"/>
      <w:szCs w:val="18"/>
    </w:rPr>
  </w:style>
  <w:style w:type="character" w:customStyle="1" w:styleId="10">
    <w:name w:val="批注框文本 Char"/>
    <w:basedOn w:val="7"/>
    <w:link w:val="2"/>
    <w:semiHidden/>
    <w:uiPriority w:val="99"/>
    <w:rPr>
      <w:sz w:val="18"/>
      <w:szCs w:val="18"/>
    </w:rPr>
  </w:style>
  <w:style w:type="character" w:customStyle="1" w:styleId="11">
    <w:name w:val="副标题 Char"/>
    <w:basedOn w:val="7"/>
    <w:link w:val="5"/>
    <w:qFormat/>
    <w:uiPriority w:val="11"/>
    <w:rPr>
      <w:rFonts w:eastAsia="宋体" w:asciiTheme="majorHAnsi" w:hAnsiTheme="majorHAnsi" w:cstheme="majorBidi"/>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5898</Words>
  <Characters>5928</Characters>
  <Lines>44</Lines>
  <Paragraphs>12</Paragraphs>
  <TotalTime>559</TotalTime>
  <ScaleCrop>false</ScaleCrop>
  <LinksUpToDate>false</LinksUpToDate>
  <CharactersWithSpaces>5935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2019-11-21T05:47:00Z</dcterms:created>
  <dc:creator>Lenovo</dc:creator>
  <cp:lastModifiedBy>元宝</cp:lastModifiedBy>
  <dcterms:modified xsi:type="dcterms:W3CDTF">2022-11-28T07:29:02Z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2E62A84F600847FF880876BBDD246F97</vt:lpwstr>
  </property>
</Properties>
</file>