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8F1D3">
      <w:pPr>
        <w:rPr>
          <w:rFonts w:ascii="新宋体" w:hAnsi="新宋体" w:eastAsia="新宋体"/>
          <w:b/>
          <w:color w:val="000000"/>
          <w:sz w:val="28"/>
          <w:szCs w:val="28"/>
        </w:rPr>
      </w:pPr>
      <w:bookmarkStart w:id="0" w:name="_Toc34789603"/>
      <w:bookmarkStart w:id="1" w:name="_Toc34787985"/>
      <w:bookmarkStart w:id="2" w:name="_Toc402876265"/>
      <w:r>
        <w:rPr>
          <w:rFonts w:hint="eastAsia" w:ascii="新宋体" w:hAnsi="新宋体" w:eastAsia="新宋体"/>
          <w:b/>
          <w:color w:val="000000"/>
          <w:sz w:val="28"/>
          <w:szCs w:val="28"/>
        </w:rPr>
        <w:t>标准技术支持服务规范</w:t>
      </w:r>
    </w:p>
    <w:p w14:paraId="352325D1">
      <w:pPr>
        <w:pStyle w:val="2"/>
        <w:spacing w:before="0" w:after="0" w:line="290" w:lineRule="exact"/>
        <w:rPr>
          <w:rFonts w:ascii="新宋体" w:hAnsi="新宋体" w:eastAsia="新宋体"/>
          <w:color w:val="000000"/>
          <w:sz w:val="24"/>
          <w:szCs w:val="24"/>
        </w:rPr>
      </w:pPr>
      <w:r>
        <w:rPr>
          <w:rFonts w:hint="eastAsia" w:ascii="新宋体" w:hAnsi="新宋体" w:eastAsia="新宋体"/>
          <w:color w:val="000000"/>
          <w:sz w:val="24"/>
          <w:szCs w:val="24"/>
        </w:rPr>
        <w:t>标准技术支持服务</w:t>
      </w:r>
      <w:bookmarkEnd w:id="0"/>
      <w:bookmarkEnd w:id="1"/>
      <w:r>
        <w:rPr>
          <w:rFonts w:hint="eastAsia" w:ascii="新宋体" w:hAnsi="新宋体" w:eastAsia="新宋体"/>
          <w:color w:val="000000"/>
          <w:sz w:val="24"/>
          <w:szCs w:val="24"/>
        </w:rPr>
        <w:t>定义</w:t>
      </w:r>
      <w:bookmarkEnd w:id="2"/>
    </w:p>
    <w:p w14:paraId="36E2A765">
      <w:pPr>
        <w:pStyle w:val="3"/>
        <w:spacing w:before="0" w:after="0" w:line="290" w:lineRule="exact"/>
        <w:rPr>
          <w:rFonts w:ascii="新宋体" w:hAnsi="新宋体" w:eastAsia="新宋体"/>
          <w:color w:val="000000"/>
          <w:sz w:val="21"/>
          <w:szCs w:val="21"/>
        </w:rPr>
      </w:pPr>
      <w:bookmarkStart w:id="3" w:name="_Toc402876267"/>
      <w:r>
        <w:rPr>
          <w:rFonts w:hint="eastAsia" w:ascii="新宋体" w:hAnsi="新宋体" w:eastAsia="新宋体"/>
          <w:color w:val="000000"/>
          <w:sz w:val="21"/>
          <w:szCs w:val="21"/>
        </w:rPr>
        <w:t>服务方式</w:t>
      </w:r>
    </w:p>
    <w:p w14:paraId="7702D72E">
      <w:pPr>
        <w:spacing w:line="290" w:lineRule="exact"/>
        <w:ind w:firstLine="315" w:firstLineChars="150"/>
        <w:rPr>
          <w:rFonts w:ascii="宋体" w:hAnsi="宋体"/>
          <w:color w:val="000000"/>
          <w:szCs w:val="21"/>
        </w:rPr>
      </w:pPr>
      <w:r>
        <w:rPr>
          <w:rFonts w:hint="eastAsia" w:ascii="宋体" w:hAnsi="宋体"/>
          <w:color w:val="000000"/>
          <w:szCs w:val="21"/>
          <w:highlight w:val="yellow"/>
          <w:lang w:eastAsia="zh-CN"/>
        </w:rPr>
        <w:t>东方通</w:t>
      </w:r>
      <w:r>
        <w:rPr>
          <w:rFonts w:hint="eastAsia" w:ascii="宋体" w:hAnsi="宋体"/>
          <w:color w:val="000000"/>
          <w:szCs w:val="21"/>
          <w:highlight w:val="yellow"/>
        </w:rPr>
        <w:t>通过以下方式向最终用户提供标准技术支持服务</w:t>
      </w:r>
      <w:r>
        <w:rPr>
          <w:rFonts w:hint="eastAsia" w:ascii="宋体" w:hAnsi="宋体"/>
          <w:color w:val="000000"/>
          <w:szCs w:val="21"/>
        </w:rPr>
        <w:t>：</w:t>
      </w:r>
    </w:p>
    <w:p w14:paraId="38982E66">
      <w:pPr>
        <w:spacing w:line="290" w:lineRule="exact"/>
        <w:ind w:left="630" w:leftChars="300"/>
        <w:rPr>
          <w:rFonts w:ascii="宋体" w:hAnsi="宋体"/>
          <w:color w:val="000000"/>
          <w:szCs w:val="21"/>
        </w:rPr>
      </w:pPr>
      <w:r>
        <w:rPr>
          <w:rFonts w:hint="eastAsia" w:ascii="宋体" w:hAnsi="宋体"/>
          <w:b/>
          <w:color w:val="000000"/>
          <w:szCs w:val="21"/>
        </w:rPr>
        <w:t xml:space="preserve">1.1.1  </w:t>
      </w:r>
      <w:r>
        <w:rPr>
          <w:rFonts w:hint="eastAsia" w:ascii="宋体" w:hAnsi="宋体"/>
          <w:color w:val="000000"/>
          <w:szCs w:val="21"/>
        </w:rPr>
        <w:t>热线电话400-650-7088。最终用户拨打热线或项目负责人电话提出服务需求，技术人员根据故障紧急情况电话回复指导最终用户解决出现的故障。</w:t>
      </w:r>
    </w:p>
    <w:p w14:paraId="75B1A8F5">
      <w:pPr>
        <w:spacing w:line="290" w:lineRule="exact"/>
        <w:ind w:left="630" w:leftChars="300"/>
        <w:rPr>
          <w:rFonts w:hint="eastAsia" w:ascii="宋体" w:hAnsi="宋体"/>
          <w:color w:val="000000"/>
          <w:szCs w:val="21"/>
        </w:rPr>
      </w:pPr>
      <w:r>
        <w:rPr>
          <w:rFonts w:hint="eastAsia" w:ascii="宋体" w:hAnsi="宋体"/>
          <w:b/>
          <w:color w:val="000000"/>
          <w:szCs w:val="21"/>
        </w:rPr>
        <w:t xml:space="preserve">1.1.2  </w:t>
      </w:r>
      <w:r>
        <w:rPr>
          <w:rFonts w:hint="eastAsia" w:ascii="宋体" w:hAnsi="宋体"/>
          <w:color w:val="000000"/>
          <w:szCs w:val="21"/>
        </w:rPr>
        <w:t>远程登录。远程登录需要最终用户具备远程登录的条件，并向</w:t>
      </w:r>
      <w:r>
        <w:rPr>
          <w:rFonts w:hint="eastAsia" w:ascii="宋体" w:hAnsi="宋体"/>
          <w:color w:val="000000"/>
          <w:szCs w:val="21"/>
          <w:lang w:eastAsia="zh-CN"/>
        </w:rPr>
        <w:t>东方通</w:t>
      </w:r>
      <w:r>
        <w:rPr>
          <w:rFonts w:hint="eastAsia" w:ascii="宋体" w:hAnsi="宋体"/>
          <w:color w:val="000000"/>
          <w:szCs w:val="21"/>
        </w:rPr>
        <w:t>的技术人员开放权限。</w:t>
      </w:r>
    </w:p>
    <w:p w14:paraId="145D84B4">
      <w:pPr>
        <w:spacing w:line="290" w:lineRule="exact"/>
        <w:ind w:left="630" w:leftChars="300"/>
        <w:rPr>
          <w:rFonts w:hint="default" w:ascii="宋体" w:hAnsi="宋体" w:eastAsia="宋体"/>
          <w:color w:val="000000"/>
          <w:szCs w:val="21"/>
          <w:lang w:val="en-US" w:eastAsia="zh-CN"/>
        </w:rPr>
      </w:pPr>
      <w:r>
        <w:rPr>
          <w:rFonts w:hint="eastAsia" w:ascii="宋体" w:hAnsi="宋体"/>
          <w:b/>
          <w:color w:val="000000"/>
          <w:szCs w:val="21"/>
        </w:rPr>
        <w:t>1.1.</w:t>
      </w:r>
      <w:r>
        <w:rPr>
          <w:rFonts w:hint="eastAsia" w:ascii="宋体" w:hAnsi="宋体"/>
          <w:b/>
          <w:color w:val="000000"/>
          <w:szCs w:val="21"/>
          <w:lang w:val="en-US" w:eastAsia="zh-CN"/>
        </w:rPr>
        <w:t>3</w:t>
      </w:r>
      <w:r>
        <w:rPr>
          <w:rFonts w:hint="eastAsia" w:ascii="宋体" w:hAnsi="宋体"/>
          <w:b/>
          <w:color w:val="000000"/>
          <w:szCs w:val="21"/>
        </w:rPr>
        <w:t xml:space="preserve">  </w:t>
      </w:r>
      <w:r>
        <w:rPr>
          <w:rFonts w:hint="eastAsia" w:ascii="宋体" w:hAnsi="宋体"/>
          <w:color w:val="000000"/>
          <w:szCs w:val="21"/>
          <w:lang w:val="en-US" w:eastAsia="zh-CN"/>
        </w:rPr>
        <w:t>重大故障，二线支持人员第一时间登陆远程支持设备进行问题排查。</w:t>
      </w:r>
    </w:p>
    <w:p w14:paraId="6A87EDD6">
      <w:pPr>
        <w:spacing w:line="290" w:lineRule="exact"/>
        <w:ind w:left="630" w:leftChars="300"/>
        <w:rPr>
          <w:rFonts w:hint="eastAsia" w:ascii="宋体" w:hAnsi="宋体"/>
          <w:color w:val="000000"/>
          <w:szCs w:val="21"/>
        </w:rPr>
      </w:pPr>
    </w:p>
    <w:p w14:paraId="372D507F">
      <w:pPr>
        <w:pStyle w:val="3"/>
        <w:spacing w:before="160" w:after="120" w:line="290" w:lineRule="exact"/>
        <w:rPr>
          <w:rFonts w:ascii="新宋体" w:hAnsi="新宋体" w:eastAsia="新宋体"/>
          <w:color w:val="000000"/>
          <w:sz w:val="21"/>
          <w:szCs w:val="21"/>
        </w:rPr>
      </w:pPr>
      <w:r>
        <w:rPr>
          <w:rFonts w:hint="eastAsia" w:ascii="新宋体" w:hAnsi="新宋体" w:eastAsia="新宋体"/>
          <w:color w:val="000000"/>
          <w:sz w:val="21"/>
          <w:szCs w:val="21"/>
        </w:rPr>
        <w:t>服务需求入口</w:t>
      </w:r>
      <w:bookmarkEnd w:id="3"/>
    </w:p>
    <w:p w14:paraId="16AAC72A">
      <w:pPr>
        <w:spacing w:line="290" w:lineRule="exact"/>
        <w:ind w:firstLine="420" w:firstLineChars="200"/>
        <w:rPr>
          <w:rFonts w:hint="eastAsia" w:ascii="新宋体" w:hAnsi="新宋体" w:eastAsia="新宋体"/>
          <w:color w:val="000000"/>
          <w:szCs w:val="21"/>
        </w:rPr>
      </w:pPr>
      <w:r>
        <w:rPr>
          <w:rFonts w:hint="eastAsia"/>
          <w:color w:val="000000"/>
          <w:szCs w:val="21"/>
        </w:rPr>
        <w:t>最终用户可通过热线电话</w:t>
      </w:r>
      <w:r>
        <w:rPr>
          <w:color w:val="000000"/>
          <w:szCs w:val="21"/>
        </w:rPr>
        <w:t>(</w:t>
      </w:r>
      <w:r>
        <w:rPr>
          <w:rFonts w:hint="eastAsia" w:ascii="新宋体" w:hAnsi="新宋体" w:eastAsia="新宋体" w:cs="宋体"/>
          <w:color w:val="000000"/>
          <w:kern w:val="0"/>
          <w:szCs w:val="21"/>
        </w:rPr>
        <w:t>400-650-7088)或工程师电话、Email(</w:t>
      </w:r>
      <w:r>
        <w:fldChar w:fldCharType="begin"/>
      </w:r>
      <w:r>
        <w:instrText xml:space="preserve"> HYPERLINK "mailto:support@tongtech.com" </w:instrText>
      </w:r>
      <w:r>
        <w:fldChar w:fldCharType="separate"/>
      </w:r>
      <w:r>
        <w:rPr>
          <w:rStyle w:val="24"/>
          <w:rFonts w:hint="eastAsia" w:ascii="新宋体" w:hAnsi="新宋体" w:eastAsia="新宋体" w:cs="宋体"/>
          <w:color w:val="000000"/>
          <w:kern w:val="0"/>
          <w:szCs w:val="21"/>
        </w:rPr>
        <w:t>support@tongtech.com</w:t>
      </w:r>
      <w:r>
        <w:rPr>
          <w:rStyle w:val="24"/>
          <w:rFonts w:hint="eastAsia" w:ascii="新宋体" w:hAnsi="新宋体" w:eastAsia="新宋体" w:cs="宋体"/>
          <w:color w:val="000000"/>
          <w:kern w:val="0"/>
          <w:szCs w:val="21"/>
        </w:rPr>
        <w:fldChar w:fldCharType="end"/>
      </w:r>
      <w:r>
        <w:rPr>
          <w:rFonts w:hint="eastAsia" w:ascii="新宋体" w:hAnsi="新宋体" w:eastAsia="新宋体" w:cs="宋体"/>
          <w:color w:val="000000"/>
          <w:kern w:val="0"/>
          <w:szCs w:val="21"/>
        </w:rPr>
        <w:t>)、在线支持（登录官网</w:t>
      </w:r>
      <w:r>
        <w:fldChar w:fldCharType="begin"/>
      </w:r>
      <w:r>
        <w:instrText xml:space="preserve"> HYPERLINK "http://www.tongtech.com" </w:instrText>
      </w:r>
      <w:r>
        <w:fldChar w:fldCharType="separate"/>
      </w:r>
      <w:r>
        <w:rPr>
          <w:rStyle w:val="24"/>
          <w:rFonts w:hint="eastAsia" w:ascii="新宋体" w:hAnsi="新宋体" w:eastAsia="新宋体" w:cs="宋体"/>
          <w:color w:val="000000"/>
          <w:kern w:val="0"/>
          <w:szCs w:val="21"/>
        </w:rPr>
        <w:t>www.tongtech.com</w:t>
      </w:r>
      <w:r>
        <w:rPr>
          <w:rStyle w:val="24"/>
          <w:rFonts w:ascii="新宋体" w:hAnsi="新宋体" w:eastAsia="新宋体" w:cs="宋体"/>
          <w:color w:val="000000"/>
          <w:kern w:val="0"/>
          <w:szCs w:val="21"/>
        </w:rPr>
        <w:fldChar w:fldCharType="end"/>
      </w:r>
      <w:r>
        <w:rPr>
          <w:rFonts w:hint="eastAsia" w:ascii="新宋体" w:hAnsi="新宋体" w:eastAsia="新宋体"/>
          <w:color w:val="000000"/>
          <w:szCs w:val="21"/>
        </w:rPr>
        <w:t>）或直接拨打销售人员的电话等方式启动服务处理流程。</w:t>
      </w:r>
    </w:p>
    <w:p w14:paraId="4952C1E5">
      <w:pPr>
        <w:spacing w:line="290" w:lineRule="exact"/>
        <w:ind w:firstLine="422" w:firstLineChars="200"/>
        <w:rPr>
          <w:rFonts w:hint="default" w:ascii="新宋体" w:hAnsi="新宋体" w:eastAsia="新宋体"/>
          <w:color w:val="000000"/>
          <w:szCs w:val="21"/>
          <w:lang w:val="en-US" w:eastAsia="zh-CN"/>
        </w:rPr>
      </w:pPr>
      <w:r>
        <w:rPr>
          <w:rFonts w:hint="eastAsia" w:ascii="新宋体" w:hAnsi="新宋体" w:eastAsia="新宋体"/>
          <w:b/>
          <w:bCs/>
          <w:color w:val="000000"/>
          <w:szCs w:val="21"/>
          <w:lang w:val="en-US" w:eastAsia="zh-CN"/>
        </w:rPr>
        <w:t>紧急问题第一时间联系销售人员进行资源协调。</w:t>
      </w:r>
    </w:p>
    <w:p w14:paraId="70ED3763">
      <w:pPr>
        <w:pStyle w:val="3"/>
        <w:spacing w:before="160" w:after="120" w:line="290" w:lineRule="exact"/>
        <w:rPr>
          <w:rFonts w:ascii="新宋体" w:hAnsi="新宋体" w:eastAsia="新宋体"/>
          <w:color w:val="000000"/>
          <w:sz w:val="21"/>
          <w:szCs w:val="21"/>
        </w:rPr>
      </w:pPr>
      <w:bookmarkStart w:id="4" w:name="_Toc396279777"/>
      <w:bookmarkStart w:id="5" w:name="_Toc396279637"/>
      <w:bookmarkStart w:id="6" w:name="_Toc34789622"/>
      <w:bookmarkStart w:id="7" w:name="_Toc510012121"/>
      <w:bookmarkStart w:id="8" w:name="_Toc510008698"/>
      <w:bookmarkStart w:id="9" w:name="_Toc510012492"/>
      <w:bookmarkStart w:id="10" w:name="_Toc509991086"/>
      <w:bookmarkStart w:id="11" w:name="_Toc530472987"/>
      <w:bookmarkStart w:id="12" w:name="_Toc34788004"/>
      <w:bookmarkStart w:id="13" w:name="_Toc510008453"/>
      <w:bookmarkStart w:id="14" w:name="_Toc469200109"/>
      <w:bookmarkStart w:id="15" w:name="_Toc511453484"/>
      <w:bookmarkStart w:id="16" w:name="_Toc402876268"/>
      <w:bookmarkStart w:id="17" w:name="_Toc24944504"/>
      <w:bookmarkStart w:id="18" w:name="_Toc34381499"/>
      <w:bookmarkStart w:id="19" w:name="_Toc34021576"/>
      <w:r>
        <w:rPr>
          <w:rFonts w:hint="eastAsia" w:ascii="新宋体" w:hAnsi="新宋体" w:eastAsia="新宋体"/>
          <w:color w:val="000000"/>
          <w:sz w:val="21"/>
          <w:szCs w:val="21"/>
        </w:rPr>
        <w:t>支持服务时</w:t>
      </w:r>
      <w:bookmarkEnd w:id="4"/>
      <w:bookmarkEnd w:id="5"/>
      <w:r>
        <w:rPr>
          <w:rFonts w:hint="eastAsia" w:ascii="新宋体" w:hAnsi="新宋体" w:eastAsia="新宋体"/>
          <w:color w:val="000000"/>
          <w:sz w:val="21"/>
          <w:szCs w:val="21"/>
        </w:rPr>
        <w:t>间</w:t>
      </w:r>
      <w:bookmarkEnd w:id="6"/>
      <w:bookmarkEnd w:id="7"/>
      <w:bookmarkEnd w:id="8"/>
      <w:bookmarkEnd w:id="9"/>
      <w:bookmarkEnd w:id="10"/>
      <w:bookmarkEnd w:id="11"/>
      <w:bookmarkEnd w:id="12"/>
      <w:bookmarkEnd w:id="13"/>
      <w:bookmarkEnd w:id="14"/>
      <w:bookmarkEnd w:id="15"/>
      <w:bookmarkEnd w:id="16"/>
      <w:bookmarkEnd w:id="17"/>
      <w:bookmarkEnd w:id="18"/>
      <w:bookmarkEnd w:id="19"/>
    </w:p>
    <w:tbl>
      <w:tblPr>
        <w:tblStyle w:val="16"/>
        <w:tblW w:w="9796" w:type="dxa"/>
        <w:tblInd w:w="93" w:type="dxa"/>
        <w:tblLayout w:type="fixed"/>
        <w:tblCellMar>
          <w:top w:w="0" w:type="dxa"/>
          <w:left w:w="108" w:type="dxa"/>
          <w:bottom w:w="0" w:type="dxa"/>
          <w:right w:w="108" w:type="dxa"/>
        </w:tblCellMar>
      </w:tblPr>
      <w:tblGrid>
        <w:gridCol w:w="1575"/>
        <w:gridCol w:w="8221"/>
      </w:tblGrid>
      <w:tr w14:paraId="7806BA30">
        <w:tblPrEx>
          <w:tblCellMar>
            <w:top w:w="0" w:type="dxa"/>
            <w:left w:w="108" w:type="dxa"/>
            <w:bottom w:w="0" w:type="dxa"/>
            <w:right w:w="108" w:type="dxa"/>
          </w:tblCellMar>
        </w:tblPrEx>
        <w:trPr>
          <w:trHeight w:val="285" w:hRule="atLeast"/>
        </w:trPr>
        <w:tc>
          <w:tcPr>
            <w:tcW w:w="1575" w:type="dxa"/>
            <w:tcBorders>
              <w:top w:val="single" w:color="auto" w:sz="4" w:space="0"/>
              <w:left w:val="single" w:color="auto" w:sz="4" w:space="0"/>
              <w:bottom w:val="single" w:color="auto" w:sz="4" w:space="0"/>
              <w:right w:val="single" w:color="auto" w:sz="4" w:space="0"/>
            </w:tcBorders>
            <w:vAlign w:val="center"/>
          </w:tcPr>
          <w:p w14:paraId="6E39ACA2">
            <w:pPr>
              <w:widowControl/>
              <w:spacing w:line="290" w:lineRule="exact"/>
              <w:jc w:val="center"/>
              <w:rPr>
                <w:rFonts w:ascii="新宋体" w:hAnsi="新宋体" w:eastAsia="新宋体" w:cs="宋体"/>
                <w:b/>
                <w:color w:val="000000"/>
                <w:kern w:val="0"/>
                <w:szCs w:val="21"/>
              </w:rPr>
            </w:pPr>
            <w:r>
              <w:rPr>
                <w:rFonts w:hint="eastAsia" w:ascii="新宋体" w:hAnsi="新宋体" w:eastAsia="新宋体" w:cs="宋体"/>
                <w:b/>
                <w:color w:val="000000"/>
                <w:kern w:val="0"/>
                <w:szCs w:val="21"/>
              </w:rPr>
              <w:t>支持服务时间</w:t>
            </w:r>
          </w:p>
        </w:tc>
        <w:tc>
          <w:tcPr>
            <w:tcW w:w="8221" w:type="dxa"/>
            <w:tcBorders>
              <w:top w:val="single" w:color="auto" w:sz="4" w:space="0"/>
              <w:left w:val="nil"/>
              <w:bottom w:val="single" w:color="auto" w:sz="4" w:space="0"/>
              <w:right w:val="single" w:color="auto" w:sz="4" w:space="0"/>
            </w:tcBorders>
            <w:vAlign w:val="center"/>
          </w:tcPr>
          <w:p w14:paraId="37ED8C00">
            <w:pPr>
              <w:widowControl/>
              <w:spacing w:line="290" w:lineRule="exact"/>
              <w:jc w:val="center"/>
              <w:rPr>
                <w:rFonts w:ascii="新宋体" w:hAnsi="新宋体" w:eastAsia="新宋体" w:cs="宋体"/>
                <w:b/>
                <w:color w:val="000000"/>
                <w:kern w:val="0"/>
                <w:szCs w:val="21"/>
              </w:rPr>
            </w:pPr>
            <w:r>
              <w:rPr>
                <w:rFonts w:hint="eastAsia" w:ascii="新宋体" w:hAnsi="新宋体" w:eastAsia="新宋体" w:cs="宋体"/>
                <w:b/>
                <w:color w:val="000000"/>
                <w:kern w:val="0"/>
                <w:szCs w:val="21"/>
              </w:rPr>
              <w:t>描述</w:t>
            </w:r>
          </w:p>
        </w:tc>
      </w:tr>
      <w:tr w14:paraId="17C9374F">
        <w:tblPrEx>
          <w:tblCellMar>
            <w:top w:w="0" w:type="dxa"/>
            <w:left w:w="108" w:type="dxa"/>
            <w:bottom w:w="0" w:type="dxa"/>
            <w:right w:w="108" w:type="dxa"/>
          </w:tblCellMar>
        </w:tblPrEx>
        <w:trPr>
          <w:trHeight w:val="329" w:hRule="atLeast"/>
        </w:trPr>
        <w:tc>
          <w:tcPr>
            <w:tcW w:w="1575" w:type="dxa"/>
            <w:tcBorders>
              <w:top w:val="nil"/>
              <w:left w:val="single" w:color="auto" w:sz="4" w:space="0"/>
              <w:bottom w:val="single" w:color="auto" w:sz="4" w:space="0"/>
              <w:right w:val="single" w:color="auto" w:sz="4" w:space="0"/>
            </w:tcBorders>
            <w:vAlign w:val="center"/>
          </w:tcPr>
          <w:p w14:paraId="15DEE71B">
            <w:pPr>
              <w:widowControl/>
              <w:spacing w:line="290" w:lineRule="exact"/>
              <w:jc w:val="center"/>
              <w:rPr>
                <w:rFonts w:ascii="新宋体" w:hAnsi="新宋体" w:eastAsia="新宋体" w:cs="宋体"/>
                <w:b/>
                <w:color w:val="000000"/>
                <w:kern w:val="0"/>
                <w:szCs w:val="21"/>
              </w:rPr>
            </w:pPr>
            <w:r>
              <w:rPr>
                <w:rFonts w:hint="eastAsia" w:ascii="新宋体" w:hAnsi="新宋体" w:eastAsia="新宋体"/>
                <w:b/>
                <w:color w:val="000000"/>
                <w:szCs w:val="21"/>
              </w:rPr>
              <w:t>5X9小时</w:t>
            </w:r>
            <w:r>
              <w:rPr>
                <w:rFonts w:hint="eastAsia" w:ascii="新宋体" w:hAnsi="新宋体" w:eastAsia="新宋体" w:cs="宋体"/>
                <w:b/>
                <w:color w:val="000000"/>
                <w:kern w:val="0"/>
                <w:szCs w:val="21"/>
              </w:rPr>
              <w:t xml:space="preserve"> </w:t>
            </w:r>
          </w:p>
        </w:tc>
        <w:tc>
          <w:tcPr>
            <w:tcW w:w="8221" w:type="dxa"/>
            <w:tcBorders>
              <w:top w:val="nil"/>
              <w:left w:val="nil"/>
              <w:bottom w:val="single" w:color="auto" w:sz="4" w:space="0"/>
              <w:right w:val="single" w:color="auto" w:sz="4" w:space="0"/>
            </w:tcBorders>
            <w:vAlign w:val="center"/>
          </w:tcPr>
          <w:p w14:paraId="16104088">
            <w:pPr>
              <w:widowControl/>
              <w:spacing w:line="290" w:lineRule="exact"/>
              <w:rPr>
                <w:rFonts w:ascii="新宋体" w:hAnsi="新宋体" w:eastAsia="新宋体" w:cs="宋体"/>
                <w:color w:val="000000"/>
                <w:kern w:val="0"/>
                <w:szCs w:val="21"/>
              </w:rPr>
            </w:pPr>
            <w:r>
              <w:rPr>
                <w:rFonts w:hint="eastAsia" w:ascii="新宋体" w:hAnsi="新宋体" w:eastAsia="新宋体"/>
                <w:color w:val="000000"/>
                <w:szCs w:val="21"/>
              </w:rPr>
              <w:t>标准服务时间，即工作日的北京时间</w:t>
            </w:r>
            <w:r>
              <w:rPr>
                <w:rFonts w:hint="eastAsia" w:ascii="新宋体" w:hAnsi="新宋体" w:eastAsia="新宋体" w:cs="宋体"/>
                <w:color w:val="000000"/>
                <w:kern w:val="0"/>
                <w:szCs w:val="21"/>
              </w:rPr>
              <w:t>9:00-18:00，</w:t>
            </w:r>
            <w:r>
              <w:rPr>
                <w:rFonts w:hint="eastAsia" w:ascii="新宋体" w:hAnsi="新宋体" w:eastAsia="新宋体"/>
                <w:color w:val="000000"/>
                <w:szCs w:val="21"/>
              </w:rPr>
              <w:t>不包括中国公众假日。</w:t>
            </w:r>
          </w:p>
        </w:tc>
      </w:tr>
      <w:tr w14:paraId="7C2D9FB9">
        <w:tblPrEx>
          <w:tblCellMar>
            <w:top w:w="0" w:type="dxa"/>
            <w:left w:w="108" w:type="dxa"/>
            <w:bottom w:w="0" w:type="dxa"/>
            <w:right w:w="108" w:type="dxa"/>
          </w:tblCellMar>
        </w:tblPrEx>
        <w:trPr>
          <w:trHeight w:val="1116" w:hRule="atLeast"/>
        </w:trPr>
        <w:tc>
          <w:tcPr>
            <w:tcW w:w="1575" w:type="dxa"/>
            <w:tcBorders>
              <w:top w:val="nil"/>
              <w:left w:val="single" w:color="auto" w:sz="4" w:space="0"/>
              <w:bottom w:val="single" w:color="auto" w:sz="4" w:space="0"/>
              <w:right w:val="single" w:color="auto" w:sz="4" w:space="0"/>
            </w:tcBorders>
            <w:vAlign w:val="center"/>
          </w:tcPr>
          <w:p w14:paraId="4ADF9DA5">
            <w:pPr>
              <w:widowControl/>
              <w:spacing w:line="290" w:lineRule="exact"/>
              <w:jc w:val="center"/>
              <w:rPr>
                <w:rFonts w:ascii="新宋体" w:hAnsi="新宋体" w:eastAsia="新宋体" w:cs="宋体"/>
                <w:b/>
                <w:color w:val="000000"/>
                <w:kern w:val="0"/>
                <w:szCs w:val="21"/>
              </w:rPr>
            </w:pPr>
            <w:r>
              <w:rPr>
                <w:rFonts w:hint="eastAsia" w:ascii="新宋体" w:hAnsi="新宋体" w:eastAsia="新宋体"/>
                <w:b/>
                <w:color w:val="000000"/>
                <w:szCs w:val="21"/>
              </w:rPr>
              <w:t>7×24小时</w:t>
            </w:r>
          </w:p>
        </w:tc>
        <w:tc>
          <w:tcPr>
            <w:tcW w:w="8221" w:type="dxa"/>
            <w:tcBorders>
              <w:top w:val="nil"/>
              <w:left w:val="nil"/>
              <w:bottom w:val="single" w:color="auto" w:sz="4" w:space="0"/>
              <w:right w:val="single" w:color="auto" w:sz="4" w:space="0"/>
            </w:tcBorders>
            <w:vAlign w:val="center"/>
          </w:tcPr>
          <w:p w14:paraId="2CF7376C">
            <w:pPr>
              <w:widowControl/>
              <w:spacing w:line="290" w:lineRule="exact"/>
              <w:rPr>
                <w:rFonts w:ascii="新宋体" w:hAnsi="新宋体" w:eastAsia="新宋体" w:cs="宋体"/>
                <w:color w:val="000000"/>
                <w:kern w:val="0"/>
                <w:szCs w:val="21"/>
              </w:rPr>
            </w:pPr>
            <w:r>
              <w:rPr>
                <w:rFonts w:hint="eastAsia" w:ascii="新宋体" w:hAnsi="新宋体" w:eastAsia="新宋体" w:cs="宋体"/>
                <w:color w:val="000000"/>
                <w:kern w:val="0"/>
                <w:szCs w:val="21"/>
              </w:rPr>
              <w:t>标准服务时间加上非标准服务时间；</w:t>
            </w:r>
          </w:p>
          <w:p w14:paraId="7C791417">
            <w:pPr>
              <w:widowControl/>
              <w:spacing w:line="290" w:lineRule="exact"/>
              <w:rPr>
                <w:rFonts w:ascii="新宋体" w:hAnsi="新宋体" w:eastAsia="新宋体" w:cs="宋体"/>
                <w:color w:val="000000"/>
                <w:kern w:val="0"/>
                <w:szCs w:val="21"/>
              </w:rPr>
            </w:pPr>
            <w:r>
              <w:rPr>
                <w:rFonts w:hint="eastAsia" w:ascii="新宋体" w:hAnsi="新宋体" w:eastAsia="新宋体" w:cs="宋体"/>
                <w:color w:val="000000"/>
                <w:kern w:val="0"/>
                <w:szCs w:val="21"/>
              </w:rPr>
              <w:t>非标准服务时间指工作日的北京时间18:00到第二天的9:00；或法定节假日0:00-24:00。</w:t>
            </w:r>
          </w:p>
          <w:p w14:paraId="08A6255E">
            <w:pPr>
              <w:widowControl/>
              <w:spacing w:line="290" w:lineRule="exact"/>
              <w:rPr>
                <w:rFonts w:ascii="新宋体" w:hAnsi="新宋体" w:eastAsia="新宋体" w:cs="宋体"/>
                <w:color w:val="000000"/>
                <w:kern w:val="0"/>
                <w:szCs w:val="21"/>
              </w:rPr>
            </w:pPr>
            <w:r>
              <w:rPr>
                <w:rFonts w:hint="eastAsia" w:ascii="新宋体" w:hAnsi="新宋体" w:eastAsia="新宋体" w:cs="宋体"/>
                <w:color w:val="000000"/>
                <w:kern w:val="0"/>
                <w:szCs w:val="21"/>
              </w:rPr>
              <w:t>非标准服务时间用于处理紧急事件或者处理预先计划的服务请求。原则上，非紧急服务请求必须在标准服务时间内提前进行预约。</w:t>
            </w:r>
          </w:p>
        </w:tc>
      </w:tr>
    </w:tbl>
    <w:p w14:paraId="5C8EAC47">
      <w:pPr>
        <w:pStyle w:val="3"/>
        <w:spacing w:before="160" w:after="120" w:line="290" w:lineRule="exact"/>
        <w:rPr>
          <w:rFonts w:ascii="新宋体" w:hAnsi="新宋体" w:eastAsia="新宋体"/>
          <w:color w:val="000000"/>
          <w:sz w:val="21"/>
          <w:szCs w:val="21"/>
        </w:rPr>
      </w:pPr>
      <w:bookmarkStart w:id="20" w:name="_Toc34788007"/>
      <w:bookmarkStart w:id="21" w:name="_Toc34789625"/>
      <w:bookmarkStart w:id="22" w:name="_Toc34381503"/>
      <w:bookmarkStart w:id="23" w:name="_Toc402876269"/>
      <w:bookmarkStart w:id="24" w:name="_Toc510012124"/>
      <w:bookmarkStart w:id="25" w:name="_Toc530472990"/>
      <w:bookmarkStart w:id="26" w:name="_Toc511453487"/>
      <w:bookmarkStart w:id="27" w:name="_Toc34021579"/>
      <w:bookmarkStart w:id="28" w:name="_Toc510008701"/>
      <w:bookmarkStart w:id="29" w:name="_Toc34381504"/>
      <w:bookmarkStart w:id="30" w:name="_Toc510012495"/>
      <w:bookmarkStart w:id="31" w:name="_Toc24944507"/>
      <w:bookmarkStart w:id="32" w:name="_Toc510008456"/>
      <w:bookmarkStart w:id="33" w:name="_Toc509991089"/>
      <w:r>
        <w:rPr>
          <w:rFonts w:hint="eastAsia" w:ascii="新宋体" w:hAnsi="新宋体" w:eastAsia="新宋体"/>
          <w:color w:val="000000"/>
          <w:sz w:val="21"/>
          <w:szCs w:val="21"/>
        </w:rPr>
        <w:t>服务响应</w:t>
      </w:r>
      <w:bookmarkEnd w:id="20"/>
      <w:bookmarkEnd w:id="21"/>
      <w:bookmarkEnd w:id="22"/>
      <w:r>
        <w:rPr>
          <w:rFonts w:hint="eastAsia" w:ascii="新宋体" w:hAnsi="新宋体" w:eastAsia="新宋体"/>
          <w:color w:val="000000"/>
          <w:sz w:val="21"/>
          <w:szCs w:val="21"/>
        </w:rPr>
        <w:t>等级定义</w:t>
      </w:r>
      <w:bookmarkEnd w:id="23"/>
    </w:p>
    <w:bookmarkEnd w:id="24"/>
    <w:bookmarkEnd w:id="25"/>
    <w:bookmarkEnd w:id="26"/>
    <w:bookmarkEnd w:id="27"/>
    <w:bookmarkEnd w:id="28"/>
    <w:bookmarkEnd w:id="29"/>
    <w:bookmarkEnd w:id="30"/>
    <w:bookmarkEnd w:id="31"/>
    <w:bookmarkEnd w:id="32"/>
    <w:bookmarkEnd w:id="33"/>
    <w:tbl>
      <w:tblPr>
        <w:tblStyle w:val="16"/>
        <w:tblW w:w="8237" w:type="dxa"/>
        <w:tblInd w:w="93" w:type="dxa"/>
        <w:tblLayout w:type="fixed"/>
        <w:tblCellMar>
          <w:top w:w="0" w:type="dxa"/>
          <w:left w:w="108" w:type="dxa"/>
          <w:bottom w:w="0" w:type="dxa"/>
          <w:right w:w="108" w:type="dxa"/>
        </w:tblCellMar>
      </w:tblPr>
      <w:tblGrid>
        <w:gridCol w:w="1815"/>
        <w:gridCol w:w="1319"/>
        <w:gridCol w:w="2551"/>
        <w:gridCol w:w="2552"/>
      </w:tblGrid>
      <w:tr w14:paraId="730289CF">
        <w:tblPrEx>
          <w:tblCellMar>
            <w:top w:w="0" w:type="dxa"/>
            <w:left w:w="108" w:type="dxa"/>
            <w:bottom w:w="0" w:type="dxa"/>
            <w:right w:w="108" w:type="dxa"/>
          </w:tblCellMar>
        </w:tblPrEx>
        <w:trPr>
          <w:trHeight w:val="340" w:hRule="atLeast"/>
        </w:trPr>
        <w:tc>
          <w:tcPr>
            <w:tcW w:w="1815" w:type="dxa"/>
            <w:tcBorders>
              <w:top w:val="single" w:color="auto" w:sz="4" w:space="0"/>
              <w:left w:val="single" w:color="auto" w:sz="4" w:space="0"/>
              <w:bottom w:val="single" w:color="auto" w:sz="4" w:space="0"/>
              <w:right w:val="single" w:color="auto" w:sz="4" w:space="0"/>
            </w:tcBorders>
            <w:vAlign w:val="center"/>
          </w:tcPr>
          <w:p w14:paraId="3D1A0646">
            <w:pPr>
              <w:widowControl/>
              <w:spacing w:line="290" w:lineRule="exact"/>
              <w:jc w:val="center"/>
              <w:rPr>
                <w:rFonts w:ascii="新宋体" w:hAnsi="新宋体" w:eastAsia="新宋体" w:cs="宋体"/>
                <w:b/>
                <w:color w:val="000000"/>
                <w:kern w:val="0"/>
                <w:szCs w:val="21"/>
              </w:rPr>
            </w:pPr>
            <w:r>
              <w:rPr>
                <w:rFonts w:hint="eastAsia" w:ascii="新宋体" w:hAnsi="新宋体" w:eastAsia="新宋体" w:cs="宋体"/>
                <w:b/>
                <w:color w:val="000000"/>
                <w:kern w:val="0"/>
                <w:szCs w:val="21"/>
              </w:rPr>
              <w:t>等级</w:t>
            </w:r>
          </w:p>
        </w:tc>
        <w:tc>
          <w:tcPr>
            <w:tcW w:w="1319" w:type="dxa"/>
            <w:tcBorders>
              <w:top w:val="single" w:color="auto" w:sz="4" w:space="0"/>
              <w:left w:val="nil"/>
              <w:bottom w:val="single" w:color="auto" w:sz="4" w:space="0"/>
              <w:right w:val="single" w:color="auto" w:sz="4" w:space="0"/>
            </w:tcBorders>
          </w:tcPr>
          <w:p w14:paraId="75568153">
            <w:pPr>
              <w:widowControl/>
              <w:spacing w:line="290" w:lineRule="exact"/>
              <w:jc w:val="center"/>
              <w:rPr>
                <w:rFonts w:ascii="新宋体" w:hAnsi="新宋体" w:eastAsia="新宋体" w:cs="宋体"/>
                <w:b/>
                <w:color w:val="000000"/>
                <w:kern w:val="0"/>
                <w:szCs w:val="21"/>
              </w:rPr>
            </w:pPr>
            <w:r>
              <w:rPr>
                <w:rFonts w:hint="eastAsia" w:ascii="新宋体" w:hAnsi="新宋体" w:eastAsia="新宋体" w:cs="宋体"/>
                <w:b/>
                <w:color w:val="000000"/>
                <w:kern w:val="0"/>
                <w:szCs w:val="21"/>
              </w:rPr>
              <w:t>响应时间</w:t>
            </w:r>
          </w:p>
        </w:tc>
        <w:tc>
          <w:tcPr>
            <w:tcW w:w="2551" w:type="dxa"/>
            <w:tcBorders>
              <w:top w:val="single" w:color="auto" w:sz="4" w:space="0"/>
              <w:left w:val="single" w:color="auto" w:sz="4" w:space="0"/>
              <w:bottom w:val="single" w:color="auto" w:sz="4" w:space="0"/>
              <w:right w:val="single" w:color="auto" w:sz="4" w:space="0"/>
            </w:tcBorders>
            <w:vAlign w:val="center"/>
          </w:tcPr>
          <w:p w14:paraId="0DCA3311">
            <w:pPr>
              <w:widowControl/>
              <w:spacing w:line="290" w:lineRule="exact"/>
              <w:jc w:val="center"/>
              <w:rPr>
                <w:rFonts w:ascii="新宋体" w:hAnsi="新宋体" w:eastAsia="新宋体" w:cs="宋体"/>
                <w:b/>
                <w:color w:val="000000"/>
                <w:kern w:val="0"/>
                <w:szCs w:val="21"/>
              </w:rPr>
            </w:pPr>
            <w:r>
              <w:rPr>
                <w:rFonts w:hint="eastAsia" w:ascii="新宋体" w:hAnsi="新宋体" w:eastAsia="新宋体" w:cs="宋体"/>
                <w:b/>
                <w:color w:val="000000"/>
                <w:kern w:val="0"/>
                <w:szCs w:val="21"/>
              </w:rPr>
              <w:t>响应后第一次电话回复</w:t>
            </w:r>
          </w:p>
        </w:tc>
        <w:tc>
          <w:tcPr>
            <w:tcW w:w="2552" w:type="dxa"/>
            <w:tcBorders>
              <w:top w:val="single" w:color="auto" w:sz="4" w:space="0"/>
              <w:left w:val="nil"/>
              <w:bottom w:val="single" w:color="auto" w:sz="4" w:space="0"/>
              <w:right w:val="single" w:color="auto" w:sz="4" w:space="0"/>
            </w:tcBorders>
            <w:vAlign w:val="center"/>
          </w:tcPr>
          <w:p w14:paraId="764EE11C">
            <w:pPr>
              <w:widowControl/>
              <w:spacing w:line="290" w:lineRule="exact"/>
              <w:jc w:val="center"/>
              <w:rPr>
                <w:rFonts w:ascii="新宋体" w:hAnsi="新宋体" w:eastAsia="新宋体" w:cs="宋体"/>
                <w:b/>
                <w:color w:val="000000"/>
                <w:kern w:val="0"/>
                <w:szCs w:val="21"/>
              </w:rPr>
            </w:pPr>
            <w:r>
              <w:rPr>
                <w:rFonts w:hint="eastAsia" w:ascii="新宋体" w:hAnsi="新宋体" w:eastAsia="新宋体"/>
                <w:b/>
                <w:color w:val="000000"/>
                <w:szCs w:val="21"/>
              </w:rPr>
              <w:t>提出初步行动计划</w:t>
            </w:r>
          </w:p>
        </w:tc>
      </w:tr>
      <w:tr w14:paraId="7149D2BC">
        <w:tblPrEx>
          <w:tblCellMar>
            <w:top w:w="0" w:type="dxa"/>
            <w:left w:w="108" w:type="dxa"/>
            <w:bottom w:w="0" w:type="dxa"/>
            <w:right w:w="108" w:type="dxa"/>
          </w:tblCellMar>
        </w:tblPrEx>
        <w:trPr>
          <w:trHeight w:val="340" w:hRule="atLeast"/>
        </w:trPr>
        <w:tc>
          <w:tcPr>
            <w:tcW w:w="1815" w:type="dxa"/>
            <w:tcBorders>
              <w:top w:val="single" w:color="auto" w:sz="4" w:space="0"/>
              <w:left w:val="single" w:color="auto" w:sz="4" w:space="0"/>
              <w:bottom w:val="single" w:color="auto" w:sz="4" w:space="0"/>
              <w:right w:val="single" w:color="auto" w:sz="4" w:space="0"/>
            </w:tcBorders>
            <w:vAlign w:val="center"/>
          </w:tcPr>
          <w:p w14:paraId="6BC77739">
            <w:pPr>
              <w:widowControl/>
              <w:spacing w:line="290" w:lineRule="exact"/>
              <w:jc w:val="center"/>
              <w:rPr>
                <w:rFonts w:ascii="新宋体" w:hAnsi="新宋体" w:eastAsia="新宋体" w:cs="宋体"/>
                <w:color w:val="000000"/>
                <w:kern w:val="0"/>
                <w:szCs w:val="21"/>
              </w:rPr>
            </w:pPr>
            <w:r>
              <w:rPr>
                <w:rFonts w:hint="eastAsia" w:ascii="新宋体" w:hAnsi="新宋体" w:eastAsia="新宋体" w:cs="宋体"/>
                <w:color w:val="000000"/>
                <w:kern w:val="0"/>
                <w:szCs w:val="21"/>
              </w:rPr>
              <w:t>非常紧急</w:t>
            </w:r>
          </w:p>
        </w:tc>
        <w:tc>
          <w:tcPr>
            <w:tcW w:w="1319" w:type="dxa"/>
            <w:tcBorders>
              <w:top w:val="single" w:color="auto" w:sz="4" w:space="0"/>
              <w:left w:val="nil"/>
              <w:bottom w:val="single" w:color="auto" w:sz="4" w:space="0"/>
              <w:right w:val="single" w:color="auto" w:sz="4" w:space="0"/>
            </w:tcBorders>
          </w:tcPr>
          <w:p w14:paraId="5D71A332">
            <w:pPr>
              <w:widowControl/>
              <w:spacing w:line="290" w:lineRule="exact"/>
              <w:jc w:val="center"/>
              <w:rPr>
                <w:rFonts w:ascii="新宋体" w:hAnsi="新宋体" w:eastAsia="新宋体" w:cs="宋体"/>
                <w:color w:val="000000"/>
                <w:kern w:val="0"/>
                <w:szCs w:val="21"/>
              </w:rPr>
            </w:pPr>
            <w:r>
              <w:rPr>
                <w:rFonts w:hint="eastAsia" w:ascii="新宋体" w:hAnsi="新宋体" w:eastAsia="新宋体" w:cs="宋体"/>
                <w:color w:val="000000"/>
                <w:kern w:val="0"/>
                <w:szCs w:val="21"/>
              </w:rPr>
              <w:t>2小时</w:t>
            </w:r>
          </w:p>
        </w:tc>
        <w:tc>
          <w:tcPr>
            <w:tcW w:w="2551" w:type="dxa"/>
            <w:tcBorders>
              <w:top w:val="single" w:color="auto" w:sz="4" w:space="0"/>
              <w:left w:val="single" w:color="auto" w:sz="4" w:space="0"/>
              <w:bottom w:val="single" w:color="auto" w:sz="4" w:space="0"/>
              <w:right w:val="single" w:color="auto" w:sz="4" w:space="0"/>
            </w:tcBorders>
            <w:vAlign w:val="center"/>
          </w:tcPr>
          <w:p w14:paraId="374AA760">
            <w:pPr>
              <w:widowControl/>
              <w:spacing w:line="290" w:lineRule="exact"/>
              <w:jc w:val="center"/>
              <w:rPr>
                <w:rFonts w:ascii="新宋体" w:hAnsi="新宋体" w:eastAsia="新宋体" w:cs="宋体"/>
                <w:color w:val="000000"/>
                <w:kern w:val="0"/>
                <w:szCs w:val="21"/>
              </w:rPr>
            </w:pPr>
            <w:r>
              <w:rPr>
                <w:rFonts w:hint="eastAsia" w:ascii="新宋体" w:hAnsi="新宋体" w:eastAsia="新宋体" w:cs="宋体"/>
                <w:color w:val="000000"/>
                <w:kern w:val="0"/>
                <w:szCs w:val="21"/>
              </w:rPr>
              <w:t>1小时以内</w:t>
            </w:r>
          </w:p>
        </w:tc>
        <w:tc>
          <w:tcPr>
            <w:tcW w:w="2552" w:type="dxa"/>
            <w:tcBorders>
              <w:top w:val="single" w:color="auto" w:sz="4" w:space="0"/>
              <w:left w:val="nil"/>
              <w:bottom w:val="single" w:color="auto" w:sz="4" w:space="0"/>
              <w:right w:val="single" w:color="auto" w:sz="4" w:space="0"/>
            </w:tcBorders>
            <w:vAlign w:val="center"/>
          </w:tcPr>
          <w:p w14:paraId="36740354">
            <w:pPr>
              <w:widowControl/>
              <w:spacing w:line="290" w:lineRule="exact"/>
              <w:jc w:val="center"/>
              <w:rPr>
                <w:rFonts w:ascii="新宋体" w:hAnsi="新宋体" w:eastAsia="新宋体"/>
                <w:color w:val="000000"/>
                <w:szCs w:val="21"/>
              </w:rPr>
            </w:pPr>
            <w:r>
              <w:rPr>
                <w:rFonts w:hint="eastAsia" w:ascii="新宋体" w:hAnsi="新宋体" w:eastAsia="新宋体"/>
                <w:color w:val="000000"/>
                <w:szCs w:val="21"/>
              </w:rPr>
              <w:t>2小时以内</w:t>
            </w:r>
          </w:p>
        </w:tc>
      </w:tr>
      <w:tr w14:paraId="7399CD65">
        <w:tblPrEx>
          <w:tblCellMar>
            <w:top w:w="0" w:type="dxa"/>
            <w:left w:w="108" w:type="dxa"/>
            <w:bottom w:w="0" w:type="dxa"/>
            <w:right w:w="108" w:type="dxa"/>
          </w:tblCellMar>
        </w:tblPrEx>
        <w:trPr>
          <w:trHeight w:val="340" w:hRule="atLeast"/>
        </w:trPr>
        <w:tc>
          <w:tcPr>
            <w:tcW w:w="1815" w:type="dxa"/>
            <w:tcBorders>
              <w:top w:val="nil"/>
              <w:left w:val="single" w:color="auto" w:sz="4" w:space="0"/>
              <w:bottom w:val="single" w:color="auto" w:sz="4" w:space="0"/>
              <w:right w:val="single" w:color="auto" w:sz="4" w:space="0"/>
            </w:tcBorders>
            <w:vAlign w:val="center"/>
          </w:tcPr>
          <w:p w14:paraId="30B22533">
            <w:pPr>
              <w:widowControl/>
              <w:spacing w:line="290" w:lineRule="exact"/>
              <w:jc w:val="center"/>
              <w:rPr>
                <w:rFonts w:ascii="新宋体" w:hAnsi="新宋体" w:eastAsia="新宋体" w:cs="宋体"/>
                <w:color w:val="000000"/>
                <w:kern w:val="0"/>
                <w:szCs w:val="21"/>
              </w:rPr>
            </w:pPr>
            <w:r>
              <w:rPr>
                <w:rFonts w:hint="eastAsia" w:ascii="新宋体" w:hAnsi="新宋体" w:eastAsia="新宋体" w:cs="宋体"/>
                <w:color w:val="000000"/>
                <w:kern w:val="0"/>
                <w:szCs w:val="21"/>
              </w:rPr>
              <w:t>紧急</w:t>
            </w:r>
          </w:p>
        </w:tc>
        <w:tc>
          <w:tcPr>
            <w:tcW w:w="1319" w:type="dxa"/>
            <w:tcBorders>
              <w:top w:val="nil"/>
              <w:left w:val="nil"/>
              <w:bottom w:val="single" w:color="auto" w:sz="4" w:space="0"/>
              <w:right w:val="single" w:color="auto" w:sz="4" w:space="0"/>
            </w:tcBorders>
          </w:tcPr>
          <w:p w14:paraId="3C8D4E45">
            <w:pPr>
              <w:widowControl/>
              <w:spacing w:line="290" w:lineRule="exact"/>
              <w:jc w:val="center"/>
              <w:rPr>
                <w:rFonts w:ascii="新宋体" w:hAnsi="新宋体" w:eastAsia="新宋体" w:cs="宋体"/>
                <w:color w:val="000000"/>
                <w:kern w:val="0"/>
                <w:szCs w:val="21"/>
              </w:rPr>
            </w:pPr>
            <w:r>
              <w:rPr>
                <w:rFonts w:hint="eastAsia" w:ascii="新宋体" w:hAnsi="新宋体" w:eastAsia="新宋体" w:cs="宋体"/>
                <w:color w:val="000000"/>
                <w:kern w:val="0"/>
                <w:szCs w:val="21"/>
              </w:rPr>
              <w:t>4小时</w:t>
            </w:r>
          </w:p>
        </w:tc>
        <w:tc>
          <w:tcPr>
            <w:tcW w:w="2551" w:type="dxa"/>
            <w:tcBorders>
              <w:top w:val="nil"/>
              <w:left w:val="single" w:color="auto" w:sz="4" w:space="0"/>
              <w:bottom w:val="single" w:color="auto" w:sz="4" w:space="0"/>
              <w:right w:val="single" w:color="auto" w:sz="4" w:space="0"/>
            </w:tcBorders>
          </w:tcPr>
          <w:p w14:paraId="26E51A24">
            <w:pPr>
              <w:widowControl/>
              <w:spacing w:line="290" w:lineRule="exact"/>
              <w:jc w:val="center"/>
              <w:rPr>
                <w:rFonts w:ascii="新宋体" w:hAnsi="新宋体" w:eastAsia="新宋体" w:cs="宋体"/>
                <w:color w:val="000000"/>
                <w:kern w:val="0"/>
                <w:szCs w:val="21"/>
              </w:rPr>
            </w:pPr>
            <w:r>
              <w:rPr>
                <w:rFonts w:hint="eastAsia" w:ascii="新宋体" w:hAnsi="新宋体" w:eastAsia="新宋体" w:cs="宋体"/>
                <w:color w:val="000000"/>
                <w:kern w:val="0"/>
                <w:szCs w:val="21"/>
              </w:rPr>
              <w:t>2小时以内</w:t>
            </w:r>
          </w:p>
        </w:tc>
        <w:tc>
          <w:tcPr>
            <w:tcW w:w="2552" w:type="dxa"/>
            <w:tcBorders>
              <w:top w:val="nil"/>
              <w:left w:val="nil"/>
              <w:bottom w:val="single" w:color="auto" w:sz="4" w:space="0"/>
              <w:right w:val="single" w:color="auto" w:sz="4" w:space="0"/>
            </w:tcBorders>
          </w:tcPr>
          <w:p w14:paraId="6646B016">
            <w:pPr>
              <w:widowControl/>
              <w:spacing w:line="290" w:lineRule="exact"/>
              <w:jc w:val="center"/>
              <w:rPr>
                <w:rFonts w:ascii="新宋体" w:hAnsi="新宋体" w:eastAsia="新宋体" w:cs="宋体"/>
                <w:color w:val="000000"/>
                <w:kern w:val="0"/>
                <w:szCs w:val="21"/>
              </w:rPr>
            </w:pPr>
            <w:r>
              <w:rPr>
                <w:rFonts w:hint="eastAsia" w:ascii="新宋体" w:hAnsi="新宋体" w:eastAsia="新宋体" w:cs="宋体"/>
                <w:color w:val="000000"/>
                <w:kern w:val="0"/>
                <w:szCs w:val="21"/>
              </w:rPr>
              <w:t>4小时以内</w:t>
            </w:r>
          </w:p>
        </w:tc>
      </w:tr>
      <w:tr w14:paraId="1B5D0954">
        <w:tblPrEx>
          <w:tblCellMar>
            <w:top w:w="0" w:type="dxa"/>
            <w:left w:w="108" w:type="dxa"/>
            <w:bottom w:w="0" w:type="dxa"/>
            <w:right w:w="108" w:type="dxa"/>
          </w:tblCellMar>
        </w:tblPrEx>
        <w:trPr>
          <w:trHeight w:val="340" w:hRule="atLeast"/>
        </w:trPr>
        <w:tc>
          <w:tcPr>
            <w:tcW w:w="1815" w:type="dxa"/>
            <w:tcBorders>
              <w:top w:val="nil"/>
              <w:left w:val="single" w:color="auto" w:sz="4" w:space="0"/>
              <w:bottom w:val="single" w:color="auto" w:sz="4" w:space="0"/>
              <w:right w:val="single" w:color="auto" w:sz="4" w:space="0"/>
            </w:tcBorders>
            <w:vAlign w:val="center"/>
          </w:tcPr>
          <w:p w14:paraId="470FB4FA">
            <w:pPr>
              <w:widowControl/>
              <w:spacing w:line="290" w:lineRule="exact"/>
              <w:jc w:val="center"/>
              <w:rPr>
                <w:rFonts w:ascii="新宋体" w:hAnsi="新宋体" w:eastAsia="新宋体" w:cs="宋体"/>
                <w:color w:val="000000"/>
                <w:kern w:val="0"/>
                <w:szCs w:val="21"/>
              </w:rPr>
            </w:pPr>
            <w:r>
              <w:rPr>
                <w:rFonts w:hint="eastAsia" w:ascii="新宋体" w:hAnsi="新宋体" w:eastAsia="新宋体" w:cs="宋体"/>
                <w:color w:val="000000"/>
                <w:kern w:val="0"/>
                <w:szCs w:val="21"/>
              </w:rPr>
              <w:t>重要</w:t>
            </w:r>
          </w:p>
        </w:tc>
        <w:tc>
          <w:tcPr>
            <w:tcW w:w="1319" w:type="dxa"/>
            <w:tcBorders>
              <w:top w:val="nil"/>
              <w:left w:val="nil"/>
              <w:bottom w:val="single" w:color="auto" w:sz="4" w:space="0"/>
              <w:right w:val="single" w:color="auto" w:sz="4" w:space="0"/>
            </w:tcBorders>
          </w:tcPr>
          <w:p w14:paraId="0F7F8047">
            <w:pPr>
              <w:widowControl/>
              <w:spacing w:line="290" w:lineRule="exact"/>
              <w:jc w:val="center"/>
              <w:rPr>
                <w:rFonts w:ascii="新宋体" w:hAnsi="新宋体" w:eastAsia="新宋体" w:cs="宋体"/>
                <w:color w:val="000000"/>
                <w:kern w:val="0"/>
                <w:szCs w:val="21"/>
              </w:rPr>
            </w:pPr>
            <w:r>
              <w:rPr>
                <w:rFonts w:hint="eastAsia" w:ascii="新宋体" w:hAnsi="新宋体" w:eastAsia="新宋体" w:cs="宋体"/>
                <w:color w:val="000000"/>
                <w:kern w:val="0"/>
                <w:szCs w:val="21"/>
              </w:rPr>
              <w:t>8小时</w:t>
            </w:r>
          </w:p>
        </w:tc>
        <w:tc>
          <w:tcPr>
            <w:tcW w:w="2551" w:type="dxa"/>
            <w:tcBorders>
              <w:top w:val="nil"/>
              <w:left w:val="single" w:color="auto" w:sz="4" w:space="0"/>
              <w:bottom w:val="single" w:color="auto" w:sz="4" w:space="0"/>
              <w:right w:val="single" w:color="auto" w:sz="4" w:space="0"/>
            </w:tcBorders>
          </w:tcPr>
          <w:p w14:paraId="46CFE85C">
            <w:pPr>
              <w:widowControl/>
              <w:spacing w:line="290" w:lineRule="exact"/>
              <w:jc w:val="center"/>
              <w:rPr>
                <w:rFonts w:ascii="新宋体" w:hAnsi="新宋体" w:eastAsia="新宋体" w:cs="宋体"/>
                <w:color w:val="000000"/>
                <w:kern w:val="0"/>
                <w:szCs w:val="21"/>
              </w:rPr>
            </w:pPr>
            <w:r>
              <w:rPr>
                <w:rFonts w:hint="eastAsia" w:ascii="新宋体" w:hAnsi="新宋体" w:eastAsia="新宋体" w:cs="宋体"/>
                <w:color w:val="000000"/>
                <w:kern w:val="0"/>
                <w:szCs w:val="21"/>
              </w:rPr>
              <w:t>4小时以内</w:t>
            </w:r>
          </w:p>
        </w:tc>
        <w:tc>
          <w:tcPr>
            <w:tcW w:w="2552" w:type="dxa"/>
            <w:tcBorders>
              <w:top w:val="nil"/>
              <w:left w:val="nil"/>
              <w:bottom w:val="single" w:color="auto" w:sz="4" w:space="0"/>
              <w:right w:val="single" w:color="auto" w:sz="4" w:space="0"/>
            </w:tcBorders>
          </w:tcPr>
          <w:p w14:paraId="784AB4C9">
            <w:pPr>
              <w:widowControl/>
              <w:spacing w:line="290" w:lineRule="exact"/>
              <w:jc w:val="center"/>
              <w:rPr>
                <w:rFonts w:ascii="新宋体" w:hAnsi="新宋体" w:eastAsia="新宋体" w:cs="宋体"/>
                <w:color w:val="000000"/>
                <w:kern w:val="0"/>
                <w:szCs w:val="21"/>
              </w:rPr>
            </w:pPr>
            <w:r>
              <w:rPr>
                <w:rFonts w:hint="eastAsia" w:ascii="新宋体" w:hAnsi="新宋体" w:eastAsia="新宋体" w:cs="宋体"/>
                <w:color w:val="000000"/>
                <w:kern w:val="0"/>
                <w:szCs w:val="21"/>
              </w:rPr>
              <w:t>1个工作日以内</w:t>
            </w:r>
          </w:p>
        </w:tc>
      </w:tr>
      <w:tr w14:paraId="71CAA467">
        <w:tblPrEx>
          <w:tblCellMar>
            <w:top w:w="0" w:type="dxa"/>
            <w:left w:w="108" w:type="dxa"/>
            <w:bottom w:w="0" w:type="dxa"/>
            <w:right w:w="108" w:type="dxa"/>
          </w:tblCellMar>
        </w:tblPrEx>
        <w:trPr>
          <w:trHeight w:val="340" w:hRule="atLeast"/>
        </w:trPr>
        <w:tc>
          <w:tcPr>
            <w:tcW w:w="1815" w:type="dxa"/>
            <w:tcBorders>
              <w:top w:val="single" w:color="auto" w:sz="4" w:space="0"/>
              <w:left w:val="single" w:color="auto" w:sz="4" w:space="0"/>
              <w:bottom w:val="single" w:color="auto" w:sz="4" w:space="0"/>
              <w:right w:val="single" w:color="auto" w:sz="4" w:space="0"/>
            </w:tcBorders>
            <w:vAlign w:val="center"/>
          </w:tcPr>
          <w:p w14:paraId="3659BFC4">
            <w:pPr>
              <w:widowControl/>
              <w:spacing w:line="290" w:lineRule="exact"/>
              <w:jc w:val="center"/>
              <w:rPr>
                <w:rFonts w:ascii="新宋体" w:hAnsi="新宋体" w:eastAsia="新宋体" w:cs="宋体"/>
                <w:color w:val="000000"/>
                <w:kern w:val="0"/>
                <w:szCs w:val="21"/>
              </w:rPr>
            </w:pPr>
            <w:r>
              <w:rPr>
                <w:rFonts w:hint="eastAsia" w:ascii="新宋体" w:hAnsi="新宋体" w:eastAsia="新宋体" w:cs="宋体"/>
                <w:color w:val="000000"/>
                <w:kern w:val="0"/>
                <w:szCs w:val="21"/>
              </w:rPr>
              <w:t>一般</w:t>
            </w:r>
          </w:p>
        </w:tc>
        <w:tc>
          <w:tcPr>
            <w:tcW w:w="1319" w:type="dxa"/>
            <w:tcBorders>
              <w:top w:val="single" w:color="auto" w:sz="4" w:space="0"/>
              <w:left w:val="nil"/>
              <w:bottom w:val="single" w:color="auto" w:sz="4" w:space="0"/>
              <w:right w:val="single" w:color="auto" w:sz="4" w:space="0"/>
            </w:tcBorders>
          </w:tcPr>
          <w:p w14:paraId="76B2D0A2">
            <w:pPr>
              <w:widowControl/>
              <w:spacing w:line="290" w:lineRule="exact"/>
              <w:jc w:val="center"/>
              <w:rPr>
                <w:rFonts w:ascii="新宋体" w:hAnsi="新宋体" w:eastAsia="新宋体" w:cs="宋体"/>
                <w:color w:val="000000"/>
                <w:kern w:val="0"/>
                <w:szCs w:val="21"/>
              </w:rPr>
            </w:pPr>
            <w:r>
              <w:rPr>
                <w:rFonts w:hint="eastAsia" w:ascii="新宋体" w:hAnsi="新宋体" w:eastAsia="新宋体" w:cs="宋体"/>
                <w:color w:val="000000"/>
                <w:kern w:val="0"/>
                <w:szCs w:val="21"/>
              </w:rPr>
              <w:t>48小时</w:t>
            </w:r>
          </w:p>
        </w:tc>
        <w:tc>
          <w:tcPr>
            <w:tcW w:w="2551" w:type="dxa"/>
            <w:tcBorders>
              <w:top w:val="single" w:color="auto" w:sz="4" w:space="0"/>
              <w:left w:val="single" w:color="auto" w:sz="4" w:space="0"/>
              <w:bottom w:val="single" w:color="auto" w:sz="4" w:space="0"/>
              <w:right w:val="single" w:color="auto" w:sz="4" w:space="0"/>
            </w:tcBorders>
          </w:tcPr>
          <w:p w14:paraId="0AA33A26">
            <w:pPr>
              <w:widowControl/>
              <w:spacing w:line="290" w:lineRule="exact"/>
              <w:jc w:val="center"/>
              <w:rPr>
                <w:rFonts w:ascii="新宋体" w:hAnsi="新宋体" w:eastAsia="新宋体" w:cs="宋体"/>
                <w:color w:val="000000"/>
                <w:kern w:val="0"/>
                <w:szCs w:val="21"/>
              </w:rPr>
            </w:pPr>
            <w:r>
              <w:rPr>
                <w:rFonts w:hint="eastAsia" w:ascii="新宋体" w:hAnsi="新宋体" w:eastAsia="新宋体" w:cs="宋体"/>
                <w:color w:val="000000"/>
                <w:kern w:val="0"/>
                <w:szCs w:val="21"/>
              </w:rPr>
              <w:t>8小时以内</w:t>
            </w:r>
          </w:p>
        </w:tc>
        <w:tc>
          <w:tcPr>
            <w:tcW w:w="2552" w:type="dxa"/>
            <w:tcBorders>
              <w:top w:val="single" w:color="auto" w:sz="4" w:space="0"/>
              <w:left w:val="nil"/>
              <w:bottom w:val="single" w:color="auto" w:sz="4" w:space="0"/>
              <w:right w:val="single" w:color="auto" w:sz="4" w:space="0"/>
            </w:tcBorders>
          </w:tcPr>
          <w:p w14:paraId="5D6E698D">
            <w:pPr>
              <w:widowControl/>
              <w:spacing w:line="290" w:lineRule="exact"/>
              <w:jc w:val="center"/>
              <w:rPr>
                <w:rFonts w:ascii="新宋体" w:hAnsi="新宋体" w:eastAsia="新宋体" w:cs="宋体"/>
                <w:color w:val="000000"/>
                <w:kern w:val="0"/>
                <w:szCs w:val="21"/>
              </w:rPr>
            </w:pPr>
            <w:r>
              <w:rPr>
                <w:rFonts w:hint="eastAsia" w:ascii="新宋体" w:hAnsi="新宋体" w:eastAsia="新宋体" w:cs="宋体"/>
                <w:color w:val="000000"/>
                <w:kern w:val="0"/>
                <w:szCs w:val="21"/>
              </w:rPr>
              <w:t>2个工作日以内</w:t>
            </w:r>
          </w:p>
        </w:tc>
      </w:tr>
    </w:tbl>
    <w:p w14:paraId="77C1141E">
      <w:pPr>
        <w:spacing w:line="290" w:lineRule="exact"/>
        <w:rPr>
          <w:rFonts w:ascii="新宋体" w:hAnsi="新宋体" w:eastAsia="新宋体"/>
          <w:color w:val="000000"/>
          <w:szCs w:val="21"/>
        </w:rPr>
      </w:pPr>
      <w:r>
        <w:rPr>
          <w:rFonts w:hint="eastAsia" w:ascii="新宋体" w:hAnsi="新宋体" w:eastAsia="新宋体"/>
          <w:color w:val="000000"/>
          <w:szCs w:val="21"/>
        </w:rPr>
        <w:t>注：上述响应等级的规定仅针对维保服务期内的最终用户有效。</w:t>
      </w:r>
    </w:p>
    <w:p w14:paraId="0AD773D6">
      <w:pPr>
        <w:pStyle w:val="3"/>
        <w:spacing w:before="160" w:after="120" w:line="290" w:lineRule="exact"/>
        <w:rPr>
          <w:rFonts w:ascii="新宋体" w:hAnsi="新宋体" w:eastAsia="新宋体"/>
          <w:color w:val="000000"/>
          <w:sz w:val="21"/>
          <w:szCs w:val="21"/>
        </w:rPr>
      </w:pPr>
      <w:bookmarkStart w:id="34" w:name="_Toc402876270"/>
      <w:r>
        <w:rPr>
          <w:rFonts w:hint="eastAsia" w:ascii="新宋体" w:hAnsi="新宋体" w:eastAsia="新宋体"/>
          <w:color w:val="000000"/>
          <w:sz w:val="21"/>
          <w:szCs w:val="21"/>
        </w:rPr>
        <w:t>问题严重等级定义</w:t>
      </w:r>
      <w:bookmarkEnd w:id="34"/>
    </w:p>
    <w:tbl>
      <w:tblPr>
        <w:tblStyle w:val="16"/>
        <w:tblW w:w="9786" w:type="dxa"/>
        <w:tblInd w:w="103" w:type="dxa"/>
        <w:tblLayout w:type="fixed"/>
        <w:tblCellMar>
          <w:top w:w="0" w:type="dxa"/>
          <w:left w:w="108" w:type="dxa"/>
          <w:bottom w:w="0" w:type="dxa"/>
          <w:right w:w="108" w:type="dxa"/>
        </w:tblCellMar>
      </w:tblPr>
      <w:tblGrid>
        <w:gridCol w:w="1139"/>
        <w:gridCol w:w="7088"/>
        <w:gridCol w:w="1559"/>
      </w:tblGrid>
      <w:tr w14:paraId="748FA490">
        <w:tblPrEx>
          <w:tblCellMar>
            <w:top w:w="0" w:type="dxa"/>
            <w:left w:w="108" w:type="dxa"/>
            <w:bottom w:w="0" w:type="dxa"/>
            <w:right w:w="108" w:type="dxa"/>
          </w:tblCellMar>
        </w:tblPrEx>
        <w:trPr>
          <w:trHeight w:val="424" w:hRule="atLeast"/>
        </w:trPr>
        <w:tc>
          <w:tcPr>
            <w:tcW w:w="1139" w:type="dxa"/>
            <w:tcBorders>
              <w:top w:val="single" w:color="auto" w:sz="4" w:space="0"/>
              <w:left w:val="single" w:color="auto" w:sz="4" w:space="0"/>
              <w:bottom w:val="single" w:color="auto" w:sz="4" w:space="0"/>
              <w:right w:val="single" w:color="auto" w:sz="4" w:space="0"/>
            </w:tcBorders>
            <w:vAlign w:val="center"/>
          </w:tcPr>
          <w:p w14:paraId="38B4DB00">
            <w:pPr>
              <w:widowControl/>
              <w:spacing w:line="290" w:lineRule="exact"/>
              <w:jc w:val="center"/>
              <w:rPr>
                <w:rFonts w:ascii="新宋体" w:hAnsi="新宋体" w:eastAsia="新宋体" w:cs="宋体"/>
                <w:b/>
                <w:bCs/>
                <w:color w:val="000000"/>
                <w:kern w:val="0"/>
                <w:szCs w:val="21"/>
              </w:rPr>
            </w:pPr>
            <w:r>
              <w:rPr>
                <w:rFonts w:hint="eastAsia" w:ascii="新宋体" w:hAnsi="新宋体" w:eastAsia="新宋体" w:cs="宋体"/>
                <w:b/>
                <w:bCs/>
                <w:color w:val="000000"/>
                <w:kern w:val="0"/>
                <w:szCs w:val="21"/>
              </w:rPr>
              <w:t>严重级别</w:t>
            </w:r>
          </w:p>
        </w:tc>
        <w:tc>
          <w:tcPr>
            <w:tcW w:w="7088" w:type="dxa"/>
            <w:tcBorders>
              <w:top w:val="single" w:color="auto" w:sz="4" w:space="0"/>
              <w:left w:val="nil"/>
              <w:bottom w:val="single" w:color="auto" w:sz="4" w:space="0"/>
              <w:right w:val="single" w:color="auto" w:sz="4" w:space="0"/>
            </w:tcBorders>
            <w:vAlign w:val="center"/>
          </w:tcPr>
          <w:p w14:paraId="05C1F78B">
            <w:pPr>
              <w:widowControl/>
              <w:spacing w:line="290" w:lineRule="exact"/>
              <w:jc w:val="center"/>
              <w:rPr>
                <w:rFonts w:ascii="新宋体" w:hAnsi="新宋体" w:eastAsia="新宋体" w:cs="宋体"/>
                <w:b/>
                <w:bCs/>
                <w:color w:val="000000"/>
                <w:kern w:val="0"/>
                <w:szCs w:val="21"/>
              </w:rPr>
            </w:pPr>
            <w:r>
              <w:rPr>
                <w:rFonts w:hint="eastAsia" w:ascii="新宋体" w:hAnsi="新宋体" w:eastAsia="新宋体" w:cs="宋体"/>
                <w:b/>
                <w:bCs/>
                <w:color w:val="000000"/>
                <w:kern w:val="0"/>
                <w:szCs w:val="21"/>
              </w:rPr>
              <w:t>问题严重级别描述</w:t>
            </w:r>
          </w:p>
        </w:tc>
        <w:tc>
          <w:tcPr>
            <w:tcW w:w="1559" w:type="dxa"/>
            <w:tcBorders>
              <w:top w:val="single" w:color="auto" w:sz="4" w:space="0"/>
              <w:left w:val="nil"/>
              <w:bottom w:val="single" w:color="auto" w:sz="4" w:space="0"/>
              <w:right w:val="single" w:color="auto" w:sz="4" w:space="0"/>
            </w:tcBorders>
            <w:vAlign w:val="center"/>
          </w:tcPr>
          <w:p w14:paraId="11526DF3">
            <w:pPr>
              <w:widowControl/>
              <w:spacing w:line="290" w:lineRule="exact"/>
              <w:jc w:val="center"/>
              <w:rPr>
                <w:rFonts w:ascii="新宋体" w:hAnsi="新宋体" w:eastAsia="新宋体" w:cs="宋体"/>
                <w:b/>
                <w:bCs/>
                <w:color w:val="000000"/>
                <w:kern w:val="0"/>
                <w:szCs w:val="21"/>
              </w:rPr>
            </w:pPr>
            <w:r>
              <w:rPr>
                <w:rFonts w:hint="eastAsia" w:ascii="新宋体" w:hAnsi="新宋体" w:eastAsia="新宋体" w:cs="宋体"/>
                <w:b/>
                <w:bCs/>
                <w:color w:val="000000"/>
                <w:kern w:val="0"/>
                <w:szCs w:val="21"/>
              </w:rPr>
              <w:t>响应时间</w:t>
            </w:r>
          </w:p>
        </w:tc>
      </w:tr>
      <w:tr w14:paraId="5E44BF38">
        <w:tblPrEx>
          <w:tblCellMar>
            <w:top w:w="0" w:type="dxa"/>
            <w:left w:w="108" w:type="dxa"/>
            <w:bottom w:w="0" w:type="dxa"/>
            <w:right w:w="108" w:type="dxa"/>
          </w:tblCellMar>
        </w:tblPrEx>
        <w:trPr>
          <w:trHeight w:val="275" w:hRule="atLeast"/>
        </w:trPr>
        <w:tc>
          <w:tcPr>
            <w:tcW w:w="1139" w:type="dxa"/>
            <w:vMerge w:val="restart"/>
            <w:tcBorders>
              <w:top w:val="nil"/>
              <w:left w:val="single" w:color="auto" w:sz="4" w:space="0"/>
              <w:bottom w:val="single" w:color="auto" w:sz="4" w:space="0"/>
              <w:right w:val="single" w:color="auto" w:sz="4" w:space="0"/>
            </w:tcBorders>
            <w:vAlign w:val="center"/>
          </w:tcPr>
          <w:p w14:paraId="5054B464">
            <w:pPr>
              <w:widowControl/>
              <w:spacing w:line="290" w:lineRule="exact"/>
              <w:rPr>
                <w:rFonts w:ascii="新宋体" w:hAnsi="新宋体" w:eastAsia="新宋体" w:cs="宋体"/>
                <w:b/>
                <w:bCs/>
                <w:color w:val="000000"/>
                <w:kern w:val="0"/>
                <w:szCs w:val="21"/>
              </w:rPr>
            </w:pPr>
            <w:r>
              <w:rPr>
                <w:rFonts w:hint="eastAsia" w:ascii="新宋体" w:hAnsi="新宋体" w:eastAsia="新宋体" w:cs="宋体"/>
                <w:b/>
                <w:bCs/>
                <w:color w:val="000000"/>
                <w:kern w:val="0"/>
                <w:szCs w:val="21"/>
              </w:rPr>
              <w:t>非常严重（响应等级：一级）</w:t>
            </w:r>
          </w:p>
        </w:tc>
        <w:tc>
          <w:tcPr>
            <w:tcW w:w="7088" w:type="dxa"/>
            <w:tcBorders>
              <w:top w:val="nil"/>
              <w:left w:val="nil"/>
              <w:bottom w:val="single" w:color="auto" w:sz="4" w:space="0"/>
              <w:right w:val="single" w:color="auto" w:sz="4" w:space="0"/>
            </w:tcBorders>
            <w:vAlign w:val="center"/>
          </w:tcPr>
          <w:p w14:paraId="61A74D89">
            <w:pPr>
              <w:widowControl/>
              <w:spacing w:line="290" w:lineRule="exact"/>
              <w:rPr>
                <w:rFonts w:ascii="新宋体" w:hAnsi="新宋体" w:eastAsia="新宋体" w:cs="宋体"/>
                <w:color w:val="000000"/>
                <w:kern w:val="0"/>
                <w:szCs w:val="21"/>
              </w:rPr>
            </w:pPr>
            <w:r>
              <w:rPr>
                <w:rFonts w:hint="eastAsia" w:ascii="新宋体" w:hAnsi="新宋体" w:eastAsia="新宋体" w:cs="宋体"/>
                <w:color w:val="000000"/>
                <w:kern w:val="0"/>
                <w:szCs w:val="21"/>
              </w:rPr>
              <w:t>业务系统完全失控或无法工作、重要业务无法进行，情况非常紧急，包括：</w:t>
            </w:r>
          </w:p>
        </w:tc>
        <w:tc>
          <w:tcPr>
            <w:tcW w:w="1559" w:type="dxa"/>
            <w:vMerge w:val="restart"/>
            <w:tcBorders>
              <w:top w:val="nil"/>
              <w:left w:val="nil"/>
              <w:bottom w:val="single" w:color="auto" w:sz="4" w:space="0"/>
              <w:right w:val="single" w:color="auto" w:sz="4" w:space="0"/>
            </w:tcBorders>
          </w:tcPr>
          <w:p w14:paraId="10BCF140">
            <w:pPr>
              <w:widowControl/>
              <w:spacing w:line="290" w:lineRule="exact"/>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提前预约的情况下，可提供7X24小时响应服务。</w:t>
            </w:r>
          </w:p>
        </w:tc>
      </w:tr>
      <w:tr w14:paraId="5C56C74A">
        <w:tblPrEx>
          <w:tblCellMar>
            <w:top w:w="0" w:type="dxa"/>
            <w:left w:w="108" w:type="dxa"/>
            <w:bottom w:w="0" w:type="dxa"/>
            <w:right w:w="108" w:type="dxa"/>
          </w:tblCellMar>
        </w:tblPrEx>
        <w:trPr>
          <w:trHeight w:val="325" w:hRule="atLeast"/>
        </w:trPr>
        <w:tc>
          <w:tcPr>
            <w:tcW w:w="1139" w:type="dxa"/>
            <w:vMerge w:val="continue"/>
            <w:tcBorders>
              <w:top w:val="nil"/>
              <w:left w:val="single" w:color="auto" w:sz="4" w:space="0"/>
              <w:bottom w:val="single" w:color="auto" w:sz="4" w:space="0"/>
              <w:right w:val="single" w:color="auto" w:sz="4" w:space="0"/>
            </w:tcBorders>
            <w:vAlign w:val="center"/>
          </w:tcPr>
          <w:p w14:paraId="6D8D772D">
            <w:pPr>
              <w:widowControl/>
              <w:jc w:val="left"/>
              <w:rPr>
                <w:rFonts w:ascii="新宋体" w:hAnsi="新宋体" w:eastAsia="新宋体" w:cs="宋体"/>
                <w:b/>
                <w:bCs/>
                <w:color w:val="000000"/>
                <w:kern w:val="0"/>
                <w:szCs w:val="21"/>
              </w:rPr>
            </w:pPr>
          </w:p>
        </w:tc>
        <w:tc>
          <w:tcPr>
            <w:tcW w:w="7088" w:type="dxa"/>
            <w:tcBorders>
              <w:top w:val="nil"/>
              <w:left w:val="nil"/>
              <w:bottom w:val="single" w:color="auto" w:sz="4" w:space="0"/>
              <w:right w:val="single" w:color="auto" w:sz="4" w:space="0"/>
            </w:tcBorders>
            <w:vAlign w:val="center"/>
          </w:tcPr>
          <w:p w14:paraId="4366FB16">
            <w:pPr>
              <w:widowControl/>
              <w:spacing w:line="290" w:lineRule="exact"/>
              <w:rPr>
                <w:rFonts w:ascii="新宋体" w:hAnsi="新宋体" w:eastAsia="新宋体" w:cs="宋体"/>
                <w:color w:val="000000"/>
                <w:kern w:val="0"/>
                <w:szCs w:val="21"/>
              </w:rPr>
            </w:pPr>
            <w:r>
              <w:rPr>
                <w:rFonts w:hint="eastAsia" w:ascii="新宋体" w:hAnsi="新宋体" w:eastAsia="新宋体" w:cs="宋体"/>
                <w:color w:val="000000"/>
                <w:kern w:val="0"/>
                <w:szCs w:val="21"/>
              </w:rPr>
              <w:t>1. 系统崩溃/宕机，无法启动或重启后仍反复宕机；</w:t>
            </w:r>
          </w:p>
        </w:tc>
        <w:tc>
          <w:tcPr>
            <w:tcW w:w="1559" w:type="dxa"/>
            <w:vMerge w:val="continue"/>
            <w:tcBorders>
              <w:top w:val="nil"/>
              <w:left w:val="nil"/>
              <w:bottom w:val="single" w:color="auto" w:sz="4" w:space="0"/>
              <w:right w:val="single" w:color="auto" w:sz="4" w:space="0"/>
            </w:tcBorders>
            <w:vAlign w:val="center"/>
          </w:tcPr>
          <w:p w14:paraId="6728C1D8">
            <w:pPr>
              <w:widowControl/>
              <w:jc w:val="left"/>
              <w:rPr>
                <w:rFonts w:ascii="新宋体" w:hAnsi="新宋体" w:eastAsia="新宋体" w:cs="宋体"/>
                <w:color w:val="000000"/>
                <w:kern w:val="0"/>
                <w:szCs w:val="21"/>
              </w:rPr>
            </w:pPr>
          </w:p>
        </w:tc>
      </w:tr>
      <w:tr w14:paraId="198A1904">
        <w:tblPrEx>
          <w:tblCellMar>
            <w:top w:w="0" w:type="dxa"/>
            <w:left w:w="108" w:type="dxa"/>
            <w:bottom w:w="0" w:type="dxa"/>
            <w:right w:w="108" w:type="dxa"/>
          </w:tblCellMar>
        </w:tblPrEx>
        <w:trPr>
          <w:trHeight w:val="312" w:hRule="atLeast"/>
        </w:trPr>
        <w:tc>
          <w:tcPr>
            <w:tcW w:w="1139" w:type="dxa"/>
            <w:vMerge w:val="continue"/>
            <w:tcBorders>
              <w:top w:val="nil"/>
              <w:left w:val="single" w:color="auto" w:sz="4" w:space="0"/>
              <w:bottom w:val="single" w:color="auto" w:sz="4" w:space="0"/>
              <w:right w:val="single" w:color="auto" w:sz="4" w:space="0"/>
            </w:tcBorders>
            <w:vAlign w:val="center"/>
          </w:tcPr>
          <w:p w14:paraId="07023161">
            <w:pPr>
              <w:widowControl/>
              <w:jc w:val="left"/>
              <w:rPr>
                <w:rFonts w:ascii="新宋体" w:hAnsi="新宋体" w:eastAsia="新宋体" w:cs="宋体"/>
                <w:b/>
                <w:bCs/>
                <w:color w:val="000000"/>
                <w:kern w:val="0"/>
                <w:szCs w:val="21"/>
              </w:rPr>
            </w:pPr>
          </w:p>
        </w:tc>
        <w:tc>
          <w:tcPr>
            <w:tcW w:w="7088" w:type="dxa"/>
            <w:tcBorders>
              <w:top w:val="nil"/>
              <w:left w:val="nil"/>
              <w:bottom w:val="single" w:color="auto" w:sz="4" w:space="0"/>
              <w:right w:val="single" w:color="auto" w:sz="4" w:space="0"/>
            </w:tcBorders>
            <w:vAlign w:val="center"/>
          </w:tcPr>
          <w:p w14:paraId="46742752">
            <w:pPr>
              <w:widowControl/>
              <w:spacing w:line="290" w:lineRule="exact"/>
              <w:rPr>
                <w:rFonts w:ascii="新宋体" w:hAnsi="新宋体" w:eastAsia="新宋体" w:cs="宋体"/>
                <w:color w:val="000000"/>
                <w:kern w:val="0"/>
                <w:szCs w:val="21"/>
              </w:rPr>
            </w:pPr>
            <w:r>
              <w:rPr>
                <w:rFonts w:hint="eastAsia" w:ascii="新宋体" w:hAnsi="新宋体" w:eastAsia="新宋体" w:cs="宋体"/>
                <w:color w:val="000000"/>
                <w:kern w:val="0"/>
                <w:szCs w:val="21"/>
              </w:rPr>
              <w:t>2. 无法连接或不可接受的响应延误；</w:t>
            </w:r>
          </w:p>
        </w:tc>
        <w:tc>
          <w:tcPr>
            <w:tcW w:w="1559" w:type="dxa"/>
            <w:vMerge w:val="continue"/>
            <w:tcBorders>
              <w:top w:val="nil"/>
              <w:left w:val="nil"/>
              <w:bottom w:val="single" w:color="auto" w:sz="4" w:space="0"/>
              <w:right w:val="single" w:color="auto" w:sz="4" w:space="0"/>
            </w:tcBorders>
            <w:vAlign w:val="center"/>
          </w:tcPr>
          <w:p w14:paraId="7598D6A7">
            <w:pPr>
              <w:widowControl/>
              <w:jc w:val="left"/>
              <w:rPr>
                <w:rFonts w:ascii="新宋体" w:hAnsi="新宋体" w:eastAsia="新宋体" w:cs="宋体"/>
                <w:color w:val="000000"/>
                <w:kern w:val="0"/>
                <w:szCs w:val="21"/>
              </w:rPr>
            </w:pPr>
          </w:p>
        </w:tc>
      </w:tr>
      <w:tr w14:paraId="2DD39A93">
        <w:tblPrEx>
          <w:tblCellMar>
            <w:top w:w="0" w:type="dxa"/>
            <w:left w:w="108" w:type="dxa"/>
            <w:bottom w:w="0" w:type="dxa"/>
            <w:right w:w="108" w:type="dxa"/>
          </w:tblCellMar>
        </w:tblPrEx>
        <w:trPr>
          <w:trHeight w:val="312" w:hRule="atLeast"/>
        </w:trPr>
        <w:tc>
          <w:tcPr>
            <w:tcW w:w="1139" w:type="dxa"/>
            <w:vMerge w:val="continue"/>
            <w:tcBorders>
              <w:top w:val="nil"/>
              <w:left w:val="single" w:color="auto" w:sz="4" w:space="0"/>
              <w:bottom w:val="single" w:color="auto" w:sz="4" w:space="0"/>
              <w:right w:val="single" w:color="auto" w:sz="4" w:space="0"/>
            </w:tcBorders>
            <w:vAlign w:val="center"/>
          </w:tcPr>
          <w:p w14:paraId="788A038B">
            <w:pPr>
              <w:widowControl/>
              <w:jc w:val="left"/>
              <w:rPr>
                <w:rFonts w:ascii="新宋体" w:hAnsi="新宋体" w:eastAsia="新宋体" w:cs="宋体"/>
                <w:b/>
                <w:bCs/>
                <w:color w:val="000000"/>
                <w:kern w:val="0"/>
                <w:szCs w:val="21"/>
              </w:rPr>
            </w:pPr>
          </w:p>
        </w:tc>
        <w:tc>
          <w:tcPr>
            <w:tcW w:w="7088" w:type="dxa"/>
            <w:tcBorders>
              <w:top w:val="nil"/>
              <w:left w:val="nil"/>
              <w:bottom w:val="single" w:color="auto" w:sz="4" w:space="0"/>
              <w:right w:val="single" w:color="auto" w:sz="4" w:space="0"/>
            </w:tcBorders>
            <w:vAlign w:val="center"/>
          </w:tcPr>
          <w:p w14:paraId="0D7F2711">
            <w:pPr>
              <w:widowControl/>
              <w:spacing w:line="290" w:lineRule="exact"/>
              <w:rPr>
                <w:rFonts w:ascii="新宋体" w:hAnsi="新宋体" w:eastAsia="新宋体" w:cs="宋体"/>
                <w:color w:val="000000"/>
                <w:kern w:val="0"/>
                <w:szCs w:val="21"/>
              </w:rPr>
            </w:pPr>
            <w:r>
              <w:rPr>
                <w:rFonts w:hint="eastAsia" w:ascii="新宋体" w:hAnsi="新宋体" w:eastAsia="新宋体" w:cs="宋体"/>
                <w:color w:val="000000"/>
                <w:kern w:val="0"/>
                <w:szCs w:val="21"/>
              </w:rPr>
              <w:t>3. 业务应用无法启动；</w:t>
            </w:r>
          </w:p>
        </w:tc>
        <w:tc>
          <w:tcPr>
            <w:tcW w:w="1559" w:type="dxa"/>
            <w:vMerge w:val="continue"/>
            <w:tcBorders>
              <w:top w:val="nil"/>
              <w:left w:val="nil"/>
              <w:bottom w:val="single" w:color="auto" w:sz="4" w:space="0"/>
              <w:right w:val="single" w:color="auto" w:sz="4" w:space="0"/>
            </w:tcBorders>
            <w:vAlign w:val="center"/>
          </w:tcPr>
          <w:p w14:paraId="351B0851">
            <w:pPr>
              <w:widowControl/>
              <w:jc w:val="left"/>
              <w:rPr>
                <w:rFonts w:ascii="新宋体" w:hAnsi="新宋体" w:eastAsia="新宋体" w:cs="宋体"/>
                <w:color w:val="000000"/>
                <w:kern w:val="0"/>
                <w:szCs w:val="21"/>
              </w:rPr>
            </w:pPr>
          </w:p>
        </w:tc>
      </w:tr>
      <w:tr w14:paraId="43AF9127">
        <w:tblPrEx>
          <w:tblCellMar>
            <w:top w:w="0" w:type="dxa"/>
            <w:left w:w="108" w:type="dxa"/>
            <w:bottom w:w="0" w:type="dxa"/>
            <w:right w:w="108" w:type="dxa"/>
          </w:tblCellMar>
        </w:tblPrEx>
        <w:trPr>
          <w:trHeight w:val="288" w:hRule="atLeast"/>
        </w:trPr>
        <w:tc>
          <w:tcPr>
            <w:tcW w:w="1139" w:type="dxa"/>
            <w:vMerge w:val="continue"/>
            <w:tcBorders>
              <w:top w:val="nil"/>
              <w:left w:val="single" w:color="auto" w:sz="4" w:space="0"/>
              <w:bottom w:val="single" w:color="auto" w:sz="4" w:space="0"/>
              <w:right w:val="single" w:color="auto" w:sz="4" w:space="0"/>
            </w:tcBorders>
            <w:vAlign w:val="center"/>
          </w:tcPr>
          <w:p w14:paraId="51780C87">
            <w:pPr>
              <w:widowControl/>
              <w:jc w:val="left"/>
              <w:rPr>
                <w:rFonts w:ascii="新宋体" w:hAnsi="新宋体" w:eastAsia="新宋体" w:cs="宋体"/>
                <w:b/>
                <w:bCs/>
                <w:color w:val="000000"/>
                <w:kern w:val="0"/>
                <w:szCs w:val="21"/>
              </w:rPr>
            </w:pPr>
          </w:p>
        </w:tc>
        <w:tc>
          <w:tcPr>
            <w:tcW w:w="7088" w:type="dxa"/>
            <w:tcBorders>
              <w:top w:val="nil"/>
              <w:left w:val="nil"/>
              <w:bottom w:val="single" w:color="auto" w:sz="4" w:space="0"/>
              <w:right w:val="single" w:color="auto" w:sz="4" w:space="0"/>
            </w:tcBorders>
            <w:vAlign w:val="center"/>
          </w:tcPr>
          <w:p w14:paraId="037B0BF8">
            <w:pPr>
              <w:widowControl/>
              <w:spacing w:line="290" w:lineRule="exact"/>
              <w:rPr>
                <w:rFonts w:ascii="新宋体" w:hAnsi="新宋体" w:eastAsia="新宋体" w:cs="宋体"/>
                <w:color w:val="000000"/>
                <w:kern w:val="0"/>
                <w:szCs w:val="21"/>
              </w:rPr>
            </w:pPr>
            <w:r>
              <w:rPr>
                <w:rFonts w:hint="eastAsia" w:ascii="新宋体" w:hAnsi="新宋体" w:eastAsia="新宋体" w:cs="宋体"/>
                <w:color w:val="000000"/>
                <w:kern w:val="0"/>
                <w:szCs w:val="21"/>
              </w:rPr>
              <w:t>4. 无法连接数据源。</w:t>
            </w:r>
          </w:p>
        </w:tc>
        <w:tc>
          <w:tcPr>
            <w:tcW w:w="1559" w:type="dxa"/>
            <w:vMerge w:val="continue"/>
            <w:tcBorders>
              <w:top w:val="nil"/>
              <w:left w:val="nil"/>
              <w:bottom w:val="single" w:color="auto" w:sz="4" w:space="0"/>
              <w:right w:val="single" w:color="auto" w:sz="4" w:space="0"/>
            </w:tcBorders>
            <w:vAlign w:val="center"/>
          </w:tcPr>
          <w:p w14:paraId="3A3E2126">
            <w:pPr>
              <w:widowControl/>
              <w:jc w:val="left"/>
              <w:rPr>
                <w:rFonts w:ascii="新宋体" w:hAnsi="新宋体" w:eastAsia="新宋体" w:cs="宋体"/>
                <w:color w:val="000000"/>
                <w:kern w:val="0"/>
                <w:szCs w:val="21"/>
              </w:rPr>
            </w:pPr>
          </w:p>
        </w:tc>
      </w:tr>
      <w:tr w14:paraId="0F86D40B">
        <w:tblPrEx>
          <w:tblCellMar>
            <w:top w:w="0" w:type="dxa"/>
            <w:left w:w="108" w:type="dxa"/>
            <w:bottom w:w="0" w:type="dxa"/>
            <w:right w:w="108" w:type="dxa"/>
          </w:tblCellMar>
        </w:tblPrEx>
        <w:trPr>
          <w:trHeight w:val="587" w:hRule="atLeast"/>
        </w:trPr>
        <w:tc>
          <w:tcPr>
            <w:tcW w:w="1139" w:type="dxa"/>
            <w:vMerge w:val="restart"/>
            <w:tcBorders>
              <w:top w:val="nil"/>
              <w:left w:val="single" w:color="auto" w:sz="4" w:space="0"/>
              <w:bottom w:val="single" w:color="auto" w:sz="4" w:space="0"/>
              <w:right w:val="single" w:color="auto" w:sz="4" w:space="0"/>
            </w:tcBorders>
            <w:vAlign w:val="center"/>
          </w:tcPr>
          <w:p w14:paraId="254C92BE">
            <w:pPr>
              <w:widowControl/>
              <w:spacing w:line="290" w:lineRule="exact"/>
              <w:jc w:val="center"/>
              <w:rPr>
                <w:rFonts w:ascii="新宋体" w:hAnsi="新宋体" w:eastAsia="新宋体" w:cs="宋体"/>
                <w:b/>
                <w:bCs/>
                <w:color w:val="000000"/>
                <w:kern w:val="0"/>
                <w:szCs w:val="21"/>
              </w:rPr>
            </w:pPr>
            <w:r>
              <w:rPr>
                <w:rFonts w:hint="eastAsia" w:ascii="新宋体" w:hAnsi="新宋体" w:eastAsia="新宋体" w:cs="宋体"/>
                <w:b/>
                <w:bCs/>
                <w:color w:val="000000"/>
                <w:kern w:val="0"/>
                <w:szCs w:val="21"/>
              </w:rPr>
              <w:t>严重</w:t>
            </w:r>
          </w:p>
          <w:p w14:paraId="60CF0899">
            <w:pPr>
              <w:widowControl/>
              <w:spacing w:line="290" w:lineRule="exact"/>
              <w:rPr>
                <w:rFonts w:ascii="新宋体" w:hAnsi="新宋体" w:eastAsia="新宋体" w:cs="宋体"/>
                <w:b/>
                <w:bCs/>
                <w:color w:val="000000"/>
                <w:kern w:val="0"/>
                <w:szCs w:val="21"/>
              </w:rPr>
            </w:pPr>
            <w:r>
              <w:rPr>
                <w:rFonts w:hint="eastAsia" w:ascii="新宋体" w:hAnsi="新宋体" w:eastAsia="新宋体" w:cs="宋体"/>
                <w:b/>
                <w:bCs/>
                <w:color w:val="000000"/>
                <w:kern w:val="0"/>
                <w:szCs w:val="21"/>
              </w:rPr>
              <w:t>（响应等级：二级）</w:t>
            </w:r>
          </w:p>
        </w:tc>
        <w:tc>
          <w:tcPr>
            <w:tcW w:w="7088" w:type="dxa"/>
            <w:tcBorders>
              <w:top w:val="nil"/>
              <w:left w:val="nil"/>
              <w:bottom w:val="single" w:color="auto" w:sz="4" w:space="0"/>
              <w:right w:val="single" w:color="auto" w:sz="4" w:space="0"/>
            </w:tcBorders>
            <w:vAlign w:val="center"/>
          </w:tcPr>
          <w:p w14:paraId="52E2BD4F">
            <w:pPr>
              <w:widowControl/>
              <w:spacing w:line="290" w:lineRule="exact"/>
              <w:rPr>
                <w:rFonts w:ascii="新宋体" w:hAnsi="新宋体" w:eastAsia="新宋体" w:cs="宋体"/>
                <w:color w:val="000000"/>
                <w:kern w:val="0"/>
                <w:szCs w:val="21"/>
              </w:rPr>
            </w:pPr>
            <w:r>
              <w:rPr>
                <w:rFonts w:hint="eastAsia" w:ascii="新宋体" w:hAnsi="新宋体" w:eastAsia="新宋体" w:cs="宋体"/>
                <w:color w:val="000000"/>
                <w:kern w:val="0"/>
                <w:szCs w:val="21"/>
              </w:rPr>
              <w:t>核心功能严重丧失，找不到可接受的替代方法，受限情况下仍可工作，但严重无法满足业务要求，包括：</w:t>
            </w:r>
          </w:p>
        </w:tc>
        <w:tc>
          <w:tcPr>
            <w:tcW w:w="1559" w:type="dxa"/>
            <w:vMerge w:val="restart"/>
            <w:tcBorders>
              <w:top w:val="nil"/>
              <w:left w:val="nil"/>
              <w:bottom w:val="single" w:color="auto" w:sz="4" w:space="0"/>
              <w:right w:val="single" w:color="auto" w:sz="4" w:space="0"/>
            </w:tcBorders>
          </w:tcPr>
          <w:p w14:paraId="2F0F9988">
            <w:pPr>
              <w:widowControl/>
              <w:spacing w:line="290" w:lineRule="exact"/>
              <w:rPr>
                <w:rFonts w:ascii="新宋体" w:hAnsi="新宋体" w:eastAsia="新宋体" w:cs="宋体"/>
                <w:color w:val="000000"/>
                <w:kern w:val="0"/>
                <w:szCs w:val="21"/>
              </w:rPr>
            </w:pPr>
            <w:r>
              <w:rPr>
                <w:rFonts w:hint="eastAsia" w:ascii="新宋体" w:hAnsi="新宋体" w:eastAsia="新宋体" w:cs="宋体"/>
                <w:color w:val="000000"/>
                <w:kern w:val="0"/>
                <w:szCs w:val="21"/>
              </w:rPr>
              <w:t>提前预约的情况下，可提供7X24小时响应服务。</w:t>
            </w:r>
          </w:p>
        </w:tc>
      </w:tr>
      <w:tr w14:paraId="10B0128E">
        <w:tblPrEx>
          <w:tblCellMar>
            <w:top w:w="0" w:type="dxa"/>
            <w:left w:w="108" w:type="dxa"/>
            <w:bottom w:w="0" w:type="dxa"/>
            <w:right w:w="108" w:type="dxa"/>
          </w:tblCellMar>
        </w:tblPrEx>
        <w:trPr>
          <w:trHeight w:val="241" w:hRule="atLeast"/>
        </w:trPr>
        <w:tc>
          <w:tcPr>
            <w:tcW w:w="1139" w:type="dxa"/>
            <w:vMerge w:val="continue"/>
            <w:tcBorders>
              <w:top w:val="nil"/>
              <w:left w:val="single" w:color="auto" w:sz="4" w:space="0"/>
              <w:bottom w:val="single" w:color="auto" w:sz="4" w:space="0"/>
              <w:right w:val="single" w:color="auto" w:sz="4" w:space="0"/>
            </w:tcBorders>
            <w:vAlign w:val="center"/>
          </w:tcPr>
          <w:p w14:paraId="732504D1">
            <w:pPr>
              <w:widowControl/>
              <w:jc w:val="left"/>
              <w:rPr>
                <w:rFonts w:ascii="新宋体" w:hAnsi="新宋体" w:eastAsia="新宋体" w:cs="宋体"/>
                <w:b/>
                <w:bCs/>
                <w:color w:val="000000"/>
                <w:kern w:val="0"/>
                <w:szCs w:val="21"/>
              </w:rPr>
            </w:pPr>
          </w:p>
        </w:tc>
        <w:tc>
          <w:tcPr>
            <w:tcW w:w="7088" w:type="dxa"/>
            <w:tcBorders>
              <w:top w:val="nil"/>
              <w:left w:val="nil"/>
              <w:bottom w:val="single" w:color="auto" w:sz="4" w:space="0"/>
              <w:right w:val="single" w:color="auto" w:sz="4" w:space="0"/>
            </w:tcBorders>
            <w:vAlign w:val="center"/>
          </w:tcPr>
          <w:p w14:paraId="788CCDED">
            <w:pPr>
              <w:widowControl/>
              <w:spacing w:line="290" w:lineRule="exact"/>
              <w:rPr>
                <w:rFonts w:ascii="新宋体" w:hAnsi="新宋体" w:eastAsia="新宋体" w:cs="宋体"/>
                <w:color w:val="000000"/>
                <w:kern w:val="0"/>
                <w:szCs w:val="21"/>
              </w:rPr>
            </w:pPr>
            <w:r>
              <w:rPr>
                <w:rFonts w:hint="eastAsia" w:ascii="新宋体" w:hAnsi="新宋体" w:eastAsia="新宋体" w:cs="宋体"/>
                <w:color w:val="000000"/>
                <w:kern w:val="0"/>
                <w:szCs w:val="21"/>
              </w:rPr>
              <w:t>1.核心业务的性能大幅下降，运行受到严重限制，但仍可继续。</w:t>
            </w:r>
          </w:p>
        </w:tc>
        <w:tc>
          <w:tcPr>
            <w:tcW w:w="1559" w:type="dxa"/>
            <w:vMerge w:val="continue"/>
            <w:tcBorders>
              <w:top w:val="nil"/>
              <w:left w:val="nil"/>
              <w:bottom w:val="single" w:color="auto" w:sz="4" w:space="0"/>
              <w:right w:val="single" w:color="auto" w:sz="4" w:space="0"/>
            </w:tcBorders>
            <w:vAlign w:val="center"/>
          </w:tcPr>
          <w:p w14:paraId="347ECDFC">
            <w:pPr>
              <w:widowControl/>
              <w:jc w:val="left"/>
              <w:rPr>
                <w:rFonts w:ascii="新宋体" w:hAnsi="新宋体" w:eastAsia="新宋体" w:cs="宋体"/>
                <w:color w:val="000000"/>
                <w:kern w:val="0"/>
                <w:szCs w:val="21"/>
              </w:rPr>
            </w:pPr>
          </w:p>
        </w:tc>
      </w:tr>
      <w:tr w14:paraId="5076E371">
        <w:tblPrEx>
          <w:tblCellMar>
            <w:top w:w="0" w:type="dxa"/>
            <w:left w:w="108" w:type="dxa"/>
            <w:bottom w:w="0" w:type="dxa"/>
            <w:right w:w="108" w:type="dxa"/>
          </w:tblCellMar>
        </w:tblPrEx>
        <w:trPr>
          <w:trHeight w:val="323" w:hRule="atLeast"/>
        </w:trPr>
        <w:tc>
          <w:tcPr>
            <w:tcW w:w="1139" w:type="dxa"/>
            <w:vMerge w:val="continue"/>
            <w:tcBorders>
              <w:top w:val="nil"/>
              <w:left w:val="single" w:color="auto" w:sz="4" w:space="0"/>
              <w:bottom w:val="single" w:color="auto" w:sz="4" w:space="0"/>
              <w:right w:val="single" w:color="auto" w:sz="4" w:space="0"/>
            </w:tcBorders>
            <w:vAlign w:val="center"/>
          </w:tcPr>
          <w:p w14:paraId="6C1EECC0">
            <w:pPr>
              <w:widowControl/>
              <w:jc w:val="left"/>
              <w:rPr>
                <w:rFonts w:ascii="新宋体" w:hAnsi="新宋体" w:eastAsia="新宋体" w:cs="宋体"/>
                <w:b/>
                <w:bCs/>
                <w:color w:val="000000"/>
                <w:kern w:val="0"/>
                <w:szCs w:val="21"/>
              </w:rPr>
            </w:pPr>
          </w:p>
        </w:tc>
        <w:tc>
          <w:tcPr>
            <w:tcW w:w="7088" w:type="dxa"/>
            <w:tcBorders>
              <w:top w:val="nil"/>
              <w:left w:val="nil"/>
              <w:bottom w:val="single" w:color="auto" w:sz="4" w:space="0"/>
              <w:right w:val="single" w:color="auto" w:sz="4" w:space="0"/>
            </w:tcBorders>
            <w:vAlign w:val="center"/>
          </w:tcPr>
          <w:p w14:paraId="0A55A65F">
            <w:pPr>
              <w:widowControl/>
              <w:spacing w:line="290" w:lineRule="exact"/>
              <w:rPr>
                <w:rFonts w:ascii="新宋体" w:hAnsi="新宋体" w:eastAsia="新宋体" w:cs="宋体"/>
                <w:color w:val="000000"/>
                <w:kern w:val="0"/>
                <w:szCs w:val="21"/>
              </w:rPr>
            </w:pPr>
            <w:r>
              <w:rPr>
                <w:rFonts w:hint="eastAsia" w:ascii="新宋体" w:hAnsi="新宋体" w:eastAsia="新宋体" w:cs="宋体"/>
                <w:color w:val="000000"/>
                <w:kern w:val="0"/>
                <w:szCs w:val="21"/>
              </w:rPr>
              <w:t>2.核心功能运行不稳定，但仍可运行。</w:t>
            </w:r>
          </w:p>
        </w:tc>
        <w:tc>
          <w:tcPr>
            <w:tcW w:w="1559" w:type="dxa"/>
            <w:vMerge w:val="continue"/>
            <w:tcBorders>
              <w:top w:val="nil"/>
              <w:left w:val="nil"/>
              <w:bottom w:val="single" w:color="auto" w:sz="4" w:space="0"/>
              <w:right w:val="single" w:color="auto" w:sz="4" w:space="0"/>
            </w:tcBorders>
            <w:vAlign w:val="center"/>
          </w:tcPr>
          <w:p w14:paraId="019D8107">
            <w:pPr>
              <w:widowControl/>
              <w:jc w:val="left"/>
              <w:rPr>
                <w:rFonts w:ascii="新宋体" w:hAnsi="新宋体" w:eastAsia="新宋体" w:cs="宋体"/>
                <w:color w:val="000000"/>
                <w:kern w:val="0"/>
                <w:szCs w:val="21"/>
              </w:rPr>
            </w:pPr>
          </w:p>
        </w:tc>
      </w:tr>
      <w:tr w14:paraId="3BF72533">
        <w:tblPrEx>
          <w:tblCellMar>
            <w:top w:w="0" w:type="dxa"/>
            <w:left w:w="108" w:type="dxa"/>
            <w:bottom w:w="0" w:type="dxa"/>
            <w:right w:w="108" w:type="dxa"/>
          </w:tblCellMar>
        </w:tblPrEx>
        <w:trPr>
          <w:trHeight w:val="274" w:hRule="atLeast"/>
        </w:trPr>
        <w:tc>
          <w:tcPr>
            <w:tcW w:w="1139" w:type="dxa"/>
            <w:vMerge w:val="restart"/>
            <w:tcBorders>
              <w:top w:val="nil"/>
              <w:left w:val="single" w:color="auto" w:sz="4" w:space="0"/>
              <w:bottom w:val="single" w:color="auto" w:sz="4" w:space="0"/>
              <w:right w:val="single" w:color="auto" w:sz="4" w:space="0"/>
            </w:tcBorders>
            <w:vAlign w:val="center"/>
          </w:tcPr>
          <w:p w14:paraId="718BA18B">
            <w:pPr>
              <w:widowControl/>
              <w:spacing w:line="290" w:lineRule="exact"/>
              <w:jc w:val="center"/>
              <w:rPr>
                <w:rFonts w:ascii="新宋体" w:hAnsi="新宋体" w:eastAsia="新宋体" w:cs="宋体"/>
                <w:b/>
                <w:bCs/>
                <w:color w:val="000000"/>
                <w:kern w:val="0"/>
                <w:szCs w:val="21"/>
              </w:rPr>
            </w:pPr>
            <w:r>
              <w:rPr>
                <w:rFonts w:hint="eastAsia" w:ascii="新宋体" w:hAnsi="新宋体" w:eastAsia="新宋体" w:cs="宋体"/>
                <w:b/>
                <w:bCs/>
                <w:color w:val="000000"/>
                <w:kern w:val="0"/>
                <w:szCs w:val="21"/>
              </w:rPr>
              <w:t>一般</w:t>
            </w:r>
          </w:p>
          <w:p w14:paraId="30B768B4">
            <w:pPr>
              <w:widowControl/>
              <w:spacing w:line="290" w:lineRule="exact"/>
              <w:rPr>
                <w:rFonts w:ascii="新宋体" w:hAnsi="新宋体" w:eastAsia="新宋体" w:cs="宋体"/>
                <w:b/>
                <w:bCs/>
                <w:color w:val="000000"/>
                <w:kern w:val="0"/>
                <w:szCs w:val="21"/>
              </w:rPr>
            </w:pPr>
            <w:r>
              <w:rPr>
                <w:rFonts w:hint="eastAsia" w:ascii="新宋体" w:hAnsi="新宋体" w:eastAsia="新宋体" w:cs="宋体"/>
                <w:b/>
                <w:bCs/>
                <w:color w:val="000000"/>
                <w:kern w:val="0"/>
                <w:szCs w:val="21"/>
              </w:rPr>
              <w:t>（响应等级：三级）</w:t>
            </w:r>
          </w:p>
        </w:tc>
        <w:tc>
          <w:tcPr>
            <w:tcW w:w="7088" w:type="dxa"/>
            <w:tcBorders>
              <w:top w:val="nil"/>
              <w:left w:val="nil"/>
              <w:bottom w:val="single" w:color="auto" w:sz="4" w:space="0"/>
              <w:right w:val="single" w:color="auto" w:sz="4" w:space="0"/>
            </w:tcBorders>
            <w:vAlign w:val="center"/>
          </w:tcPr>
          <w:p w14:paraId="22CC1F28">
            <w:pPr>
              <w:widowControl/>
              <w:spacing w:line="290" w:lineRule="exact"/>
              <w:rPr>
                <w:rFonts w:ascii="新宋体" w:hAnsi="新宋体" w:eastAsia="新宋体" w:cs="宋体"/>
                <w:color w:val="000000"/>
                <w:kern w:val="0"/>
                <w:szCs w:val="21"/>
              </w:rPr>
            </w:pPr>
            <w:r>
              <w:rPr>
                <w:rFonts w:hint="eastAsia" w:ascii="新宋体" w:hAnsi="新宋体" w:eastAsia="新宋体" w:cs="宋体"/>
                <w:color w:val="000000"/>
                <w:kern w:val="0"/>
                <w:szCs w:val="21"/>
              </w:rPr>
              <w:t>生产系统出现对正常运行</w:t>
            </w:r>
            <w:r>
              <w:rPr>
                <w:rFonts w:hint="eastAsia" w:ascii="新宋体" w:hAnsi="新宋体" w:eastAsia="新宋体" w:cs="宋体"/>
                <w:color w:val="000000"/>
                <w:kern w:val="0"/>
                <w:szCs w:val="21"/>
                <w:u w:val="single"/>
              </w:rPr>
              <w:t>影响不大</w:t>
            </w:r>
            <w:r>
              <w:rPr>
                <w:rFonts w:hint="eastAsia" w:ascii="新宋体" w:hAnsi="新宋体" w:eastAsia="新宋体" w:cs="宋体"/>
                <w:color w:val="000000"/>
                <w:kern w:val="0"/>
                <w:szCs w:val="21"/>
              </w:rPr>
              <w:t>的功能或性能问题，包括：</w:t>
            </w:r>
          </w:p>
        </w:tc>
        <w:tc>
          <w:tcPr>
            <w:tcW w:w="1559" w:type="dxa"/>
            <w:vMerge w:val="restart"/>
            <w:tcBorders>
              <w:top w:val="nil"/>
              <w:left w:val="nil"/>
              <w:bottom w:val="single" w:color="auto" w:sz="4" w:space="0"/>
              <w:right w:val="single" w:color="auto" w:sz="4" w:space="0"/>
            </w:tcBorders>
          </w:tcPr>
          <w:p w14:paraId="1695E6FF">
            <w:pPr>
              <w:widowControl/>
              <w:spacing w:line="290" w:lineRule="exact"/>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仅提供标准服务时间。</w:t>
            </w:r>
          </w:p>
        </w:tc>
      </w:tr>
      <w:tr w14:paraId="3958FD50">
        <w:tblPrEx>
          <w:tblCellMar>
            <w:top w:w="0" w:type="dxa"/>
            <w:left w:w="108" w:type="dxa"/>
            <w:bottom w:w="0" w:type="dxa"/>
            <w:right w:w="108" w:type="dxa"/>
          </w:tblCellMar>
        </w:tblPrEx>
        <w:trPr>
          <w:trHeight w:val="569" w:hRule="atLeast"/>
        </w:trPr>
        <w:tc>
          <w:tcPr>
            <w:tcW w:w="1139" w:type="dxa"/>
            <w:vMerge w:val="continue"/>
            <w:tcBorders>
              <w:top w:val="nil"/>
              <w:left w:val="single" w:color="auto" w:sz="4" w:space="0"/>
              <w:bottom w:val="single" w:color="auto" w:sz="4" w:space="0"/>
              <w:right w:val="single" w:color="auto" w:sz="4" w:space="0"/>
            </w:tcBorders>
            <w:vAlign w:val="center"/>
          </w:tcPr>
          <w:p w14:paraId="0EFDEC54">
            <w:pPr>
              <w:widowControl/>
              <w:jc w:val="left"/>
              <w:rPr>
                <w:rFonts w:ascii="新宋体" w:hAnsi="新宋体" w:eastAsia="新宋体" w:cs="宋体"/>
                <w:b/>
                <w:bCs/>
                <w:color w:val="000000"/>
                <w:kern w:val="0"/>
                <w:szCs w:val="21"/>
              </w:rPr>
            </w:pPr>
          </w:p>
        </w:tc>
        <w:tc>
          <w:tcPr>
            <w:tcW w:w="7088" w:type="dxa"/>
            <w:tcBorders>
              <w:top w:val="nil"/>
              <w:left w:val="nil"/>
              <w:bottom w:val="single" w:color="auto" w:sz="4" w:space="0"/>
              <w:right w:val="single" w:color="auto" w:sz="4" w:space="0"/>
            </w:tcBorders>
            <w:vAlign w:val="center"/>
          </w:tcPr>
          <w:p w14:paraId="2CE16FC2">
            <w:pPr>
              <w:widowControl/>
              <w:spacing w:line="290" w:lineRule="exact"/>
              <w:rPr>
                <w:rFonts w:ascii="新宋体" w:hAnsi="新宋体" w:eastAsia="新宋体" w:cs="宋体"/>
                <w:color w:val="000000"/>
                <w:kern w:val="0"/>
                <w:szCs w:val="21"/>
              </w:rPr>
            </w:pPr>
            <w:r>
              <w:rPr>
                <w:rFonts w:hint="eastAsia" w:ascii="新宋体" w:hAnsi="新宋体" w:eastAsia="新宋体" w:cs="宋体"/>
                <w:color w:val="000000"/>
                <w:kern w:val="0"/>
                <w:szCs w:val="21"/>
              </w:rPr>
              <w:t>1.如功能有所丧失，在受限的情况下仍可继续运行。例如连接偶尔断开，但会很快自动重连；</w:t>
            </w:r>
          </w:p>
        </w:tc>
        <w:tc>
          <w:tcPr>
            <w:tcW w:w="1559" w:type="dxa"/>
            <w:vMerge w:val="continue"/>
            <w:tcBorders>
              <w:top w:val="nil"/>
              <w:left w:val="nil"/>
              <w:bottom w:val="single" w:color="auto" w:sz="4" w:space="0"/>
              <w:right w:val="single" w:color="auto" w:sz="4" w:space="0"/>
            </w:tcBorders>
            <w:vAlign w:val="center"/>
          </w:tcPr>
          <w:p w14:paraId="41114F44">
            <w:pPr>
              <w:widowControl/>
              <w:jc w:val="left"/>
              <w:rPr>
                <w:rFonts w:ascii="新宋体" w:hAnsi="新宋体" w:eastAsia="新宋体" w:cs="宋体"/>
                <w:color w:val="000000"/>
                <w:kern w:val="0"/>
                <w:szCs w:val="21"/>
              </w:rPr>
            </w:pPr>
          </w:p>
        </w:tc>
      </w:tr>
      <w:tr w14:paraId="27E4A02B">
        <w:tblPrEx>
          <w:tblCellMar>
            <w:top w:w="0" w:type="dxa"/>
            <w:left w:w="108" w:type="dxa"/>
            <w:bottom w:w="0" w:type="dxa"/>
            <w:right w:w="108" w:type="dxa"/>
          </w:tblCellMar>
        </w:tblPrEx>
        <w:trPr>
          <w:trHeight w:val="267" w:hRule="atLeast"/>
        </w:trPr>
        <w:tc>
          <w:tcPr>
            <w:tcW w:w="1139" w:type="dxa"/>
            <w:vMerge w:val="continue"/>
            <w:tcBorders>
              <w:top w:val="nil"/>
              <w:left w:val="single" w:color="auto" w:sz="4" w:space="0"/>
              <w:bottom w:val="single" w:color="auto" w:sz="4" w:space="0"/>
              <w:right w:val="single" w:color="auto" w:sz="4" w:space="0"/>
            </w:tcBorders>
            <w:vAlign w:val="center"/>
          </w:tcPr>
          <w:p w14:paraId="3A34C753">
            <w:pPr>
              <w:widowControl/>
              <w:jc w:val="left"/>
              <w:rPr>
                <w:rFonts w:ascii="新宋体" w:hAnsi="新宋体" w:eastAsia="新宋体" w:cs="宋体"/>
                <w:b/>
                <w:bCs/>
                <w:color w:val="000000"/>
                <w:kern w:val="0"/>
                <w:szCs w:val="21"/>
              </w:rPr>
            </w:pPr>
          </w:p>
        </w:tc>
        <w:tc>
          <w:tcPr>
            <w:tcW w:w="7088" w:type="dxa"/>
            <w:tcBorders>
              <w:top w:val="nil"/>
              <w:left w:val="nil"/>
              <w:bottom w:val="single" w:color="auto" w:sz="4" w:space="0"/>
              <w:right w:val="single" w:color="auto" w:sz="4" w:space="0"/>
            </w:tcBorders>
            <w:vAlign w:val="center"/>
          </w:tcPr>
          <w:p w14:paraId="2984BE62">
            <w:pPr>
              <w:widowControl/>
              <w:spacing w:line="290" w:lineRule="exact"/>
              <w:rPr>
                <w:rFonts w:ascii="新宋体" w:hAnsi="新宋体" w:eastAsia="新宋体" w:cs="宋体"/>
                <w:color w:val="000000"/>
                <w:kern w:val="0"/>
                <w:szCs w:val="21"/>
              </w:rPr>
            </w:pPr>
            <w:r>
              <w:rPr>
                <w:rFonts w:hint="eastAsia" w:ascii="新宋体" w:hAnsi="新宋体" w:eastAsia="新宋体" w:cs="宋体"/>
                <w:color w:val="000000"/>
                <w:kern w:val="0"/>
                <w:szCs w:val="21"/>
              </w:rPr>
              <w:t>2.有替代方法可帮助受损功能或性能大部分恢复；</w:t>
            </w:r>
          </w:p>
        </w:tc>
        <w:tc>
          <w:tcPr>
            <w:tcW w:w="1559" w:type="dxa"/>
            <w:vMerge w:val="continue"/>
            <w:tcBorders>
              <w:top w:val="nil"/>
              <w:left w:val="nil"/>
              <w:bottom w:val="single" w:color="auto" w:sz="4" w:space="0"/>
              <w:right w:val="single" w:color="auto" w:sz="4" w:space="0"/>
            </w:tcBorders>
            <w:vAlign w:val="center"/>
          </w:tcPr>
          <w:p w14:paraId="5248FCCC">
            <w:pPr>
              <w:widowControl/>
              <w:jc w:val="left"/>
              <w:rPr>
                <w:rFonts w:ascii="新宋体" w:hAnsi="新宋体" w:eastAsia="新宋体" w:cs="宋体"/>
                <w:color w:val="000000"/>
                <w:kern w:val="0"/>
                <w:szCs w:val="21"/>
              </w:rPr>
            </w:pPr>
          </w:p>
        </w:tc>
      </w:tr>
      <w:tr w14:paraId="273E74A1">
        <w:tblPrEx>
          <w:tblCellMar>
            <w:top w:w="0" w:type="dxa"/>
            <w:left w:w="108" w:type="dxa"/>
            <w:bottom w:w="0" w:type="dxa"/>
            <w:right w:w="108" w:type="dxa"/>
          </w:tblCellMar>
        </w:tblPrEx>
        <w:trPr>
          <w:trHeight w:val="252" w:hRule="atLeast"/>
        </w:trPr>
        <w:tc>
          <w:tcPr>
            <w:tcW w:w="1139" w:type="dxa"/>
            <w:vMerge w:val="continue"/>
            <w:tcBorders>
              <w:top w:val="nil"/>
              <w:left w:val="single" w:color="auto" w:sz="4" w:space="0"/>
              <w:bottom w:val="single" w:color="auto" w:sz="4" w:space="0"/>
              <w:right w:val="single" w:color="auto" w:sz="4" w:space="0"/>
            </w:tcBorders>
            <w:vAlign w:val="center"/>
          </w:tcPr>
          <w:p w14:paraId="3438CAC9">
            <w:pPr>
              <w:widowControl/>
              <w:jc w:val="left"/>
              <w:rPr>
                <w:rFonts w:ascii="新宋体" w:hAnsi="新宋体" w:eastAsia="新宋体" w:cs="宋体"/>
                <w:b/>
                <w:bCs/>
                <w:color w:val="000000"/>
                <w:kern w:val="0"/>
                <w:szCs w:val="21"/>
              </w:rPr>
            </w:pPr>
          </w:p>
        </w:tc>
        <w:tc>
          <w:tcPr>
            <w:tcW w:w="7088" w:type="dxa"/>
            <w:tcBorders>
              <w:top w:val="nil"/>
              <w:left w:val="nil"/>
              <w:bottom w:val="single" w:color="auto" w:sz="4" w:space="0"/>
              <w:right w:val="single" w:color="auto" w:sz="4" w:space="0"/>
            </w:tcBorders>
            <w:vAlign w:val="center"/>
          </w:tcPr>
          <w:p w14:paraId="24ACC140">
            <w:pPr>
              <w:widowControl/>
              <w:spacing w:line="290" w:lineRule="exact"/>
              <w:rPr>
                <w:rFonts w:ascii="新宋体" w:hAnsi="新宋体" w:eastAsia="新宋体" w:cs="宋体"/>
                <w:b/>
                <w:bCs/>
                <w:color w:val="000000"/>
                <w:kern w:val="0"/>
                <w:szCs w:val="21"/>
              </w:rPr>
            </w:pPr>
            <w:r>
              <w:rPr>
                <w:rFonts w:hint="eastAsia" w:ascii="新宋体" w:hAnsi="新宋体" w:eastAsia="新宋体" w:cs="宋体"/>
                <w:b/>
                <w:bCs/>
                <w:color w:val="000000"/>
                <w:kern w:val="0"/>
                <w:szCs w:val="21"/>
              </w:rPr>
              <w:t>3.</w:t>
            </w:r>
            <w:r>
              <w:rPr>
                <w:rFonts w:hint="eastAsia" w:ascii="新宋体" w:hAnsi="新宋体" w:eastAsia="新宋体" w:cs="宋体"/>
                <w:color w:val="000000"/>
                <w:kern w:val="0"/>
                <w:szCs w:val="21"/>
              </w:rPr>
              <w:t>性能问题有所下降，但对业务运行影响不大。</w:t>
            </w:r>
          </w:p>
        </w:tc>
        <w:tc>
          <w:tcPr>
            <w:tcW w:w="1559" w:type="dxa"/>
            <w:vMerge w:val="continue"/>
            <w:tcBorders>
              <w:top w:val="nil"/>
              <w:left w:val="nil"/>
              <w:bottom w:val="single" w:color="auto" w:sz="4" w:space="0"/>
              <w:right w:val="single" w:color="auto" w:sz="4" w:space="0"/>
            </w:tcBorders>
            <w:vAlign w:val="center"/>
          </w:tcPr>
          <w:p w14:paraId="7113FCDE">
            <w:pPr>
              <w:widowControl/>
              <w:jc w:val="left"/>
              <w:rPr>
                <w:rFonts w:ascii="新宋体" w:hAnsi="新宋体" w:eastAsia="新宋体" w:cs="宋体"/>
                <w:color w:val="000000"/>
                <w:kern w:val="0"/>
                <w:szCs w:val="21"/>
              </w:rPr>
            </w:pPr>
          </w:p>
        </w:tc>
      </w:tr>
      <w:tr w14:paraId="1D7C8D6E">
        <w:tblPrEx>
          <w:tblCellMar>
            <w:top w:w="0" w:type="dxa"/>
            <w:left w:w="108" w:type="dxa"/>
            <w:bottom w:w="0" w:type="dxa"/>
            <w:right w:w="108" w:type="dxa"/>
          </w:tblCellMar>
        </w:tblPrEx>
        <w:trPr>
          <w:trHeight w:val="274" w:hRule="atLeast"/>
        </w:trPr>
        <w:tc>
          <w:tcPr>
            <w:tcW w:w="1139" w:type="dxa"/>
            <w:vMerge w:val="restart"/>
            <w:tcBorders>
              <w:top w:val="nil"/>
              <w:left w:val="single" w:color="auto" w:sz="4" w:space="0"/>
              <w:bottom w:val="single" w:color="auto" w:sz="4" w:space="0"/>
              <w:right w:val="single" w:color="auto" w:sz="4" w:space="0"/>
            </w:tcBorders>
            <w:vAlign w:val="center"/>
          </w:tcPr>
          <w:p w14:paraId="090EDBEF">
            <w:pPr>
              <w:widowControl/>
              <w:spacing w:line="290" w:lineRule="exact"/>
              <w:rPr>
                <w:rFonts w:ascii="新宋体" w:hAnsi="新宋体" w:eastAsia="新宋体" w:cs="宋体"/>
                <w:b/>
                <w:bCs/>
                <w:color w:val="000000"/>
                <w:kern w:val="0"/>
                <w:szCs w:val="21"/>
              </w:rPr>
            </w:pPr>
            <w:r>
              <w:rPr>
                <w:rFonts w:hint="eastAsia" w:ascii="新宋体" w:hAnsi="新宋体" w:eastAsia="新宋体" w:cs="宋体"/>
                <w:b/>
                <w:bCs/>
                <w:color w:val="000000"/>
                <w:kern w:val="0"/>
                <w:szCs w:val="21"/>
              </w:rPr>
              <w:t>轻微</w:t>
            </w:r>
          </w:p>
          <w:p w14:paraId="069C218B">
            <w:pPr>
              <w:widowControl/>
              <w:spacing w:line="290" w:lineRule="exact"/>
              <w:rPr>
                <w:rFonts w:ascii="新宋体" w:hAnsi="新宋体" w:eastAsia="新宋体" w:cs="宋体"/>
                <w:b/>
                <w:bCs/>
                <w:color w:val="000000"/>
                <w:kern w:val="0"/>
                <w:szCs w:val="21"/>
              </w:rPr>
            </w:pPr>
            <w:r>
              <w:rPr>
                <w:rFonts w:hint="eastAsia" w:ascii="新宋体" w:hAnsi="新宋体" w:eastAsia="新宋体" w:cs="宋体"/>
                <w:b/>
                <w:bCs/>
                <w:color w:val="000000"/>
                <w:kern w:val="0"/>
                <w:szCs w:val="21"/>
              </w:rPr>
              <w:t>（响应等级：四级）</w:t>
            </w:r>
          </w:p>
        </w:tc>
        <w:tc>
          <w:tcPr>
            <w:tcW w:w="7088" w:type="dxa"/>
            <w:tcBorders>
              <w:top w:val="nil"/>
              <w:left w:val="nil"/>
              <w:bottom w:val="single" w:color="auto" w:sz="4" w:space="0"/>
              <w:right w:val="single" w:color="auto" w:sz="4" w:space="0"/>
            </w:tcBorders>
            <w:vAlign w:val="center"/>
          </w:tcPr>
          <w:p w14:paraId="565BD9A7">
            <w:pPr>
              <w:widowControl/>
              <w:spacing w:line="290" w:lineRule="exact"/>
              <w:rPr>
                <w:rFonts w:ascii="新宋体" w:hAnsi="新宋体" w:eastAsia="新宋体" w:cs="宋体"/>
                <w:color w:val="000000"/>
                <w:kern w:val="0"/>
                <w:szCs w:val="21"/>
              </w:rPr>
            </w:pPr>
            <w:r>
              <w:rPr>
                <w:rFonts w:hint="eastAsia" w:ascii="新宋体" w:hAnsi="新宋体" w:eastAsia="新宋体" w:cs="宋体"/>
                <w:color w:val="000000"/>
                <w:kern w:val="0"/>
                <w:szCs w:val="21"/>
              </w:rPr>
              <w:t>功能有轻微损失，但并未丧失。性能有小幅下降，但结果并</w:t>
            </w:r>
            <w:r>
              <w:rPr>
                <w:rFonts w:hint="eastAsia" w:ascii="新宋体" w:hAnsi="新宋体" w:eastAsia="新宋体" w:cs="宋体"/>
                <w:color w:val="000000"/>
                <w:kern w:val="0"/>
                <w:szCs w:val="21"/>
                <w:u w:val="single"/>
              </w:rPr>
              <w:t>不影响系统操作</w:t>
            </w:r>
            <w:r>
              <w:rPr>
                <w:rFonts w:hint="eastAsia" w:ascii="新宋体" w:hAnsi="新宋体" w:eastAsia="新宋体" w:cs="宋体"/>
                <w:color w:val="000000"/>
                <w:kern w:val="0"/>
                <w:szCs w:val="21"/>
              </w:rPr>
              <w:t>。</w:t>
            </w:r>
          </w:p>
        </w:tc>
        <w:tc>
          <w:tcPr>
            <w:tcW w:w="1559" w:type="dxa"/>
            <w:vMerge w:val="restart"/>
            <w:tcBorders>
              <w:top w:val="nil"/>
              <w:left w:val="nil"/>
              <w:bottom w:val="single" w:color="auto" w:sz="4" w:space="0"/>
              <w:right w:val="single" w:color="auto" w:sz="4" w:space="0"/>
            </w:tcBorders>
          </w:tcPr>
          <w:p w14:paraId="3EECA931">
            <w:pPr>
              <w:widowControl/>
              <w:spacing w:line="290" w:lineRule="exact"/>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仅提供标准服务时间。</w:t>
            </w:r>
          </w:p>
        </w:tc>
      </w:tr>
      <w:tr w14:paraId="3296B241">
        <w:tblPrEx>
          <w:tblCellMar>
            <w:top w:w="0" w:type="dxa"/>
            <w:left w:w="108" w:type="dxa"/>
            <w:bottom w:w="0" w:type="dxa"/>
            <w:right w:w="108" w:type="dxa"/>
          </w:tblCellMar>
        </w:tblPrEx>
        <w:trPr>
          <w:trHeight w:val="632" w:hRule="atLeast"/>
        </w:trPr>
        <w:tc>
          <w:tcPr>
            <w:tcW w:w="1139" w:type="dxa"/>
            <w:vMerge w:val="continue"/>
            <w:tcBorders>
              <w:top w:val="nil"/>
              <w:left w:val="single" w:color="auto" w:sz="4" w:space="0"/>
              <w:bottom w:val="single" w:color="auto" w:sz="4" w:space="0"/>
              <w:right w:val="single" w:color="auto" w:sz="4" w:space="0"/>
            </w:tcBorders>
            <w:vAlign w:val="center"/>
          </w:tcPr>
          <w:p w14:paraId="712EAE5D">
            <w:pPr>
              <w:widowControl/>
              <w:jc w:val="left"/>
              <w:rPr>
                <w:rFonts w:ascii="新宋体" w:hAnsi="新宋体" w:eastAsia="新宋体" w:cs="宋体"/>
                <w:b/>
                <w:bCs/>
                <w:color w:val="000000"/>
                <w:kern w:val="0"/>
                <w:szCs w:val="21"/>
              </w:rPr>
            </w:pPr>
          </w:p>
        </w:tc>
        <w:tc>
          <w:tcPr>
            <w:tcW w:w="7088" w:type="dxa"/>
            <w:tcBorders>
              <w:top w:val="nil"/>
              <w:left w:val="nil"/>
              <w:bottom w:val="single" w:color="auto" w:sz="4" w:space="0"/>
              <w:right w:val="single" w:color="auto" w:sz="4" w:space="0"/>
            </w:tcBorders>
            <w:vAlign w:val="center"/>
          </w:tcPr>
          <w:p w14:paraId="7FD200AF">
            <w:pPr>
              <w:widowControl/>
              <w:spacing w:line="290" w:lineRule="exact"/>
              <w:rPr>
                <w:rFonts w:ascii="新宋体" w:hAnsi="新宋体" w:eastAsia="新宋体" w:cs="宋体"/>
                <w:color w:val="000000"/>
                <w:kern w:val="0"/>
                <w:szCs w:val="21"/>
              </w:rPr>
            </w:pPr>
            <w:r>
              <w:rPr>
                <w:rFonts w:hint="eastAsia" w:ascii="新宋体" w:hAnsi="新宋体" w:eastAsia="新宋体" w:cs="宋体"/>
                <w:color w:val="000000"/>
                <w:kern w:val="0"/>
                <w:szCs w:val="21"/>
              </w:rPr>
              <w:t>如：大并发时，连接有少许被拒绝，网页访问有被拒绝现象，但不多。</w:t>
            </w:r>
          </w:p>
        </w:tc>
        <w:tc>
          <w:tcPr>
            <w:tcW w:w="1559" w:type="dxa"/>
            <w:vMerge w:val="continue"/>
            <w:tcBorders>
              <w:top w:val="nil"/>
              <w:left w:val="nil"/>
              <w:bottom w:val="single" w:color="auto" w:sz="4" w:space="0"/>
              <w:right w:val="single" w:color="auto" w:sz="4" w:space="0"/>
            </w:tcBorders>
            <w:vAlign w:val="center"/>
          </w:tcPr>
          <w:p w14:paraId="7F4BC30A">
            <w:pPr>
              <w:widowControl/>
              <w:jc w:val="left"/>
              <w:rPr>
                <w:rFonts w:ascii="新宋体" w:hAnsi="新宋体" w:eastAsia="新宋体" w:cs="宋体"/>
                <w:color w:val="000000"/>
                <w:kern w:val="0"/>
                <w:szCs w:val="21"/>
              </w:rPr>
            </w:pPr>
          </w:p>
        </w:tc>
      </w:tr>
    </w:tbl>
    <w:p w14:paraId="3C0D2F35">
      <w:bookmarkStart w:id="35" w:name="_Toc402876271"/>
    </w:p>
    <w:p w14:paraId="4CEC88F0">
      <w:bookmarkStart w:id="48" w:name="_GoBack"/>
      <w:bookmarkEnd w:id="48"/>
    </w:p>
    <w:p w14:paraId="77B1901A"/>
    <w:p w14:paraId="34195942">
      <w:pPr>
        <w:pStyle w:val="2"/>
        <w:spacing w:after="0" w:line="290" w:lineRule="exact"/>
        <w:rPr>
          <w:rFonts w:ascii="新宋体" w:hAnsi="新宋体" w:eastAsia="新宋体"/>
          <w:color w:val="000000"/>
          <w:sz w:val="21"/>
          <w:szCs w:val="21"/>
        </w:rPr>
      </w:pPr>
      <w:r>
        <w:rPr>
          <w:rFonts w:hint="eastAsia" w:ascii="新宋体" w:hAnsi="新宋体" w:eastAsia="新宋体"/>
          <w:color w:val="000000"/>
          <w:sz w:val="21"/>
          <w:szCs w:val="21"/>
        </w:rPr>
        <w:t>标准技术支持服务内容</w:t>
      </w:r>
      <w:bookmarkEnd w:id="35"/>
    </w:p>
    <w:p w14:paraId="76F1EB6E">
      <w:pPr>
        <w:pStyle w:val="15"/>
        <w:spacing w:after="0" w:line="290" w:lineRule="exact"/>
        <w:ind w:firstLineChars="200"/>
        <w:rPr>
          <w:rFonts w:ascii="新宋体" w:hAnsi="新宋体" w:eastAsia="新宋体"/>
          <w:color w:val="000000"/>
          <w:sz w:val="21"/>
          <w:szCs w:val="21"/>
        </w:rPr>
      </w:pPr>
      <w:r>
        <w:rPr>
          <w:rFonts w:hint="eastAsia" w:ascii="新宋体" w:hAnsi="新宋体" w:eastAsia="新宋体"/>
          <w:color w:val="000000"/>
          <w:sz w:val="21"/>
          <w:szCs w:val="21"/>
        </w:rPr>
        <w:t>标准技术支持服务（又称维保服务或售后服务）内容原则上仅在合同约定的服务内有效。超出合同约定的服务期，要获得东方通的技术支持，请及时购买维保服务。</w:t>
      </w:r>
    </w:p>
    <w:p w14:paraId="1B3E53DF">
      <w:pPr>
        <w:pStyle w:val="15"/>
        <w:spacing w:after="0" w:line="290" w:lineRule="exact"/>
        <w:ind w:firstLineChars="200"/>
        <w:rPr>
          <w:rFonts w:ascii="新宋体" w:hAnsi="新宋体" w:eastAsia="新宋体"/>
          <w:color w:val="000000"/>
          <w:sz w:val="21"/>
          <w:szCs w:val="21"/>
        </w:rPr>
      </w:pPr>
      <w:r>
        <w:rPr>
          <w:rFonts w:hint="eastAsia" w:ascii="新宋体" w:hAnsi="新宋体" w:eastAsia="新宋体"/>
          <w:color w:val="000000"/>
          <w:sz w:val="21"/>
          <w:szCs w:val="21"/>
        </w:rPr>
        <w:t>标准技术服务的具体内容如下：</w:t>
      </w:r>
    </w:p>
    <w:p w14:paraId="03A2BD74">
      <w:pPr>
        <w:pStyle w:val="3"/>
        <w:numPr>
          <w:ilvl w:val="0"/>
          <w:numId w:val="2"/>
        </w:numPr>
        <w:tabs>
          <w:tab w:val="left" w:pos="420"/>
        </w:tabs>
        <w:spacing w:before="160" w:after="0" w:line="290" w:lineRule="exact"/>
        <w:rPr>
          <w:rFonts w:ascii="新宋体" w:hAnsi="新宋体" w:eastAsia="新宋体"/>
          <w:color w:val="000000"/>
          <w:sz w:val="21"/>
          <w:szCs w:val="21"/>
        </w:rPr>
      </w:pPr>
      <w:bookmarkStart w:id="36" w:name="_Toc409110516"/>
      <w:r>
        <w:rPr>
          <w:rFonts w:hint="eastAsia" w:ascii="新宋体" w:hAnsi="新宋体" w:eastAsia="新宋体"/>
          <w:color w:val="000000"/>
          <w:sz w:val="21"/>
          <w:szCs w:val="21"/>
        </w:rPr>
        <w:t>技术咨询/问题解答</w:t>
      </w:r>
      <w:bookmarkEnd w:id="36"/>
    </w:p>
    <w:p w14:paraId="060B88B7">
      <w:pPr>
        <w:pStyle w:val="15"/>
        <w:spacing w:after="0" w:line="290" w:lineRule="exact"/>
        <w:ind w:left="420" w:firstLine="0" w:firstLineChars="0"/>
        <w:rPr>
          <w:rFonts w:ascii="新宋体" w:hAnsi="新宋体" w:eastAsia="新宋体"/>
          <w:color w:val="000000"/>
          <w:sz w:val="21"/>
          <w:szCs w:val="21"/>
        </w:rPr>
      </w:pPr>
      <w:r>
        <w:rPr>
          <w:rFonts w:hint="eastAsia" w:ascii="新宋体" w:hAnsi="新宋体" w:eastAsia="新宋体"/>
          <w:color w:val="000000"/>
          <w:sz w:val="21"/>
          <w:szCs w:val="21"/>
        </w:rPr>
        <w:t>在标准工作时间内，东方通有专业工程师值守，解答客户通过电话、网络方式提出的技术咨询或问题。</w:t>
      </w:r>
    </w:p>
    <w:p w14:paraId="01447409">
      <w:pPr>
        <w:pStyle w:val="15"/>
        <w:spacing w:after="0" w:line="290" w:lineRule="exact"/>
        <w:ind w:firstLineChars="0"/>
        <w:rPr>
          <w:rFonts w:ascii="新宋体" w:hAnsi="新宋体" w:eastAsia="新宋体"/>
          <w:color w:val="000000"/>
          <w:sz w:val="21"/>
          <w:szCs w:val="21"/>
        </w:rPr>
      </w:pPr>
      <w:r>
        <w:rPr>
          <w:rFonts w:hint="eastAsia" w:ascii="新宋体" w:hAnsi="新宋体" w:eastAsia="新宋体"/>
          <w:color w:val="000000"/>
          <w:sz w:val="21"/>
          <w:szCs w:val="21"/>
        </w:rPr>
        <w:t>除非有紧急故障，一般仅提供5X9小时的服务。标准工作时间外的服务，需要在标准时间内预约，紧急的严重故障可提供7X24小时服务。</w:t>
      </w:r>
    </w:p>
    <w:p w14:paraId="5C8EE9B9">
      <w:pPr>
        <w:pStyle w:val="3"/>
        <w:numPr>
          <w:ilvl w:val="0"/>
          <w:numId w:val="2"/>
        </w:numPr>
        <w:tabs>
          <w:tab w:val="left" w:pos="420"/>
        </w:tabs>
        <w:spacing w:before="160" w:after="0" w:line="290" w:lineRule="exact"/>
        <w:rPr>
          <w:rFonts w:ascii="新宋体" w:hAnsi="新宋体" w:eastAsia="新宋体"/>
          <w:color w:val="000000"/>
          <w:sz w:val="21"/>
          <w:szCs w:val="21"/>
        </w:rPr>
      </w:pPr>
      <w:bookmarkStart w:id="37" w:name="_Toc402876280"/>
      <w:r>
        <w:rPr>
          <w:rFonts w:hint="eastAsia" w:ascii="新宋体" w:hAnsi="新宋体" w:eastAsia="新宋体"/>
          <w:color w:val="000000"/>
          <w:sz w:val="21"/>
          <w:szCs w:val="21"/>
        </w:rPr>
        <w:t>产品安装服务</w:t>
      </w:r>
      <w:bookmarkEnd w:id="37"/>
    </w:p>
    <w:p w14:paraId="0934F934">
      <w:pPr>
        <w:pStyle w:val="15"/>
        <w:spacing w:after="0" w:line="290" w:lineRule="exact"/>
        <w:ind w:firstLineChars="200"/>
        <w:rPr>
          <w:rFonts w:ascii="新宋体" w:hAnsi="新宋体" w:eastAsia="新宋体"/>
          <w:color w:val="000000"/>
          <w:sz w:val="21"/>
          <w:szCs w:val="21"/>
        </w:rPr>
      </w:pPr>
      <w:r>
        <w:rPr>
          <w:rFonts w:hint="eastAsia" w:ascii="新宋体" w:hAnsi="新宋体" w:eastAsia="新宋体"/>
          <w:color w:val="000000"/>
          <w:sz w:val="21"/>
          <w:szCs w:val="21"/>
        </w:rPr>
        <w:t>东方通工程师可远程指导客户自行进行中间件的安装、部署和调试，必要时可远程接入客户的服务器进行协助。安装的内容须为东方通提供的合法产品包，东方通的工程师不负责中间件以外软件的安装部署。</w:t>
      </w:r>
    </w:p>
    <w:p w14:paraId="19019CFA">
      <w:pPr>
        <w:pStyle w:val="3"/>
        <w:numPr>
          <w:ilvl w:val="0"/>
          <w:numId w:val="2"/>
        </w:numPr>
        <w:tabs>
          <w:tab w:val="left" w:pos="420"/>
        </w:tabs>
        <w:spacing w:before="160" w:after="0" w:line="290" w:lineRule="exact"/>
        <w:rPr>
          <w:rFonts w:ascii="新宋体" w:hAnsi="新宋体" w:eastAsia="新宋体"/>
          <w:color w:val="000000"/>
          <w:sz w:val="21"/>
          <w:szCs w:val="21"/>
        </w:rPr>
      </w:pPr>
      <w:bookmarkStart w:id="38" w:name="_Toc34447521"/>
      <w:bookmarkStart w:id="39" w:name="_Toc117002468"/>
      <w:bookmarkStart w:id="40" w:name="_Toc402876275"/>
      <w:bookmarkStart w:id="41" w:name="_Toc34788047"/>
      <w:bookmarkStart w:id="42" w:name="_Toc112945183"/>
      <w:r>
        <w:rPr>
          <w:rFonts w:hint="eastAsia" w:ascii="新宋体" w:hAnsi="新宋体" w:eastAsia="新宋体"/>
          <w:color w:val="000000"/>
          <w:sz w:val="21"/>
          <w:szCs w:val="21"/>
        </w:rPr>
        <w:t>性能调优服务</w:t>
      </w:r>
      <w:bookmarkEnd w:id="38"/>
      <w:bookmarkEnd w:id="39"/>
      <w:bookmarkEnd w:id="40"/>
      <w:bookmarkEnd w:id="41"/>
      <w:bookmarkEnd w:id="42"/>
    </w:p>
    <w:p w14:paraId="6715E7E0">
      <w:pPr>
        <w:pStyle w:val="15"/>
        <w:spacing w:after="0" w:line="290" w:lineRule="exact"/>
        <w:ind w:firstLineChars="200"/>
        <w:rPr>
          <w:rFonts w:ascii="新宋体" w:hAnsi="新宋体" w:eastAsia="新宋体"/>
          <w:color w:val="000000"/>
          <w:sz w:val="21"/>
          <w:szCs w:val="21"/>
        </w:rPr>
      </w:pPr>
      <w:bookmarkStart w:id="43" w:name="_Toc112945184"/>
      <w:bookmarkStart w:id="44" w:name="_Toc34788053"/>
      <w:bookmarkStart w:id="45" w:name="_Toc34447525"/>
      <w:bookmarkStart w:id="46" w:name="_Toc117002473"/>
      <w:bookmarkStart w:id="47" w:name="_Toc402876274"/>
      <w:r>
        <w:rPr>
          <w:rFonts w:hint="eastAsia" w:ascii="新宋体" w:hAnsi="新宋体" w:eastAsia="新宋体"/>
          <w:color w:val="000000"/>
          <w:sz w:val="21"/>
          <w:szCs w:val="21"/>
        </w:rPr>
        <w:t>在产品运行一段时间后，或者最终用户的业务发生变化，原有系统无法满足现有业务需要，需提升系统性能。东方通提供远程调优服务，在最终用户许可的情况下，售后工程师可远程接入中间件的宿主服务器，针对性地确定功能瓶颈，提出调优方案。</w:t>
      </w:r>
    </w:p>
    <w:p w14:paraId="796E0C17">
      <w:pPr>
        <w:pStyle w:val="15"/>
        <w:spacing w:after="0" w:line="290" w:lineRule="exact"/>
        <w:ind w:firstLineChars="0"/>
        <w:rPr>
          <w:rFonts w:ascii="新宋体" w:hAnsi="新宋体" w:eastAsia="新宋体"/>
          <w:color w:val="000000"/>
          <w:sz w:val="21"/>
          <w:szCs w:val="21"/>
        </w:rPr>
      </w:pPr>
      <w:r>
        <w:rPr>
          <w:rFonts w:hint="eastAsia" w:ascii="新宋体" w:hAnsi="新宋体" w:eastAsia="新宋体"/>
          <w:color w:val="000000"/>
          <w:sz w:val="21"/>
          <w:szCs w:val="21"/>
        </w:rPr>
        <w:t>性能调优服务限于服务器端的中间件产品，不包含应用系统或其他软件的调优，但东方通工程师可配合最终用户进行与中间件相关的应用系统的瓶颈诊断。</w:t>
      </w:r>
    </w:p>
    <w:p w14:paraId="73810A9F">
      <w:pPr>
        <w:pStyle w:val="3"/>
        <w:numPr>
          <w:ilvl w:val="0"/>
          <w:numId w:val="2"/>
        </w:numPr>
        <w:tabs>
          <w:tab w:val="left" w:pos="420"/>
        </w:tabs>
        <w:spacing w:before="160" w:after="0" w:line="290" w:lineRule="exact"/>
        <w:rPr>
          <w:rFonts w:ascii="新宋体" w:hAnsi="新宋体" w:eastAsia="新宋体"/>
          <w:color w:val="000000"/>
          <w:sz w:val="21"/>
          <w:szCs w:val="21"/>
        </w:rPr>
      </w:pPr>
      <w:r>
        <w:rPr>
          <w:rFonts w:hint="eastAsia" w:ascii="新宋体" w:hAnsi="新宋体" w:eastAsia="新宋体"/>
          <w:color w:val="000000"/>
          <w:sz w:val="21"/>
          <w:szCs w:val="21"/>
        </w:rPr>
        <w:t>故障诊断与排查服务</w:t>
      </w:r>
      <w:bookmarkEnd w:id="43"/>
      <w:bookmarkEnd w:id="44"/>
      <w:bookmarkEnd w:id="45"/>
      <w:bookmarkEnd w:id="46"/>
      <w:bookmarkEnd w:id="47"/>
    </w:p>
    <w:p w14:paraId="5F3CA2E2">
      <w:pPr>
        <w:pStyle w:val="15"/>
        <w:spacing w:after="0" w:line="290" w:lineRule="exact"/>
        <w:ind w:firstLineChars="0"/>
        <w:rPr>
          <w:rFonts w:ascii="新宋体" w:hAnsi="新宋体" w:eastAsia="新宋体"/>
          <w:color w:val="000000"/>
          <w:sz w:val="21"/>
          <w:szCs w:val="21"/>
        </w:rPr>
      </w:pPr>
      <w:r>
        <w:rPr>
          <w:rFonts w:hint="eastAsia" w:ascii="新宋体" w:hAnsi="新宋体" w:eastAsia="新宋体"/>
          <w:color w:val="000000"/>
          <w:sz w:val="21"/>
          <w:szCs w:val="21"/>
        </w:rPr>
        <w:t>东方通的工程师可以远程指导客户进行故障的分析和排查，必要时可远程接入客户的服务器进行故障诊断处理。</w:t>
      </w:r>
    </w:p>
    <w:p w14:paraId="478F3F96">
      <w:pPr>
        <w:pStyle w:val="15"/>
        <w:spacing w:after="0" w:line="290" w:lineRule="exact"/>
        <w:ind w:firstLineChars="0"/>
        <w:rPr>
          <w:rFonts w:ascii="新宋体" w:hAnsi="新宋体" w:eastAsia="新宋体"/>
          <w:color w:val="000000"/>
          <w:sz w:val="21"/>
          <w:szCs w:val="21"/>
        </w:rPr>
      </w:pPr>
      <w:r>
        <w:rPr>
          <w:rFonts w:hint="eastAsia" w:ascii="新宋体" w:hAnsi="新宋体" w:eastAsia="新宋体"/>
          <w:color w:val="000000"/>
          <w:sz w:val="21"/>
          <w:szCs w:val="21"/>
        </w:rPr>
        <w:t>故障排查仅限于东方通的中间件本身，不包括应用系统，可配合客户对中间件相关的软件或系统的故障进行分析。</w:t>
      </w:r>
    </w:p>
    <w:p w14:paraId="0F0A1E85">
      <w:pPr>
        <w:pStyle w:val="15"/>
        <w:spacing w:after="0" w:line="290" w:lineRule="exact"/>
        <w:ind w:firstLineChars="0"/>
        <w:rPr>
          <w:rFonts w:ascii="新宋体" w:hAnsi="新宋体" w:eastAsia="新宋体"/>
          <w:color w:val="000000"/>
          <w:sz w:val="21"/>
          <w:szCs w:val="21"/>
        </w:rPr>
      </w:pPr>
      <w:r>
        <w:rPr>
          <w:rFonts w:hint="eastAsia" w:ascii="新宋体" w:hAnsi="新宋体" w:eastAsia="新宋体"/>
          <w:color w:val="000000"/>
          <w:sz w:val="21"/>
          <w:szCs w:val="21"/>
        </w:rPr>
        <w:t>在东方通工程师的配合下，客户运维人员对出现的故障进行诊断，主要进行以下处理步骤：</w:t>
      </w:r>
    </w:p>
    <w:p w14:paraId="2121C537">
      <w:pPr>
        <w:pStyle w:val="15"/>
        <w:numPr>
          <w:ilvl w:val="0"/>
          <w:numId w:val="3"/>
        </w:numPr>
        <w:spacing w:after="0" w:line="290" w:lineRule="exact"/>
        <w:ind w:firstLineChars="0"/>
        <w:rPr>
          <w:rFonts w:ascii="新宋体" w:hAnsi="新宋体" w:eastAsia="新宋体"/>
          <w:color w:val="000000"/>
          <w:sz w:val="21"/>
          <w:szCs w:val="21"/>
        </w:rPr>
      </w:pPr>
      <w:r>
        <w:rPr>
          <w:rFonts w:hint="eastAsia" w:ascii="新宋体" w:hAnsi="新宋体" w:eastAsia="新宋体"/>
          <w:color w:val="000000"/>
          <w:sz w:val="21"/>
          <w:szCs w:val="21"/>
        </w:rPr>
        <w:t>故障现象收集：抓取现场日志和监控数据，收集平台、产品版本、使用方式等信息。</w:t>
      </w:r>
    </w:p>
    <w:p w14:paraId="772C1105">
      <w:pPr>
        <w:pStyle w:val="15"/>
        <w:numPr>
          <w:ilvl w:val="0"/>
          <w:numId w:val="3"/>
        </w:numPr>
        <w:spacing w:after="0" w:line="290" w:lineRule="exact"/>
        <w:ind w:firstLineChars="0"/>
        <w:rPr>
          <w:rFonts w:ascii="新宋体" w:hAnsi="新宋体" w:eastAsia="新宋体"/>
          <w:color w:val="000000"/>
          <w:sz w:val="21"/>
          <w:szCs w:val="21"/>
        </w:rPr>
      </w:pPr>
      <w:r>
        <w:rPr>
          <w:rFonts w:hint="eastAsia" w:ascii="新宋体" w:hAnsi="新宋体" w:eastAsia="新宋体"/>
          <w:color w:val="000000"/>
          <w:sz w:val="21"/>
          <w:szCs w:val="21"/>
        </w:rPr>
        <w:t>故障现象分析与定位：首先分析是否平台、硬件或网络等运行环境问题，然后分析是否是产品不当导致的问题（如配置问题，应用问题等），最后分析是否是产品的问题导致；</w:t>
      </w:r>
    </w:p>
    <w:p w14:paraId="72BCCCAD">
      <w:pPr>
        <w:pStyle w:val="15"/>
        <w:numPr>
          <w:ilvl w:val="0"/>
          <w:numId w:val="3"/>
        </w:numPr>
        <w:spacing w:after="0" w:line="290" w:lineRule="exact"/>
        <w:ind w:firstLineChars="0"/>
        <w:rPr>
          <w:rFonts w:ascii="新宋体" w:hAnsi="新宋体" w:eastAsia="新宋体"/>
          <w:color w:val="000000"/>
          <w:sz w:val="21"/>
          <w:szCs w:val="21"/>
        </w:rPr>
      </w:pPr>
      <w:r>
        <w:rPr>
          <w:rFonts w:hint="eastAsia" w:ascii="新宋体" w:hAnsi="新宋体" w:eastAsia="新宋体"/>
          <w:color w:val="000000"/>
          <w:sz w:val="21"/>
          <w:szCs w:val="21"/>
        </w:rPr>
        <w:t>提出解决方案；根据故障的原因，给出解决方案。</w:t>
      </w:r>
    </w:p>
    <w:p w14:paraId="702A9CE6">
      <w:pPr>
        <w:pStyle w:val="15"/>
        <w:numPr>
          <w:ilvl w:val="0"/>
          <w:numId w:val="3"/>
        </w:numPr>
        <w:spacing w:after="0" w:line="290" w:lineRule="exact"/>
        <w:ind w:firstLineChars="0"/>
        <w:rPr>
          <w:rFonts w:ascii="新宋体" w:hAnsi="新宋体" w:eastAsia="新宋体"/>
          <w:color w:val="000000"/>
          <w:sz w:val="21"/>
          <w:szCs w:val="21"/>
        </w:rPr>
      </w:pPr>
      <w:r>
        <w:rPr>
          <w:rFonts w:hint="eastAsia" w:ascii="新宋体" w:hAnsi="新宋体" w:eastAsia="新宋体"/>
          <w:color w:val="000000"/>
          <w:sz w:val="21"/>
          <w:szCs w:val="21"/>
        </w:rPr>
        <w:t>远程指导客户排除故障：若由运行环境或使用不当导致，则指导客户进行调整。若定位是产品问题，则提供解决方案，打补丁或升级。</w:t>
      </w:r>
    </w:p>
    <w:p w14:paraId="3AC2160B">
      <w:pPr>
        <w:pStyle w:val="15"/>
        <w:spacing w:after="0" w:line="290" w:lineRule="exact"/>
        <w:ind w:firstLineChars="0"/>
        <w:rPr>
          <w:rFonts w:ascii="新宋体" w:hAnsi="新宋体" w:eastAsia="新宋体"/>
          <w:color w:val="000000"/>
          <w:sz w:val="21"/>
          <w:szCs w:val="21"/>
        </w:rPr>
      </w:pPr>
      <w:r>
        <w:rPr>
          <w:rFonts w:hint="eastAsia" w:ascii="新宋体" w:hAnsi="新宋体" w:eastAsia="新宋体"/>
          <w:color w:val="000000"/>
          <w:sz w:val="21"/>
          <w:szCs w:val="21"/>
        </w:rPr>
        <w:t>针对严重性故障，经东方通工程师诊断认为确属中间件产品的重大缺陷所导致，且短时间内远程无法解决的，可提供现场服务。</w:t>
      </w:r>
    </w:p>
    <w:p w14:paraId="13E2821A">
      <w:pPr>
        <w:pStyle w:val="3"/>
        <w:numPr>
          <w:ilvl w:val="0"/>
          <w:numId w:val="2"/>
        </w:numPr>
        <w:tabs>
          <w:tab w:val="left" w:pos="420"/>
        </w:tabs>
        <w:spacing w:before="160" w:after="0" w:line="290" w:lineRule="exact"/>
        <w:rPr>
          <w:rFonts w:ascii="新宋体" w:hAnsi="新宋体" w:eastAsia="新宋体"/>
          <w:color w:val="000000"/>
          <w:sz w:val="21"/>
          <w:szCs w:val="21"/>
        </w:rPr>
      </w:pPr>
      <w:r>
        <w:rPr>
          <w:rFonts w:hint="eastAsia" w:ascii="新宋体" w:hAnsi="新宋体" w:eastAsia="新宋体"/>
          <w:color w:val="000000"/>
          <w:sz w:val="21"/>
          <w:szCs w:val="21"/>
        </w:rPr>
        <w:t>小版本的产品升级和补丁服务</w:t>
      </w:r>
    </w:p>
    <w:p w14:paraId="6786FD43">
      <w:pPr>
        <w:pStyle w:val="15"/>
        <w:spacing w:after="0" w:line="290" w:lineRule="exact"/>
        <w:ind w:firstLineChars="200"/>
        <w:rPr>
          <w:rFonts w:ascii="新宋体" w:hAnsi="新宋体" w:eastAsia="新宋体"/>
          <w:color w:val="000000"/>
          <w:sz w:val="21"/>
          <w:szCs w:val="21"/>
        </w:rPr>
      </w:pPr>
      <w:r>
        <w:rPr>
          <w:rFonts w:hint="eastAsia" w:ascii="新宋体" w:hAnsi="新宋体" w:eastAsia="新宋体"/>
          <w:color w:val="000000"/>
          <w:sz w:val="21"/>
          <w:szCs w:val="21"/>
        </w:rPr>
        <w:t>产品小版本升级和打补丁，一方面修复了产品问题，另一方面提升了产品的功能或性能。</w:t>
      </w:r>
    </w:p>
    <w:p w14:paraId="6130DA07">
      <w:pPr>
        <w:pStyle w:val="15"/>
        <w:spacing w:after="0" w:line="290" w:lineRule="exact"/>
        <w:ind w:firstLineChars="200"/>
        <w:rPr>
          <w:rFonts w:ascii="新宋体" w:hAnsi="新宋体" w:eastAsia="新宋体"/>
          <w:color w:val="000000"/>
          <w:sz w:val="21"/>
          <w:szCs w:val="21"/>
        </w:rPr>
      </w:pPr>
      <w:r>
        <w:rPr>
          <w:rFonts w:hint="eastAsia" w:ascii="新宋体" w:hAnsi="新宋体" w:eastAsia="新宋体"/>
          <w:color w:val="000000"/>
          <w:sz w:val="21"/>
          <w:szCs w:val="21"/>
        </w:rPr>
        <w:t>对于购买标准维保服务的用户，东方通为最终用户提供远程升级服务，指导客户自行进行升级，若条件允许，售后工程师可远程接入到最终用户的生产系统上进行升级。</w:t>
      </w:r>
    </w:p>
    <w:p w14:paraId="17979C0D">
      <w:pPr>
        <w:pStyle w:val="15"/>
        <w:spacing w:after="0" w:line="290" w:lineRule="exact"/>
        <w:ind w:firstLineChars="200"/>
        <w:rPr>
          <w:rFonts w:ascii="新宋体" w:hAnsi="新宋体" w:eastAsia="新宋体"/>
          <w:color w:val="000000"/>
          <w:sz w:val="21"/>
          <w:szCs w:val="21"/>
        </w:rPr>
      </w:pPr>
      <w:r>
        <w:rPr>
          <w:rFonts w:hint="eastAsia" w:ascii="新宋体" w:hAnsi="新宋体" w:eastAsia="新宋体"/>
          <w:color w:val="000000"/>
          <w:sz w:val="21"/>
          <w:szCs w:val="21"/>
        </w:rPr>
        <w:t>（注：</w:t>
      </w:r>
      <w:r>
        <w:rPr>
          <w:rFonts w:hint="eastAsia"/>
          <w:color w:val="000000"/>
          <w:sz w:val="21"/>
          <w:szCs w:val="21"/>
          <w:highlight w:val="yellow"/>
        </w:rPr>
        <w:t>不提供需要修改中间件产品的对外接口、配置文件和监控管理方式的升级服务</w:t>
      </w:r>
      <w:r>
        <w:rPr>
          <w:rFonts w:hint="eastAsia" w:ascii="宋体" w:hAnsi="宋体"/>
          <w:color w:val="000000"/>
          <w:sz w:val="21"/>
          <w:szCs w:val="21"/>
          <w:highlight w:val="yellow"/>
        </w:rPr>
        <w:t>，即免费升级仅限于三级或四级版本号。</w:t>
      </w:r>
      <w:r>
        <w:rPr>
          <w:rFonts w:hint="eastAsia" w:ascii="新宋体" w:hAnsi="新宋体" w:eastAsia="新宋体"/>
          <w:color w:val="000000"/>
          <w:sz w:val="21"/>
          <w:szCs w:val="21"/>
        </w:rPr>
        <w:t>）版本升级应提前征得东方通工程师的确认，避免出现升级后版本不兼容的问题。</w:t>
      </w:r>
    </w:p>
    <w:p w14:paraId="025D9352">
      <w:pPr>
        <w:pStyle w:val="15"/>
        <w:spacing w:after="0" w:line="290" w:lineRule="exact"/>
        <w:ind w:firstLineChars="200"/>
        <w:rPr>
          <w:rFonts w:ascii="新宋体" w:hAnsi="新宋体" w:eastAsia="新宋体"/>
          <w:color w:val="000000"/>
          <w:sz w:val="21"/>
          <w:szCs w:val="21"/>
        </w:rPr>
      </w:pPr>
      <w:r>
        <w:rPr>
          <w:rFonts w:hint="eastAsia" w:ascii="新宋体" w:hAnsi="新宋体" w:eastAsia="新宋体"/>
          <w:color w:val="000000"/>
          <w:sz w:val="21"/>
          <w:szCs w:val="21"/>
        </w:rPr>
        <w:t>产品升级步骤如下：</w:t>
      </w:r>
    </w:p>
    <w:p w14:paraId="4ED62D56">
      <w:pPr>
        <w:pStyle w:val="9"/>
        <w:numPr>
          <w:ilvl w:val="0"/>
          <w:numId w:val="4"/>
        </w:numPr>
        <w:tabs>
          <w:tab w:val="left" w:pos="420"/>
        </w:tabs>
        <w:spacing w:after="0" w:line="290" w:lineRule="exact"/>
        <w:ind w:left="420" w:leftChars="0" w:firstLine="60"/>
        <w:rPr>
          <w:rFonts w:ascii="新宋体" w:hAnsi="新宋体" w:eastAsia="新宋体"/>
          <w:color w:val="000000"/>
          <w:szCs w:val="21"/>
        </w:rPr>
      </w:pPr>
      <w:r>
        <w:rPr>
          <w:rFonts w:hint="eastAsia" w:ascii="新宋体" w:hAnsi="新宋体" w:eastAsia="新宋体"/>
          <w:color w:val="000000"/>
          <w:szCs w:val="21"/>
        </w:rPr>
        <w:t>明确升级的目的以及目标版本的特征，确定升级方案；</w:t>
      </w:r>
    </w:p>
    <w:p w14:paraId="4CD8C14F">
      <w:pPr>
        <w:pStyle w:val="9"/>
        <w:numPr>
          <w:ilvl w:val="0"/>
          <w:numId w:val="4"/>
        </w:numPr>
        <w:tabs>
          <w:tab w:val="left" w:pos="420"/>
        </w:tabs>
        <w:spacing w:after="0" w:line="290" w:lineRule="exact"/>
        <w:ind w:left="420" w:leftChars="0" w:firstLine="60"/>
        <w:rPr>
          <w:rFonts w:ascii="新宋体" w:hAnsi="新宋体" w:eastAsia="新宋体"/>
          <w:color w:val="000000"/>
          <w:szCs w:val="21"/>
        </w:rPr>
      </w:pPr>
      <w:r>
        <w:rPr>
          <w:rFonts w:hint="eastAsia" w:ascii="新宋体" w:hAnsi="新宋体" w:eastAsia="新宋体"/>
          <w:color w:val="000000"/>
          <w:szCs w:val="21"/>
        </w:rPr>
        <w:t>备份原有中间件系统并停止原有中间件系统；</w:t>
      </w:r>
    </w:p>
    <w:p w14:paraId="32B7D4AA">
      <w:pPr>
        <w:pStyle w:val="9"/>
        <w:numPr>
          <w:ilvl w:val="0"/>
          <w:numId w:val="4"/>
        </w:numPr>
        <w:tabs>
          <w:tab w:val="left" w:pos="420"/>
        </w:tabs>
        <w:spacing w:after="0" w:line="290" w:lineRule="exact"/>
        <w:ind w:left="420" w:leftChars="0" w:firstLine="60"/>
        <w:rPr>
          <w:rFonts w:ascii="新宋体" w:hAnsi="新宋体" w:eastAsia="新宋体"/>
          <w:color w:val="000000"/>
          <w:szCs w:val="21"/>
        </w:rPr>
      </w:pPr>
      <w:r>
        <w:rPr>
          <w:rFonts w:hint="eastAsia" w:ascii="新宋体" w:hAnsi="新宋体" w:eastAsia="新宋体"/>
          <w:color w:val="000000"/>
          <w:szCs w:val="21"/>
        </w:rPr>
        <w:t>安装、配置并启动新的中间件系统；</w:t>
      </w:r>
    </w:p>
    <w:p w14:paraId="7ED7CA50">
      <w:pPr>
        <w:pStyle w:val="9"/>
        <w:numPr>
          <w:ilvl w:val="0"/>
          <w:numId w:val="4"/>
        </w:numPr>
        <w:tabs>
          <w:tab w:val="left" w:pos="420"/>
        </w:tabs>
        <w:spacing w:after="0" w:line="290" w:lineRule="exact"/>
        <w:ind w:left="420" w:leftChars="0" w:firstLine="60"/>
        <w:rPr>
          <w:rFonts w:ascii="新宋体" w:hAnsi="新宋体" w:eastAsia="新宋体"/>
          <w:color w:val="000000"/>
          <w:szCs w:val="21"/>
        </w:rPr>
      </w:pPr>
      <w:r>
        <w:rPr>
          <w:rFonts w:hint="eastAsia" w:ascii="新宋体" w:hAnsi="新宋体" w:eastAsia="新宋体"/>
          <w:color w:val="000000"/>
          <w:szCs w:val="21"/>
        </w:rPr>
        <w:t>观察新的中间件系统的运行情况；</w:t>
      </w:r>
    </w:p>
    <w:p w14:paraId="48C1F605">
      <w:pPr>
        <w:pStyle w:val="9"/>
        <w:numPr>
          <w:ilvl w:val="0"/>
          <w:numId w:val="4"/>
        </w:numPr>
        <w:tabs>
          <w:tab w:val="left" w:pos="420"/>
        </w:tabs>
        <w:spacing w:after="0" w:line="290" w:lineRule="exact"/>
        <w:ind w:left="420" w:leftChars="0" w:firstLine="60"/>
        <w:rPr>
          <w:rFonts w:ascii="新宋体" w:hAnsi="新宋体" w:eastAsia="新宋体"/>
          <w:color w:val="000000"/>
          <w:szCs w:val="21"/>
        </w:rPr>
      </w:pPr>
      <w:r>
        <w:rPr>
          <w:rFonts w:hint="eastAsia" w:ascii="新宋体" w:hAnsi="新宋体" w:eastAsia="新宋体"/>
          <w:color w:val="000000"/>
          <w:szCs w:val="21"/>
        </w:rPr>
        <w:t>如有异常，恢复原有中间件系统，分析异常原因并再次尝试升级，如无异常，升级完成。</w:t>
      </w:r>
    </w:p>
    <w:p w14:paraId="5A484D87">
      <w:pPr>
        <w:pStyle w:val="15"/>
        <w:spacing w:after="0" w:line="290" w:lineRule="exact"/>
        <w:ind w:firstLineChars="200"/>
        <w:rPr>
          <w:rFonts w:ascii="新宋体" w:hAnsi="新宋体" w:eastAsia="新宋体"/>
          <w:color w:val="000000"/>
          <w:sz w:val="21"/>
          <w:szCs w:val="21"/>
        </w:rPr>
      </w:pPr>
      <w:r>
        <w:rPr>
          <w:rFonts w:hint="eastAsia" w:ascii="新宋体" w:hAnsi="新宋体" w:eastAsia="新宋体"/>
          <w:color w:val="000000"/>
          <w:sz w:val="21"/>
          <w:szCs w:val="21"/>
        </w:rPr>
        <w:t>在甲方要求东方通提供小版本升级服务时，甲方应先自行备份好相关数据并保证数据的完好性，因甲方没有按照要求做好备份或甲方升级前的数据本身不完备带来的升级损失，其责任由甲方自行承担。</w:t>
      </w:r>
    </w:p>
    <w:p w14:paraId="3EC84F61">
      <w:pPr>
        <w:pStyle w:val="3"/>
        <w:numPr>
          <w:ilvl w:val="0"/>
          <w:numId w:val="2"/>
        </w:numPr>
        <w:tabs>
          <w:tab w:val="left" w:pos="420"/>
        </w:tabs>
        <w:spacing w:before="160" w:after="0" w:line="290" w:lineRule="exact"/>
        <w:rPr>
          <w:rFonts w:ascii="新宋体" w:hAnsi="新宋体" w:eastAsia="新宋体"/>
          <w:color w:val="000000"/>
          <w:sz w:val="21"/>
          <w:szCs w:val="21"/>
        </w:rPr>
      </w:pPr>
      <w:r>
        <w:rPr>
          <w:rFonts w:hint="eastAsia" w:ascii="新宋体" w:hAnsi="新宋体" w:eastAsia="新宋体"/>
          <w:color w:val="000000"/>
          <w:sz w:val="21"/>
          <w:szCs w:val="21"/>
        </w:rPr>
        <w:t>预防性健康检查（巡检）</w:t>
      </w:r>
    </w:p>
    <w:p w14:paraId="370C7194">
      <w:pPr>
        <w:pStyle w:val="15"/>
        <w:spacing w:after="0" w:line="290" w:lineRule="exact"/>
        <w:ind w:firstLineChars="200"/>
        <w:rPr>
          <w:rFonts w:ascii="新宋体" w:hAnsi="新宋体" w:eastAsia="新宋体"/>
          <w:color w:val="000000"/>
          <w:sz w:val="21"/>
          <w:szCs w:val="21"/>
        </w:rPr>
      </w:pPr>
      <w:r>
        <w:rPr>
          <w:rFonts w:hint="eastAsia" w:ascii="新宋体" w:hAnsi="新宋体" w:eastAsia="新宋体"/>
          <w:color w:val="000000"/>
          <w:sz w:val="21"/>
          <w:szCs w:val="21"/>
        </w:rPr>
        <w:t>预防性健康检查是对中间件产品定期进行健康状况检查，以便及时发现产品运行的问题。</w:t>
      </w:r>
    </w:p>
    <w:p w14:paraId="1EFD88B3">
      <w:pPr>
        <w:pStyle w:val="15"/>
        <w:spacing w:after="0" w:line="290" w:lineRule="exact"/>
        <w:ind w:firstLineChars="200"/>
        <w:rPr>
          <w:rFonts w:ascii="新宋体" w:hAnsi="新宋体" w:eastAsia="新宋体"/>
          <w:color w:val="000000"/>
          <w:sz w:val="21"/>
          <w:szCs w:val="21"/>
        </w:rPr>
      </w:pPr>
      <w:r>
        <w:rPr>
          <w:rFonts w:hint="eastAsia" w:ascii="新宋体" w:hAnsi="新宋体" w:eastAsia="新宋体"/>
          <w:color w:val="000000"/>
          <w:sz w:val="21"/>
          <w:szCs w:val="21"/>
        </w:rPr>
        <w:t>对于购买标准维保服务的最终用户，东方通提供远程巡检服务，服务期内远程巡检每半年一次，远程巡检方式包括：</w:t>
      </w:r>
    </w:p>
    <w:p w14:paraId="183E8C80">
      <w:pPr>
        <w:pStyle w:val="15"/>
        <w:numPr>
          <w:ilvl w:val="0"/>
          <w:numId w:val="5"/>
        </w:numPr>
        <w:spacing w:after="0" w:line="290" w:lineRule="exact"/>
        <w:ind w:firstLineChars="0"/>
        <w:rPr>
          <w:rFonts w:ascii="新宋体" w:hAnsi="新宋体" w:eastAsia="新宋体"/>
          <w:color w:val="000000"/>
          <w:sz w:val="21"/>
          <w:szCs w:val="21"/>
        </w:rPr>
      </w:pPr>
      <w:r>
        <w:rPr>
          <w:rFonts w:hint="eastAsia" w:ascii="新宋体" w:hAnsi="新宋体" w:eastAsia="新宋体"/>
          <w:color w:val="000000"/>
          <w:sz w:val="21"/>
          <w:szCs w:val="21"/>
        </w:rPr>
        <w:t>指导客户自行巡检：东方通为客户提供巡检模板，客户运维人员按照模板中的方法自行进行健康检查，并将巡检报告提交东方通售后支持邮箱（</w:t>
      </w:r>
      <w:r>
        <w:fldChar w:fldCharType="begin"/>
      </w:r>
      <w:r>
        <w:instrText xml:space="preserve"> HYPERLINK "mailto:support@tongtech.com" </w:instrText>
      </w:r>
      <w:r>
        <w:fldChar w:fldCharType="separate"/>
      </w:r>
      <w:r>
        <w:rPr>
          <w:rStyle w:val="24"/>
        </w:rPr>
        <w:t>support@tongtech.com</w:t>
      </w:r>
      <w:r>
        <w:rPr>
          <w:rStyle w:val="24"/>
        </w:rPr>
        <w:fldChar w:fldCharType="end"/>
      </w:r>
      <w:r>
        <w:rPr>
          <w:rFonts w:hint="eastAsia" w:ascii="新宋体" w:hAnsi="新宋体" w:eastAsia="新宋体"/>
          <w:color w:val="000000"/>
          <w:sz w:val="21"/>
          <w:szCs w:val="21"/>
        </w:rPr>
        <w:t>），东方通售后工程师会对客户的自检结果进行诊断，并将诊断结果以及调整建议及时反馈给用户。</w:t>
      </w:r>
    </w:p>
    <w:p w14:paraId="2CAB2A54">
      <w:pPr>
        <w:pStyle w:val="15"/>
        <w:numPr>
          <w:ilvl w:val="0"/>
          <w:numId w:val="5"/>
        </w:numPr>
        <w:spacing w:after="0" w:line="290" w:lineRule="exact"/>
        <w:ind w:firstLineChars="0"/>
        <w:rPr>
          <w:rFonts w:ascii="新宋体" w:hAnsi="新宋体" w:eastAsia="新宋体"/>
          <w:color w:val="000000"/>
          <w:sz w:val="21"/>
          <w:szCs w:val="21"/>
        </w:rPr>
      </w:pPr>
      <w:r>
        <w:rPr>
          <w:rFonts w:hint="eastAsia" w:ascii="新宋体" w:hAnsi="新宋体" w:eastAsia="新宋体"/>
          <w:color w:val="000000"/>
          <w:sz w:val="21"/>
          <w:szCs w:val="21"/>
        </w:rPr>
        <w:t>电话回访：东方通工程师会定期进行电话回访，了解生产系统的运行状况，并针对用户反馈的问题进行记录和诊断。（条件：客户如需电话回访服务，需提供运维人员的联系方式）</w:t>
      </w:r>
    </w:p>
    <w:p w14:paraId="5F19D18A">
      <w:pPr>
        <w:pStyle w:val="15"/>
        <w:numPr>
          <w:ilvl w:val="0"/>
          <w:numId w:val="5"/>
        </w:numPr>
        <w:spacing w:after="0" w:line="290" w:lineRule="exact"/>
        <w:ind w:firstLineChars="0"/>
        <w:rPr>
          <w:rFonts w:ascii="新宋体" w:hAnsi="新宋体" w:eastAsia="新宋体"/>
          <w:color w:val="000000"/>
          <w:sz w:val="21"/>
          <w:szCs w:val="21"/>
        </w:rPr>
      </w:pPr>
      <w:r>
        <w:rPr>
          <w:rFonts w:hint="eastAsia" w:ascii="新宋体" w:hAnsi="新宋体" w:eastAsia="新宋体"/>
          <w:color w:val="000000"/>
          <w:sz w:val="21"/>
          <w:szCs w:val="21"/>
        </w:rPr>
        <w:t>远程接入巡检：条件允许的情况下，东方通工程师可远程接入最终用户生产系统，对中间件的运行状况进行检查，并提供巡检报告。远程接入巡检，必须征得东方通销售和售后服务负责人的同意。（注：远程接入巡检服务仅适用于中间件服务端运行于单一宿主机，不适用于分布式环境）。</w:t>
      </w:r>
    </w:p>
    <w:p w14:paraId="6AF2AA01">
      <w:pPr>
        <w:pStyle w:val="15"/>
        <w:spacing w:after="0" w:line="290" w:lineRule="exact"/>
        <w:ind w:firstLineChars="200"/>
        <w:rPr>
          <w:rFonts w:ascii="新宋体" w:hAnsi="新宋体" w:eastAsia="新宋体"/>
          <w:color w:val="000000"/>
          <w:sz w:val="21"/>
          <w:szCs w:val="21"/>
        </w:rPr>
      </w:pPr>
      <w:r>
        <w:rPr>
          <w:rFonts w:hint="eastAsia" w:ascii="新宋体" w:hAnsi="新宋体" w:eastAsia="新宋体"/>
          <w:color w:val="000000"/>
          <w:sz w:val="21"/>
          <w:szCs w:val="21"/>
        </w:rPr>
        <w:t>巡检的内容有：</w:t>
      </w:r>
    </w:p>
    <w:p w14:paraId="7EB46307">
      <w:pPr>
        <w:pStyle w:val="15"/>
        <w:numPr>
          <w:ilvl w:val="0"/>
          <w:numId w:val="6"/>
        </w:numPr>
        <w:spacing w:after="0" w:line="290" w:lineRule="exact"/>
        <w:ind w:firstLineChars="0"/>
        <w:rPr>
          <w:rFonts w:ascii="新宋体" w:hAnsi="新宋体" w:eastAsia="新宋体"/>
          <w:color w:val="000000"/>
          <w:sz w:val="21"/>
          <w:szCs w:val="21"/>
        </w:rPr>
      </w:pPr>
      <w:r>
        <w:rPr>
          <w:rFonts w:hint="eastAsia" w:ascii="新宋体" w:hAnsi="新宋体" w:eastAsia="新宋体"/>
          <w:color w:val="000000"/>
          <w:sz w:val="21"/>
          <w:szCs w:val="21"/>
        </w:rPr>
        <w:t>中间件运行平台的基本信息：操作系统的版本及补丁、操作系统的核心参数配置；</w:t>
      </w:r>
    </w:p>
    <w:p w14:paraId="764A2CBD">
      <w:pPr>
        <w:pStyle w:val="15"/>
        <w:numPr>
          <w:ilvl w:val="0"/>
          <w:numId w:val="6"/>
        </w:numPr>
        <w:spacing w:after="0" w:line="290" w:lineRule="exact"/>
        <w:ind w:firstLineChars="0"/>
        <w:rPr>
          <w:rFonts w:ascii="新宋体" w:hAnsi="新宋体" w:eastAsia="新宋体"/>
          <w:color w:val="000000"/>
          <w:sz w:val="21"/>
          <w:szCs w:val="21"/>
        </w:rPr>
      </w:pPr>
      <w:r>
        <w:rPr>
          <w:rFonts w:hint="eastAsia" w:ascii="新宋体" w:hAnsi="新宋体" w:eastAsia="新宋体"/>
          <w:color w:val="000000"/>
          <w:sz w:val="21"/>
          <w:szCs w:val="21"/>
        </w:rPr>
        <w:t>中间件运行对资源的占用：磁盘、CPU、内存、带宽占用率等；</w:t>
      </w:r>
    </w:p>
    <w:p w14:paraId="4FB0B325">
      <w:pPr>
        <w:pStyle w:val="15"/>
        <w:numPr>
          <w:ilvl w:val="0"/>
          <w:numId w:val="6"/>
        </w:numPr>
        <w:spacing w:after="0" w:line="290" w:lineRule="exact"/>
        <w:ind w:firstLineChars="0"/>
        <w:rPr>
          <w:rFonts w:ascii="新宋体" w:hAnsi="新宋体" w:eastAsia="新宋体"/>
          <w:color w:val="000000"/>
          <w:sz w:val="21"/>
          <w:szCs w:val="21"/>
        </w:rPr>
      </w:pPr>
      <w:r>
        <w:rPr>
          <w:rFonts w:hint="eastAsia" w:ascii="新宋体" w:hAnsi="新宋体" w:eastAsia="新宋体"/>
          <w:color w:val="000000"/>
          <w:sz w:val="21"/>
          <w:szCs w:val="21"/>
        </w:rPr>
        <w:t>中间件的负载情况和性能表现；</w:t>
      </w:r>
    </w:p>
    <w:p w14:paraId="06745057">
      <w:pPr>
        <w:pStyle w:val="15"/>
        <w:numPr>
          <w:ilvl w:val="0"/>
          <w:numId w:val="6"/>
        </w:numPr>
        <w:spacing w:after="0" w:line="290" w:lineRule="exact"/>
        <w:ind w:firstLineChars="0"/>
        <w:rPr>
          <w:rFonts w:ascii="新宋体" w:hAnsi="新宋体" w:eastAsia="新宋体"/>
          <w:color w:val="000000"/>
          <w:sz w:val="21"/>
          <w:szCs w:val="21"/>
        </w:rPr>
      </w:pPr>
      <w:r>
        <w:rPr>
          <w:rFonts w:hint="eastAsia" w:ascii="新宋体" w:hAnsi="新宋体" w:eastAsia="新宋体"/>
          <w:color w:val="000000"/>
          <w:sz w:val="21"/>
          <w:szCs w:val="21"/>
        </w:rPr>
        <w:t>中间件的关键配置及系统日志。</w:t>
      </w:r>
    </w:p>
    <w:p w14:paraId="39483066">
      <w:pPr>
        <w:pStyle w:val="3"/>
        <w:numPr>
          <w:ilvl w:val="0"/>
          <w:numId w:val="2"/>
        </w:numPr>
        <w:tabs>
          <w:tab w:val="left" w:pos="420"/>
        </w:tabs>
        <w:spacing w:before="160" w:after="0" w:line="290" w:lineRule="exact"/>
        <w:rPr>
          <w:rFonts w:ascii="新宋体" w:hAnsi="新宋体" w:eastAsia="新宋体"/>
          <w:color w:val="000000"/>
          <w:sz w:val="21"/>
          <w:szCs w:val="21"/>
        </w:rPr>
      </w:pPr>
      <w:r>
        <w:rPr>
          <w:rFonts w:hint="eastAsia" w:ascii="新宋体" w:hAnsi="新宋体" w:eastAsia="新宋体"/>
          <w:color w:val="000000"/>
          <w:sz w:val="21"/>
          <w:szCs w:val="21"/>
        </w:rPr>
        <w:t>信息推送服务</w:t>
      </w:r>
    </w:p>
    <w:p w14:paraId="303B685C">
      <w:pPr>
        <w:spacing w:line="290" w:lineRule="exact"/>
        <w:ind w:firstLine="420" w:firstLineChars="200"/>
        <w:rPr>
          <w:rFonts w:ascii="新宋体" w:hAnsi="新宋体" w:eastAsia="新宋体"/>
          <w:color w:val="000000"/>
          <w:szCs w:val="21"/>
        </w:rPr>
      </w:pPr>
      <w:r>
        <w:rPr>
          <w:rFonts w:hint="eastAsia" w:ascii="新宋体" w:hAnsi="新宋体" w:eastAsia="新宋体"/>
          <w:color w:val="000000"/>
          <w:szCs w:val="21"/>
        </w:rPr>
        <w:t>东方通售后工程师会定期将产品变更信息通过邮件推送给客户指定的联系人，包括新产品发布、产品升级、典型解决方案等信息。客户通过这些信息可以及时了解东方通中间件产品的发展动态。</w:t>
      </w:r>
    </w:p>
    <w:p w14:paraId="361C240A">
      <w:pPr>
        <w:pStyle w:val="2"/>
        <w:spacing w:after="0" w:line="290" w:lineRule="exact"/>
        <w:rPr>
          <w:rFonts w:ascii="新宋体" w:hAnsi="新宋体" w:eastAsia="新宋体"/>
          <w:color w:val="000000"/>
          <w:sz w:val="21"/>
          <w:szCs w:val="21"/>
        </w:rPr>
      </w:pPr>
      <w:r>
        <w:rPr>
          <w:rFonts w:hint="eastAsia" w:ascii="新宋体" w:hAnsi="新宋体" w:eastAsia="新宋体"/>
          <w:color w:val="000000"/>
          <w:sz w:val="21"/>
          <w:szCs w:val="21"/>
        </w:rPr>
        <w:t>东方通标准支持服务不包括以下内容：</w:t>
      </w:r>
    </w:p>
    <w:p w14:paraId="0B9FD7AF">
      <w:pPr>
        <w:numPr>
          <w:ilvl w:val="0"/>
          <w:numId w:val="7"/>
        </w:numPr>
        <w:spacing w:line="290" w:lineRule="exact"/>
        <w:rPr>
          <w:rFonts w:ascii="新宋体" w:hAnsi="新宋体" w:eastAsia="新宋体"/>
          <w:color w:val="000000"/>
          <w:szCs w:val="21"/>
        </w:rPr>
      </w:pPr>
      <w:r>
        <w:rPr>
          <w:rFonts w:hint="eastAsia" w:ascii="新宋体" w:hAnsi="新宋体" w:eastAsia="新宋体"/>
          <w:color w:val="000000"/>
          <w:szCs w:val="21"/>
        </w:rPr>
        <w:t>不在服务有效期内的服务请求；</w:t>
      </w:r>
    </w:p>
    <w:p w14:paraId="27A40944">
      <w:pPr>
        <w:numPr>
          <w:ilvl w:val="0"/>
          <w:numId w:val="7"/>
        </w:numPr>
        <w:spacing w:line="290" w:lineRule="exact"/>
        <w:rPr>
          <w:rFonts w:ascii="新宋体" w:hAnsi="新宋体" w:eastAsia="新宋体"/>
          <w:color w:val="000000"/>
          <w:szCs w:val="21"/>
        </w:rPr>
      </w:pPr>
      <w:r>
        <w:rPr>
          <w:rFonts w:hint="eastAsia" w:ascii="新宋体" w:hAnsi="新宋体" w:eastAsia="新宋体"/>
          <w:color w:val="000000"/>
          <w:szCs w:val="21"/>
        </w:rPr>
        <w:t>不是由东方通应负责的产品或应用软件引起的故障；</w:t>
      </w:r>
    </w:p>
    <w:p w14:paraId="0935C13F">
      <w:pPr>
        <w:numPr>
          <w:ilvl w:val="0"/>
          <w:numId w:val="7"/>
        </w:numPr>
        <w:spacing w:line="290" w:lineRule="exact"/>
        <w:rPr>
          <w:rFonts w:ascii="新宋体" w:hAnsi="新宋体" w:eastAsia="新宋体"/>
          <w:color w:val="000000"/>
          <w:szCs w:val="21"/>
        </w:rPr>
      </w:pPr>
      <w:r>
        <w:rPr>
          <w:rFonts w:hint="eastAsia" w:ascii="新宋体" w:hAnsi="新宋体" w:eastAsia="新宋体"/>
          <w:color w:val="000000"/>
          <w:szCs w:val="21"/>
        </w:rPr>
        <w:t>不在指定的软硬件环境中使用东方通的中间件产品；</w:t>
      </w:r>
    </w:p>
    <w:p w14:paraId="09B24083">
      <w:pPr>
        <w:numPr>
          <w:ilvl w:val="0"/>
          <w:numId w:val="7"/>
        </w:numPr>
        <w:spacing w:line="290" w:lineRule="exact"/>
        <w:rPr>
          <w:rFonts w:ascii="新宋体" w:hAnsi="新宋体" w:eastAsia="新宋体"/>
          <w:color w:val="000000"/>
          <w:szCs w:val="21"/>
        </w:rPr>
      </w:pPr>
      <w:r>
        <w:rPr>
          <w:rFonts w:hint="eastAsia" w:ascii="新宋体" w:hAnsi="新宋体" w:eastAsia="新宋体"/>
          <w:color w:val="000000"/>
          <w:szCs w:val="21"/>
        </w:rPr>
        <w:t xml:space="preserve">应用软件的设计和开发； </w:t>
      </w:r>
    </w:p>
    <w:p w14:paraId="42F96022">
      <w:pPr>
        <w:spacing w:line="290" w:lineRule="exact"/>
        <w:ind w:left="840"/>
        <w:rPr>
          <w:rFonts w:ascii="新宋体" w:hAnsi="新宋体" w:eastAsia="新宋体"/>
          <w:color w:val="000000"/>
          <w:szCs w:val="21"/>
        </w:rPr>
      </w:pPr>
    </w:p>
    <w:p w14:paraId="392F6A51">
      <w:pPr>
        <w:pStyle w:val="15"/>
        <w:spacing w:after="0" w:line="290" w:lineRule="exact"/>
        <w:ind w:firstLine="422" w:firstLineChars="200"/>
        <w:rPr>
          <w:rFonts w:ascii="新宋体" w:hAnsi="新宋体" w:eastAsia="新宋体" w:cs="宋体"/>
          <w:color w:val="000000"/>
          <w:sz w:val="21"/>
          <w:szCs w:val="21"/>
        </w:rPr>
      </w:pPr>
      <w:r>
        <w:rPr>
          <w:rFonts w:hint="eastAsia" w:ascii="新宋体" w:hAnsi="新宋体" w:eastAsia="新宋体" w:cs="宋体"/>
          <w:b/>
          <w:color w:val="000000"/>
          <w:sz w:val="21"/>
          <w:szCs w:val="21"/>
        </w:rPr>
        <w:t>注</w:t>
      </w:r>
      <w:r>
        <w:rPr>
          <w:rFonts w:hint="eastAsia" w:ascii="新宋体" w:hAnsi="新宋体" w:eastAsia="新宋体" w:cs="宋体"/>
          <w:color w:val="000000"/>
          <w:sz w:val="21"/>
          <w:szCs w:val="21"/>
        </w:rPr>
        <w:t>：以上标准技术支持服务内容仅提供远程技术支持服务，为保证服务的及时性、全面性、系统性，针对复杂的服务项目，请客户自行购买现场服务。</w:t>
      </w:r>
    </w:p>
    <w:p w14:paraId="55AADE9A">
      <w:pPr>
        <w:spacing w:line="290" w:lineRule="exact"/>
        <w:rPr>
          <w:color w:val="000000"/>
          <w:szCs w:val="21"/>
        </w:rPr>
      </w:pPr>
    </w:p>
    <w:p w14:paraId="2D4EC078">
      <w:pPr>
        <w:jc w:val="right"/>
        <w:rPr>
          <w:rFonts w:ascii="新宋体" w:hAnsi="新宋体" w:eastAsia="新宋体"/>
          <w:szCs w:val="21"/>
        </w:rPr>
      </w:pPr>
      <w:r>
        <w:rPr>
          <w:rFonts w:hint="eastAsia" w:ascii="新宋体" w:hAnsi="新宋体" w:eastAsia="新宋体"/>
          <w:szCs w:val="21"/>
        </w:rPr>
        <w:tab/>
      </w:r>
      <w:r>
        <w:rPr>
          <w:rFonts w:hint="eastAsia" w:ascii="新宋体" w:hAnsi="新宋体" w:eastAsia="新宋体"/>
          <w:szCs w:val="21"/>
        </w:rPr>
        <w:tab/>
      </w:r>
      <w:r>
        <w:rPr>
          <w:rFonts w:hint="eastAsia" w:ascii="新宋体" w:hAnsi="新宋体" w:eastAsia="新宋体"/>
          <w:szCs w:val="21"/>
        </w:rPr>
        <w:tab/>
      </w:r>
      <w:r>
        <w:rPr>
          <w:rFonts w:hint="eastAsia" w:ascii="新宋体" w:hAnsi="新宋体" w:eastAsia="新宋体"/>
          <w:szCs w:val="21"/>
        </w:rPr>
        <w:tab/>
      </w:r>
      <w:r>
        <w:rPr>
          <w:rFonts w:hint="eastAsia" w:ascii="新宋体" w:hAnsi="新宋体" w:eastAsia="新宋体"/>
          <w:szCs w:val="21"/>
        </w:rPr>
        <w:tab/>
      </w:r>
      <w:r>
        <w:rPr>
          <w:rFonts w:hint="eastAsia" w:ascii="新宋体" w:hAnsi="新宋体" w:eastAsia="新宋体"/>
          <w:szCs w:val="21"/>
        </w:rPr>
        <w:tab/>
      </w:r>
      <w:r>
        <w:rPr>
          <w:rFonts w:hint="eastAsia" w:ascii="新宋体" w:hAnsi="新宋体" w:eastAsia="新宋体"/>
          <w:szCs w:val="21"/>
        </w:rPr>
        <w:tab/>
      </w:r>
    </w:p>
    <w:sectPr>
      <w:headerReference r:id="rId3" w:type="default"/>
      <w:footerReference r:id="rId4" w:type="default"/>
      <w:pgSz w:w="11906" w:h="16838"/>
      <w:pgMar w:top="1440" w:right="1080" w:bottom="1440" w:left="1080"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7B36A">
    <w:pPr>
      <w:pStyle w:val="11"/>
      <w:pBdr>
        <w:top w:val="thinThickSmallGap" w:color="622423" w:themeColor="accent2" w:themeShade="7F" w:sz="24" w:space="1"/>
      </w:pBdr>
      <w:rPr>
        <w:rStyle w:val="24"/>
        <w:rFonts w:cs="Calibri" w:asciiTheme="minorEastAsia" w:hAnsiTheme="minorEastAsia"/>
        <w:kern w:val="0"/>
        <w:szCs w:val="21"/>
      </w:rPr>
    </w:pPr>
    <w:r>
      <w:rPr>
        <w:rFonts w:hint="eastAsia" w:asciiTheme="majorHAnsi" w:hAnsiTheme="majorHAnsi" w:eastAsiaTheme="majorEastAsia" w:cstheme="majorBidi"/>
      </w:rPr>
      <w:t>北京东方通</w:t>
    </w:r>
    <w:r>
      <w:rPr>
        <w:rFonts w:hint="eastAsia" w:asciiTheme="majorHAnsi" w:hAnsiTheme="majorHAnsi" w:eastAsiaTheme="majorEastAsia" w:cstheme="majorBidi"/>
        <w:lang w:val="en-US" w:eastAsia="zh-CN"/>
      </w:rPr>
      <w:t>软件</w:t>
    </w:r>
    <w:r>
      <w:rPr>
        <w:rFonts w:hint="eastAsia" w:asciiTheme="majorHAnsi" w:hAnsiTheme="majorHAnsi" w:eastAsiaTheme="majorEastAsia" w:cstheme="majorBidi"/>
      </w:rPr>
      <w:t>有限公司</w:t>
    </w:r>
    <w:r>
      <w:fldChar w:fldCharType="begin"/>
    </w:r>
    <w:r>
      <w:instrText xml:space="preserve"> HYPERLINK "http://www.tongtech.com/" </w:instrText>
    </w:r>
    <w:r>
      <w:fldChar w:fldCharType="separate"/>
    </w:r>
    <w:r>
      <w:rPr>
        <w:rStyle w:val="24"/>
        <w:rFonts w:hint="eastAsia" w:cs="Calibri" w:asciiTheme="minorEastAsia" w:hAnsiTheme="minorEastAsia"/>
        <w:kern w:val="0"/>
        <w:szCs w:val="21"/>
      </w:rPr>
      <w:t>http://www.tongtech.com</w:t>
    </w:r>
    <w:r>
      <w:rPr>
        <w:rStyle w:val="24"/>
        <w:rFonts w:hint="eastAsia" w:cs="Calibri" w:asciiTheme="minorEastAsia" w:hAnsiTheme="minorEastAsia"/>
        <w:kern w:val="0"/>
        <w:szCs w:val="21"/>
      </w:rPr>
      <w:fldChar w:fldCharType="end"/>
    </w:r>
  </w:p>
  <w:p w14:paraId="2164E2CC">
    <w:pPr>
      <w:pStyle w:val="11"/>
      <w:pBdr>
        <w:top w:val="thinThickSmallGap" w:color="622423" w:themeColor="accent2" w:themeShade="7F" w:sz="24" w:space="1"/>
      </w:pBdr>
      <w:rPr>
        <w:rFonts w:asciiTheme="majorHAnsi" w:hAnsiTheme="majorHAnsi" w:eastAsiaTheme="majorEastAsia" w:cstheme="majorBidi"/>
      </w:rPr>
    </w:pPr>
    <w:r>
      <w:rPr>
        <w:rFonts w:hint="eastAsia" w:asciiTheme="majorHAnsi" w:hAnsiTheme="majorHAnsi" w:eastAsiaTheme="majorEastAsia" w:cstheme="majorBidi"/>
      </w:rPr>
      <w:t>地址：北京市海淀区中关村南大街甲</w:t>
    </w:r>
    <w:r>
      <w:rPr>
        <w:rFonts w:hint="eastAsia" w:asciiTheme="majorHAnsi" w:hAnsiTheme="majorHAnsi" w:eastAsiaTheme="majorEastAsia" w:cstheme="majorBidi"/>
        <w:lang w:val="en-US"/>
      </w:rPr>
      <w:t>18</w:t>
    </w:r>
    <w:r>
      <w:rPr>
        <w:rFonts w:hint="eastAsia" w:asciiTheme="majorHAnsi" w:hAnsiTheme="majorHAnsi" w:eastAsiaTheme="majorEastAsia" w:cstheme="majorBidi"/>
      </w:rPr>
      <w:t>号北京国际大厦</w:t>
    </w:r>
    <w:r>
      <w:rPr>
        <w:rFonts w:hint="eastAsia" w:asciiTheme="majorHAnsi" w:hAnsiTheme="majorHAnsi" w:eastAsiaTheme="majorEastAsia" w:cstheme="majorBidi"/>
        <w:lang w:val="en-US"/>
      </w:rPr>
      <w:t>C</w:t>
    </w:r>
    <w:r>
      <w:rPr>
        <w:rFonts w:hint="eastAsia" w:asciiTheme="majorHAnsi" w:hAnsiTheme="majorHAnsi" w:eastAsiaTheme="majorEastAsia" w:cstheme="majorBidi"/>
      </w:rPr>
      <w:t>座</w:t>
    </w:r>
    <w:r>
      <w:rPr>
        <w:rFonts w:hint="eastAsia" w:asciiTheme="majorHAnsi" w:hAnsiTheme="majorHAnsi" w:eastAsiaTheme="majorEastAsia" w:cstheme="majorBidi"/>
        <w:lang w:val="en-US"/>
      </w:rPr>
      <w:t>15</w:t>
    </w:r>
    <w:r>
      <w:rPr>
        <w:rFonts w:hint="eastAsia" w:asciiTheme="majorHAnsi" w:hAnsiTheme="majorHAnsi" w:eastAsiaTheme="majorEastAsia" w:cstheme="majorBidi"/>
      </w:rPr>
      <w:t>层  电话：010-82652228</w:t>
    </w:r>
    <w:r>
      <w:rPr>
        <w:rFonts w:asciiTheme="majorHAnsi" w:hAnsiTheme="majorHAnsi" w:eastAsiaTheme="majorEastAsia" w:cstheme="majorBidi"/>
      </w:rPr>
      <w:ptab w:relativeTo="margin" w:alignment="right" w:leader="none"/>
    </w:r>
    <w:r>
      <w:rPr>
        <w:rFonts w:asciiTheme="majorHAnsi" w:hAnsiTheme="majorHAnsi" w:eastAsiaTheme="majorEastAsia" w:cstheme="majorBidi"/>
        <w:lang w:val="zh-CN"/>
      </w:rPr>
      <w:t xml:space="preserve"> </w:t>
    </w:r>
    <w:r>
      <w:fldChar w:fldCharType="begin"/>
    </w:r>
    <w:r>
      <w:instrText xml:space="preserve">PAGE   \* MERGEFORMAT</w:instrText>
    </w:r>
    <w:r>
      <w:fldChar w:fldCharType="separate"/>
    </w:r>
    <w:r>
      <w:rPr>
        <w:rFonts w:asciiTheme="majorHAnsi" w:hAnsiTheme="majorHAnsi" w:eastAsiaTheme="majorEastAsia" w:cstheme="majorBidi"/>
        <w:lang w:val="zh-CN"/>
      </w:rPr>
      <w:t>8</w:t>
    </w:r>
    <w:r>
      <w:rPr>
        <w:rFonts w:asciiTheme="majorHAnsi" w:hAnsiTheme="majorHAnsi" w:eastAsiaTheme="majorEastAsia" w:cstheme="majorBidi"/>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729A0">
    <w:pPr>
      <w:pStyle w:val="12"/>
    </w:pPr>
    <w:r>
      <w:rPr>
        <w:rFonts w:hint="eastAsia"/>
      </w:rPr>
      <w:t xml:space="preserve">                                                        </w:t>
    </w:r>
    <w:r>
      <w:rPr>
        <w:rFonts w:hint="eastAsia"/>
        <w:lang w:val="en-US" w:eastAsia="zh-CN"/>
      </w:rPr>
      <w:t xml:space="preserve">                                     </w:t>
    </w:r>
    <w:r>
      <w:rPr>
        <w:rFonts w:hint="eastAsia"/>
      </w:rPr>
      <w:t xml:space="preserve">  </w:t>
    </w:r>
    <w:r>
      <w:drawing>
        <wp:inline distT="0" distB="0" distL="114300" distR="114300">
          <wp:extent cx="612140" cy="447040"/>
          <wp:effectExtent l="0" t="0" r="1651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612140" cy="4470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2px;height:12px" o:bullet="t">
        <v:imagedata r:id="rId1" o:title=""/>
      </v:shape>
    </w:pict>
  </w:numPicBullet>
  <w:abstractNum w:abstractNumId="0">
    <w:nsid w:val="0CAF4383"/>
    <w:multiLevelType w:val="multilevel"/>
    <w:tmpl w:val="0CAF4383"/>
    <w:lvl w:ilvl="0" w:tentative="0">
      <w:start w:val="1"/>
      <w:numFmt w:val="decimal"/>
      <w:pStyle w:val="2"/>
      <w:lvlText w:val="%1."/>
      <w:lvlJc w:val="left"/>
      <w:pPr>
        <w:tabs>
          <w:tab w:val="left" w:pos="425"/>
        </w:tabs>
        <w:ind w:left="425" w:hanging="425"/>
      </w:pPr>
      <w:rPr>
        <w:rFonts w:hint="eastAsia"/>
      </w:rPr>
    </w:lvl>
    <w:lvl w:ilvl="1" w:tentative="0">
      <w:start w:val="1"/>
      <w:numFmt w:val="decimal"/>
      <w:pStyle w:val="3"/>
      <w:lvlText w:val="%1.%2."/>
      <w:lvlJc w:val="left"/>
      <w:pPr>
        <w:tabs>
          <w:tab w:val="left" w:pos="567"/>
        </w:tabs>
        <w:ind w:left="567" w:hanging="567"/>
      </w:pPr>
      <w:rPr>
        <w:rFonts w:hint="eastAsia"/>
      </w:rPr>
    </w:lvl>
    <w:lvl w:ilvl="2" w:tentative="0">
      <w:start w:val="1"/>
      <w:numFmt w:val="decimal"/>
      <w:pStyle w:val="4"/>
      <w:lvlText w:val="%1.%2.%3."/>
      <w:lvlJc w:val="left"/>
      <w:pPr>
        <w:tabs>
          <w:tab w:val="left" w:pos="4489"/>
        </w:tabs>
        <w:ind w:left="4489" w:hanging="709"/>
      </w:pPr>
      <w:rPr>
        <w:rFonts w:hint="eastAsia"/>
      </w:r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2F046F3"/>
    <w:multiLevelType w:val="multilevel"/>
    <w:tmpl w:val="12F046F3"/>
    <w:lvl w:ilvl="0" w:tentative="0">
      <w:start w:val="1"/>
      <w:numFmt w:val="decimal"/>
      <w:lvlText w:val="2.%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422973"/>
    <w:multiLevelType w:val="multilevel"/>
    <w:tmpl w:val="1942297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2E9708D1"/>
    <w:multiLevelType w:val="multilevel"/>
    <w:tmpl w:val="2E9708D1"/>
    <w:lvl w:ilvl="0" w:tentative="0">
      <w:start w:val="1"/>
      <w:numFmt w:val="bullet"/>
      <w:lvlText w:val=""/>
      <w:lvlPicBulletId w:val="0"/>
      <w:lvlJc w:val="left"/>
      <w:pPr>
        <w:ind w:left="840" w:hanging="420"/>
      </w:pPr>
      <w:rPr>
        <w:rFonts w:hint="default" w:ascii="Symbol" w:hAnsi="Symbol"/>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D3C5667"/>
    <w:multiLevelType w:val="multilevel"/>
    <w:tmpl w:val="6D3C566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A4A47E8"/>
    <w:multiLevelType w:val="multilevel"/>
    <w:tmpl w:val="7A4A47E8"/>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7DBD00B2"/>
    <w:multiLevelType w:val="multilevel"/>
    <w:tmpl w:val="7DBD00B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ZTRlY2Q2MzBkM2U0NmFjMzJiYzQ5NDZiNTQxZDcifQ=="/>
  </w:docVars>
  <w:rsids>
    <w:rsidRoot w:val="00B42420"/>
    <w:rsid w:val="0000106A"/>
    <w:rsid w:val="00014795"/>
    <w:rsid w:val="00014E78"/>
    <w:rsid w:val="00016EA6"/>
    <w:rsid w:val="00026231"/>
    <w:rsid w:val="00027CD5"/>
    <w:rsid w:val="00027F5E"/>
    <w:rsid w:val="00032C43"/>
    <w:rsid w:val="00033975"/>
    <w:rsid w:val="000345DA"/>
    <w:rsid w:val="000408F8"/>
    <w:rsid w:val="0005659B"/>
    <w:rsid w:val="00071DDD"/>
    <w:rsid w:val="00076045"/>
    <w:rsid w:val="0008616E"/>
    <w:rsid w:val="00090B7A"/>
    <w:rsid w:val="00091F1C"/>
    <w:rsid w:val="000A1E85"/>
    <w:rsid w:val="000A20C1"/>
    <w:rsid w:val="000A2BED"/>
    <w:rsid w:val="000A5C4B"/>
    <w:rsid w:val="000A6C80"/>
    <w:rsid w:val="000B2F85"/>
    <w:rsid w:val="000B30A6"/>
    <w:rsid w:val="000B381B"/>
    <w:rsid w:val="000B3D0B"/>
    <w:rsid w:val="000C3FB7"/>
    <w:rsid w:val="000C7E89"/>
    <w:rsid w:val="000D449F"/>
    <w:rsid w:val="000E7E95"/>
    <w:rsid w:val="000F4D30"/>
    <w:rsid w:val="00110FB4"/>
    <w:rsid w:val="001114C7"/>
    <w:rsid w:val="00120274"/>
    <w:rsid w:val="00120984"/>
    <w:rsid w:val="00123804"/>
    <w:rsid w:val="00134FA5"/>
    <w:rsid w:val="001441DA"/>
    <w:rsid w:val="001508D3"/>
    <w:rsid w:val="00162253"/>
    <w:rsid w:val="001667D3"/>
    <w:rsid w:val="00166BFC"/>
    <w:rsid w:val="0017570F"/>
    <w:rsid w:val="0018216D"/>
    <w:rsid w:val="001822E1"/>
    <w:rsid w:val="00185953"/>
    <w:rsid w:val="00185FA9"/>
    <w:rsid w:val="001A1628"/>
    <w:rsid w:val="001A185C"/>
    <w:rsid w:val="001A2F98"/>
    <w:rsid w:val="001A6499"/>
    <w:rsid w:val="001B0DAB"/>
    <w:rsid w:val="001B131A"/>
    <w:rsid w:val="001B4032"/>
    <w:rsid w:val="001C1A9A"/>
    <w:rsid w:val="001C3402"/>
    <w:rsid w:val="001C3A9E"/>
    <w:rsid w:val="001C4F28"/>
    <w:rsid w:val="001D28D1"/>
    <w:rsid w:val="001D432C"/>
    <w:rsid w:val="001D71E9"/>
    <w:rsid w:val="001E1283"/>
    <w:rsid w:val="00200601"/>
    <w:rsid w:val="002006B0"/>
    <w:rsid w:val="002041EA"/>
    <w:rsid w:val="002066D8"/>
    <w:rsid w:val="00213184"/>
    <w:rsid w:val="00216116"/>
    <w:rsid w:val="00225346"/>
    <w:rsid w:val="0022679A"/>
    <w:rsid w:val="0023213B"/>
    <w:rsid w:val="00240077"/>
    <w:rsid w:val="002430E7"/>
    <w:rsid w:val="00250402"/>
    <w:rsid w:val="0025275A"/>
    <w:rsid w:val="002528C7"/>
    <w:rsid w:val="00253CE6"/>
    <w:rsid w:val="00255193"/>
    <w:rsid w:val="00255E4A"/>
    <w:rsid w:val="002609B7"/>
    <w:rsid w:val="00261B3C"/>
    <w:rsid w:val="00262C49"/>
    <w:rsid w:val="00264524"/>
    <w:rsid w:val="00267FBF"/>
    <w:rsid w:val="002707F5"/>
    <w:rsid w:val="002761DB"/>
    <w:rsid w:val="002774F7"/>
    <w:rsid w:val="00281B80"/>
    <w:rsid w:val="002846C5"/>
    <w:rsid w:val="00290C78"/>
    <w:rsid w:val="00293520"/>
    <w:rsid w:val="00297111"/>
    <w:rsid w:val="002A33CD"/>
    <w:rsid w:val="002B2B43"/>
    <w:rsid w:val="002B6CDC"/>
    <w:rsid w:val="002B7832"/>
    <w:rsid w:val="002D232F"/>
    <w:rsid w:val="002D5154"/>
    <w:rsid w:val="002D5CA0"/>
    <w:rsid w:val="002D64C0"/>
    <w:rsid w:val="002D78A0"/>
    <w:rsid w:val="002E751C"/>
    <w:rsid w:val="0030067D"/>
    <w:rsid w:val="0030154A"/>
    <w:rsid w:val="003020D4"/>
    <w:rsid w:val="003025EC"/>
    <w:rsid w:val="00304925"/>
    <w:rsid w:val="00311E02"/>
    <w:rsid w:val="0031471F"/>
    <w:rsid w:val="003156BB"/>
    <w:rsid w:val="00317306"/>
    <w:rsid w:val="00320ABA"/>
    <w:rsid w:val="00325190"/>
    <w:rsid w:val="003273B8"/>
    <w:rsid w:val="00335982"/>
    <w:rsid w:val="00337982"/>
    <w:rsid w:val="003401B0"/>
    <w:rsid w:val="00343A21"/>
    <w:rsid w:val="00344BBC"/>
    <w:rsid w:val="0035551E"/>
    <w:rsid w:val="00366B49"/>
    <w:rsid w:val="003728B9"/>
    <w:rsid w:val="00374203"/>
    <w:rsid w:val="00383236"/>
    <w:rsid w:val="00384C38"/>
    <w:rsid w:val="00385F26"/>
    <w:rsid w:val="00387DBB"/>
    <w:rsid w:val="00387F04"/>
    <w:rsid w:val="00393D69"/>
    <w:rsid w:val="00395886"/>
    <w:rsid w:val="003A4F62"/>
    <w:rsid w:val="003B0F75"/>
    <w:rsid w:val="003B20EF"/>
    <w:rsid w:val="003B336C"/>
    <w:rsid w:val="003B64AC"/>
    <w:rsid w:val="003B7BEB"/>
    <w:rsid w:val="003B7F0B"/>
    <w:rsid w:val="003C06D7"/>
    <w:rsid w:val="003C26AC"/>
    <w:rsid w:val="003C50AC"/>
    <w:rsid w:val="003C51B4"/>
    <w:rsid w:val="003C688F"/>
    <w:rsid w:val="003D3BEE"/>
    <w:rsid w:val="003D4F11"/>
    <w:rsid w:val="00401A82"/>
    <w:rsid w:val="0040233E"/>
    <w:rsid w:val="00410A31"/>
    <w:rsid w:val="004121BC"/>
    <w:rsid w:val="00412B7F"/>
    <w:rsid w:val="00412EBD"/>
    <w:rsid w:val="00413AED"/>
    <w:rsid w:val="004160D6"/>
    <w:rsid w:val="0041649B"/>
    <w:rsid w:val="004171C4"/>
    <w:rsid w:val="0042282B"/>
    <w:rsid w:val="004339A0"/>
    <w:rsid w:val="004347F1"/>
    <w:rsid w:val="00437385"/>
    <w:rsid w:val="00442367"/>
    <w:rsid w:val="00450247"/>
    <w:rsid w:val="00451E42"/>
    <w:rsid w:val="00452631"/>
    <w:rsid w:val="00462741"/>
    <w:rsid w:val="004649F9"/>
    <w:rsid w:val="0047099E"/>
    <w:rsid w:val="0047217E"/>
    <w:rsid w:val="00486EA7"/>
    <w:rsid w:val="0048777F"/>
    <w:rsid w:val="00492157"/>
    <w:rsid w:val="0049295E"/>
    <w:rsid w:val="00495CB3"/>
    <w:rsid w:val="004A65B6"/>
    <w:rsid w:val="004B0E9A"/>
    <w:rsid w:val="004B6465"/>
    <w:rsid w:val="004C55C0"/>
    <w:rsid w:val="004D34FD"/>
    <w:rsid w:val="004D36AA"/>
    <w:rsid w:val="004D5046"/>
    <w:rsid w:val="004D7273"/>
    <w:rsid w:val="004E2F1D"/>
    <w:rsid w:val="004E50C1"/>
    <w:rsid w:val="004F1DF3"/>
    <w:rsid w:val="004F327D"/>
    <w:rsid w:val="004F5267"/>
    <w:rsid w:val="004F64D9"/>
    <w:rsid w:val="004F6EAA"/>
    <w:rsid w:val="00500D96"/>
    <w:rsid w:val="00501ADD"/>
    <w:rsid w:val="00505DFD"/>
    <w:rsid w:val="005143BC"/>
    <w:rsid w:val="005159F0"/>
    <w:rsid w:val="00521DEC"/>
    <w:rsid w:val="005221EB"/>
    <w:rsid w:val="00535A04"/>
    <w:rsid w:val="00554C55"/>
    <w:rsid w:val="005576DC"/>
    <w:rsid w:val="00563AF8"/>
    <w:rsid w:val="005651F4"/>
    <w:rsid w:val="0058352D"/>
    <w:rsid w:val="005900EF"/>
    <w:rsid w:val="00594A12"/>
    <w:rsid w:val="0059523F"/>
    <w:rsid w:val="00595A27"/>
    <w:rsid w:val="005969A1"/>
    <w:rsid w:val="005A11EF"/>
    <w:rsid w:val="005A2B12"/>
    <w:rsid w:val="005A3A3E"/>
    <w:rsid w:val="005A512D"/>
    <w:rsid w:val="005B0F57"/>
    <w:rsid w:val="005B203E"/>
    <w:rsid w:val="005B58AC"/>
    <w:rsid w:val="005B67D9"/>
    <w:rsid w:val="005D3BEB"/>
    <w:rsid w:val="005D5254"/>
    <w:rsid w:val="005D53F7"/>
    <w:rsid w:val="005E34BD"/>
    <w:rsid w:val="005E4980"/>
    <w:rsid w:val="005E78F5"/>
    <w:rsid w:val="005F4E32"/>
    <w:rsid w:val="00626B08"/>
    <w:rsid w:val="006317DB"/>
    <w:rsid w:val="00632438"/>
    <w:rsid w:val="00634216"/>
    <w:rsid w:val="0063660B"/>
    <w:rsid w:val="00636A36"/>
    <w:rsid w:val="00637832"/>
    <w:rsid w:val="00641586"/>
    <w:rsid w:val="00645960"/>
    <w:rsid w:val="00647FD6"/>
    <w:rsid w:val="00650600"/>
    <w:rsid w:val="00651D0A"/>
    <w:rsid w:val="00654C5E"/>
    <w:rsid w:val="00656065"/>
    <w:rsid w:val="00667643"/>
    <w:rsid w:val="006677E3"/>
    <w:rsid w:val="00670C47"/>
    <w:rsid w:val="00671B47"/>
    <w:rsid w:val="00671E38"/>
    <w:rsid w:val="00676461"/>
    <w:rsid w:val="00676763"/>
    <w:rsid w:val="00680CFD"/>
    <w:rsid w:val="00684620"/>
    <w:rsid w:val="00685EB5"/>
    <w:rsid w:val="00696167"/>
    <w:rsid w:val="00697E62"/>
    <w:rsid w:val="006A04FA"/>
    <w:rsid w:val="006A1FA2"/>
    <w:rsid w:val="006B0C3E"/>
    <w:rsid w:val="006C263D"/>
    <w:rsid w:val="006C2E18"/>
    <w:rsid w:val="006C41DF"/>
    <w:rsid w:val="006D0FEA"/>
    <w:rsid w:val="006E4555"/>
    <w:rsid w:val="006F64C3"/>
    <w:rsid w:val="006F7549"/>
    <w:rsid w:val="00702265"/>
    <w:rsid w:val="00705B96"/>
    <w:rsid w:val="007067EB"/>
    <w:rsid w:val="00711BC7"/>
    <w:rsid w:val="00713185"/>
    <w:rsid w:val="007139E8"/>
    <w:rsid w:val="00722428"/>
    <w:rsid w:val="007239CD"/>
    <w:rsid w:val="00724643"/>
    <w:rsid w:val="00726EB5"/>
    <w:rsid w:val="00730F13"/>
    <w:rsid w:val="00731491"/>
    <w:rsid w:val="00733549"/>
    <w:rsid w:val="007368EC"/>
    <w:rsid w:val="00745003"/>
    <w:rsid w:val="00745329"/>
    <w:rsid w:val="007463D4"/>
    <w:rsid w:val="00752C5F"/>
    <w:rsid w:val="00757C78"/>
    <w:rsid w:val="00763C0D"/>
    <w:rsid w:val="00766FAB"/>
    <w:rsid w:val="00771013"/>
    <w:rsid w:val="00782E34"/>
    <w:rsid w:val="00783456"/>
    <w:rsid w:val="00790E5B"/>
    <w:rsid w:val="00792835"/>
    <w:rsid w:val="007932E6"/>
    <w:rsid w:val="00795D3E"/>
    <w:rsid w:val="007977B9"/>
    <w:rsid w:val="007A09A1"/>
    <w:rsid w:val="007A0E00"/>
    <w:rsid w:val="007A20D2"/>
    <w:rsid w:val="007A34BA"/>
    <w:rsid w:val="007B7BEF"/>
    <w:rsid w:val="007C29D9"/>
    <w:rsid w:val="007C5475"/>
    <w:rsid w:val="007D34F0"/>
    <w:rsid w:val="007E7340"/>
    <w:rsid w:val="007F0FF3"/>
    <w:rsid w:val="007F29EC"/>
    <w:rsid w:val="007F6CD3"/>
    <w:rsid w:val="00802DBF"/>
    <w:rsid w:val="00817532"/>
    <w:rsid w:val="00825A68"/>
    <w:rsid w:val="00827F7F"/>
    <w:rsid w:val="008363FE"/>
    <w:rsid w:val="00845D45"/>
    <w:rsid w:val="00847B70"/>
    <w:rsid w:val="00851870"/>
    <w:rsid w:val="00852026"/>
    <w:rsid w:val="00852908"/>
    <w:rsid w:val="0085420C"/>
    <w:rsid w:val="008572C4"/>
    <w:rsid w:val="0086091F"/>
    <w:rsid w:val="00864495"/>
    <w:rsid w:val="008702E6"/>
    <w:rsid w:val="00873CD3"/>
    <w:rsid w:val="0087643A"/>
    <w:rsid w:val="00881C20"/>
    <w:rsid w:val="0088416D"/>
    <w:rsid w:val="00891B3D"/>
    <w:rsid w:val="00891D61"/>
    <w:rsid w:val="00893076"/>
    <w:rsid w:val="00894AB7"/>
    <w:rsid w:val="008A2C73"/>
    <w:rsid w:val="008A50CB"/>
    <w:rsid w:val="008A5B5B"/>
    <w:rsid w:val="008B0FB0"/>
    <w:rsid w:val="008B1D29"/>
    <w:rsid w:val="008B40E3"/>
    <w:rsid w:val="008B752E"/>
    <w:rsid w:val="008C22C1"/>
    <w:rsid w:val="008C41F2"/>
    <w:rsid w:val="008C53A5"/>
    <w:rsid w:val="008D0641"/>
    <w:rsid w:val="008D0901"/>
    <w:rsid w:val="008D5077"/>
    <w:rsid w:val="008E09AC"/>
    <w:rsid w:val="008F6925"/>
    <w:rsid w:val="008F70A0"/>
    <w:rsid w:val="00906438"/>
    <w:rsid w:val="00907932"/>
    <w:rsid w:val="0091183D"/>
    <w:rsid w:val="00911DA8"/>
    <w:rsid w:val="009122EA"/>
    <w:rsid w:val="00912692"/>
    <w:rsid w:val="009154E2"/>
    <w:rsid w:val="00922311"/>
    <w:rsid w:val="00924B64"/>
    <w:rsid w:val="00926036"/>
    <w:rsid w:val="00930B09"/>
    <w:rsid w:val="009323BC"/>
    <w:rsid w:val="00943B65"/>
    <w:rsid w:val="009524FB"/>
    <w:rsid w:val="00962E2B"/>
    <w:rsid w:val="00964FF5"/>
    <w:rsid w:val="009652D2"/>
    <w:rsid w:val="00971DD5"/>
    <w:rsid w:val="00982F0C"/>
    <w:rsid w:val="00985467"/>
    <w:rsid w:val="00986910"/>
    <w:rsid w:val="009910A7"/>
    <w:rsid w:val="00991CEA"/>
    <w:rsid w:val="00997353"/>
    <w:rsid w:val="009A0A8C"/>
    <w:rsid w:val="009A74D6"/>
    <w:rsid w:val="009B2775"/>
    <w:rsid w:val="009B7A1C"/>
    <w:rsid w:val="009C3828"/>
    <w:rsid w:val="009D57F6"/>
    <w:rsid w:val="009E6509"/>
    <w:rsid w:val="009E7536"/>
    <w:rsid w:val="009F005C"/>
    <w:rsid w:val="009F04EC"/>
    <w:rsid w:val="009F5D73"/>
    <w:rsid w:val="00A0118F"/>
    <w:rsid w:val="00A01F4B"/>
    <w:rsid w:val="00A1172B"/>
    <w:rsid w:val="00A122B1"/>
    <w:rsid w:val="00A1342E"/>
    <w:rsid w:val="00A1346A"/>
    <w:rsid w:val="00A226DC"/>
    <w:rsid w:val="00A324B3"/>
    <w:rsid w:val="00A33016"/>
    <w:rsid w:val="00A33286"/>
    <w:rsid w:val="00A40E88"/>
    <w:rsid w:val="00A41EB1"/>
    <w:rsid w:val="00A4470C"/>
    <w:rsid w:val="00A4659B"/>
    <w:rsid w:val="00A47D18"/>
    <w:rsid w:val="00A539FF"/>
    <w:rsid w:val="00A57585"/>
    <w:rsid w:val="00A57DEF"/>
    <w:rsid w:val="00A6791C"/>
    <w:rsid w:val="00A71092"/>
    <w:rsid w:val="00A728D7"/>
    <w:rsid w:val="00A8031F"/>
    <w:rsid w:val="00A80FA4"/>
    <w:rsid w:val="00A822D2"/>
    <w:rsid w:val="00A83DF9"/>
    <w:rsid w:val="00A87359"/>
    <w:rsid w:val="00A91D70"/>
    <w:rsid w:val="00A92837"/>
    <w:rsid w:val="00AA4B78"/>
    <w:rsid w:val="00AA573D"/>
    <w:rsid w:val="00AB15A2"/>
    <w:rsid w:val="00AB1A5A"/>
    <w:rsid w:val="00AB2FF0"/>
    <w:rsid w:val="00AB73CB"/>
    <w:rsid w:val="00AC0456"/>
    <w:rsid w:val="00AC2AE3"/>
    <w:rsid w:val="00AC62E8"/>
    <w:rsid w:val="00AD361D"/>
    <w:rsid w:val="00AD4EB1"/>
    <w:rsid w:val="00AD6506"/>
    <w:rsid w:val="00AE0A09"/>
    <w:rsid w:val="00AE1C24"/>
    <w:rsid w:val="00AE2C46"/>
    <w:rsid w:val="00AE5E0C"/>
    <w:rsid w:val="00AE6DA0"/>
    <w:rsid w:val="00AF374E"/>
    <w:rsid w:val="00AF4968"/>
    <w:rsid w:val="00AF6887"/>
    <w:rsid w:val="00AF6F86"/>
    <w:rsid w:val="00B0227F"/>
    <w:rsid w:val="00B04258"/>
    <w:rsid w:val="00B06060"/>
    <w:rsid w:val="00B10AFA"/>
    <w:rsid w:val="00B11761"/>
    <w:rsid w:val="00B12941"/>
    <w:rsid w:val="00B21E0B"/>
    <w:rsid w:val="00B25060"/>
    <w:rsid w:val="00B260A1"/>
    <w:rsid w:val="00B30282"/>
    <w:rsid w:val="00B32043"/>
    <w:rsid w:val="00B34EBC"/>
    <w:rsid w:val="00B35EB3"/>
    <w:rsid w:val="00B41583"/>
    <w:rsid w:val="00B42420"/>
    <w:rsid w:val="00B4631A"/>
    <w:rsid w:val="00B553FA"/>
    <w:rsid w:val="00B70828"/>
    <w:rsid w:val="00B768E3"/>
    <w:rsid w:val="00B76F1A"/>
    <w:rsid w:val="00B822A3"/>
    <w:rsid w:val="00B82E9A"/>
    <w:rsid w:val="00B83302"/>
    <w:rsid w:val="00B86AB3"/>
    <w:rsid w:val="00B911D4"/>
    <w:rsid w:val="00B96F1F"/>
    <w:rsid w:val="00BA1B1E"/>
    <w:rsid w:val="00BA7279"/>
    <w:rsid w:val="00BC131D"/>
    <w:rsid w:val="00BC3847"/>
    <w:rsid w:val="00BC63E0"/>
    <w:rsid w:val="00BC6832"/>
    <w:rsid w:val="00BF0DD5"/>
    <w:rsid w:val="00BF3584"/>
    <w:rsid w:val="00BF7A9D"/>
    <w:rsid w:val="00C045AC"/>
    <w:rsid w:val="00C04A46"/>
    <w:rsid w:val="00C06CBC"/>
    <w:rsid w:val="00C0799A"/>
    <w:rsid w:val="00C11D9A"/>
    <w:rsid w:val="00C1436D"/>
    <w:rsid w:val="00C14885"/>
    <w:rsid w:val="00C164C9"/>
    <w:rsid w:val="00C17924"/>
    <w:rsid w:val="00C20A6A"/>
    <w:rsid w:val="00C20D78"/>
    <w:rsid w:val="00C220A0"/>
    <w:rsid w:val="00C34404"/>
    <w:rsid w:val="00C37CEC"/>
    <w:rsid w:val="00C43604"/>
    <w:rsid w:val="00C46D7C"/>
    <w:rsid w:val="00C538AB"/>
    <w:rsid w:val="00C6060E"/>
    <w:rsid w:val="00C615E7"/>
    <w:rsid w:val="00C652C1"/>
    <w:rsid w:val="00C659B1"/>
    <w:rsid w:val="00C66677"/>
    <w:rsid w:val="00C717A4"/>
    <w:rsid w:val="00C765D0"/>
    <w:rsid w:val="00C76FC8"/>
    <w:rsid w:val="00C82E8B"/>
    <w:rsid w:val="00C84296"/>
    <w:rsid w:val="00C85890"/>
    <w:rsid w:val="00C86B34"/>
    <w:rsid w:val="00C87924"/>
    <w:rsid w:val="00C94C09"/>
    <w:rsid w:val="00C94DF4"/>
    <w:rsid w:val="00C96920"/>
    <w:rsid w:val="00CA153C"/>
    <w:rsid w:val="00CA5ABB"/>
    <w:rsid w:val="00CA7167"/>
    <w:rsid w:val="00CB1728"/>
    <w:rsid w:val="00CB1DD4"/>
    <w:rsid w:val="00CB7F8A"/>
    <w:rsid w:val="00CC09E7"/>
    <w:rsid w:val="00CC4E4E"/>
    <w:rsid w:val="00CC560C"/>
    <w:rsid w:val="00CD10AA"/>
    <w:rsid w:val="00CD5E17"/>
    <w:rsid w:val="00CE1AEC"/>
    <w:rsid w:val="00CE2EBA"/>
    <w:rsid w:val="00CF32FE"/>
    <w:rsid w:val="00CF6576"/>
    <w:rsid w:val="00CF790E"/>
    <w:rsid w:val="00D02204"/>
    <w:rsid w:val="00D04BB2"/>
    <w:rsid w:val="00D06CD2"/>
    <w:rsid w:val="00D073D5"/>
    <w:rsid w:val="00D11DAD"/>
    <w:rsid w:val="00D172A4"/>
    <w:rsid w:val="00D21D75"/>
    <w:rsid w:val="00D231C1"/>
    <w:rsid w:val="00D2649E"/>
    <w:rsid w:val="00D2795D"/>
    <w:rsid w:val="00D3079D"/>
    <w:rsid w:val="00D349D8"/>
    <w:rsid w:val="00D35248"/>
    <w:rsid w:val="00D426F2"/>
    <w:rsid w:val="00D54ADC"/>
    <w:rsid w:val="00D57E4F"/>
    <w:rsid w:val="00D62267"/>
    <w:rsid w:val="00D670AB"/>
    <w:rsid w:val="00D72326"/>
    <w:rsid w:val="00D7438C"/>
    <w:rsid w:val="00D74871"/>
    <w:rsid w:val="00D748F0"/>
    <w:rsid w:val="00D769EA"/>
    <w:rsid w:val="00D86A3A"/>
    <w:rsid w:val="00D9439F"/>
    <w:rsid w:val="00D94CDD"/>
    <w:rsid w:val="00D97BC7"/>
    <w:rsid w:val="00DA042C"/>
    <w:rsid w:val="00DA1CF3"/>
    <w:rsid w:val="00DA5C9C"/>
    <w:rsid w:val="00DA6B5D"/>
    <w:rsid w:val="00DB2273"/>
    <w:rsid w:val="00DB3B00"/>
    <w:rsid w:val="00DC2A39"/>
    <w:rsid w:val="00DD17EA"/>
    <w:rsid w:val="00DD50E7"/>
    <w:rsid w:val="00DD5851"/>
    <w:rsid w:val="00DD60FE"/>
    <w:rsid w:val="00DD70B6"/>
    <w:rsid w:val="00DE0D5E"/>
    <w:rsid w:val="00DF085D"/>
    <w:rsid w:val="00DF379A"/>
    <w:rsid w:val="00DF419C"/>
    <w:rsid w:val="00DF57CC"/>
    <w:rsid w:val="00DF6092"/>
    <w:rsid w:val="00E14E17"/>
    <w:rsid w:val="00E15746"/>
    <w:rsid w:val="00E159B5"/>
    <w:rsid w:val="00E161C5"/>
    <w:rsid w:val="00E20DB6"/>
    <w:rsid w:val="00E23445"/>
    <w:rsid w:val="00E24811"/>
    <w:rsid w:val="00E2697D"/>
    <w:rsid w:val="00E27E6E"/>
    <w:rsid w:val="00E342F6"/>
    <w:rsid w:val="00E42E82"/>
    <w:rsid w:val="00E51EDC"/>
    <w:rsid w:val="00E5326F"/>
    <w:rsid w:val="00E53E1C"/>
    <w:rsid w:val="00E53EAE"/>
    <w:rsid w:val="00E560B9"/>
    <w:rsid w:val="00E61615"/>
    <w:rsid w:val="00E61862"/>
    <w:rsid w:val="00E6228B"/>
    <w:rsid w:val="00E6251C"/>
    <w:rsid w:val="00E6476F"/>
    <w:rsid w:val="00E65CAF"/>
    <w:rsid w:val="00E70AF5"/>
    <w:rsid w:val="00E72816"/>
    <w:rsid w:val="00E76A82"/>
    <w:rsid w:val="00E76C1F"/>
    <w:rsid w:val="00E807CC"/>
    <w:rsid w:val="00E91910"/>
    <w:rsid w:val="00E94285"/>
    <w:rsid w:val="00EA25DD"/>
    <w:rsid w:val="00EA6FB4"/>
    <w:rsid w:val="00EB373C"/>
    <w:rsid w:val="00EB6059"/>
    <w:rsid w:val="00EB61FA"/>
    <w:rsid w:val="00EB66E2"/>
    <w:rsid w:val="00EB70D8"/>
    <w:rsid w:val="00EC70A3"/>
    <w:rsid w:val="00EC78F9"/>
    <w:rsid w:val="00EC7BE9"/>
    <w:rsid w:val="00ED1C4B"/>
    <w:rsid w:val="00ED3F1A"/>
    <w:rsid w:val="00ED41E9"/>
    <w:rsid w:val="00ED736D"/>
    <w:rsid w:val="00EE034B"/>
    <w:rsid w:val="00EE11C2"/>
    <w:rsid w:val="00EE2C27"/>
    <w:rsid w:val="00EE5A0D"/>
    <w:rsid w:val="00EF1E27"/>
    <w:rsid w:val="00EF2F1B"/>
    <w:rsid w:val="00EF622A"/>
    <w:rsid w:val="00F005A2"/>
    <w:rsid w:val="00F006A1"/>
    <w:rsid w:val="00F07F5C"/>
    <w:rsid w:val="00F1108A"/>
    <w:rsid w:val="00F11DCF"/>
    <w:rsid w:val="00F11F14"/>
    <w:rsid w:val="00F159C9"/>
    <w:rsid w:val="00F20949"/>
    <w:rsid w:val="00F22B51"/>
    <w:rsid w:val="00F23821"/>
    <w:rsid w:val="00F2613C"/>
    <w:rsid w:val="00F30D70"/>
    <w:rsid w:val="00F41B12"/>
    <w:rsid w:val="00F41E0E"/>
    <w:rsid w:val="00F4598D"/>
    <w:rsid w:val="00F46242"/>
    <w:rsid w:val="00F46753"/>
    <w:rsid w:val="00F507A0"/>
    <w:rsid w:val="00F51028"/>
    <w:rsid w:val="00F56902"/>
    <w:rsid w:val="00F603B3"/>
    <w:rsid w:val="00F62C13"/>
    <w:rsid w:val="00F63ABD"/>
    <w:rsid w:val="00F70791"/>
    <w:rsid w:val="00F75B53"/>
    <w:rsid w:val="00F846B9"/>
    <w:rsid w:val="00F954B1"/>
    <w:rsid w:val="00F96A9A"/>
    <w:rsid w:val="00FA0549"/>
    <w:rsid w:val="00FA1F82"/>
    <w:rsid w:val="00FA34EF"/>
    <w:rsid w:val="00FA53B1"/>
    <w:rsid w:val="00FA7CC7"/>
    <w:rsid w:val="00FB7681"/>
    <w:rsid w:val="00FE1381"/>
    <w:rsid w:val="00FE143E"/>
    <w:rsid w:val="00FE5224"/>
    <w:rsid w:val="00FE553F"/>
    <w:rsid w:val="00FF0437"/>
    <w:rsid w:val="00FF1232"/>
    <w:rsid w:val="00FF7F65"/>
    <w:rsid w:val="018401FC"/>
    <w:rsid w:val="01A51E73"/>
    <w:rsid w:val="034063E2"/>
    <w:rsid w:val="075F6AE7"/>
    <w:rsid w:val="08957E9F"/>
    <w:rsid w:val="08E0732E"/>
    <w:rsid w:val="09095230"/>
    <w:rsid w:val="0B71212A"/>
    <w:rsid w:val="0C3C3340"/>
    <w:rsid w:val="0E9823BE"/>
    <w:rsid w:val="116E7ABD"/>
    <w:rsid w:val="143D4659"/>
    <w:rsid w:val="14926072"/>
    <w:rsid w:val="150708C1"/>
    <w:rsid w:val="15A53236"/>
    <w:rsid w:val="1AEC6BE6"/>
    <w:rsid w:val="1B4527EC"/>
    <w:rsid w:val="1BC003FE"/>
    <w:rsid w:val="1BD23246"/>
    <w:rsid w:val="1F044DB3"/>
    <w:rsid w:val="1F227ED3"/>
    <w:rsid w:val="1F660DAB"/>
    <w:rsid w:val="206F49E2"/>
    <w:rsid w:val="23FA096E"/>
    <w:rsid w:val="26371DCE"/>
    <w:rsid w:val="2A634AA5"/>
    <w:rsid w:val="2AE7685A"/>
    <w:rsid w:val="2D952DF1"/>
    <w:rsid w:val="2E8F307B"/>
    <w:rsid w:val="31BB3B4C"/>
    <w:rsid w:val="32C15AF2"/>
    <w:rsid w:val="34043A14"/>
    <w:rsid w:val="381A32F2"/>
    <w:rsid w:val="393D1CC5"/>
    <w:rsid w:val="3D734835"/>
    <w:rsid w:val="3EB917EC"/>
    <w:rsid w:val="3ED146EF"/>
    <w:rsid w:val="3F7506F9"/>
    <w:rsid w:val="40646982"/>
    <w:rsid w:val="40D54DE0"/>
    <w:rsid w:val="443E5B2E"/>
    <w:rsid w:val="46694283"/>
    <w:rsid w:val="46D2013D"/>
    <w:rsid w:val="47DF17A4"/>
    <w:rsid w:val="4BD21F02"/>
    <w:rsid w:val="4FE146DA"/>
    <w:rsid w:val="5033093D"/>
    <w:rsid w:val="50AC719A"/>
    <w:rsid w:val="54ED0307"/>
    <w:rsid w:val="57FC6782"/>
    <w:rsid w:val="5D3B3E8D"/>
    <w:rsid w:val="5E5C2086"/>
    <w:rsid w:val="603C558D"/>
    <w:rsid w:val="636A6536"/>
    <w:rsid w:val="63A34C10"/>
    <w:rsid w:val="64703F08"/>
    <w:rsid w:val="64D825FC"/>
    <w:rsid w:val="65BE2153"/>
    <w:rsid w:val="6D09497F"/>
    <w:rsid w:val="703769BA"/>
    <w:rsid w:val="7396107C"/>
    <w:rsid w:val="75A538E0"/>
    <w:rsid w:val="75BD0E34"/>
    <w:rsid w:val="77717352"/>
    <w:rsid w:val="7B302532"/>
    <w:rsid w:val="7B77366E"/>
    <w:rsid w:val="7E695AC1"/>
    <w:rsid w:val="7FFD6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39"/>
    <w:qFormat/>
    <w:uiPriority w:val="0"/>
    <w:pPr>
      <w:keepNext/>
      <w:keepLines/>
      <w:numPr>
        <w:ilvl w:val="3"/>
        <w:numId w:val="1"/>
      </w:numPr>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semiHidden/>
    <w:unhideWhenUsed/>
    <w:qFormat/>
    <w:uiPriority w:val="99"/>
    <w:pPr>
      <w:jc w:val="left"/>
    </w:pPr>
  </w:style>
  <w:style w:type="paragraph" w:styleId="8">
    <w:name w:val="Body Text"/>
    <w:basedOn w:val="1"/>
    <w:link w:val="40"/>
    <w:semiHidden/>
    <w:unhideWhenUsed/>
    <w:qFormat/>
    <w:uiPriority w:val="99"/>
    <w:pPr>
      <w:spacing w:after="120"/>
    </w:pPr>
  </w:style>
  <w:style w:type="paragraph" w:styleId="9">
    <w:name w:val="Body Text Indent"/>
    <w:basedOn w:val="1"/>
    <w:link w:val="35"/>
    <w:semiHidden/>
    <w:unhideWhenUsed/>
    <w:qFormat/>
    <w:uiPriority w:val="99"/>
    <w:pPr>
      <w:spacing w:after="120"/>
      <w:ind w:left="420" w:leftChars="200"/>
    </w:pPr>
  </w:style>
  <w:style w:type="paragraph" w:styleId="10">
    <w:name w:val="Balloon Text"/>
    <w:basedOn w:val="1"/>
    <w:link w:val="34"/>
    <w:semiHidden/>
    <w:unhideWhenUsed/>
    <w:qFormat/>
    <w:uiPriority w:val="99"/>
    <w:rPr>
      <w:sz w:val="18"/>
      <w:szCs w:val="18"/>
    </w:rPr>
  </w:style>
  <w:style w:type="paragraph" w:styleId="11">
    <w:name w:val="footer"/>
    <w:basedOn w:val="1"/>
    <w:link w:val="3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Body Text Indent 3"/>
    <w:basedOn w:val="1"/>
    <w:link w:val="32"/>
    <w:qFormat/>
    <w:uiPriority w:val="0"/>
    <w:pPr>
      <w:ind w:left="540" w:hanging="540"/>
    </w:pPr>
    <w:rPr>
      <w:sz w:val="28"/>
    </w:rPr>
  </w:style>
  <w:style w:type="paragraph" w:styleId="1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5">
    <w:name w:val="Body Text First Indent"/>
    <w:basedOn w:val="8"/>
    <w:link w:val="41"/>
    <w:qFormat/>
    <w:uiPriority w:val="0"/>
    <w:pPr>
      <w:spacing w:line="360" w:lineRule="auto"/>
      <w:ind w:firstLine="420" w:firstLineChars="100"/>
    </w:pPr>
    <w:rPr>
      <w:sz w:val="24"/>
      <w:szCs w:val="20"/>
    </w:rPr>
  </w:style>
  <w:style w:type="character" w:styleId="18">
    <w:name w:val="Strong"/>
    <w:basedOn w:val="17"/>
    <w:qFormat/>
    <w:uiPriority w:val="22"/>
    <w:rPr>
      <w:b/>
    </w:rPr>
  </w:style>
  <w:style w:type="character" w:styleId="19">
    <w:name w:val="page number"/>
    <w:basedOn w:val="17"/>
    <w:qFormat/>
    <w:uiPriority w:val="0"/>
  </w:style>
  <w:style w:type="character" w:styleId="20">
    <w:name w:val="FollowedHyperlink"/>
    <w:basedOn w:val="17"/>
    <w:semiHidden/>
    <w:unhideWhenUsed/>
    <w:qFormat/>
    <w:uiPriority w:val="99"/>
    <w:rPr>
      <w:color w:val="338DE6"/>
      <w:u w:val="none"/>
    </w:rPr>
  </w:style>
  <w:style w:type="character" w:styleId="21">
    <w:name w:val="Emphasis"/>
    <w:basedOn w:val="17"/>
    <w:qFormat/>
    <w:uiPriority w:val="20"/>
  </w:style>
  <w:style w:type="character" w:styleId="22">
    <w:name w:val="HTML Definition"/>
    <w:basedOn w:val="17"/>
    <w:semiHidden/>
    <w:unhideWhenUsed/>
    <w:qFormat/>
    <w:uiPriority w:val="99"/>
  </w:style>
  <w:style w:type="character" w:styleId="23">
    <w:name w:val="HTML Variable"/>
    <w:basedOn w:val="17"/>
    <w:semiHidden/>
    <w:unhideWhenUsed/>
    <w:qFormat/>
    <w:uiPriority w:val="99"/>
  </w:style>
  <w:style w:type="character" w:styleId="24">
    <w:name w:val="Hyperlink"/>
    <w:basedOn w:val="17"/>
    <w:unhideWhenUsed/>
    <w:qFormat/>
    <w:uiPriority w:val="99"/>
    <w:rPr>
      <w:color w:val="0000FF"/>
      <w:u w:val="single"/>
    </w:rPr>
  </w:style>
  <w:style w:type="character" w:styleId="25">
    <w:name w:val="HTML Code"/>
    <w:basedOn w:val="17"/>
    <w:semiHidden/>
    <w:unhideWhenUsed/>
    <w:qFormat/>
    <w:uiPriority w:val="99"/>
    <w:rPr>
      <w:rFonts w:ascii="serif" w:hAnsi="serif" w:eastAsia="serif" w:cs="serif"/>
      <w:sz w:val="21"/>
      <w:szCs w:val="21"/>
    </w:rPr>
  </w:style>
  <w:style w:type="character" w:styleId="26">
    <w:name w:val="HTML Cite"/>
    <w:basedOn w:val="17"/>
    <w:semiHidden/>
    <w:unhideWhenUsed/>
    <w:qFormat/>
    <w:uiPriority w:val="99"/>
    <w:rPr>
      <w:color w:val="FFFFFF"/>
      <w:sz w:val="18"/>
      <w:szCs w:val="18"/>
      <w:bdr w:val="single" w:color="52A3F5" w:sz="6" w:space="0"/>
      <w:shd w:val="clear" w:fill="52A3F5"/>
    </w:rPr>
  </w:style>
  <w:style w:type="character" w:styleId="27">
    <w:name w:val="HTML Keyboard"/>
    <w:basedOn w:val="17"/>
    <w:semiHidden/>
    <w:unhideWhenUsed/>
    <w:qFormat/>
    <w:uiPriority w:val="99"/>
    <w:rPr>
      <w:rFonts w:hint="default" w:ascii="serif" w:hAnsi="serif" w:eastAsia="serif" w:cs="serif"/>
      <w:sz w:val="21"/>
      <w:szCs w:val="21"/>
    </w:rPr>
  </w:style>
  <w:style w:type="character" w:styleId="28">
    <w:name w:val="HTML Sample"/>
    <w:basedOn w:val="17"/>
    <w:semiHidden/>
    <w:unhideWhenUsed/>
    <w:qFormat/>
    <w:uiPriority w:val="99"/>
    <w:rPr>
      <w:rFonts w:hint="default" w:ascii="serif" w:hAnsi="serif" w:eastAsia="serif" w:cs="serif"/>
      <w:sz w:val="21"/>
      <w:szCs w:val="21"/>
    </w:rPr>
  </w:style>
  <w:style w:type="character" w:customStyle="1" w:styleId="29">
    <w:name w:val="页眉 Char"/>
    <w:basedOn w:val="17"/>
    <w:link w:val="12"/>
    <w:qFormat/>
    <w:uiPriority w:val="99"/>
    <w:rPr>
      <w:sz w:val="18"/>
      <w:szCs w:val="18"/>
    </w:rPr>
  </w:style>
  <w:style w:type="character" w:customStyle="1" w:styleId="30">
    <w:name w:val="页脚 Char"/>
    <w:basedOn w:val="17"/>
    <w:link w:val="11"/>
    <w:qFormat/>
    <w:uiPriority w:val="99"/>
    <w:rPr>
      <w:sz w:val="18"/>
      <w:szCs w:val="18"/>
    </w:rPr>
  </w:style>
  <w:style w:type="paragraph" w:customStyle="1" w:styleId="31">
    <w:name w:val="缺省文本"/>
    <w:basedOn w:val="1"/>
    <w:qFormat/>
    <w:uiPriority w:val="0"/>
    <w:pPr>
      <w:jc w:val="left"/>
    </w:pPr>
    <w:rPr>
      <w:sz w:val="24"/>
    </w:rPr>
  </w:style>
  <w:style w:type="character" w:customStyle="1" w:styleId="32">
    <w:name w:val="正文文本缩进 3 Char"/>
    <w:basedOn w:val="17"/>
    <w:link w:val="13"/>
    <w:qFormat/>
    <w:uiPriority w:val="0"/>
    <w:rPr>
      <w:rFonts w:ascii="Times New Roman" w:hAnsi="Times New Roman" w:eastAsia="宋体" w:cs="Times New Roman"/>
      <w:sz w:val="28"/>
      <w:szCs w:val="24"/>
    </w:rPr>
  </w:style>
  <w:style w:type="paragraph" w:styleId="33">
    <w:name w:val="List Paragraph"/>
    <w:basedOn w:val="1"/>
    <w:qFormat/>
    <w:uiPriority w:val="34"/>
    <w:pPr>
      <w:ind w:firstLine="420" w:firstLineChars="200"/>
    </w:pPr>
  </w:style>
  <w:style w:type="character" w:customStyle="1" w:styleId="34">
    <w:name w:val="批注框文本 Char"/>
    <w:basedOn w:val="17"/>
    <w:link w:val="10"/>
    <w:semiHidden/>
    <w:qFormat/>
    <w:uiPriority w:val="99"/>
    <w:rPr>
      <w:rFonts w:ascii="Times New Roman" w:hAnsi="Times New Roman" w:eastAsia="宋体" w:cs="Times New Roman"/>
      <w:sz w:val="18"/>
      <w:szCs w:val="18"/>
    </w:rPr>
  </w:style>
  <w:style w:type="character" w:customStyle="1" w:styleId="35">
    <w:name w:val="正文文本缩进 Char"/>
    <w:basedOn w:val="17"/>
    <w:link w:val="9"/>
    <w:semiHidden/>
    <w:qFormat/>
    <w:uiPriority w:val="99"/>
    <w:rPr>
      <w:rFonts w:ascii="Times New Roman" w:hAnsi="Times New Roman" w:eastAsia="宋体" w:cs="Times New Roman"/>
      <w:szCs w:val="24"/>
    </w:rPr>
  </w:style>
  <w:style w:type="character" w:customStyle="1" w:styleId="36">
    <w:name w:val="标题 1 Char"/>
    <w:basedOn w:val="17"/>
    <w:link w:val="2"/>
    <w:qFormat/>
    <w:uiPriority w:val="0"/>
    <w:rPr>
      <w:rFonts w:ascii="Times New Roman" w:hAnsi="Times New Roman" w:eastAsia="宋体" w:cs="Times New Roman"/>
      <w:b/>
      <w:bCs/>
      <w:kern w:val="44"/>
      <w:sz w:val="44"/>
      <w:szCs w:val="44"/>
    </w:rPr>
  </w:style>
  <w:style w:type="character" w:customStyle="1" w:styleId="37">
    <w:name w:val="标题 2 Char"/>
    <w:basedOn w:val="17"/>
    <w:link w:val="3"/>
    <w:qFormat/>
    <w:uiPriority w:val="0"/>
    <w:rPr>
      <w:rFonts w:ascii="Arial" w:hAnsi="Arial" w:eastAsia="黑体" w:cs="Times New Roman"/>
      <w:b/>
      <w:bCs/>
      <w:sz w:val="32"/>
      <w:szCs w:val="32"/>
    </w:rPr>
  </w:style>
  <w:style w:type="character" w:customStyle="1" w:styleId="38">
    <w:name w:val="标题 3 Char"/>
    <w:basedOn w:val="17"/>
    <w:link w:val="4"/>
    <w:qFormat/>
    <w:uiPriority w:val="0"/>
    <w:rPr>
      <w:rFonts w:ascii="Times New Roman" w:hAnsi="Times New Roman" w:eastAsia="宋体" w:cs="Times New Roman"/>
      <w:b/>
      <w:bCs/>
      <w:sz w:val="32"/>
      <w:szCs w:val="32"/>
    </w:rPr>
  </w:style>
  <w:style w:type="character" w:customStyle="1" w:styleId="39">
    <w:name w:val="标题 4 Char"/>
    <w:basedOn w:val="17"/>
    <w:link w:val="5"/>
    <w:qFormat/>
    <w:uiPriority w:val="0"/>
    <w:rPr>
      <w:rFonts w:ascii="Arial" w:hAnsi="Arial" w:eastAsia="黑体" w:cs="Times New Roman"/>
      <w:b/>
      <w:bCs/>
      <w:sz w:val="28"/>
      <w:szCs w:val="28"/>
    </w:rPr>
  </w:style>
  <w:style w:type="character" w:customStyle="1" w:styleId="40">
    <w:name w:val="正文文本 Char"/>
    <w:basedOn w:val="17"/>
    <w:link w:val="8"/>
    <w:semiHidden/>
    <w:qFormat/>
    <w:uiPriority w:val="99"/>
    <w:rPr>
      <w:rFonts w:ascii="Times New Roman" w:hAnsi="Times New Roman" w:eastAsia="宋体" w:cs="Times New Roman"/>
      <w:szCs w:val="24"/>
    </w:rPr>
  </w:style>
  <w:style w:type="character" w:customStyle="1" w:styleId="41">
    <w:name w:val="正文首行缩进 Char"/>
    <w:basedOn w:val="40"/>
    <w:link w:val="15"/>
    <w:qFormat/>
    <w:uiPriority w:val="0"/>
    <w:rPr>
      <w:rFonts w:ascii="Times New Roman" w:hAnsi="Times New Roman" w:eastAsia="宋体" w:cs="Times New Roman"/>
      <w:sz w:val="24"/>
      <w:szCs w:val="20"/>
    </w:rPr>
  </w:style>
  <w:style w:type="paragraph" w:customStyle="1" w:styleId="42">
    <w:name w:val="Char Char Char Char Char Char"/>
    <w:basedOn w:val="1"/>
    <w:qFormat/>
    <w:uiPriority w:val="0"/>
    <w:pPr>
      <w:adjustRightInd w:val="0"/>
      <w:spacing w:line="360" w:lineRule="auto"/>
    </w:pPr>
  </w:style>
  <w:style w:type="character" w:customStyle="1" w:styleId="43">
    <w:name w:val="fontstrikethrough"/>
    <w:basedOn w:val="17"/>
    <w:qFormat/>
    <w:uiPriority w:val="0"/>
    <w:rPr>
      <w:strike/>
    </w:rPr>
  </w:style>
  <w:style w:type="character" w:customStyle="1" w:styleId="44">
    <w:name w:val="fontborder"/>
    <w:basedOn w:val="17"/>
    <w:qFormat/>
    <w:uiPriority w:val="0"/>
    <w:rPr>
      <w:bdr w:val="single" w:color="000000" w:sz="6" w:space="0"/>
    </w:rPr>
  </w:style>
  <w:style w:type="character" w:customStyle="1" w:styleId="45">
    <w:name w:val="c-icon14"/>
    <w:basedOn w:val="1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北京东方通</Company>
  <Pages>3</Pages>
  <Words>1803</Words>
  <Characters>1929</Characters>
  <Lines>59</Lines>
  <Paragraphs>16</Paragraphs>
  <TotalTime>9</TotalTime>
  <ScaleCrop>false</ScaleCrop>
  <LinksUpToDate>false</LinksUpToDate>
  <CharactersWithSpaces>1940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2015-09-09T05:13:00Z</dcterms:created>
  <dc:creator>Windows 用户</dc:creator>
  <cp:lastModifiedBy>郭博</cp:lastModifiedBy>
  <cp:lastPrinted>2015-03-27T08:10:00Z</cp:lastPrinted>
  <dcterms:modified xsi:type="dcterms:W3CDTF">2024-12-20T07:26:21Z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CAC8BE78B0574C2F923548B073E96646</vt:lpwstr>
  </property>
</Properties>
</file>