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0"/>
        <w:tblW w:w="119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61"/>
        <w:gridCol w:w="1880"/>
        <w:gridCol w:w="7135"/>
        <w:gridCol w:w="1463"/>
      </w:tblGrid>
      <w:tr w14:paraId="202EE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5" w:hRule="atLeast"/>
        </w:trPr>
        <w:tc>
          <w:tcPr>
            <w:tcW w:w="1461" w:type="dxa"/>
            <w:vMerge w:val="restart"/>
            <w:vAlign w:val="bottom"/>
          </w:tcPr>
          <w:p w14:paraId="57A04133">
            <w:pPr>
              <w:widowControl w:val="0"/>
              <w:ind w:left="0"/>
              <w:jc w:val="both"/>
              <w:rPr>
                <w:rFonts w:hint="default"/>
              </w:rPr>
            </w:pPr>
            <w:r>
              <w:rPr>
                <w:rFonts w:hint="default"/>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1" name="DtsShapeName" descr="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DtsShapeName" o:spid="_x0000_s1026" o:spt="100" alt="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AAAAABkcnMvUEsBAhQAFAAAAAgAh07iQE27N2bPAAAA/wAAAA8AAAAAAAAAAQAgAAAA&#10;IgAAAGRycy9kb3ducmV2LnhtbFBLAQIUABQAAAAIAIdO4kCkep9YpAUAALAWAAAOAAAAAAAAAAEA&#10;IAAAAB4BAABkcnMvZTJvRG9jLnhtbFBLBQYAAAAABgAGAFkBAAA0CQ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p>
        </w:tc>
        <w:tc>
          <w:tcPr>
            <w:tcW w:w="9015" w:type="dxa"/>
            <w:gridSpan w:val="2"/>
            <w:vAlign w:val="bottom"/>
          </w:tcPr>
          <w:p w14:paraId="614ECBF2">
            <w:pPr>
              <w:widowControl w:val="0"/>
              <w:spacing w:before="0" w:after="0" w:line="240" w:lineRule="auto"/>
              <w:ind w:left="0"/>
              <w:jc w:val="right"/>
              <w:rPr>
                <w:rFonts w:ascii="Arial" w:hAnsi="黑体" w:eastAsia="黑体"/>
              </w:rPr>
            </w:pPr>
            <w:r>
              <w:rPr>
                <w:rFonts w:ascii="Arial" w:eastAsia="黑体"/>
                <w:b/>
                <w:sz w:val="24"/>
                <w:szCs w:val="24"/>
              </w:rPr>
              <w:fldChar w:fldCharType="begin"/>
            </w:r>
            <w:r>
              <w:rPr>
                <w:rFonts w:ascii="Arial" w:eastAsia="黑体"/>
                <w:b/>
                <w:sz w:val="24"/>
                <w:szCs w:val="24"/>
              </w:rPr>
              <w:instrText xml:space="preserve"> DOCPROPERTY  PartNumber </w:instrText>
            </w:r>
            <w:r>
              <w:rPr>
                <w:rFonts w:hint="default"/>
              </w:rPr>
              <w:fldChar w:fldCharType="separate"/>
            </w:r>
            <w:r>
              <w:fldChar w:fldCharType="end"/>
            </w:r>
          </w:p>
        </w:tc>
        <w:tc>
          <w:tcPr>
            <w:tcW w:w="1463" w:type="dxa"/>
            <w:vMerge w:val="restart"/>
            <w:vAlign w:val="bottom"/>
          </w:tcPr>
          <w:p w14:paraId="0A92059C">
            <w:pPr>
              <w:widowControl w:val="0"/>
              <w:spacing w:before="0" w:after="0" w:line="240" w:lineRule="auto"/>
              <w:ind w:left="0"/>
              <w:jc w:val="both"/>
              <w:rPr>
                <w:rFonts w:hint="default"/>
              </w:rPr>
            </w:pPr>
          </w:p>
        </w:tc>
      </w:tr>
      <w:tr w14:paraId="241FF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5" w:hRule="atLeast"/>
        </w:trPr>
        <w:tc>
          <w:tcPr>
            <w:tcW w:w="1461" w:type="dxa"/>
            <w:vMerge w:val="continue"/>
            <w:vAlign w:val="center"/>
          </w:tcPr>
          <w:p w14:paraId="1D0AB4A9">
            <w:pPr>
              <w:pStyle w:val="167"/>
              <w:jc w:val="both"/>
              <w:rPr>
                <w:rFonts w:hint="default"/>
              </w:rPr>
            </w:pPr>
          </w:p>
        </w:tc>
        <w:tc>
          <w:tcPr>
            <w:tcW w:w="9015" w:type="dxa"/>
            <w:gridSpan w:val="2"/>
            <w:vAlign w:val="bottom"/>
          </w:tcPr>
          <w:p w14:paraId="4FCD61AB">
            <w:pPr>
              <w:pStyle w:val="168"/>
              <w:widowControl w:val="0"/>
              <w:jc w:val="left"/>
              <w:rPr>
                <w:lang w:eastAsia="zh-CN"/>
              </w:rPr>
            </w:pPr>
            <w:r>
              <w:fldChar w:fldCharType="begin"/>
            </w:r>
            <w:r>
              <w:rPr>
                <w:lang w:eastAsia="zh-CN"/>
              </w:rPr>
              <w:instrText xml:space="preserve"> </w:instrText>
            </w:r>
            <w:r>
              <w:rPr>
                <w:rFonts w:hint="eastAsia"/>
                <w:b/>
                <w:lang w:eastAsia="zh-CN"/>
              </w:rPr>
              <w:instrText xml:space="preserve">DOCPROPERTY  "Product&amp;Project Name"</w:instrText>
            </w:r>
            <w:r>
              <w:rPr>
                <w:lang w:eastAsia="zh-CN"/>
              </w:rPr>
              <w:instrText xml:space="preserve"> </w:instrText>
            </w:r>
            <w:r>
              <w:fldChar w:fldCharType="separate"/>
            </w:r>
            <w:r>
              <w:fldChar w:fldCharType="end"/>
            </w:r>
          </w:p>
          <w:p w14:paraId="2A866265">
            <w:pPr>
              <w:pStyle w:val="168"/>
              <w:widowControl w:val="0"/>
              <w:jc w:val="left"/>
              <w:rPr>
                <w:i/>
                <w:color w:val="339966"/>
              </w:rPr>
            </w:pPr>
            <w:r>
              <w:fldChar w:fldCharType="begin"/>
            </w:r>
            <w:r>
              <w:instrText xml:space="preserve"> </w:instrText>
            </w:r>
            <w:r>
              <w:rPr>
                <w:rFonts w:hint="eastAsia"/>
                <w:b/>
              </w:rPr>
              <w:instrText xml:space="preserve">DOCPROPERTY  ProductVersion</w:instrText>
            </w:r>
            <w:r>
              <w:instrText xml:space="preserve"> </w:instrText>
            </w:r>
            <w:r>
              <w:fldChar w:fldCharType="separate"/>
            </w:r>
            <w:r>
              <w:fldChar w:fldCharType="end"/>
            </w:r>
          </w:p>
        </w:tc>
        <w:tc>
          <w:tcPr>
            <w:tcW w:w="1463" w:type="dxa"/>
            <w:vMerge w:val="restart"/>
            <w:tcBorders>
              <w:bottom w:val="nil"/>
            </w:tcBorders>
            <w:vAlign w:val="bottom"/>
          </w:tcPr>
          <w:p w14:paraId="70F8C46B">
            <w:pPr>
              <w:pStyle w:val="171"/>
              <w:jc w:val="both"/>
              <w:rPr>
                <w:rFonts w:hint="default"/>
              </w:rPr>
            </w:pPr>
          </w:p>
        </w:tc>
      </w:tr>
      <w:tr w14:paraId="75E14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5" w:hRule="atLeast"/>
        </w:trPr>
        <w:tc>
          <w:tcPr>
            <w:tcW w:w="1461" w:type="dxa"/>
            <w:vMerge w:val="continue"/>
            <w:vAlign w:val="bottom"/>
          </w:tcPr>
          <w:p w14:paraId="7A999424">
            <w:pPr>
              <w:widowControl w:val="0"/>
              <w:spacing w:before="0" w:after="0" w:line="240" w:lineRule="auto"/>
              <w:ind w:left="0"/>
              <w:jc w:val="both"/>
              <w:rPr>
                <w:rFonts w:hint="default"/>
              </w:rPr>
            </w:pPr>
          </w:p>
        </w:tc>
        <w:tc>
          <w:tcPr>
            <w:tcW w:w="9015" w:type="dxa"/>
            <w:gridSpan w:val="2"/>
          </w:tcPr>
          <w:p w14:paraId="437BFBBA">
            <w:pPr>
              <w:pStyle w:val="168"/>
              <w:widowControl w:val="0"/>
              <w:spacing w:before="80" w:after="80"/>
              <w:jc w:val="left"/>
            </w:pPr>
            <w:r>
              <w:rPr>
                <w:sz w:val="48"/>
                <w:szCs w:val="48"/>
              </w:rPr>
              <w:fldChar w:fldCharType="begin"/>
            </w:r>
            <w:r>
              <w:rPr>
                <w:sz w:val="48"/>
                <w:szCs w:val="48"/>
              </w:rPr>
              <w:instrText xml:space="preserve"> </w:instrText>
            </w:r>
            <w:r>
              <w:rPr>
                <w:rFonts w:hint="eastAsia"/>
                <w:b/>
                <w:sz w:val="48"/>
                <w:szCs w:val="48"/>
              </w:rPr>
              <w:instrText xml:space="preserve">DOCPROPERTY  DocumentName</w:instrText>
            </w:r>
            <w:r>
              <w:rPr>
                <w:sz w:val="48"/>
                <w:szCs w:val="48"/>
              </w:rPr>
              <w:instrText xml:space="preserve"> </w:instrText>
            </w:r>
            <w:r>
              <w:rPr>
                <w:sz w:val="48"/>
                <w:szCs w:val="48"/>
              </w:rPr>
              <w:fldChar w:fldCharType="separate"/>
            </w:r>
            <w:r>
              <w:rPr>
                <w:rFonts w:hint="eastAsia"/>
                <w:b/>
                <w:sz w:val="48"/>
                <w:szCs w:val="48"/>
              </w:rPr>
              <w:t>安全边缘节点管理平台使用指南</w:t>
            </w:r>
            <w:r>
              <w:rPr>
                <w:sz w:val="48"/>
                <w:szCs w:val="48"/>
              </w:rPr>
              <w:fldChar w:fldCharType="end"/>
            </w:r>
          </w:p>
        </w:tc>
        <w:tc>
          <w:tcPr>
            <w:tcW w:w="1463" w:type="dxa"/>
            <w:vMerge w:val="continue"/>
            <w:vAlign w:val="bottom"/>
          </w:tcPr>
          <w:p w14:paraId="73F9D7A8">
            <w:pPr>
              <w:widowControl w:val="0"/>
              <w:spacing w:before="0" w:after="0" w:line="240" w:lineRule="auto"/>
              <w:ind w:left="0"/>
              <w:jc w:val="both"/>
              <w:rPr>
                <w:rFonts w:hint="default"/>
              </w:rPr>
            </w:pPr>
          </w:p>
        </w:tc>
      </w:tr>
      <w:tr w14:paraId="6F07F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 w:hRule="atLeast"/>
        </w:trPr>
        <w:tc>
          <w:tcPr>
            <w:tcW w:w="1461" w:type="dxa"/>
            <w:vMerge w:val="continue"/>
            <w:vAlign w:val="bottom"/>
          </w:tcPr>
          <w:p w14:paraId="68B2BEFC">
            <w:pPr>
              <w:widowControl w:val="0"/>
              <w:spacing w:before="0" w:after="0" w:line="240" w:lineRule="auto"/>
              <w:ind w:left="0"/>
              <w:jc w:val="both"/>
              <w:rPr>
                <w:rFonts w:hint="default"/>
              </w:rPr>
            </w:pPr>
          </w:p>
        </w:tc>
        <w:tc>
          <w:tcPr>
            <w:tcW w:w="1880" w:type="dxa"/>
            <w:vAlign w:val="center"/>
          </w:tcPr>
          <w:p w14:paraId="0C1ACDB3">
            <w:pPr>
              <w:pStyle w:val="170"/>
              <w:jc w:val="left"/>
              <w:rPr>
                <w:rFonts w:ascii="宋体" w:hAnsi="宋体"/>
                <w:b/>
              </w:rPr>
            </w:pPr>
            <w:r>
              <w:rPr>
                <w:b/>
              </w:rPr>
              <w:t>文档版本</w:t>
            </w:r>
          </w:p>
        </w:tc>
        <w:tc>
          <w:tcPr>
            <w:tcW w:w="7135" w:type="dxa"/>
            <w:vAlign w:val="center"/>
          </w:tcPr>
          <w:p w14:paraId="03D3E1F8">
            <w:pPr>
              <w:pStyle w:val="170"/>
              <w:jc w:val="left"/>
              <w:rPr>
                <w:rFonts w:hint="default"/>
              </w:rPr>
            </w:pPr>
            <w:r>
              <w:fldChar w:fldCharType="begin"/>
            </w:r>
            <w:r>
              <w:instrText xml:space="preserve"> </w:instrText>
            </w:r>
            <w:r>
              <w:rPr>
                <w:b/>
              </w:rPr>
              <w:instrText xml:space="preserve">DOCPROPERTY  DocumentVersion</w:instrText>
            </w:r>
            <w:r>
              <w:instrText xml:space="preserve"> </w:instrText>
            </w:r>
            <w:r>
              <w:fldChar w:fldCharType="separate"/>
            </w:r>
            <w:r>
              <w:rPr>
                <w:b/>
              </w:rPr>
              <w:t>01</w:t>
            </w:r>
            <w:r>
              <w:fldChar w:fldCharType="end"/>
            </w:r>
          </w:p>
        </w:tc>
        <w:tc>
          <w:tcPr>
            <w:tcW w:w="1462" w:type="dxa"/>
            <w:vMerge w:val="continue"/>
            <w:vAlign w:val="bottom"/>
          </w:tcPr>
          <w:p w14:paraId="30067D2F">
            <w:pPr>
              <w:widowControl w:val="0"/>
              <w:ind w:left="0"/>
              <w:jc w:val="both"/>
              <w:rPr>
                <w:rFonts w:hint="default"/>
              </w:rPr>
            </w:pPr>
          </w:p>
        </w:tc>
      </w:tr>
      <w:tr w14:paraId="7401B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1461" w:type="dxa"/>
            <w:vMerge w:val="continue"/>
            <w:vAlign w:val="bottom"/>
          </w:tcPr>
          <w:p w14:paraId="703C5625">
            <w:pPr>
              <w:widowControl w:val="0"/>
              <w:spacing w:before="0" w:after="0" w:line="240" w:lineRule="auto"/>
              <w:ind w:left="0"/>
              <w:jc w:val="both"/>
              <w:rPr>
                <w:rFonts w:hint="default"/>
              </w:rPr>
            </w:pPr>
          </w:p>
        </w:tc>
        <w:tc>
          <w:tcPr>
            <w:tcW w:w="1880" w:type="dxa"/>
            <w:vAlign w:val="center"/>
          </w:tcPr>
          <w:p w14:paraId="136C81A7">
            <w:pPr>
              <w:pStyle w:val="170"/>
              <w:jc w:val="left"/>
              <w:rPr>
                <w:rFonts w:hint="default"/>
                <w:b/>
              </w:rPr>
            </w:pPr>
            <w:r>
              <w:rPr>
                <w:b/>
              </w:rPr>
              <w:t>发布日期</w:t>
            </w:r>
          </w:p>
        </w:tc>
        <w:tc>
          <w:tcPr>
            <w:tcW w:w="7135" w:type="dxa"/>
            <w:vAlign w:val="center"/>
          </w:tcPr>
          <w:p w14:paraId="6D4459FF">
            <w:pPr>
              <w:pStyle w:val="170"/>
              <w:jc w:val="left"/>
              <w:rPr>
                <w:rFonts w:hint="default"/>
              </w:rPr>
            </w:pPr>
            <w:r>
              <w:fldChar w:fldCharType="begin"/>
            </w:r>
            <w:r>
              <w:instrText xml:space="preserve"> </w:instrText>
            </w:r>
            <w:r>
              <w:rPr>
                <w:b/>
              </w:rPr>
              <w:instrText xml:space="preserve">DOCPROPERTY  ReleaseDate</w:instrText>
            </w:r>
            <w:r>
              <w:instrText xml:space="preserve"> </w:instrText>
            </w:r>
            <w:r>
              <w:fldChar w:fldCharType="separate"/>
            </w:r>
            <w:r>
              <w:rPr>
                <w:b/>
              </w:rPr>
              <w:t>2025-11-13</w:t>
            </w:r>
            <w:r>
              <w:fldChar w:fldCharType="end"/>
            </w:r>
          </w:p>
        </w:tc>
        <w:tc>
          <w:tcPr>
            <w:tcW w:w="1463" w:type="dxa"/>
            <w:vMerge w:val="continue"/>
            <w:vAlign w:val="bottom"/>
          </w:tcPr>
          <w:p w14:paraId="1E80BDF4">
            <w:pPr>
              <w:widowControl w:val="0"/>
              <w:spacing w:before="0" w:after="0" w:line="240" w:lineRule="auto"/>
              <w:ind w:left="0"/>
              <w:jc w:val="both"/>
              <w:rPr>
                <w:rFonts w:hint="default"/>
              </w:rPr>
            </w:pPr>
          </w:p>
        </w:tc>
      </w:tr>
    </w:tbl>
    <w:p w14:paraId="2E643780">
      <w:pPr>
        <w:pStyle w:val="237"/>
        <w:rPr>
          <w:rFonts w:hint="default"/>
        </w:rPr>
      </w:pPr>
      <w:r>
        <w:t>目  录</w:t>
      </w:r>
    </w:p>
    <w:p w14:paraId="56CB8876">
      <w:pPr>
        <w:pStyle w:val="60"/>
        <w:tabs>
          <w:tab w:val="right" w:leader="dot" w:pos="9639"/>
        </w:tabs>
      </w:pPr>
      <w:r>
        <w:fldChar w:fldCharType="begin"/>
      </w:r>
      <w:r>
        <w:instrText xml:space="preserve"> TOC \h \z \t "标题 1,1,标题 2,2,标题 3,3, 标题 4,4, 标题 5,5, 标题 7,1, 标题 8,2, 标题 9,3, Heading1 No Number,1,Appendix heading 1,1,Appendix heading 2,2,Appendix heading 3,3,Appendix heading 4,4,Appendix heading 5,5, Heading 1,1,Heading 2,2,Heading 3,3, Heading 4,4, Heading 5,5, Heading 7,1,Heading 8,2,Heading 9,3" </w:instrText>
      </w:r>
      <w:r>
        <w:fldChar w:fldCharType="separate"/>
      </w:r>
      <w:r>
        <w:fldChar w:fldCharType="begin"/>
      </w:r>
      <w:r>
        <w:instrText xml:space="preserve"> HYPERLINK \l _Toc31640 </w:instrText>
      </w:r>
      <w:r>
        <w:fldChar w:fldCharType="separate"/>
      </w:r>
      <w:r>
        <w:t>产品用户指南</w:t>
      </w:r>
      <w:r>
        <w:tab/>
      </w:r>
      <w:r>
        <w:fldChar w:fldCharType="begin"/>
      </w:r>
      <w:r>
        <w:instrText xml:space="preserve"> PAGEREF _Toc31640 \h </w:instrText>
      </w:r>
      <w:r>
        <w:fldChar w:fldCharType="separate"/>
      </w:r>
      <w:r>
        <w:t>5</w:t>
      </w:r>
      <w:r>
        <w:fldChar w:fldCharType="end"/>
      </w:r>
      <w:r>
        <w:fldChar w:fldCharType="end"/>
      </w:r>
    </w:p>
    <w:p w14:paraId="133A5795">
      <w:pPr>
        <w:pStyle w:val="75"/>
        <w:tabs>
          <w:tab w:val="right" w:leader="dot" w:pos="9639"/>
        </w:tabs>
      </w:pPr>
      <w:r>
        <w:fldChar w:fldCharType="begin"/>
      </w:r>
      <w:r>
        <w:instrText xml:space="preserve"> HYPERLINK \l _Toc4243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eastAsia="zh-CN"/>
          <w14:shadow w14:blurRad="0" w14:dist="0" w14:dir="0" w14:sx="0" w14:sy="0" w14:kx="0" w14:ky="0" w14:algn="none">
            <w14:srgbClr w14:val="000000"/>
          </w14:shadow>
        </w:rPr>
        <w:t xml:space="preserve">1.1 </w:t>
      </w:r>
      <w:r>
        <w:t>产品介绍</w:t>
      </w:r>
      <w:r>
        <w:tab/>
      </w:r>
      <w:r>
        <w:fldChar w:fldCharType="begin"/>
      </w:r>
      <w:r>
        <w:instrText xml:space="preserve"> PAGEREF _Toc4243 \h </w:instrText>
      </w:r>
      <w:r>
        <w:fldChar w:fldCharType="separate"/>
      </w:r>
      <w:r>
        <w:t>5</w:t>
      </w:r>
      <w:r>
        <w:fldChar w:fldCharType="end"/>
      </w:r>
      <w:r>
        <w:fldChar w:fldCharType="end"/>
      </w:r>
    </w:p>
    <w:p w14:paraId="24C46E43">
      <w:pPr>
        <w:pStyle w:val="75"/>
        <w:tabs>
          <w:tab w:val="right" w:leader="dot" w:pos="9639"/>
        </w:tabs>
      </w:pPr>
      <w:r>
        <w:fldChar w:fldCharType="begin"/>
      </w:r>
      <w:r>
        <w:instrText xml:space="preserve"> HYPERLINK \l _Toc7836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1.2 </w:t>
      </w:r>
      <w:r>
        <w:t>产品功能</w:t>
      </w:r>
      <w:r>
        <w:tab/>
      </w:r>
      <w:r>
        <w:fldChar w:fldCharType="begin"/>
      </w:r>
      <w:r>
        <w:instrText xml:space="preserve"> PAGEREF _Toc7836 \h </w:instrText>
      </w:r>
      <w:r>
        <w:fldChar w:fldCharType="separate"/>
      </w:r>
      <w:r>
        <w:t>5</w:t>
      </w:r>
      <w:r>
        <w:fldChar w:fldCharType="end"/>
      </w:r>
      <w:r>
        <w:fldChar w:fldCharType="end"/>
      </w:r>
    </w:p>
    <w:p w14:paraId="6E6C6EE5">
      <w:pPr>
        <w:pStyle w:val="75"/>
        <w:tabs>
          <w:tab w:val="right" w:leader="dot" w:pos="9639"/>
        </w:tabs>
      </w:pPr>
      <w:r>
        <w:fldChar w:fldCharType="begin"/>
      </w:r>
      <w:r>
        <w:instrText xml:space="preserve"> HYPERLINK \l _Toc2634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1.3 </w:t>
      </w:r>
      <w:r>
        <w:t>约束限制</w:t>
      </w:r>
      <w:r>
        <w:tab/>
      </w:r>
      <w:r>
        <w:fldChar w:fldCharType="begin"/>
      </w:r>
      <w:r>
        <w:instrText xml:space="preserve"> PAGEREF _Toc2634 \h </w:instrText>
      </w:r>
      <w:r>
        <w:fldChar w:fldCharType="separate"/>
      </w:r>
      <w:r>
        <w:t>6</w:t>
      </w:r>
      <w:r>
        <w:fldChar w:fldCharType="end"/>
      </w:r>
      <w:r>
        <w:fldChar w:fldCharType="end"/>
      </w:r>
    </w:p>
    <w:p w14:paraId="71864927">
      <w:pPr>
        <w:pStyle w:val="75"/>
        <w:tabs>
          <w:tab w:val="right" w:leader="dot" w:pos="9639"/>
        </w:tabs>
      </w:pPr>
      <w:r>
        <w:fldChar w:fldCharType="begin"/>
      </w:r>
      <w:r>
        <w:instrText xml:space="preserve"> HYPERLINK \l _Toc20433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1.4 </w:t>
      </w:r>
      <w:r>
        <w:t>操作指导</w:t>
      </w:r>
      <w:r>
        <w:tab/>
      </w:r>
      <w:r>
        <w:fldChar w:fldCharType="begin"/>
      </w:r>
      <w:r>
        <w:instrText xml:space="preserve"> PAGEREF _Toc20433 \h </w:instrText>
      </w:r>
      <w:r>
        <w:fldChar w:fldCharType="separate"/>
      </w:r>
      <w:r>
        <w:t>6</w:t>
      </w:r>
      <w:r>
        <w:fldChar w:fldCharType="end"/>
      </w:r>
      <w:r>
        <w:fldChar w:fldCharType="end"/>
      </w:r>
    </w:p>
    <w:p w14:paraId="131BAA93">
      <w:pPr>
        <w:pStyle w:val="45"/>
        <w:tabs>
          <w:tab w:val="right" w:leader="dot" w:pos="9639"/>
        </w:tabs>
      </w:pPr>
      <w:r>
        <w:fldChar w:fldCharType="begin"/>
      </w:r>
      <w:r>
        <w:instrText xml:space="preserve"> HYPERLINK \l _Toc18356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1.4.1 </w:t>
      </w:r>
      <w:r>
        <w:t>服务配置</w:t>
      </w:r>
      <w:r>
        <w:tab/>
      </w:r>
      <w:r>
        <w:fldChar w:fldCharType="begin"/>
      </w:r>
      <w:r>
        <w:instrText xml:space="preserve"> PAGEREF _Toc18356 \h </w:instrText>
      </w:r>
      <w:r>
        <w:fldChar w:fldCharType="separate"/>
      </w:r>
      <w:r>
        <w:t>6</w:t>
      </w:r>
      <w:r>
        <w:fldChar w:fldCharType="end"/>
      </w:r>
      <w:r>
        <w:fldChar w:fldCharType="end"/>
      </w:r>
    </w:p>
    <w:p w14:paraId="2BB10EF6">
      <w:pPr>
        <w:pStyle w:val="62"/>
        <w:tabs>
          <w:tab w:val="right" w:leader="dot" w:pos="9639"/>
        </w:tabs>
      </w:pPr>
      <w:r>
        <w:fldChar w:fldCharType="begin"/>
      </w:r>
      <w:r>
        <w:instrText xml:space="preserve"> HYPERLINK \l _Toc8214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1.4.1.1 </w:t>
      </w:r>
      <w:r>
        <w:t>登录Web管理端</w:t>
      </w:r>
      <w:r>
        <w:tab/>
      </w:r>
      <w:r>
        <w:fldChar w:fldCharType="begin"/>
      </w:r>
      <w:r>
        <w:instrText xml:space="preserve"> PAGEREF _Toc8214 \h </w:instrText>
      </w:r>
      <w:r>
        <w:fldChar w:fldCharType="separate"/>
      </w:r>
      <w:r>
        <w:t>6</w:t>
      </w:r>
      <w:r>
        <w:fldChar w:fldCharType="end"/>
      </w:r>
      <w:r>
        <w:fldChar w:fldCharType="end"/>
      </w:r>
    </w:p>
    <w:p w14:paraId="12C60B42">
      <w:pPr>
        <w:pStyle w:val="62"/>
        <w:tabs>
          <w:tab w:val="right" w:leader="dot" w:pos="9639"/>
        </w:tabs>
      </w:pPr>
      <w:r>
        <w:fldChar w:fldCharType="begin"/>
      </w:r>
      <w:r>
        <w:instrText xml:space="preserve"> HYPERLINK \l _Toc19075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1.4.1.2 </w:t>
      </w:r>
      <w:r>
        <w:t>熟悉管理界面</w:t>
      </w:r>
      <w:r>
        <w:tab/>
      </w:r>
      <w:r>
        <w:fldChar w:fldCharType="begin"/>
      </w:r>
      <w:r>
        <w:instrText xml:space="preserve"> PAGEREF _Toc19075 \h </w:instrText>
      </w:r>
      <w:r>
        <w:fldChar w:fldCharType="separate"/>
      </w:r>
      <w:r>
        <w:t>7</w:t>
      </w:r>
      <w:r>
        <w:fldChar w:fldCharType="end"/>
      </w:r>
      <w:r>
        <w:fldChar w:fldCharType="end"/>
      </w:r>
    </w:p>
    <w:p w14:paraId="314080B8">
      <w:pPr>
        <w:pStyle w:val="45"/>
        <w:tabs>
          <w:tab w:val="right" w:leader="dot" w:pos="9639"/>
        </w:tabs>
      </w:pPr>
      <w:r>
        <w:fldChar w:fldCharType="begin"/>
      </w:r>
      <w:r>
        <w:instrText xml:space="preserve"> HYPERLINK \l _Toc5487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1.4.2 </w:t>
      </w:r>
      <w:r>
        <w:tab/>
      </w:r>
      <w:r>
        <w:fldChar w:fldCharType="begin"/>
      </w:r>
      <w:r>
        <w:instrText xml:space="preserve"> PAGEREF _Toc5487 \h </w:instrText>
      </w:r>
      <w:r>
        <w:fldChar w:fldCharType="separate"/>
      </w:r>
      <w:r>
        <w:t>8</w:t>
      </w:r>
      <w:r>
        <w:fldChar w:fldCharType="end"/>
      </w:r>
      <w:r>
        <w:fldChar w:fldCharType="end"/>
      </w:r>
    </w:p>
    <w:p w14:paraId="7602A27A">
      <w:pPr>
        <w:pStyle w:val="45"/>
        <w:tabs>
          <w:tab w:val="right" w:leader="dot" w:pos="9639"/>
        </w:tabs>
      </w:pPr>
      <w:r>
        <w:fldChar w:fldCharType="begin"/>
      </w:r>
      <w:r>
        <w:instrText xml:space="preserve"> HYPERLINK \l _Toc26436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1.4.3 </w:t>
      </w:r>
      <w:r>
        <w:rPr>
          <w:rFonts w:hint="default"/>
        </w:rPr>
        <w:t>系统状态</w:t>
      </w:r>
      <w:r>
        <w:tab/>
      </w:r>
      <w:r>
        <w:fldChar w:fldCharType="begin"/>
      </w:r>
      <w:r>
        <w:instrText xml:space="preserve"> PAGEREF _Toc26436 \h </w:instrText>
      </w:r>
      <w:r>
        <w:fldChar w:fldCharType="separate"/>
      </w:r>
      <w:r>
        <w:t>8</w:t>
      </w:r>
      <w:r>
        <w:fldChar w:fldCharType="end"/>
      </w:r>
      <w:r>
        <w:fldChar w:fldCharType="end"/>
      </w:r>
    </w:p>
    <w:p w14:paraId="2A90C2E1">
      <w:pPr>
        <w:pStyle w:val="62"/>
        <w:tabs>
          <w:tab w:val="right" w:leader="dot" w:pos="9639"/>
        </w:tabs>
      </w:pPr>
      <w:r>
        <w:fldChar w:fldCharType="begin"/>
      </w:r>
      <w:r>
        <w:instrText xml:space="preserve"> HYPERLINK \l _Toc26219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1.4.3.1 </w:t>
      </w:r>
      <w:r>
        <w:rPr>
          <w:rFonts w:hint="default"/>
        </w:rPr>
        <w:t>网口状态</w:t>
      </w:r>
      <w:r>
        <w:tab/>
      </w:r>
      <w:r>
        <w:fldChar w:fldCharType="begin"/>
      </w:r>
      <w:r>
        <w:instrText xml:space="preserve"> PAGEREF _Toc26219 \h </w:instrText>
      </w:r>
      <w:r>
        <w:fldChar w:fldCharType="separate"/>
      </w:r>
      <w:r>
        <w:t>8</w:t>
      </w:r>
      <w:r>
        <w:fldChar w:fldCharType="end"/>
      </w:r>
      <w:r>
        <w:fldChar w:fldCharType="end"/>
      </w:r>
    </w:p>
    <w:p w14:paraId="5364BDCC">
      <w:pPr>
        <w:pStyle w:val="62"/>
        <w:tabs>
          <w:tab w:val="right" w:leader="dot" w:pos="9639"/>
        </w:tabs>
      </w:pPr>
      <w:r>
        <w:fldChar w:fldCharType="begin"/>
      </w:r>
      <w:r>
        <w:instrText xml:space="preserve"> HYPERLINK \l _Toc9649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1.4.3.2 </w:t>
      </w:r>
      <w:r>
        <w:rPr>
          <w:rFonts w:hint="default"/>
        </w:rPr>
        <w:t>设备状态</w:t>
      </w:r>
      <w:r>
        <w:tab/>
      </w:r>
      <w:r>
        <w:fldChar w:fldCharType="begin"/>
      </w:r>
      <w:r>
        <w:instrText xml:space="preserve"> PAGEREF _Toc9649 \h </w:instrText>
      </w:r>
      <w:r>
        <w:fldChar w:fldCharType="separate"/>
      </w:r>
      <w:r>
        <w:t>8</w:t>
      </w:r>
      <w:r>
        <w:fldChar w:fldCharType="end"/>
      </w:r>
      <w:r>
        <w:fldChar w:fldCharType="end"/>
      </w:r>
    </w:p>
    <w:p w14:paraId="7C0FFA70">
      <w:pPr>
        <w:pStyle w:val="62"/>
        <w:tabs>
          <w:tab w:val="right" w:leader="dot" w:pos="9639"/>
        </w:tabs>
      </w:pPr>
      <w:r>
        <w:fldChar w:fldCharType="begin"/>
      </w:r>
      <w:r>
        <w:instrText xml:space="preserve"> HYPERLINK \l _Toc8606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1.4.3.3 </w:t>
      </w:r>
      <w:r>
        <w:rPr>
          <w:rFonts w:hint="default"/>
        </w:rPr>
        <w:t>ARP列表</w:t>
      </w:r>
      <w:r>
        <w:tab/>
      </w:r>
      <w:r>
        <w:fldChar w:fldCharType="begin"/>
      </w:r>
      <w:r>
        <w:instrText xml:space="preserve"> PAGEREF _Toc8606 \h </w:instrText>
      </w:r>
      <w:r>
        <w:fldChar w:fldCharType="separate"/>
      </w:r>
      <w:r>
        <w:t>9</w:t>
      </w:r>
      <w:r>
        <w:fldChar w:fldCharType="end"/>
      </w:r>
      <w:r>
        <w:fldChar w:fldCharType="end"/>
      </w:r>
    </w:p>
    <w:p w14:paraId="5A148E8C">
      <w:pPr>
        <w:pStyle w:val="62"/>
        <w:tabs>
          <w:tab w:val="right" w:leader="dot" w:pos="9639"/>
        </w:tabs>
      </w:pPr>
      <w:r>
        <w:fldChar w:fldCharType="begin"/>
      </w:r>
      <w:r>
        <w:instrText xml:space="preserve"> HYPERLINK \l _Toc28877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1.4.3.4 </w:t>
      </w:r>
      <w:r>
        <w:rPr>
          <w:rFonts w:hint="default"/>
        </w:rPr>
        <w:t>路由表</w:t>
      </w:r>
      <w:r>
        <w:tab/>
      </w:r>
      <w:r>
        <w:fldChar w:fldCharType="begin"/>
      </w:r>
      <w:r>
        <w:instrText xml:space="preserve"> PAGEREF _Toc28877 \h </w:instrText>
      </w:r>
      <w:r>
        <w:fldChar w:fldCharType="separate"/>
      </w:r>
      <w:r>
        <w:t>9</w:t>
      </w:r>
      <w:r>
        <w:fldChar w:fldCharType="end"/>
      </w:r>
      <w:r>
        <w:fldChar w:fldCharType="end"/>
      </w:r>
    </w:p>
    <w:p w14:paraId="3E0D82A0">
      <w:pPr>
        <w:pStyle w:val="45"/>
        <w:tabs>
          <w:tab w:val="right" w:leader="dot" w:pos="9639"/>
        </w:tabs>
      </w:pPr>
      <w:r>
        <w:fldChar w:fldCharType="begin"/>
      </w:r>
      <w:r>
        <w:instrText xml:space="preserve"> HYPERLINK \l _Toc10704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1.4.4 </w:t>
      </w:r>
      <w:r>
        <w:rPr>
          <w:rFonts w:hint="default"/>
        </w:rPr>
        <w:t>系统管理</w:t>
      </w:r>
      <w:r>
        <w:tab/>
      </w:r>
      <w:r>
        <w:fldChar w:fldCharType="begin"/>
      </w:r>
      <w:r>
        <w:instrText xml:space="preserve"> PAGEREF _Toc10704 \h </w:instrText>
      </w:r>
      <w:r>
        <w:fldChar w:fldCharType="separate"/>
      </w:r>
      <w:r>
        <w:t>10</w:t>
      </w:r>
      <w:r>
        <w:fldChar w:fldCharType="end"/>
      </w:r>
      <w:r>
        <w:fldChar w:fldCharType="end"/>
      </w:r>
    </w:p>
    <w:p w14:paraId="407AC37A">
      <w:pPr>
        <w:pStyle w:val="62"/>
        <w:tabs>
          <w:tab w:val="right" w:leader="dot" w:pos="9639"/>
        </w:tabs>
      </w:pPr>
      <w:r>
        <w:fldChar w:fldCharType="begin"/>
      </w:r>
      <w:r>
        <w:instrText xml:space="preserve"> HYPERLINK \l _Toc31941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1.4.4.1 </w:t>
      </w:r>
      <w:r>
        <w:rPr>
          <w:rFonts w:hint="default"/>
        </w:rPr>
        <w:t>系统配置</w:t>
      </w:r>
      <w:r>
        <w:tab/>
      </w:r>
      <w:r>
        <w:fldChar w:fldCharType="begin"/>
      </w:r>
      <w:r>
        <w:instrText xml:space="preserve"> PAGEREF _Toc31941 \h </w:instrText>
      </w:r>
      <w:r>
        <w:fldChar w:fldCharType="separate"/>
      </w:r>
      <w:r>
        <w:t>10</w:t>
      </w:r>
      <w:r>
        <w:fldChar w:fldCharType="end"/>
      </w:r>
      <w:r>
        <w:fldChar w:fldCharType="end"/>
      </w:r>
    </w:p>
    <w:p w14:paraId="5BFB31D0">
      <w:pPr>
        <w:pStyle w:val="62"/>
        <w:tabs>
          <w:tab w:val="right" w:leader="dot" w:pos="9639"/>
        </w:tabs>
      </w:pPr>
      <w:r>
        <w:fldChar w:fldCharType="begin"/>
      </w:r>
      <w:r>
        <w:instrText xml:space="preserve"> HYPERLINK \l _Toc29916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1.4.4.2 </w:t>
      </w:r>
      <w:r>
        <w:rPr>
          <w:rFonts w:hint="default"/>
        </w:rPr>
        <w:t>服务配置</w:t>
      </w:r>
      <w:r>
        <w:tab/>
      </w:r>
      <w:r>
        <w:fldChar w:fldCharType="begin"/>
      </w:r>
      <w:r>
        <w:instrText xml:space="preserve"> PAGEREF _Toc29916 \h </w:instrText>
      </w:r>
      <w:r>
        <w:fldChar w:fldCharType="separate"/>
      </w:r>
      <w:r>
        <w:t>10</w:t>
      </w:r>
      <w:r>
        <w:fldChar w:fldCharType="end"/>
      </w:r>
      <w:r>
        <w:fldChar w:fldCharType="end"/>
      </w:r>
    </w:p>
    <w:p w14:paraId="6DB0C43F">
      <w:pPr>
        <w:pStyle w:val="44"/>
        <w:tabs>
          <w:tab w:val="right" w:leader="dot" w:pos="9639"/>
        </w:tabs>
      </w:pPr>
      <w:r>
        <w:fldChar w:fldCharType="begin"/>
      </w:r>
      <w:r>
        <w:instrText xml:space="preserve"> HYPERLINK \l _Toc14563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1.4.4.2.1 </w:t>
      </w:r>
      <w:r>
        <w:rPr>
          <w:rFonts w:hint="default"/>
        </w:rPr>
        <w:t>业务服务配置</w:t>
      </w:r>
      <w:r>
        <w:tab/>
      </w:r>
      <w:r>
        <w:fldChar w:fldCharType="begin"/>
      </w:r>
      <w:r>
        <w:instrText xml:space="preserve"> PAGEREF _Toc14563 \h </w:instrText>
      </w:r>
      <w:r>
        <w:fldChar w:fldCharType="separate"/>
      </w:r>
      <w:r>
        <w:t>10</w:t>
      </w:r>
      <w:r>
        <w:fldChar w:fldCharType="end"/>
      </w:r>
      <w:r>
        <w:fldChar w:fldCharType="end"/>
      </w:r>
    </w:p>
    <w:p w14:paraId="49E46855">
      <w:pPr>
        <w:pStyle w:val="44"/>
        <w:tabs>
          <w:tab w:val="right" w:leader="dot" w:pos="9639"/>
        </w:tabs>
      </w:pPr>
      <w:r>
        <w:fldChar w:fldCharType="begin"/>
      </w:r>
      <w:r>
        <w:instrText xml:space="preserve"> HYPERLINK \l _Toc10837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1.4.4.2.2 </w:t>
      </w:r>
      <w:r>
        <w:rPr>
          <w:rFonts w:hint="default"/>
        </w:rPr>
        <w:t>系统服务配置</w:t>
      </w:r>
      <w:r>
        <w:tab/>
      </w:r>
      <w:r>
        <w:fldChar w:fldCharType="begin"/>
      </w:r>
      <w:r>
        <w:instrText xml:space="preserve"> PAGEREF _Toc10837 \h </w:instrText>
      </w:r>
      <w:r>
        <w:fldChar w:fldCharType="separate"/>
      </w:r>
      <w:r>
        <w:t>11</w:t>
      </w:r>
      <w:r>
        <w:fldChar w:fldCharType="end"/>
      </w:r>
      <w:r>
        <w:fldChar w:fldCharType="end"/>
      </w:r>
    </w:p>
    <w:p w14:paraId="46FBC2D3">
      <w:pPr>
        <w:pStyle w:val="62"/>
        <w:tabs>
          <w:tab w:val="right" w:leader="dot" w:pos="9639"/>
        </w:tabs>
      </w:pPr>
      <w:r>
        <w:fldChar w:fldCharType="begin"/>
      </w:r>
      <w:r>
        <w:instrText xml:space="preserve"> HYPERLINK \l _Toc5661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1.4.4.3 </w:t>
      </w:r>
      <w:r>
        <w:rPr>
          <w:rFonts w:hint="default"/>
        </w:rPr>
        <w:t>系统管理员</w:t>
      </w:r>
      <w:r>
        <w:tab/>
      </w:r>
      <w:r>
        <w:fldChar w:fldCharType="begin"/>
      </w:r>
      <w:r>
        <w:instrText xml:space="preserve"> PAGEREF _Toc5661 \h </w:instrText>
      </w:r>
      <w:r>
        <w:fldChar w:fldCharType="separate"/>
      </w:r>
      <w:r>
        <w:t>12</w:t>
      </w:r>
      <w:r>
        <w:fldChar w:fldCharType="end"/>
      </w:r>
      <w:r>
        <w:fldChar w:fldCharType="end"/>
      </w:r>
    </w:p>
    <w:p w14:paraId="264049D9">
      <w:pPr>
        <w:pStyle w:val="44"/>
        <w:tabs>
          <w:tab w:val="right" w:leader="dot" w:pos="9639"/>
        </w:tabs>
      </w:pPr>
      <w:r>
        <w:fldChar w:fldCharType="begin"/>
      </w:r>
      <w:r>
        <w:instrText xml:space="preserve"> HYPERLINK \l _Toc26718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1.4.4.3.1 </w:t>
      </w:r>
      <w:r>
        <w:rPr>
          <w:rFonts w:hint="default"/>
        </w:rPr>
        <w:t>管理员登录方式</w:t>
      </w:r>
      <w:r>
        <w:tab/>
      </w:r>
      <w:r>
        <w:fldChar w:fldCharType="begin"/>
      </w:r>
      <w:r>
        <w:instrText xml:space="preserve"> PAGEREF _Toc26718 \h </w:instrText>
      </w:r>
      <w:r>
        <w:fldChar w:fldCharType="separate"/>
      </w:r>
      <w:r>
        <w:t>12</w:t>
      </w:r>
      <w:r>
        <w:fldChar w:fldCharType="end"/>
      </w:r>
      <w:r>
        <w:fldChar w:fldCharType="end"/>
      </w:r>
    </w:p>
    <w:p w14:paraId="55971698">
      <w:pPr>
        <w:pStyle w:val="44"/>
        <w:tabs>
          <w:tab w:val="right" w:leader="dot" w:pos="9639"/>
        </w:tabs>
      </w:pPr>
      <w:r>
        <w:fldChar w:fldCharType="begin"/>
      </w:r>
      <w:r>
        <w:instrText xml:space="preserve"> HYPERLINK \l _Toc28413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1.4.4.3.2 </w:t>
      </w:r>
      <w:r>
        <w:rPr>
          <w:rFonts w:hint="default"/>
        </w:rPr>
        <w:t>管理员类型</w:t>
      </w:r>
      <w:r>
        <w:tab/>
      </w:r>
      <w:r>
        <w:fldChar w:fldCharType="begin"/>
      </w:r>
      <w:r>
        <w:instrText xml:space="preserve"> PAGEREF _Toc28413 \h </w:instrText>
      </w:r>
      <w:r>
        <w:fldChar w:fldCharType="separate"/>
      </w:r>
      <w:r>
        <w:t>13</w:t>
      </w:r>
      <w:r>
        <w:fldChar w:fldCharType="end"/>
      </w:r>
      <w:r>
        <w:fldChar w:fldCharType="end"/>
      </w:r>
    </w:p>
    <w:p w14:paraId="0CE730E5">
      <w:pPr>
        <w:pStyle w:val="44"/>
        <w:tabs>
          <w:tab w:val="right" w:leader="dot" w:pos="9639"/>
        </w:tabs>
      </w:pPr>
      <w:r>
        <w:fldChar w:fldCharType="begin"/>
      </w:r>
      <w:r>
        <w:instrText xml:space="preserve"> HYPERLINK \l _Toc26730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1.4.4.3.3 </w:t>
      </w:r>
      <w:r>
        <w:rPr>
          <w:rFonts w:hint="default"/>
        </w:rPr>
        <w:t>新增管理员</w:t>
      </w:r>
      <w:r>
        <w:tab/>
      </w:r>
      <w:r>
        <w:fldChar w:fldCharType="begin"/>
      </w:r>
      <w:r>
        <w:instrText xml:space="preserve"> PAGEREF _Toc26730 \h </w:instrText>
      </w:r>
      <w:r>
        <w:fldChar w:fldCharType="separate"/>
      </w:r>
      <w:r>
        <w:t>13</w:t>
      </w:r>
      <w:r>
        <w:fldChar w:fldCharType="end"/>
      </w:r>
      <w:r>
        <w:fldChar w:fldCharType="end"/>
      </w:r>
    </w:p>
    <w:p w14:paraId="635C2CE3">
      <w:pPr>
        <w:pStyle w:val="44"/>
        <w:tabs>
          <w:tab w:val="right" w:leader="dot" w:pos="9639"/>
        </w:tabs>
      </w:pPr>
      <w:r>
        <w:fldChar w:fldCharType="begin"/>
      </w:r>
      <w:r>
        <w:instrText xml:space="preserve"> HYPERLINK \l _Toc1019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1.4.4.3.4 </w:t>
      </w:r>
      <w:r>
        <w:rPr>
          <w:rFonts w:hint="default"/>
        </w:rPr>
        <w:t>修改认证方式</w:t>
      </w:r>
      <w:r>
        <w:tab/>
      </w:r>
      <w:r>
        <w:fldChar w:fldCharType="begin"/>
      </w:r>
      <w:r>
        <w:instrText xml:space="preserve"> PAGEREF _Toc1019 \h </w:instrText>
      </w:r>
      <w:r>
        <w:fldChar w:fldCharType="separate"/>
      </w:r>
      <w:r>
        <w:t>14</w:t>
      </w:r>
      <w:r>
        <w:fldChar w:fldCharType="end"/>
      </w:r>
      <w:r>
        <w:fldChar w:fldCharType="end"/>
      </w:r>
    </w:p>
    <w:p w14:paraId="69B93066">
      <w:pPr>
        <w:pStyle w:val="44"/>
        <w:tabs>
          <w:tab w:val="right" w:leader="dot" w:pos="9639"/>
        </w:tabs>
      </w:pPr>
      <w:r>
        <w:fldChar w:fldCharType="begin"/>
      </w:r>
      <w:r>
        <w:instrText xml:space="preserve"> HYPERLINK \l _Toc19120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1.4.4.3.5 </w:t>
      </w:r>
      <w:r>
        <w:rPr>
          <w:rFonts w:hint="default"/>
        </w:rPr>
        <w:t>管理员角色</w:t>
      </w:r>
      <w:r>
        <w:tab/>
      </w:r>
      <w:r>
        <w:fldChar w:fldCharType="begin"/>
      </w:r>
      <w:r>
        <w:instrText xml:space="preserve"> PAGEREF _Toc19120 \h </w:instrText>
      </w:r>
      <w:r>
        <w:fldChar w:fldCharType="separate"/>
      </w:r>
      <w:r>
        <w:t>15</w:t>
      </w:r>
      <w:r>
        <w:fldChar w:fldCharType="end"/>
      </w:r>
      <w:r>
        <w:fldChar w:fldCharType="end"/>
      </w:r>
    </w:p>
    <w:p w14:paraId="27F4520D">
      <w:pPr>
        <w:pStyle w:val="44"/>
        <w:tabs>
          <w:tab w:val="right" w:leader="dot" w:pos="9639"/>
        </w:tabs>
      </w:pPr>
      <w:r>
        <w:fldChar w:fldCharType="begin"/>
      </w:r>
      <w:r>
        <w:instrText xml:space="preserve"> HYPERLINK \l _Toc22403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1.4.4.3.6 </w:t>
      </w:r>
      <w:r>
        <w:rPr>
          <w:rFonts w:hint="default"/>
        </w:rPr>
        <w:t>口令管理员属性</w:t>
      </w:r>
      <w:r>
        <w:tab/>
      </w:r>
      <w:r>
        <w:fldChar w:fldCharType="begin"/>
      </w:r>
      <w:r>
        <w:instrText xml:space="preserve"> PAGEREF _Toc22403 \h </w:instrText>
      </w:r>
      <w:r>
        <w:fldChar w:fldCharType="separate"/>
      </w:r>
      <w:r>
        <w:t>16</w:t>
      </w:r>
      <w:r>
        <w:fldChar w:fldCharType="end"/>
      </w:r>
      <w:r>
        <w:fldChar w:fldCharType="end"/>
      </w:r>
    </w:p>
    <w:p w14:paraId="37903FD1">
      <w:pPr>
        <w:pStyle w:val="44"/>
        <w:tabs>
          <w:tab w:val="right" w:leader="dot" w:pos="9639"/>
        </w:tabs>
      </w:pPr>
      <w:r>
        <w:fldChar w:fldCharType="begin"/>
      </w:r>
      <w:r>
        <w:instrText xml:space="preserve"> HYPERLINK \l _Toc18081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1.4.4.3.7 </w:t>
      </w:r>
      <w:r>
        <w:rPr>
          <w:rFonts w:hint="default"/>
        </w:rPr>
        <w:t>管理员在线状态</w:t>
      </w:r>
      <w:r>
        <w:tab/>
      </w:r>
      <w:r>
        <w:fldChar w:fldCharType="begin"/>
      </w:r>
      <w:r>
        <w:instrText xml:space="preserve"> PAGEREF _Toc18081 \h </w:instrText>
      </w:r>
      <w:r>
        <w:fldChar w:fldCharType="separate"/>
      </w:r>
      <w:r>
        <w:t>17</w:t>
      </w:r>
      <w:r>
        <w:fldChar w:fldCharType="end"/>
      </w:r>
      <w:r>
        <w:fldChar w:fldCharType="end"/>
      </w:r>
    </w:p>
    <w:p w14:paraId="1BE56CF4">
      <w:pPr>
        <w:pStyle w:val="44"/>
        <w:tabs>
          <w:tab w:val="right" w:leader="dot" w:pos="9639"/>
        </w:tabs>
      </w:pPr>
      <w:r>
        <w:fldChar w:fldCharType="begin"/>
      </w:r>
      <w:r>
        <w:instrText xml:space="preserve"> HYPERLINK \l _Toc20278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1.4.4.3.8 </w:t>
      </w:r>
      <w:r>
        <w:rPr>
          <w:rFonts w:hint="default"/>
        </w:rPr>
        <w:t>认证源配置</w:t>
      </w:r>
      <w:r>
        <w:tab/>
      </w:r>
      <w:r>
        <w:fldChar w:fldCharType="begin"/>
      </w:r>
      <w:r>
        <w:instrText xml:space="preserve"> PAGEREF _Toc20278 \h </w:instrText>
      </w:r>
      <w:r>
        <w:fldChar w:fldCharType="separate"/>
      </w:r>
      <w:r>
        <w:t>17</w:t>
      </w:r>
      <w:r>
        <w:fldChar w:fldCharType="end"/>
      </w:r>
      <w:r>
        <w:fldChar w:fldCharType="end"/>
      </w:r>
    </w:p>
    <w:p w14:paraId="160EBB41">
      <w:pPr>
        <w:pStyle w:val="62"/>
        <w:tabs>
          <w:tab w:val="right" w:leader="dot" w:pos="9639"/>
        </w:tabs>
      </w:pPr>
      <w:r>
        <w:fldChar w:fldCharType="begin"/>
      </w:r>
      <w:r>
        <w:instrText xml:space="preserve"> HYPERLINK \l _Toc12189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1.4.4.4 </w:t>
      </w:r>
      <w:r>
        <w:rPr>
          <w:rFonts w:hint="default"/>
        </w:rPr>
        <w:t>备份恢复</w:t>
      </w:r>
      <w:r>
        <w:tab/>
      </w:r>
      <w:r>
        <w:fldChar w:fldCharType="begin"/>
      </w:r>
      <w:r>
        <w:instrText xml:space="preserve"> PAGEREF _Toc12189 \h </w:instrText>
      </w:r>
      <w:r>
        <w:fldChar w:fldCharType="separate"/>
      </w:r>
      <w:r>
        <w:t>17</w:t>
      </w:r>
      <w:r>
        <w:fldChar w:fldCharType="end"/>
      </w:r>
      <w:r>
        <w:fldChar w:fldCharType="end"/>
      </w:r>
    </w:p>
    <w:p w14:paraId="2A65BB73">
      <w:pPr>
        <w:pStyle w:val="44"/>
        <w:tabs>
          <w:tab w:val="right" w:leader="dot" w:pos="9639"/>
        </w:tabs>
      </w:pPr>
      <w:r>
        <w:fldChar w:fldCharType="begin"/>
      </w:r>
      <w:r>
        <w:instrText xml:space="preserve"> HYPERLINK \l _Toc27688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1.4.4.4.1 </w:t>
      </w:r>
      <w:r>
        <w:rPr>
          <w:rFonts w:hint="default"/>
        </w:rPr>
        <w:t>手动备份</w:t>
      </w:r>
      <w:r>
        <w:tab/>
      </w:r>
      <w:r>
        <w:fldChar w:fldCharType="begin"/>
      </w:r>
      <w:r>
        <w:instrText xml:space="preserve"> PAGEREF _Toc27688 \h </w:instrText>
      </w:r>
      <w:r>
        <w:fldChar w:fldCharType="separate"/>
      </w:r>
      <w:r>
        <w:t>17</w:t>
      </w:r>
      <w:r>
        <w:fldChar w:fldCharType="end"/>
      </w:r>
      <w:r>
        <w:fldChar w:fldCharType="end"/>
      </w:r>
    </w:p>
    <w:p w14:paraId="4F45CDDA">
      <w:pPr>
        <w:pStyle w:val="44"/>
        <w:tabs>
          <w:tab w:val="right" w:leader="dot" w:pos="9639"/>
        </w:tabs>
      </w:pPr>
      <w:r>
        <w:fldChar w:fldCharType="begin"/>
      </w:r>
      <w:r>
        <w:instrText xml:space="preserve"> HYPERLINK \l _Toc30901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1.4.4.4.2 </w:t>
      </w:r>
      <w:r>
        <w:rPr>
          <w:rFonts w:hint="default"/>
        </w:rPr>
        <w:t>备份配置</w:t>
      </w:r>
      <w:r>
        <w:tab/>
      </w:r>
      <w:r>
        <w:fldChar w:fldCharType="begin"/>
      </w:r>
      <w:r>
        <w:instrText xml:space="preserve"> PAGEREF _Toc30901 \h </w:instrText>
      </w:r>
      <w:r>
        <w:fldChar w:fldCharType="separate"/>
      </w:r>
      <w:r>
        <w:t>18</w:t>
      </w:r>
      <w:r>
        <w:fldChar w:fldCharType="end"/>
      </w:r>
      <w:r>
        <w:fldChar w:fldCharType="end"/>
      </w:r>
    </w:p>
    <w:p w14:paraId="17C7FA5B">
      <w:pPr>
        <w:pStyle w:val="44"/>
        <w:tabs>
          <w:tab w:val="right" w:leader="dot" w:pos="9639"/>
        </w:tabs>
      </w:pPr>
      <w:r>
        <w:fldChar w:fldCharType="begin"/>
      </w:r>
      <w:r>
        <w:instrText xml:space="preserve"> HYPERLINK \l _Toc14895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1.4.4.4.3 </w:t>
      </w:r>
      <w:r>
        <w:rPr>
          <w:rFonts w:hint="default"/>
        </w:rPr>
        <w:t>备份恢复</w:t>
      </w:r>
      <w:r>
        <w:tab/>
      </w:r>
      <w:r>
        <w:fldChar w:fldCharType="begin"/>
      </w:r>
      <w:r>
        <w:instrText xml:space="preserve"> PAGEREF _Toc14895 \h </w:instrText>
      </w:r>
      <w:r>
        <w:fldChar w:fldCharType="separate"/>
      </w:r>
      <w:r>
        <w:t>19</w:t>
      </w:r>
      <w:r>
        <w:fldChar w:fldCharType="end"/>
      </w:r>
      <w:r>
        <w:fldChar w:fldCharType="end"/>
      </w:r>
    </w:p>
    <w:p w14:paraId="4EAEC3CF">
      <w:pPr>
        <w:pStyle w:val="62"/>
        <w:tabs>
          <w:tab w:val="right" w:leader="dot" w:pos="9639"/>
        </w:tabs>
      </w:pPr>
      <w:r>
        <w:fldChar w:fldCharType="begin"/>
      </w:r>
      <w:r>
        <w:instrText xml:space="preserve"> HYPERLINK \l _Toc30542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1.4.4.5 </w:t>
      </w:r>
      <w:r>
        <w:rPr>
          <w:rFonts w:hint="default"/>
        </w:rPr>
        <w:t>设备终端</w:t>
      </w:r>
      <w:r>
        <w:tab/>
      </w:r>
      <w:r>
        <w:fldChar w:fldCharType="begin"/>
      </w:r>
      <w:r>
        <w:instrText xml:space="preserve"> PAGEREF _Toc30542 \h </w:instrText>
      </w:r>
      <w:r>
        <w:fldChar w:fldCharType="separate"/>
      </w:r>
      <w:r>
        <w:t>19</w:t>
      </w:r>
      <w:r>
        <w:fldChar w:fldCharType="end"/>
      </w:r>
      <w:r>
        <w:fldChar w:fldCharType="end"/>
      </w:r>
    </w:p>
    <w:p w14:paraId="5EAAF36C">
      <w:pPr>
        <w:pStyle w:val="62"/>
        <w:tabs>
          <w:tab w:val="right" w:leader="dot" w:pos="9639"/>
        </w:tabs>
      </w:pPr>
      <w:r>
        <w:fldChar w:fldCharType="begin"/>
      </w:r>
      <w:r>
        <w:instrText xml:space="preserve"> HYPERLINK \l _Toc22138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1.4.4.6 </w:t>
      </w:r>
      <w:r>
        <w:rPr>
          <w:rFonts w:hint="default"/>
        </w:rPr>
        <w:t>设备升级</w:t>
      </w:r>
      <w:r>
        <w:tab/>
      </w:r>
      <w:r>
        <w:fldChar w:fldCharType="begin"/>
      </w:r>
      <w:r>
        <w:instrText xml:space="preserve"> PAGEREF _Toc22138 \h </w:instrText>
      </w:r>
      <w:r>
        <w:fldChar w:fldCharType="separate"/>
      </w:r>
      <w:r>
        <w:t>20</w:t>
      </w:r>
      <w:r>
        <w:fldChar w:fldCharType="end"/>
      </w:r>
      <w:r>
        <w:fldChar w:fldCharType="end"/>
      </w:r>
    </w:p>
    <w:p w14:paraId="315606CB">
      <w:pPr>
        <w:pStyle w:val="62"/>
        <w:tabs>
          <w:tab w:val="right" w:leader="dot" w:pos="9639"/>
        </w:tabs>
      </w:pPr>
      <w:r>
        <w:fldChar w:fldCharType="begin"/>
      </w:r>
      <w:r>
        <w:instrText xml:space="preserve"> HYPERLINK \l _Toc25548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1.4.4.7 </w:t>
      </w:r>
      <w:r>
        <w:rPr>
          <w:rFonts w:hint="default"/>
        </w:rPr>
        <w:t>恢复出厂</w:t>
      </w:r>
      <w:r>
        <w:tab/>
      </w:r>
      <w:r>
        <w:fldChar w:fldCharType="begin"/>
      </w:r>
      <w:r>
        <w:instrText xml:space="preserve"> PAGEREF _Toc25548 \h </w:instrText>
      </w:r>
      <w:r>
        <w:fldChar w:fldCharType="separate"/>
      </w:r>
      <w:r>
        <w:t>21</w:t>
      </w:r>
      <w:r>
        <w:fldChar w:fldCharType="end"/>
      </w:r>
      <w:r>
        <w:fldChar w:fldCharType="end"/>
      </w:r>
    </w:p>
    <w:p w14:paraId="7BA8F281">
      <w:pPr>
        <w:pStyle w:val="45"/>
        <w:tabs>
          <w:tab w:val="right" w:leader="dot" w:pos="9639"/>
        </w:tabs>
      </w:pPr>
      <w:r>
        <w:fldChar w:fldCharType="begin"/>
      </w:r>
      <w:r>
        <w:instrText xml:space="preserve"> HYPERLINK \l _Toc12295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1.4.5 </w:t>
      </w:r>
      <w:r>
        <w:rPr>
          <w:rFonts w:hint="default"/>
        </w:rPr>
        <w:t>系统运维</w:t>
      </w:r>
      <w:r>
        <w:tab/>
      </w:r>
      <w:r>
        <w:fldChar w:fldCharType="begin"/>
      </w:r>
      <w:r>
        <w:instrText xml:space="preserve"> PAGEREF _Toc12295 \h </w:instrText>
      </w:r>
      <w:r>
        <w:fldChar w:fldCharType="separate"/>
      </w:r>
      <w:r>
        <w:t>21</w:t>
      </w:r>
      <w:r>
        <w:fldChar w:fldCharType="end"/>
      </w:r>
      <w:r>
        <w:fldChar w:fldCharType="end"/>
      </w:r>
    </w:p>
    <w:p w14:paraId="54E95B7E">
      <w:pPr>
        <w:pStyle w:val="62"/>
        <w:tabs>
          <w:tab w:val="right" w:leader="dot" w:pos="9639"/>
        </w:tabs>
      </w:pPr>
      <w:r>
        <w:fldChar w:fldCharType="begin"/>
      </w:r>
      <w:r>
        <w:instrText xml:space="preserve"> HYPERLINK \l _Toc20662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1.4.5.1 </w:t>
      </w:r>
      <w:r>
        <w:rPr>
          <w:rFonts w:hint="default"/>
        </w:rPr>
        <w:t>网络诊断</w:t>
      </w:r>
      <w:r>
        <w:tab/>
      </w:r>
      <w:r>
        <w:fldChar w:fldCharType="begin"/>
      </w:r>
      <w:r>
        <w:instrText xml:space="preserve"> PAGEREF _Toc20662 \h </w:instrText>
      </w:r>
      <w:r>
        <w:fldChar w:fldCharType="separate"/>
      </w:r>
      <w:r>
        <w:t>21</w:t>
      </w:r>
      <w:r>
        <w:fldChar w:fldCharType="end"/>
      </w:r>
      <w:r>
        <w:fldChar w:fldCharType="end"/>
      </w:r>
    </w:p>
    <w:p w14:paraId="6A49A7AA">
      <w:pPr>
        <w:pStyle w:val="62"/>
        <w:tabs>
          <w:tab w:val="right" w:leader="dot" w:pos="9639"/>
        </w:tabs>
      </w:pPr>
      <w:r>
        <w:fldChar w:fldCharType="begin"/>
      </w:r>
      <w:r>
        <w:instrText xml:space="preserve"> HYPERLINK \l _Toc30903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1.4.5.2 </w:t>
      </w:r>
      <w:r>
        <w:rPr>
          <w:rFonts w:hint="default"/>
        </w:rPr>
        <w:t>抓包工具</w:t>
      </w:r>
      <w:r>
        <w:tab/>
      </w:r>
      <w:r>
        <w:fldChar w:fldCharType="begin"/>
      </w:r>
      <w:r>
        <w:instrText xml:space="preserve"> PAGEREF _Toc30903 \h </w:instrText>
      </w:r>
      <w:r>
        <w:fldChar w:fldCharType="separate"/>
      </w:r>
      <w:r>
        <w:t>22</w:t>
      </w:r>
      <w:r>
        <w:fldChar w:fldCharType="end"/>
      </w:r>
      <w:r>
        <w:fldChar w:fldCharType="end"/>
      </w:r>
    </w:p>
    <w:p w14:paraId="6F5CD934">
      <w:pPr>
        <w:pStyle w:val="45"/>
        <w:tabs>
          <w:tab w:val="right" w:leader="dot" w:pos="9639"/>
        </w:tabs>
      </w:pPr>
      <w:r>
        <w:fldChar w:fldCharType="begin"/>
      </w:r>
      <w:r>
        <w:instrText xml:space="preserve"> HYPERLINK \l _Toc21497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1.4.6 </w:t>
      </w:r>
      <w:r>
        <w:rPr>
          <w:rFonts w:hint="default"/>
        </w:rPr>
        <w:t>网络管理</w:t>
      </w:r>
      <w:r>
        <w:tab/>
      </w:r>
      <w:r>
        <w:fldChar w:fldCharType="begin"/>
      </w:r>
      <w:r>
        <w:instrText xml:space="preserve"> PAGEREF _Toc21497 \h </w:instrText>
      </w:r>
      <w:r>
        <w:fldChar w:fldCharType="separate"/>
      </w:r>
      <w:r>
        <w:t>23</w:t>
      </w:r>
      <w:r>
        <w:fldChar w:fldCharType="end"/>
      </w:r>
      <w:r>
        <w:fldChar w:fldCharType="end"/>
      </w:r>
    </w:p>
    <w:p w14:paraId="29B76D54">
      <w:pPr>
        <w:pStyle w:val="62"/>
        <w:tabs>
          <w:tab w:val="right" w:leader="dot" w:pos="9639"/>
        </w:tabs>
      </w:pPr>
      <w:r>
        <w:fldChar w:fldCharType="begin"/>
      </w:r>
      <w:r>
        <w:instrText xml:space="preserve"> HYPERLINK \l _Toc13327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1.4.6.1 </w:t>
      </w:r>
      <w:r>
        <w:rPr>
          <w:rFonts w:hint="default"/>
        </w:rPr>
        <w:t>网口配置</w:t>
      </w:r>
      <w:r>
        <w:tab/>
      </w:r>
      <w:r>
        <w:fldChar w:fldCharType="begin"/>
      </w:r>
      <w:r>
        <w:instrText xml:space="preserve"> PAGEREF _Toc13327 \h </w:instrText>
      </w:r>
      <w:r>
        <w:fldChar w:fldCharType="separate"/>
      </w:r>
      <w:r>
        <w:t>23</w:t>
      </w:r>
      <w:r>
        <w:fldChar w:fldCharType="end"/>
      </w:r>
      <w:r>
        <w:fldChar w:fldCharType="end"/>
      </w:r>
    </w:p>
    <w:p w14:paraId="5FD9DBCE">
      <w:pPr>
        <w:pStyle w:val="44"/>
        <w:tabs>
          <w:tab w:val="right" w:leader="dot" w:pos="9639"/>
        </w:tabs>
      </w:pPr>
      <w:r>
        <w:fldChar w:fldCharType="begin"/>
      </w:r>
      <w:r>
        <w:instrText xml:space="preserve"> HYPERLINK \l _Toc15149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1.4.6.1.1 </w:t>
      </w:r>
      <w:r>
        <w:rPr>
          <w:rFonts w:hint="default"/>
        </w:rPr>
        <w:t>修改网口</w:t>
      </w:r>
      <w:r>
        <w:tab/>
      </w:r>
      <w:r>
        <w:fldChar w:fldCharType="begin"/>
      </w:r>
      <w:r>
        <w:instrText xml:space="preserve"> PAGEREF _Toc15149 \h </w:instrText>
      </w:r>
      <w:r>
        <w:fldChar w:fldCharType="separate"/>
      </w:r>
      <w:r>
        <w:t>23</w:t>
      </w:r>
      <w:r>
        <w:fldChar w:fldCharType="end"/>
      </w:r>
      <w:r>
        <w:fldChar w:fldCharType="end"/>
      </w:r>
    </w:p>
    <w:p w14:paraId="6E71E847">
      <w:pPr>
        <w:pStyle w:val="44"/>
        <w:tabs>
          <w:tab w:val="right" w:leader="dot" w:pos="9639"/>
        </w:tabs>
      </w:pPr>
      <w:r>
        <w:fldChar w:fldCharType="begin"/>
      </w:r>
      <w:r>
        <w:instrText xml:space="preserve"> HYPERLINK \l _Toc30947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1.4.6.1.2 </w:t>
      </w:r>
      <w:r>
        <w:rPr>
          <w:rFonts w:hint="default"/>
        </w:rPr>
        <w:t>聚合网口</w:t>
      </w:r>
      <w:r>
        <w:tab/>
      </w:r>
      <w:r>
        <w:fldChar w:fldCharType="begin"/>
      </w:r>
      <w:r>
        <w:instrText xml:space="preserve"> PAGEREF _Toc30947 \h </w:instrText>
      </w:r>
      <w:r>
        <w:fldChar w:fldCharType="separate"/>
      </w:r>
      <w:r>
        <w:t>24</w:t>
      </w:r>
      <w:r>
        <w:fldChar w:fldCharType="end"/>
      </w:r>
      <w:r>
        <w:fldChar w:fldCharType="end"/>
      </w:r>
    </w:p>
    <w:p w14:paraId="043DDEF3">
      <w:pPr>
        <w:pStyle w:val="44"/>
        <w:tabs>
          <w:tab w:val="right" w:leader="dot" w:pos="9639"/>
        </w:tabs>
      </w:pPr>
      <w:r>
        <w:fldChar w:fldCharType="begin"/>
      </w:r>
      <w:r>
        <w:instrText xml:space="preserve"> HYPERLINK \l _Toc11013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1.4.6.1.3 </w:t>
      </w:r>
      <w:r>
        <w:rPr>
          <w:rFonts w:hint="default"/>
        </w:rPr>
        <w:t>环回接口</w:t>
      </w:r>
      <w:r>
        <w:tab/>
      </w:r>
      <w:r>
        <w:fldChar w:fldCharType="begin"/>
      </w:r>
      <w:r>
        <w:instrText xml:space="preserve"> PAGEREF _Toc11013 \h </w:instrText>
      </w:r>
      <w:r>
        <w:fldChar w:fldCharType="separate"/>
      </w:r>
      <w:r>
        <w:t>25</w:t>
      </w:r>
      <w:r>
        <w:fldChar w:fldCharType="end"/>
      </w:r>
      <w:r>
        <w:fldChar w:fldCharType="end"/>
      </w:r>
    </w:p>
    <w:p w14:paraId="67D26138">
      <w:pPr>
        <w:pStyle w:val="62"/>
        <w:tabs>
          <w:tab w:val="right" w:leader="dot" w:pos="9639"/>
        </w:tabs>
      </w:pPr>
      <w:r>
        <w:fldChar w:fldCharType="begin"/>
      </w:r>
      <w:r>
        <w:instrText xml:space="preserve"> HYPERLINK \l _Toc25984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1.4.6.2 </w:t>
      </w:r>
      <w:r>
        <w:rPr>
          <w:rFonts w:hint="default"/>
        </w:rPr>
        <w:t>全局配置</w:t>
      </w:r>
      <w:r>
        <w:tab/>
      </w:r>
      <w:r>
        <w:fldChar w:fldCharType="begin"/>
      </w:r>
      <w:r>
        <w:instrText xml:space="preserve"> PAGEREF _Toc25984 \h </w:instrText>
      </w:r>
      <w:r>
        <w:fldChar w:fldCharType="separate"/>
      </w:r>
      <w:r>
        <w:t>26</w:t>
      </w:r>
      <w:r>
        <w:fldChar w:fldCharType="end"/>
      </w:r>
      <w:r>
        <w:fldChar w:fldCharType="end"/>
      </w:r>
    </w:p>
    <w:p w14:paraId="62B45DF1">
      <w:pPr>
        <w:pStyle w:val="44"/>
        <w:tabs>
          <w:tab w:val="right" w:leader="dot" w:pos="9639"/>
        </w:tabs>
      </w:pPr>
      <w:r>
        <w:fldChar w:fldCharType="begin"/>
      </w:r>
      <w:r>
        <w:instrText xml:space="preserve"> HYPERLINK \l _Toc19290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1.4.6.2.1 </w:t>
      </w:r>
      <w:r>
        <w:rPr>
          <w:rFonts w:hint="default"/>
        </w:rPr>
        <w:t>ARP双发</w:t>
      </w:r>
      <w:r>
        <w:tab/>
      </w:r>
      <w:r>
        <w:fldChar w:fldCharType="begin"/>
      </w:r>
      <w:r>
        <w:instrText xml:space="preserve"> PAGEREF _Toc19290 \h </w:instrText>
      </w:r>
      <w:r>
        <w:fldChar w:fldCharType="separate"/>
      </w:r>
      <w:r>
        <w:t>26</w:t>
      </w:r>
      <w:r>
        <w:fldChar w:fldCharType="end"/>
      </w:r>
      <w:r>
        <w:fldChar w:fldCharType="end"/>
      </w:r>
    </w:p>
    <w:p w14:paraId="287C0F36">
      <w:pPr>
        <w:pStyle w:val="44"/>
        <w:tabs>
          <w:tab w:val="right" w:leader="dot" w:pos="9639"/>
        </w:tabs>
      </w:pPr>
      <w:r>
        <w:fldChar w:fldCharType="begin"/>
      </w:r>
      <w:r>
        <w:instrText xml:space="preserve"> HYPERLINK \l _Toc535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1.4.6.2.2 </w:t>
      </w:r>
      <w:r>
        <w:rPr>
          <w:rFonts w:hint="default"/>
        </w:rPr>
        <w:t>网关配置</w:t>
      </w:r>
      <w:r>
        <w:tab/>
      </w:r>
      <w:r>
        <w:fldChar w:fldCharType="begin"/>
      </w:r>
      <w:r>
        <w:instrText xml:space="preserve"> PAGEREF _Toc535 \h </w:instrText>
      </w:r>
      <w:r>
        <w:fldChar w:fldCharType="separate"/>
      </w:r>
      <w:r>
        <w:t>26</w:t>
      </w:r>
      <w:r>
        <w:fldChar w:fldCharType="end"/>
      </w:r>
      <w:r>
        <w:fldChar w:fldCharType="end"/>
      </w:r>
    </w:p>
    <w:p w14:paraId="76A907BF">
      <w:pPr>
        <w:pStyle w:val="44"/>
        <w:tabs>
          <w:tab w:val="right" w:leader="dot" w:pos="9639"/>
        </w:tabs>
      </w:pPr>
      <w:r>
        <w:fldChar w:fldCharType="begin"/>
      </w:r>
      <w:r>
        <w:instrText xml:space="preserve"> HYPERLINK \l _Toc27759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1.4.6.2.3 </w:t>
      </w:r>
      <w:r>
        <w:rPr>
          <w:rFonts w:hint="default"/>
        </w:rPr>
        <w:t>DNS配置</w:t>
      </w:r>
      <w:r>
        <w:tab/>
      </w:r>
      <w:r>
        <w:fldChar w:fldCharType="begin"/>
      </w:r>
      <w:r>
        <w:instrText xml:space="preserve"> PAGEREF _Toc27759 \h </w:instrText>
      </w:r>
      <w:r>
        <w:fldChar w:fldCharType="separate"/>
      </w:r>
      <w:r>
        <w:t>27</w:t>
      </w:r>
      <w:r>
        <w:fldChar w:fldCharType="end"/>
      </w:r>
      <w:r>
        <w:fldChar w:fldCharType="end"/>
      </w:r>
    </w:p>
    <w:p w14:paraId="441E9C32">
      <w:pPr>
        <w:pStyle w:val="62"/>
        <w:tabs>
          <w:tab w:val="right" w:leader="dot" w:pos="9639"/>
        </w:tabs>
      </w:pPr>
      <w:r>
        <w:fldChar w:fldCharType="begin"/>
      </w:r>
      <w:r>
        <w:instrText xml:space="preserve"> HYPERLINK \l _Toc27501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1.4.6.3 </w:t>
      </w:r>
      <w:r>
        <w:rPr>
          <w:rFonts w:hint="default"/>
        </w:rPr>
        <w:t>路由管理</w:t>
      </w:r>
      <w:r>
        <w:tab/>
      </w:r>
      <w:r>
        <w:fldChar w:fldCharType="begin"/>
      </w:r>
      <w:r>
        <w:instrText xml:space="preserve"> PAGEREF _Toc27501 \h </w:instrText>
      </w:r>
      <w:r>
        <w:fldChar w:fldCharType="separate"/>
      </w:r>
      <w:r>
        <w:t>27</w:t>
      </w:r>
      <w:r>
        <w:fldChar w:fldCharType="end"/>
      </w:r>
      <w:r>
        <w:fldChar w:fldCharType="end"/>
      </w:r>
    </w:p>
    <w:p w14:paraId="004A63CE">
      <w:pPr>
        <w:pStyle w:val="62"/>
        <w:tabs>
          <w:tab w:val="right" w:leader="dot" w:pos="9639"/>
        </w:tabs>
      </w:pPr>
      <w:r>
        <w:fldChar w:fldCharType="begin"/>
      </w:r>
      <w:r>
        <w:instrText xml:space="preserve"> HYPERLINK \l _Toc14167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1.4.6.4 </w:t>
      </w:r>
      <w:r>
        <w:rPr>
          <w:rFonts w:hint="default"/>
        </w:rPr>
        <w:t>VLAN配置</w:t>
      </w:r>
      <w:r>
        <w:tab/>
      </w:r>
      <w:r>
        <w:fldChar w:fldCharType="begin"/>
      </w:r>
      <w:r>
        <w:instrText xml:space="preserve"> PAGEREF _Toc14167 \h </w:instrText>
      </w:r>
      <w:r>
        <w:fldChar w:fldCharType="separate"/>
      </w:r>
      <w:r>
        <w:t>29</w:t>
      </w:r>
      <w:r>
        <w:fldChar w:fldCharType="end"/>
      </w:r>
      <w:r>
        <w:fldChar w:fldCharType="end"/>
      </w:r>
    </w:p>
    <w:p w14:paraId="04FED918">
      <w:pPr>
        <w:pStyle w:val="62"/>
        <w:tabs>
          <w:tab w:val="right" w:leader="dot" w:pos="9639"/>
        </w:tabs>
      </w:pPr>
      <w:r>
        <w:fldChar w:fldCharType="begin"/>
      </w:r>
      <w:r>
        <w:instrText xml:space="preserve"> HYPERLINK \l _Toc12316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1.4.6.5 </w:t>
      </w:r>
      <w:r>
        <w:rPr>
          <w:rFonts w:hint="default"/>
        </w:rPr>
        <w:t>BGP管理</w:t>
      </w:r>
      <w:r>
        <w:tab/>
      </w:r>
      <w:r>
        <w:fldChar w:fldCharType="begin"/>
      </w:r>
      <w:r>
        <w:instrText xml:space="preserve"> PAGEREF _Toc12316 \h </w:instrText>
      </w:r>
      <w:r>
        <w:fldChar w:fldCharType="separate"/>
      </w:r>
      <w:r>
        <w:t>29</w:t>
      </w:r>
      <w:r>
        <w:fldChar w:fldCharType="end"/>
      </w:r>
      <w:r>
        <w:fldChar w:fldCharType="end"/>
      </w:r>
    </w:p>
    <w:p w14:paraId="05524E72">
      <w:pPr>
        <w:pStyle w:val="44"/>
        <w:tabs>
          <w:tab w:val="right" w:leader="dot" w:pos="9639"/>
        </w:tabs>
      </w:pPr>
      <w:r>
        <w:fldChar w:fldCharType="begin"/>
      </w:r>
      <w:r>
        <w:instrText xml:space="preserve"> HYPERLINK \l _Toc19121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1.4.6.5.1 </w:t>
      </w:r>
      <w:r>
        <w:rPr>
          <w:rFonts w:hint="default"/>
        </w:rPr>
        <w:t>查看BGP邻居</w:t>
      </w:r>
      <w:r>
        <w:tab/>
      </w:r>
      <w:r>
        <w:fldChar w:fldCharType="begin"/>
      </w:r>
      <w:r>
        <w:instrText xml:space="preserve"> PAGEREF _Toc19121 \h </w:instrText>
      </w:r>
      <w:r>
        <w:fldChar w:fldCharType="separate"/>
      </w:r>
      <w:r>
        <w:t>29</w:t>
      </w:r>
      <w:r>
        <w:fldChar w:fldCharType="end"/>
      </w:r>
      <w:r>
        <w:fldChar w:fldCharType="end"/>
      </w:r>
    </w:p>
    <w:p w14:paraId="21BD54D8">
      <w:pPr>
        <w:pStyle w:val="44"/>
        <w:tabs>
          <w:tab w:val="right" w:leader="dot" w:pos="9639"/>
        </w:tabs>
      </w:pPr>
      <w:r>
        <w:fldChar w:fldCharType="begin"/>
      </w:r>
      <w:r>
        <w:instrText xml:space="preserve"> HYPERLINK \l _Toc23797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1.4.6.5.2 </w:t>
      </w:r>
      <w:r>
        <w:rPr>
          <w:rFonts w:hint="default"/>
        </w:rPr>
        <w:t>BGP配置</w:t>
      </w:r>
      <w:r>
        <w:tab/>
      </w:r>
      <w:r>
        <w:fldChar w:fldCharType="begin"/>
      </w:r>
      <w:r>
        <w:instrText xml:space="preserve"> PAGEREF _Toc23797 \h </w:instrText>
      </w:r>
      <w:r>
        <w:fldChar w:fldCharType="separate"/>
      </w:r>
      <w:r>
        <w:t>30</w:t>
      </w:r>
      <w:r>
        <w:fldChar w:fldCharType="end"/>
      </w:r>
      <w:r>
        <w:fldChar w:fldCharType="end"/>
      </w:r>
    </w:p>
    <w:p w14:paraId="0FE01A3C">
      <w:pPr>
        <w:pStyle w:val="44"/>
        <w:tabs>
          <w:tab w:val="right" w:leader="dot" w:pos="9639"/>
        </w:tabs>
      </w:pPr>
      <w:r>
        <w:fldChar w:fldCharType="begin"/>
      </w:r>
      <w:r>
        <w:instrText xml:space="preserve"> HYPERLINK \l _Toc28176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1.4.6.5.3 </w:t>
      </w:r>
      <w:r>
        <w:rPr>
          <w:rFonts w:hint="default"/>
        </w:rPr>
        <w:t>通告路由配置</w:t>
      </w:r>
      <w:r>
        <w:tab/>
      </w:r>
      <w:r>
        <w:fldChar w:fldCharType="begin"/>
      </w:r>
      <w:r>
        <w:instrText xml:space="preserve"> PAGEREF _Toc28176 \h </w:instrText>
      </w:r>
      <w:r>
        <w:fldChar w:fldCharType="separate"/>
      </w:r>
      <w:r>
        <w:t>31</w:t>
      </w:r>
      <w:r>
        <w:fldChar w:fldCharType="end"/>
      </w:r>
      <w:r>
        <w:fldChar w:fldCharType="end"/>
      </w:r>
    </w:p>
    <w:p w14:paraId="0B63468A">
      <w:pPr>
        <w:pStyle w:val="44"/>
        <w:tabs>
          <w:tab w:val="right" w:leader="dot" w:pos="9639"/>
        </w:tabs>
      </w:pPr>
      <w:r>
        <w:fldChar w:fldCharType="begin"/>
      </w:r>
      <w:r>
        <w:instrText xml:space="preserve"> HYPERLINK \l _Toc22841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1.4.6.5.4 </w:t>
      </w:r>
      <w:r>
        <w:rPr>
          <w:rFonts w:hint="default"/>
        </w:rPr>
        <w:t>路由过滤策略配置</w:t>
      </w:r>
      <w:r>
        <w:tab/>
      </w:r>
      <w:r>
        <w:fldChar w:fldCharType="begin"/>
      </w:r>
      <w:r>
        <w:instrText xml:space="preserve"> PAGEREF _Toc22841 \h </w:instrText>
      </w:r>
      <w:r>
        <w:fldChar w:fldCharType="separate"/>
      </w:r>
      <w:r>
        <w:t>31</w:t>
      </w:r>
      <w:r>
        <w:fldChar w:fldCharType="end"/>
      </w:r>
      <w:r>
        <w:fldChar w:fldCharType="end"/>
      </w:r>
    </w:p>
    <w:p w14:paraId="3525437C">
      <w:pPr>
        <w:pStyle w:val="44"/>
        <w:tabs>
          <w:tab w:val="right" w:leader="dot" w:pos="9639"/>
        </w:tabs>
      </w:pPr>
      <w:r>
        <w:fldChar w:fldCharType="begin"/>
      </w:r>
      <w:r>
        <w:instrText xml:space="preserve"> HYPERLINK \l _Toc6597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1.4.6.5.5 </w:t>
      </w:r>
      <w:r>
        <w:rPr>
          <w:rFonts w:hint="default"/>
        </w:rPr>
        <w:t>BGP邻居配置</w:t>
      </w:r>
      <w:r>
        <w:tab/>
      </w:r>
      <w:r>
        <w:fldChar w:fldCharType="begin"/>
      </w:r>
      <w:r>
        <w:instrText xml:space="preserve"> PAGEREF _Toc6597 \h </w:instrText>
      </w:r>
      <w:r>
        <w:fldChar w:fldCharType="separate"/>
      </w:r>
      <w:r>
        <w:t>32</w:t>
      </w:r>
      <w:r>
        <w:fldChar w:fldCharType="end"/>
      </w:r>
      <w:r>
        <w:fldChar w:fldCharType="end"/>
      </w:r>
    </w:p>
    <w:p w14:paraId="224E7950">
      <w:pPr>
        <w:pStyle w:val="62"/>
        <w:tabs>
          <w:tab w:val="right" w:leader="dot" w:pos="9639"/>
        </w:tabs>
      </w:pPr>
      <w:r>
        <w:fldChar w:fldCharType="begin"/>
      </w:r>
      <w:r>
        <w:instrText xml:space="preserve"> HYPERLINK \l _Toc31165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1.4.6.6 </w:t>
      </w:r>
      <w:r>
        <w:rPr>
          <w:rFonts w:hint="default"/>
        </w:rPr>
        <w:t>GRE配置</w:t>
      </w:r>
      <w:r>
        <w:tab/>
      </w:r>
      <w:r>
        <w:fldChar w:fldCharType="begin"/>
      </w:r>
      <w:r>
        <w:instrText xml:space="preserve"> PAGEREF _Toc31165 \h </w:instrText>
      </w:r>
      <w:r>
        <w:fldChar w:fldCharType="separate"/>
      </w:r>
      <w:r>
        <w:t>33</w:t>
      </w:r>
      <w:r>
        <w:fldChar w:fldCharType="end"/>
      </w:r>
      <w:r>
        <w:fldChar w:fldCharType="end"/>
      </w:r>
    </w:p>
    <w:p w14:paraId="4B29C814">
      <w:pPr>
        <w:pStyle w:val="45"/>
        <w:tabs>
          <w:tab w:val="right" w:leader="dot" w:pos="9639"/>
        </w:tabs>
      </w:pPr>
      <w:r>
        <w:fldChar w:fldCharType="begin"/>
      </w:r>
      <w:r>
        <w:instrText xml:space="preserve"> HYPERLINK \l _Toc15852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1.4.7 </w:t>
      </w:r>
      <w:r>
        <w:rPr>
          <w:rFonts w:hint="default"/>
          <w:lang w:val="en-US" w:eastAsia="zh-CN"/>
        </w:rPr>
        <w:t>安全实例</w:t>
      </w:r>
      <w:r>
        <w:tab/>
      </w:r>
      <w:r>
        <w:fldChar w:fldCharType="begin"/>
      </w:r>
      <w:r>
        <w:instrText xml:space="preserve"> PAGEREF _Toc15852 \h </w:instrText>
      </w:r>
      <w:r>
        <w:fldChar w:fldCharType="separate"/>
      </w:r>
      <w:r>
        <w:t>33</w:t>
      </w:r>
      <w:r>
        <w:fldChar w:fldCharType="end"/>
      </w:r>
      <w:r>
        <w:fldChar w:fldCharType="end"/>
      </w:r>
    </w:p>
    <w:p w14:paraId="20F4F69B">
      <w:pPr>
        <w:pStyle w:val="62"/>
        <w:tabs>
          <w:tab w:val="right" w:leader="dot" w:pos="9639"/>
        </w:tabs>
      </w:pPr>
      <w:r>
        <w:fldChar w:fldCharType="begin"/>
      </w:r>
      <w:r>
        <w:instrText xml:space="preserve"> HYPERLINK \l _Toc10824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1.4.7.1 </w:t>
      </w:r>
      <w:r>
        <w:rPr>
          <w:rFonts w:hint="default"/>
          <w:lang w:val="en-US" w:eastAsia="zh-CN"/>
        </w:rPr>
        <w:t>远程注册</w:t>
      </w:r>
      <w:r>
        <w:tab/>
      </w:r>
      <w:r>
        <w:fldChar w:fldCharType="begin"/>
      </w:r>
      <w:r>
        <w:instrText xml:space="preserve"> PAGEREF _Toc10824 \h </w:instrText>
      </w:r>
      <w:r>
        <w:fldChar w:fldCharType="separate"/>
      </w:r>
      <w:r>
        <w:t>33</w:t>
      </w:r>
      <w:r>
        <w:fldChar w:fldCharType="end"/>
      </w:r>
      <w:r>
        <w:fldChar w:fldCharType="end"/>
      </w:r>
    </w:p>
    <w:p w14:paraId="616CCA63">
      <w:pPr>
        <w:pStyle w:val="62"/>
        <w:tabs>
          <w:tab w:val="right" w:leader="dot" w:pos="9639"/>
        </w:tabs>
      </w:pPr>
      <w:r>
        <w:fldChar w:fldCharType="begin"/>
      </w:r>
      <w:r>
        <w:instrText xml:space="preserve"> HYPERLINK \l _Toc19176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1.4.7.2 </w:t>
      </w:r>
      <w:r>
        <w:rPr>
          <w:rFonts w:hint="default"/>
          <w:lang w:val="en-US" w:eastAsia="zh-CN"/>
        </w:rPr>
        <w:t>实例配置</w:t>
      </w:r>
      <w:r>
        <w:tab/>
      </w:r>
      <w:r>
        <w:fldChar w:fldCharType="begin"/>
      </w:r>
      <w:r>
        <w:instrText xml:space="preserve"> PAGEREF _Toc19176 \h </w:instrText>
      </w:r>
      <w:r>
        <w:fldChar w:fldCharType="separate"/>
      </w:r>
      <w:r>
        <w:t>34</w:t>
      </w:r>
      <w:r>
        <w:fldChar w:fldCharType="end"/>
      </w:r>
      <w:r>
        <w:fldChar w:fldCharType="end"/>
      </w:r>
    </w:p>
    <w:p w14:paraId="470FEB3E">
      <w:pPr>
        <w:pStyle w:val="44"/>
        <w:tabs>
          <w:tab w:val="right" w:leader="dot" w:pos="9639"/>
        </w:tabs>
      </w:pPr>
      <w:r>
        <w:fldChar w:fldCharType="begin"/>
      </w:r>
      <w:r>
        <w:instrText xml:space="preserve"> HYPERLINK \l _Toc18078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1.4.7.2.1 </w:t>
      </w:r>
      <w:r>
        <w:rPr>
          <w:rFonts w:hint="default"/>
          <w:lang w:val="en-US" w:eastAsia="zh-CN"/>
        </w:rPr>
        <w:t>实例管理</w:t>
      </w:r>
      <w:r>
        <w:tab/>
      </w:r>
      <w:r>
        <w:fldChar w:fldCharType="begin"/>
      </w:r>
      <w:r>
        <w:instrText xml:space="preserve"> PAGEREF _Toc18078 \h </w:instrText>
      </w:r>
      <w:r>
        <w:fldChar w:fldCharType="separate"/>
      </w:r>
      <w:r>
        <w:t>34</w:t>
      </w:r>
      <w:r>
        <w:fldChar w:fldCharType="end"/>
      </w:r>
      <w:r>
        <w:fldChar w:fldCharType="end"/>
      </w:r>
    </w:p>
    <w:p w14:paraId="3E557A11">
      <w:pPr>
        <w:pStyle w:val="44"/>
        <w:tabs>
          <w:tab w:val="right" w:leader="dot" w:pos="9639"/>
        </w:tabs>
      </w:pPr>
      <w:r>
        <w:fldChar w:fldCharType="begin"/>
      </w:r>
      <w:r>
        <w:instrText xml:space="preserve"> HYPERLINK \l _Toc20144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1.4.7.2.2 </w:t>
      </w:r>
      <w:r>
        <w:rPr>
          <w:rFonts w:hint="default"/>
          <w:lang w:val="en-US" w:eastAsia="zh-CN"/>
        </w:rPr>
        <w:t>版本管理</w:t>
      </w:r>
      <w:r>
        <w:tab/>
      </w:r>
      <w:r>
        <w:fldChar w:fldCharType="begin"/>
      </w:r>
      <w:r>
        <w:instrText xml:space="preserve"> PAGEREF _Toc20144 \h </w:instrText>
      </w:r>
      <w:r>
        <w:fldChar w:fldCharType="separate"/>
      </w:r>
      <w:r>
        <w:t>35</w:t>
      </w:r>
      <w:r>
        <w:fldChar w:fldCharType="end"/>
      </w:r>
      <w:r>
        <w:fldChar w:fldCharType="end"/>
      </w:r>
    </w:p>
    <w:p w14:paraId="46407143">
      <w:pPr>
        <w:pStyle w:val="44"/>
        <w:tabs>
          <w:tab w:val="right" w:leader="dot" w:pos="9639"/>
        </w:tabs>
      </w:pPr>
      <w:r>
        <w:fldChar w:fldCharType="begin"/>
      </w:r>
      <w:r>
        <w:instrText xml:space="preserve"> HYPERLINK \l _Toc18703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1.4.7.2.3 </w:t>
      </w:r>
      <w:r>
        <w:rPr>
          <w:rFonts w:hint="default"/>
          <w:lang w:val="en-US" w:eastAsia="zh-CN"/>
        </w:rPr>
        <w:t>配置模板</w:t>
      </w:r>
      <w:r>
        <w:tab/>
      </w:r>
      <w:r>
        <w:fldChar w:fldCharType="begin"/>
      </w:r>
      <w:r>
        <w:instrText xml:space="preserve"> PAGEREF _Toc18703 \h </w:instrText>
      </w:r>
      <w:r>
        <w:fldChar w:fldCharType="separate"/>
      </w:r>
      <w:r>
        <w:t>35</w:t>
      </w:r>
      <w:r>
        <w:fldChar w:fldCharType="end"/>
      </w:r>
      <w:r>
        <w:fldChar w:fldCharType="end"/>
      </w:r>
    </w:p>
    <w:p w14:paraId="55438375">
      <w:pPr>
        <w:pStyle w:val="45"/>
        <w:tabs>
          <w:tab w:val="right" w:leader="dot" w:pos="9639"/>
        </w:tabs>
      </w:pPr>
      <w:r>
        <w:fldChar w:fldCharType="begin"/>
      </w:r>
      <w:r>
        <w:instrText xml:space="preserve"> HYPERLINK \l _Toc21918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1.4.8 </w:t>
      </w:r>
      <w:r>
        <w:rPr>
          <w:rFonts w:hint="default"/>
          <w:lang w:val="en-US" w:eastAsia="zh-CN"/>
        </w:rPr>
        <w:t>业务证书</w:t>
      </w:r>
      <w:r>
        <w:tab/>
      </w:r>
      <w:r>
        <w:fldChar w:fldCharType="begin"/>
      </w:r>
      <w:r>
        <w:instrText xml:space="preserve"> PAGEREF _Toc21918 \h </w:instrText>
      </w:r>
      <w:r>
        <w:fldChar w:fldCharType="separate"/>
      </w:r>
      <w:r>
        <w:t>37</w:t>
      </w:r>
      <w:r>
        <w:fldChar w:fldCharType="end"/>
      </w:r>
      <w:r>
        <w:fldChar w:fldCharType="end"/>
      </w:r>
    </w:p>
    <w:p w14:paraId="3FD1C22E">
      <w:pPr>
        <w:pStyle w:val="45"/>
        <w:tabs>
          <w:tab w:val="right" w:leader="dot" w:pos="9639"/>
        </w:tabs>
      </w:pPr>
      <w:r>
        <w:fldChar w:fldCharType="begin"/>
      </w:r>
      <w:r>
        <w:instrText xml:space="preserve"> HYPERLINK \l _Toc25242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1.4.9 </w:t>
      </w:r>
      <w:r>
        <w:rPr>
          <w:rFonts w:hint="default"/>
        </w:rPr>
        <w:t>IPSec VPN</w:t>
      </w:r>
      <w:r>
        <w:tab/>
      </w:r>
      <w:r>
        <w:fldChar w:fldCharType="begin"/>
      </w:r>
      <w:r>
        <w:instrText xml:space="preserve"> PAGEREF _Toc25242 \h </w:instrText>
      </w:r>
      <w:r>
        <w:fldChar w:fldCharType="separate"/>
      </w:r>
      <w:r>
        <w:t>40</w:t>
      </w:r>
      <w:r>
        <w:fldChar w:fldCharType="end"/>
      </w:r>
      <w:r>
        <w:fldChar w:fldCharType="end"/>
      </w:r>
    </w:p>
    <w:p w14:paraId="7A044C3C">
      <w:pPr>
        <w:pStyle w:val="62"/>
        <w:tabs>
          <w:tab w:val="right" w:leader="dot" w:pos="9639"/>
        </w:tabs>
      </w:pPr>
      <w:r>
        <w:fldChar w:fldCharType="begin"/>
      </w:r>
      <w:r>
        <w:instrText xml:space="preserve"> HYPERLINK \l _Toc29344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1.4.9.1 </w:t>
      </w:r>
      <w:r>
        <w:rPr>
          <w:rFonts w:hint="default"/>
        </w:rPr>
        <w:t>IKE配置</w:t>
      </w:r>
      <w:r>
        <w:tab/>
      </w:r>
      <w:r>
        <w:fldChar w:fldCharType="begin"/>
      </w:r>
      <w:r>
        <w:instrText xml:space="preserve"> PAGEREF _Toc29344 \h </w:instrText>
      </w:r>
      <w:r>
        <w:fldChar w:fldCharType="separate"/>
      </w:r>
      <w:r>
        <w:t>40</w:t>
      </w:r>
      <w:r>
        <w:fldChar w:fldCharType="end"/>
      </w:r>
      <w:r>
        <w:fldChar w:fldCharType="end"/>
      </w:r>
    </w:p>
    <w:p w14:paraId="2372AF35">
      <w:pPr>
        <w:pStyle w:val="62"/>
        <w:tabs>
          <w:tab w:val="right" w:leader="dot" w:pos="9639"/>
        </w:tabs>
      </w:pPr>
      <w:r>
        <w:fldChar w:fldCharType="begin"/>
      </w:r>
      <w:r>
        <w:instrText xml:space="preserve"> HYPERLINK \l _Toc28878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1.4.9.2 </w:t>
      </w:r>
      <w:r>
        <w:rPr>
          <w:rFonts w:hint="default"/>
        </w:rPr>
        <w:t>VPN规则</w:t>
      </w:r>
      <w:r>
        <w:tab/>
      </w:r>
      <w:r>
        <w:fldChar w:fldCharType="begin"/>
      </w:r>
      <w:r>
        <w:instrText xml:space="preserve"> PAGEREF _Toc28878 \h </w:instrText>
      </w:r>
      <w:r>
        <w:fldChar w:fldCharType="separate"/>
      </w:r>
      <w:r>
        <w:t>41</w:t>
      </w:r>
      <w:r>
        <w:fldChar w:fldCharType="end"/>
      </w:r>
      <w:r>
        <w:fldChar w:fldCharType="end"/>
      </w:r>
    </w:p>
    <w:p w14:paraId="43784A02">
      <w:pPr>
        <w:pStyle w:val="62"/>
        <w:tabs>
          <w:tab w:val="right" w:leader="dot" w:pos="9639"/>
        </w:tabs>
      </w:pPr>
      <w:r>
        <w:fldChar w:fldCharType="begin"/>
      </w:r>
      <w:r>
        <w:instrText xml:space="preserve"> HYPERLINK \l _Toc12790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1.4.9.3 </w:t>
      </w:r>
      <w:r>
        <w:rPr>
          <w:rFonts w:hint="default"/>
        </w:rPr>
        <w:t>隧道配置</w:t>
      </w:r>
      <w:r>
        <w:tab/>
      </w:r>
      <w:r>
        <w:fldChar w:fldCharType="begin"/>
      </w:r>
      <w:r>
        <w:instrText xml:space="preserve"> PAGEREF _Toc12790 \h </w:instrText>
      </w:r>
      <w:r>
        <w:fldChar w:fldCharType="separate"/>
      </w:r>
      <w:r>
        <w:t>42</w:t>
      </w:r>
      <w:r>
        <w:fldChar w:fldCharType="end"/>
      </w:r>
      <w:r>
        <w:fldChar w:fldCharType="end"/>
      </w:r>
    </w:p>
    <w:p w14:paraId="2B681877">
      <w:pPr>
        <w:pStyle w:val="45"/>
        <w:tabs>
          <w:tab w:val="right" w:leader="dot" w:pos="9639"/>
        </w:tabs>
      </w:pPr>
      <w:r>
        <w:fldChar w:fldCharType="begin"/>
      </w:r>
      <w:r>
        <w:instrText xml:space="preserve"> HYPERLINK \l _Toc10261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1.4.10 </w:t>
      </w:r>
      <w:r>
        <w:rPr>
          <w:rFonts w:hint="default"/>
        </w:rPr>
        <w:t>日志配置</w:t>
      </w:r>
      <w:r>
        <w:tab/>
      </w:r>
      <w:r>
        <w:fldChar w:fldCharType="begin"/>
      </w:r>
      <w:r>
        <w:instrText xml:space="preserve"> PAGEREF _Toc10261 \h </w:instrText>
      </w:r>
      <w:r>
        <w:fldChar w:fldCharType="separate"/>
      </w:r>
      <w:r>
        <w:t>44</w:t>
      </w:r>
      <w:r>
        <w:fldChar w:fldCharType="end"/>
      </w:r>
      <w:r>
        <w:fldChar w:fldCharType="end"/>
      </w:r>
    </w:p>
    <w:p w14:paraId="7346632B">
      <w:pPr>
        <w:pStyle w:val="62"/>
        <w:tabs>
          <w:tab w:val="right" w:leader="dot" w:pos="9639"/>
        </w:tabs>
      </w:pPr>
      <w:r>
        <w:fldChar w:fldCharType="begin"/>
      </w:r>
      <w:r>
        <w:instrText xml:space="preserve"> HYPERLINK \l _Toc4839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1.4.10.1 </w:t>
      </w:r>
      <w:r>
        <w:rPr>
          <w:rFonts w:hint="default"/>
        </w:rPr>
        <w:t>日志配置</w:t>
      </w:r>
      <w:r>
        <w:tab/>
      </w:r>
      <w:r>
        <w:fldChar w:fldCharType="begin"/>
      </w:r>
      <w:r>
        <w:instrText xml:space="preserve"> PAGEREF _Toc4839 \h </w:instrText>
      </w:r>
      <w:r>
        <w:fldChar w:fldCharType="separate"/>
      </w:r>
      <w:r>
        <w:t>44</w:t>
      </w:r>
      <w:r>
        <w:fldChar w:fldCharType="end"/>
      </w:r>
      <w:r>
        <w:fldChar w:fldCharType="end"/>
      </w:r>
    </w:p>
    <w:p w14:paraId="056DC66E">
      <w:pPr>
        <w:pStyle w:val="62"/>
        <w:tabs>
          <w:tab w:val="right" w:leader="dot" w:pos="9639"/>
        </w:tabs>
      </w:pPr>
      <w:r>
        <w:fldChar w:fldCharType="begin"/>
      </w:r>
      <w:r>
        <w:instrText xml:space="preserve"> HYPERLINK \l _Toc15637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1.4.10.2 </w:t>
      </w:r>
      <w:r>
        <w:rPr>
          <w:rFonts w:hint="default"/>
        </w:rPr>
        <w:t>IPSec VPN日志</w:t>
      </w:r>
      <w:r>
        <w:tab/>
      </w:r>
      <w:r>
        <w:fldChar w:fldCharType="begin"/>
      </w:r>
      <w:r>
        <w:instrText xml:space="preserve"> PAGEREF _Toc15637 \h </w:instrText>
      </w:r>
      <w:r>
        <w:fldChar w:fldCharType="separate"/>
      </w:r>
      <w:r>
        <w:t>44</w:t>
      </w:r>
      <w:r>
        <w:fldChar w:fldCharType="end"/>
      </w:r>
      <w:r>
        <w:fldChar w:fldCharType="end"/>
      </w:r>
    </w:p>
    <w:p w14:paraId="48086447">
      <w:pPr>
        <w:pStyle w:val="62"/>
        <w:tabs>
          <w:tab w:val="right" w:leader="dot" w:pos="9639"/>
        </w:tabs>
      </w:pPr>
      <w:r>
        <w:fldChar w:fldCharType="begin"/>
      </w:r>
      <w:r>
        <w:instrText xml:space="preserve"> HYPERLINK \l _Toc18447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1.4.10.3 </w:t>
      </w:r>
      <w:r>
        <w:rPr>
          <w:rFonts w:hint="default"/>
        </w:rPr>
        <w:t>管理日志</w:t>
      </w:r>
      <w:r>
        <w:tab/>
      </w:r>
      <w:r>
        <w:fldChar w:fldCharType="begin"/>
      </w:r>
      <w:r>
        <w:instrText xml:space="preserve"> PAGEREF _Toc18447 \h </w:instrText>
      </w:r>
      <w:r>
        <w:fldChar w:fldCharType="separate"/>
      </w:r>
      <w:r>
        <w:t>45</w:t>
      </w:r>
      <w:r>
        <w:fldChar w:fldCharType="end"/>
      </w:r>
      <w:r>
        <w:fldChar w:fldCharType="end"/>
      </w:r>
    </w:p>
    <w:p w14:paraId="7ED983D8">
      <w:pPr>
        <w:pStyle w:val="75"/>
        <w:tabs>
          <w:tab w:val="right" w:leader="dot" w:pos="9639"/>
        </w:tabs>
      </w:pPr>
      <w:r>
        <w:fldChar w:fldCharType="begin"/>
      </w:r>
      <w:r>
        <w:instrText xml:space="preserve"> HYPERLINK \l _Toc28225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1.5 </w:t>
      </w:r>
      <w:r>
        <w:t>常见问题</w:t>
      </w:r>
      <w:r>
        <w:tab/>
      </w:r>
      <w:r>
        <w:fldChar w:fldCharType="begin"/>
      </w:r>
      <w:r>
        <w:instrText xml:space="preserve"> PAGEREF _Toc28225 \h </w:instrText>
      </w:r>
      <w:r>
        <w:fldChar w:fldCharType="separate"/>
      </w:r>
      <w:r>
        <w:t>45</w:t>
      </w:r>
      <w:r>
        <w:fldChar w:fldCharType="end"/>
      </w:r>
      <w:r>
        <w:fldChar w:fldCharType="end"/>
      </w:r>
    </w:p>
    <w:p w14:paraId="563244E3">
      <w:pPr>
        <w:pStyle w:val="60"/>
        <w:tabs>
          <w:tab w:val="right" w:leader="dot" w:pos="9629"/>
        </w:tabs>
        <w:rPr>
          <w:rFonts w:hint="default"/>
        </w:rPr>
        <w:sectPr>
          <w:headerReference r:id="rId7" w:type="first"/>
          <w:footerReference r:id="rId10" w:type="first"/>
          <w:headerReference r:id="rId5" w:type="default"/>
          <w:footerReference r:id="rId8" w:type="default"/>
          <w:headerReference r:id="rId6" w:type="even"/>
          <w:footerReference r:id="rId9" w:type="even"/>
          <w:pgSz w:w="11907" w:h="16840"/>
          <w:pgMar w:top="1701" w:right="1134" w:bottom="1701" w:left="1134" w:header="567" w:footer="567" w:gutter="0"/>
          <w:pgNumType w:fmt="lowerRoman"/>
          <w:cols w:space="425" w:num="1"/>
          <w:docGrid w:linePitch="312" w:charSpace="0"/>
        </w:sectPr>
      </w:pPr>
      <w:r>
        <w:fldChar w:fldCharType="end"/>
      </w:r>
      <w:bookmarkStart w:id="0" w:name="_ZH-CN_TOPIC_0000002509702095"/>
      <w:bookmarkEnd w:id="0"/>
      <w:bookmarkStart w:id="1" w:name="_ZH-CN_TOPIC_0000002509702095-chtext"/>
    </w:p>
    <w:bookmarkEnd w:id="1"/>
    <w:p w14:paraId="25DF37E7">
      <w:pPr>
        <w:pStyle w:val="3"/>
        <w:numPr>
          <w:ilvl w:val="0"/>
          <w:numId w:val="0"/>
        </w:numPr>
        <w:ind w:leftChars="0"/>
        <w:jc w:val="both"/>
        <w:rPr>
          <w:rFonts w:hint="default"/>
        </w:rPr>
      </w:pPr>
      <w:bookmarkStart w:id="2" w:name="_ZH-CN_TOPIC_0000002509745117-chtext"/>
      <w:bookmarkStart w:id="3" w:name="_Toc31640"/>
      <w:r>
        <w:t>产品用户指南</w:t>
      </w:r>
      <w:bookmarkEnd w:id="2"/>
      <w:bookmarkEnd w:id="3"/>
    </w:p>
    <w:p w14:paraId="69326F02">
      <w:pPr>
        <w:rPr>
          <w:rFonts w:hint="default"/>
          <w:i/>
          <w:iCs/>
        </w:rPr>
      </w:pPr>
      <w:r>
        <w:rPr>
          <w:rFonts w:hint="eastAsia"/>
          <w:i/>
          <w:iCs/>
          <w:lang w:eastAsia="zh-CN"/>
        </w:rPr>
        <w:t>盒子产品的使用方法，需明确包含哪些功能，并提供每个功能的操作指导。</w:t>
      </w:r>
      <w:r>
        <w:rPr>
          <w:i/>
          <w:iCs/>
        </w:rPr>
        <w:t>内容</w:t>
      </w:r>
      <w:r>
        <w:rPr>
          <w:rFonts w:hint="eastAsia"/>
          <w:i/>
          <w:iCs/>
          <w:lang w:eastAsia="zh-CN"/>
        </w:rPr>
        <w:t>可以</w:t>
      </w:r>
      <w:r>
        <w:rPr>
          <w:i/>
          <w:iCs/>
        </w:rPr>
        <w:t>包含如下几个方面：</w:t>
      </w:r>
    </w:p>
    <w:p w14:paraId="099AD631">
      <w:pPr>
        <w:pStyle w:val="4"/>
        <w:rPr>
          <w:rFonts w:hint="default"/>
          <w:lang w:eastAsia="zh-CN"/>
        </w:rPr>
      </w:pPr>
      <w:bookmarkStart w:id="4" w:name="_Toc4243"/>
      <w:r>
        <w:t>产品介绍</w:t>
      </w:r>
      <w:bookmarkEnd w:id="4"/>
    </w:p>
    <w:p w14:paraId="066EE300">
      <w:pPr>
        <w:ind w:firstLine="420" w:firstLineChars="200"/>
        <w:rPr>
          <w:rFonts w:hint="eastAsia" w:eastAsia="宋体"/>
          <w:lang w:eastAsia="zh-CN"/>
        </w:rPr>
      </w:pPr>
      <w:r>
        <w:rPr>
          <w:rFonts w:hint="eastAsia"/>
          <w:lang w:eastAsia="zh-CN"/>
        </w:rPr>
        <w:t>边缘云安全设备（ECSD - Edge Cloud Security Device）作为一款面向边缘计算环境的安全防护产品，集成了多种安全引擎与容器化服务，可为企业边缘网络提供全方位安全保护。</w:t>
      </w:r>
    </w:p>
    <w:p w14:paraId="2D93E77F">
      <w:pPr>
        <w:rPr>
          <w:rFonts w:hint="eastAsia" w:eastAsia="宋体"/>
          <w:lang w:eastAsia="zh-CN"/>
        </w:rPr>
      </w:pPr>
      <w:r>
        <w:rPr>
          <w:rFonts w:hint="eastAsia"/>
          <w:lang w:eastAsia="zh-CN"/>
        </w:rPr>
        <w:t>ECSD采用模块化架构设计，支持多种安全引擎以容器化形式部署，具体包括：</w:t>
      </w:r>
    </w:p>
    <w:p w14:paraId="53888770">
      <w:r>
        <w:t>CFW（云防火墙）：提供网络边界防护</w:t>
      </w:r>
    </w:p>
    <w:p w14:paraId="30D44AD5">
      <w:r>
        <w:t>NDR（网络检测与响应）：实时威胁检测和响应</w:t>
      </w:r>
    </w:p>
    <w:p w14:paraId="57258534">
      <w:r>
        <w:t>WAF（Web应用防火墙）：保护Web应用安全</w:t>
      </w:r>
    </w:p>
    <w:p w14:paraId="1D2486DF">
      <w:r>
        <w:t>DBSS（数据库安全）：数据库安全防护</w:t>
      </w:r>
    </w:p>
    <w:p w14:paraId="3CD57C9F">
      <w:r>
        <w:t>CBH（云堡垒机）</w:t>
      </w:r>
      <w:r>
        <w:rPr>
          <w:rFonts w:hint="eastAsia"/>
          <w:lang w:eastAsia="zh-CN"/>
        </w:rPr>
        <w:t>：</w:t>
      </w:r>
      <w:r>
        <w:t xml:space="preserve"> 运维安全管控与审计</w:t>
      </w:r>
    </w:p>
    <w:p w14:paraId="01D7321B">
      <w:pPr>
        <w:rPr>
          <w:rFonts w:hint="eastAsia" w:eastAsia="宋体"/>
          <w:lang w:eastAsia="zh-CN"/>
        </w:rPr>
      </w:pPr>
      <w:r>
        <w:rPr>
          <w:rFonts w:hint="eastAsia"/>
          <w:lang w:eastAsia="zh-CN"/>
        </w:rPr>
        <w:t>设备支持IPSec VPN功能，具备加密隧道建立、证书管理、用户认证等安全接入能力，可确保远程访问的安全性。</w:t>
      </w:r>
    </w:p>
    <w:p w14:paraId="181F2012">
      <w:pPr>
        <w:pStyle w:val="4"/>
        <w:rPr>
          <w:rFonts w:hint="default"/>
        </w:rPr>
      </w:pPr>
      <w:bookmarkStart w:id="5" w:name="_Toc7836"/>
      <w:r>
        <w:t>产品功能</w:t>
      </w:r>
      <w:bookmarkEnd w:id="5"/>
    </w:p>
    <w:p w14:paraId="395BC472">
      <w:pPr>
        <w:rPr>
          <w:rFonts w:hint="eastAsia" w:eastAsia="宋体"/>
          <w:lang w:eastAsia="zh-CN"/>
        </w:rPr>
      </w:pPr>
      <w:r>
        <w:rPr>
          <w:rFonts w:hint="eastAsia"/>
          <w:lang w:eastAsia="zh-CN"/>
        </w:rPr>
        <w:t>边缘云安全设备主要包含以下功能</w:t>
      </w:r>
    </w:p>
    <w:p w14:paraId="3D2529DF">
      <w:pPr>
        <w:pStyle w:val="152"/>
        <w:numPr>
          <w:ilvl w:val="0"/>
          <w:numId w:val="26"/>
        </w:numPr>
        <w:ind w:firstLineChars="0"/>
        <w:rPr>
          <w:rFonts w:hint="default"/>
        </w:rPr>
      </w:pPr>
      <w:r>
        <w:t>系统状态：网口状态、设备状态、</w:t>
      </w:r>
      <w:r>
        <w:rPr>
          <w:rFonts w:hint="default"/>
        </w:rPr>
        <w:t>ARP</w:t>
      </w:r>
      <w:r>
        <w:t>列表、路由表。</w:t>
      </w:r>
    </w:p>
    <w:p w14:paraId="125BFD41">
      <w:pPr>
        <w:pStyle w:val="152"/>
        <w:numPr>
          <w:ilvl w:val="0"/>
          <w:numId w:val="26"/>
        </w:numPr>
        <w:ind w:firstLineChars="0"/>
        <w:rPr>
          <w:rFonts w:hint="default"/>
        </w:rPr>
      </w:pPr>
      <w:r>
        <w:t>系统管理：系统配置、服务配置、系统管理员、备份恢复、设备终端、设备升级、恢复出厂。</w:t>
      </w:r>
    </w:p>
    <w:p w14:paraId="35042B19">
      <w:pPr>
        <w:pStyle w:val="152"/>
        <w:numPr>
          <w:ilvl w:val="0"/>
          <w:numId w:val="26"/>
        </w:numPr>
        <w:ind w:firstLineChars="0"/>
        <w:rPr>
          <w:rFonts w:hint="default"/>
        </w:rPr>
      </w:pPr>
      <w:r>
        <w:t>系统运维：网络诊断、抓包工具。</w:t>
      </w:r>
    </w:p>
    <w:p w14:paraId="66C92396">
      <w:pPr>
        <w:pStyle w:val="152"/>
        <w:numPr>
          <w:ilvl w:val="0"/>
          <w:numId w:val="26"/>
        </w:numPr>
        <w:ind w:firstLineChars="0"/>
        <w:rPr>
          <w:rFonts w:hint="default"/>
        </w:rPr>
      </w:pPr>
      <w:r>
        <w:t>网络管理：网口配置、全局配置、路由管理、</w:t>
      </w:r>
      <w:r>
        <w:rPr>
          <w:rFonts w:hint="default"/>
        </w:rPr>
        <w:t>VLAN</w:t>
      </w:r>
      <w:r>
        <w:t>管理、</w:t>
      </w:r>
      <w:r>
        <w:rPr>
          <w:rFonts w:hint="default"/>
        </w:rPr>
        <w:t>BGP</w:t>
      </w:r>
      <w:r>
        <w:t>管理、</w:t>
      </w:r>
      <w:r>
        <w:rPr>
          <w:rFonts w:hint="default"/>
        </w:rPr>
        <w:t>GRE</w:t>
      </w:r>
      <w:r>
        <w:t>配置。</w:t>
      </w:r>
    </w:p>
    <w:p w14:paraId="0D3ECF53">
      <w:pPr>
        <w:pStyle w:val="152"/>
        <w:numPr>
          <w:ilvl w:val="0"/>
          <w:numId w:val="26"/>
        </w:numPr>
        <w:ind w:firstLineChars="0"/>
        <w:rPr>
          <w:rFonts w:hint="default"/>
        </w:rPr>
      </w:pPr>
      <w:r>
        <w:t>安全实例：远程注册、实例配置。</w:t>
      </w:r>
    </w:p>
    <w:p w14:paraId="69089B37">
      <w:pPr>
        <w:pStyle w:val="152"/>
        <w:numPr>
          <w:ilvl w:val="0"/>
          <w:numId w:val="26"/>
        </w:numPr>
        <w:ind w:firstLineChars="0"/>
        <w:rPr>
          <w:rFonts w:hint="default"/>
        </w:rPr>
      </w:pPr>
      <w:r>
        <w:t>业务证书。</w:t>
      </w:r>
    </w:p>
    <w:p w14:paraId="05491485">
      <w:pPr>
        <w:pStyle w:val="152"/>
        <w:numPr>
          <w:ilvl w:val="0"/>
          <w:numId w:val="26"/>
        </w:numPr>
        <w:ind w:firstLineChars="0"/>
        <w:rPr>
          <w:rFonts w:hint="default"/>
        </w:rPr>
      </w:pPr>
      <w:r>
        <w:rPr>
          <w:rFonts w:hint="default"/>
        </w:rPr>
        <w:t>IPSec VPN</w:t>
      </w:r>
      <w:r>
        <w:t>：</w:t>
      </w:r>
      <w:r>
        <w:rPr>
          <w:rFonts w:hint="default"/>
        </w:rPr>
        <w:t>IKE</w:t>
      </w:r>
      <w:r>
        <w:t>配置、</w:t>
      </w:r>
      <w:r>
        <w:rPr>
          <w:rFonts w:hint="default"/>
        </w:rPr>
        <w:t>VPN</w:t>
      </w:r>
      <w:r>
        <w:t>规则、隧道配置。</w:t>
      </w:r>
    </w:p>
    <w:p w14:paraId="0C68337A">
      <w:pPr>
        <w:pStyle w:val="152"/>
        <w:numPr>
          <w:ilvl w:val="0"/>
          <w:numId w:val="26"/>
        </w:numPr>
        <w:ind w:firstLineChars="0"/>
        <w:rPr>
          <w:rFonts w:hint="default"/>
        </w:rPr>
      </w:pPr>
      <w:r>
        <w:t>日志管理：日志配置、</w:t>
      </w:r>
      <w:r>
        <w:rPr>
          <w:rFonts w:hint="default"/>
        </w:rPr>
        <w:t>IPSec VPN</w:t>
      </w:r>
      <w:r>
        <w:t>日志、管理日志。</w:t>
      </w:r>
    </w:p>
    <w:p w14:paraId="431327A4"/>
    <w:p w14:paraId="3B92601F">
      <w:pPr>
        <w:pStyle w:val="4"/>
        <w:rPr>
          <w:rFonts w:hint="default"/>
        </w:rPr>
      </w:pPr>
      <w:bookmarkStart w:id="6" w:name="_Toc2634"/>
      <w:r>
        <w:t>约束限制</w:t>
      </w:r>
      <w:bookmarkEnd w:id="6"/>
    </w:p>
    <w:p w14:paraId="5CBEF2F6">
      <w:pPr>
        <w:rPr>
          <w:rFonts w:hint="eastAsia" w:eastAsia="宋体"/>
          <w:lang w:eastAsia="zh-CN"/>
        </w:rPr>
      </w:pPr>
      <w:r>
        <w:rPr>
          <w:rFonts w:hint="eastAsia"/>
          <w:lang w:eastAsia="zh-CN"/>
        </w:rPr>
        <w:t>边缘云安全设备需与华为云上服务协同使用。用户在运用CFW（云防火墙）、NDR（网络检测与响应）、WAF（Web应用防火墙）、DBSS（数据库安全）、CBH（云堡垒机）等安全引擎之前，需先在华为云上开通对应的安全服务实例。</w:t>
      </w:r>
    </w:p>
    <w:p w14:paraId="2CB08FD2">
      <w:pPr>
        <w:pStyle w:val="4"/>
        <w:rPr>
          <w:rFonts w:hint="default"/>
        </w:rPr>
      </w:pPr>
      <w:bookmarkStart w:id="7" w:name="_Toc20433"/>
      <w:r>
        <w:t>操作指导</w:t>
      </w:r>
      <w:bookmarkEnd w:id="7"/>
    </w:p>
    <w:p w14:paraId="4EE1F78D">
      <w:pPr>
        <w:pStyle w:val="5"/>
        <w:bidi w:val="0"/>
        <w:rPr>
          <w:rFonts w:hint="eastAsia"/>
        </w:rPr>
      </w:pPr>
      <w:bookmarkStart w:id="8" w:name="_Toc26408"/>
      <w:bookmarkStart w:id="9" w:name="_Toc116908400"/>
      <w:bookmarkStart w:id="10" w:name="_Toc18356"/>
      <w:bookmarkStart w:id="11" w:name="_Toc22510"/>
      <w:bookmarkStart w:id="12" w:name="_Toc12666"/>
      <w:bookmarkStart w:id="13" w:name="_Toc21460"/>
      <w:r>
        <w:t>服务配置</w:t>
      </w:r>
      <w:bookmarkEnd w:id="8"/>
      <w:bookmarkEnd w:id="9"/>
      <w:bookmarkEnd w:id="10"/>
      <w:bookmarkEnd w:id="11"/>
    </w:p>
    <w:p w14:paraId="4DE2C9C4">
      <w:pPr>
        <w:pStyle w:val="6"/>
        <w:bidi w:val="0"/>
      </w:pPr>
      <w:bookmarkStart w:id="14" w:name="_Toc8214"/>
      <w:bookmarkStart w:id="15" w:name="登录Web管理端"/>
      <w:r>
        <w:t>登录Web管理端</w:t>
      </w:r>
      <w:bookmarkEnd w:id="14"/>
    </w:p>
    <w:bookmarkEnd w:id="15"/>
    <w:p w14:paraId="1063537A">
      <w:pPr>
        <w:rPr>
          <w:rFonts w:hint="eastAsia"/>
        </w:rPr>
      </w:pPr>
      <w:r>
        <w:t>缺省情况下，设备允许管理员通过HTTPS方式登录SSL VPN的Web管理界面。管理员可通过访问</w:t>
      </w:r>
      <w:r>
        <w:fldChar w:fldCharType="begin"/>
      </w:r>
      <w:r>
        <w:instrText xml:space="preserve"> HYPERLINK "https://192.168.101.1:8443/（IP" </w:instrText>
      </w:r>
      <w:r>
        <w:fldChar w:fldCharType="separate"/>
      </w:r>
      <w:r>
        <w:t>https://192.168.101.1:8443/（IP</w:t>
      </w:r>
      <w:r>
        <w:fldChar w:fldCharType="end"/>
      </w:r>
      <w:r>
        <w:t>地址以实际配置为准）进入管理端登录界面，输入用户名admin，初始化时设置的口令，验证码，点击“口令登录”按钮，完成登录操作。</w:t>
      </w:r>
    </w:p>
    <w:p w14:paraId="4D8618AE">
      <w:pPr>
        <w:pStyle w:val="23"/>
        <w:jc w:val="center"/>
        <w:rPr>
          <w:rFonts w:hint="eastAsia"/>
        </w:rPr>
      </w:pPr>
      <w:r>
        <w:drawing>
          <wp:inline distT="0" distB="0" distL="114300" distR="114300">
            <wp:extent cx="3117850" cy="3876675"/>
            <wp:effectExtent l="0" t="0" r="635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3117850" cy="3876675"/>
                    </a:xfrm>
                    <a:prstGeom prst="rect">
                      <a:avLst/>
                    </a:prstGeom>
                    <a:noFill/>
                    <a:ln>
                      <a:noFill/>
                    </a:ln>
                  </pic:spPr>
                </pic:pic>
              </a:graphicData>
            </a:graphic>
          </wp:inline>
        </w:drawing>
      </w:r>
    </w:p>
    <w:p w14:paraId="2C6DAF3E">
      <w:pPr>
        <w:jc w:val="center"/>
        <w:rPr>
          <w:rFonts w:hint="eastAsia"/>
        </w:rPr>
      </w:pPr>
      <w:r>
        <w:t>图</w:t>
      </w:r>
      <w:r>
        <w:rPr>
          <w:rFonts w:hint="eastAsia"/>
        </w:rPr>
        <w:t xml:space="preserve"> </w:t>
      </w:r>
      <w:r>
        <w:fldChar w:fldCharType="begin"/>
      </w:r>
      <w:r>
        <w:instrText xml:space="preserve"> SEQ 图 \* ARABIC </w:instrText>
      </w:r>
      <w:r>
        <w:fldChar w:fldCharType="separate"/>
      </w:r>
      <w:r>
        <w:t>2</w:t>
      </w:r>
      <w:r>
        <w:fldChar w:fldCharType="end"/>
      </w:r>
      <w:r>
        <w:t xml:space="preserve"> 登录页面</w:t>
      </w:r>
    </w:p>
    <w:p w14:paraId="06E8A3CF"/>
    <w:p w14:paraId="25E0FE37"/>
    <w:p w14:paraId="4385386E">
      <w:pPr>
        <w:pStyle w:val="6"/>
        <w:bidi w:val="0"/>
      </w:pPr>
      <w:bookmarkStart w:id="16" w:name="_熟悉管理界面"/>
      <w:bookmarkEnd w:id="16"/>
      <w:bookmarkStart w:id="17" w:name="_Toc19075"/>
      <w:r>
        <w:t>熟悉管理界面</w:t>
      </w:r>
      <w:bookmarkEnd w:id="17"/>
    </w:p>
    <w:p w14:paraId="68D2B37E">
      <w:pPr>
        <w:rPr>
          <w:rFonts w:hint="eastAsia"/>
        </w:rPr>
      </w:pPr>
      <w:r>
        <w:t>管理界面区域主要划分为三大区域：</w:t>
      </w:r>
    </w:p>
    <w:p w14:paraId="763CD950">
      <w:pPr>
        <w:pStyle w:val="23"/>
        <w:ind w:firstLine="0"/>
        <w:jc w:val="both"/>
        <w:rPr>
          <w:rFonts w:hint="eastAsia"/>
        </w:rPr>
      </w:pPr>
      <w:r>
        <w:drawing>
          <wp:inline distT="0" distB="0" distL="114300" distR="114300">
            <wp:extent cx="5275580" cy="2562225"/>
            <wp:effectExtent l="0" t="0" r="7620" b="317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7"/>
                    <a:stretch>
                      <a:fillRect/>
                    </a:stretch>
                  </pic:blipFill>
                  <pic:spPr>
                    <a:xfrm>
                      <a:off x="0" y="0"/>
                      <a:ext cx="5275580" cy="2562225"/>
                    </a:xfrm>
                    <a:prstGeom prst="rect">
                      <a:avLst/>
                    </a:prstGeom>
                    <a:noFill/>
                    <a:ln>
                      <a:noFill/>
                    </a:ln>
                  </pic:spPr>
                </pic:pic>
              </a:graphicData>
            </a:graphic>
          </wp:inline>
        </w:drawing>
      </w:r>
    </w:p>
    <w:p w14:paraId="1769CB86">
      <w:pPr>
        <w:jc w:val="center"/>
        <w:rPr>
          <w:rFonts w:hint="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t xml:space="preserve"> 主页</w:t>
      </w:r>
    </w:p>
    <w:p w14:paraId="50B19817">
      <w:pPr>
        <w:pStyle w:val="23"/>
        <w:ind w:firstLine="0"/>
        <w:jc w:val="center"/>
        <w:rPr>
          <w:rFonts w:hint="eastAsia"/>
        </w:rPr>
      </w:pPr>
    </w:p>
    <w:tbl>
      <w:tblPr>
        <w:tblStyle w:val="89"/>
        <w:tblW w:w="5000" w:type="pct"/>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60" w:type="dxa"/>
          <w:left w:w="60" w:type="dxa"/>
          <w:bottom w:w="60" w:type="dxa"/>
          <w:right w:w="60" w:type="dxa"/>
        </w:tblCellMar>
      </w:tblPr>
      <w:tblGrid>
        <w:gridCol w:w="1664"/>
        <w:gridCol w:w="8125"/>
      </w:tblGrid>
      <w:tr w14:paraId="01A2DF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Header/>
          <w:tblCellSpacing w:w="0" w:type="dxa"/>
        </w:trPr>
        <w:tc>
          <w:tcPr>
            <w:tcW w:w="850" w:type="pct"/>
            <w:tcBorders>
              <w:top w:val="outset" w:color="auto" w:sz="6" w:space="0"/>
              <w:left w:val="outset" w:color="auto" w:sz="6" w:space="0"/>
              <w:bottom w:val="outset" w:color="auto" w:sz="6" w:space="0"/>
              <w:right w:val="outset" w:color="auto" w:sz="6" w:space="0"/>
            </w:tcBorders>
          </w:tcPr>
          <w:p w14:paraId="3B01AE92">
            <w:pPr>
              <w:ind w:left="0" w:leftChars="0" w:firstLine="0" w:firstLineChars="0"/>
              <w:rPr>
                <w:rFonts w:hint="eastAsia" w:asciiTheme="majorEastAsia" w:hAnsiTheme="majorEastAsia" w:eastAsiaTheme="majorEastAsia" w:cstheme="majorEastAsia"/>
                <w:kern w:val="0"/>
              </w:rPr>
            </w:pPr>
            <w:r>
              <w:rPr>
                <w:rFonts w:hint="eastAsia" w:asciiTheme="majorEastAsia" w:hAnsiTheme="majorEastAsia" w:eastAsiaTheme="majorEastAsia" w:cstheme="majorEastAsia"/>
              </w:rPr>
              <w:t>区域</w:t>
            </w:r>
          </w:p>
        </w:tc>
        <w:tc>
          <w:tcPr>
            <w:tcW w:w="4150" w:type="pct"/>
            <w:tcBorders>
              <w:top w:val="outset" w:color="auto" w:sz="6" w:space="0"/>
              <w:left w:val="outset" w:color="auto" w:sz="6" w:space="0"/>
              <w:bottom w:val="outset" w:color="auto" w:sz="6" w:space="0"/>
              <w:right w:val="outset" w:color="auto" w:sz="6" w:space="0"/>
            </w:tcBorders>
          </w:tcPr>
          <w:p w14:paraId="4A92ED35">
            <w:pPr>
              <w:rPr>
                <w:rFonts w:hint="eastAsia" w:asciiTheme="majorEastAsia" w:hAnsiTheme="majorEastAsia" w:eastAsiaTheme="majorEastAsia" w:cstheme="majorEastAsia"/>
                <w:kern w:val="0"/>
              </w:rPr>
            </w:pPr>
            <w:r>
              <w:rPr>
                <w:rFonts w:hint="eastAsia" w:asciiTheme="majorEastAsia" w:hAnsiTheme="majorEastAsia" w:eastAsiaTheme="majorEastAsia" w:cstheme="majorEastAsia"/>
              </w:rPr>
              <w:t>说明</w:t>
            </w:r>
          </w:p>
        </w:tc>
      </w:tr>
      <w:tr w14:paraId="1AFBA1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850" w:type="pct"/>
            <w:tcBorders>
              <w:top w:val="outset" w:color="auto" w:sz="6" w:space="0"/>
              <w:left w:val="outset" w:color="auto" w:sz="6" w:space="0"/>
              <w:bottom w:val="outset" w:color="auto" w:sz="6" w:space="0"/>
              <w:right w:val="outset" w:color="auto" w:sz="6" w:space="0"/>
            </w:tcBorders>
          </w:tcPr>
          <w:p w14:paraId="606E85E4">
            <w:pPr>
              <w:pStyle w:val="269"/>
              <w:jc w:val="both"/>
              <w:rPr>
                <w:rFonts w:hint="eastAsia" w:asciiTheme="majorEastAsia" w:hAnsiTheme="majorEastAsia" w:eastAsiaTheme="majorEastAsia" w:cstheme="majorEastAsia"/>
              </w:rPr>
            </w:pPr>
            <w:r>
              <w:rPr>
                <w:rFonts w:hint="eastAsia" w:asciiTheme="majorEastAsia" w:hAnsiTheme="majorEastAsia" w:eastAsiaTheme="majorEastAsia" w:cstheme="majorEastAsia"/>
                <w:bCs w:val="0"/>
                <w:color w:val="auto"/>
                <w:szCs w:val="22"/>
              </w:rPr>
              <w:t>功能区</w:t>
            </w:r>
          </w:p>
        </w:tc>
        <w:tc>
          <w:tcPr>
            <w:tcW w:w="4150" w:type="pct"/>
            <w:tcBorders>
              <w:top w:val="outset" w:color="auto" w:sz="6" w:space="0"/>
              <w:left w:val="outset" w:color="auto" w:sz="6" w:space="0"/>
              <w:bottom w:val="outset" w:color="auto" w:sz="6" w:space="0"/>
              <w:right w:val="outset" w:color="auto" w:sz="6" w:space="0"/>
            </w:tcBorders>
          </w:tcPr>
          <w:p w14:paraId="0B135E10">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中英文切换：页面显示切换为中文或英文。</w:t>
            </w:r>
          </w:p>
          <w:p w14:paraId="010C4FC7">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修改口令：修改当前登录用户的口令。</w:t>
            </w:r>
          </w:p>
          <w:p w14:paraId="505D2F1A">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主页：登录显示的主页。</w:t>
            </w:r>
          </w:p>
          <w:p w14:paraId="21E4DFED">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重启设备：设备重启。</w:t>
            </w:r>
          </w:p>
          <w:p w14:paraId="646F401E">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退出：退出当前登录。</w:t>
            </w:r>
          </w:p>
        </w:tc>
      </w:tr>
      <w:tr w14:paraId="22EA81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850" w:type="pct"/>
            <w:tcBorders>
              <w:top w:val="outset" w:color="auto" w:sz="6" w:space="0"/>
              <w:left w:val="outset" w:color="auto" w:sz="6" w:space="0"/>
              <w:bottom w:val="outset" w:color="auto" w:sz="6" w:space="0"/>
              <w:right w:val="outset" w:color="auto" w:sz="6" w:space="0"/>
            </w:tcBorders>
          </w:tcPr>
          <w:p w14:paraId="426FAD33">
            <w:pPr>
              <w:pStyle w:val="269"/>
              <w:jc w:val="both"/>
              <w:rPr>
                <w:rFonts w:hint="eastAsia" w:asciiTheme="majorEastAsia" w:hAnsiTheme="majorEastAsia" w:eastAsiaTheme="majorEastAsia" w:cstheme="majorEastAsia"/>
                <w:bCs w:val="0"/>
                <w:color w:val="auto"/>
                <w:szCs w:val="22"/>
              </w:rPr>
            </w:pPr>
            <w:r>
              <w:rPr>
                <w:rFonts w:hint="eastAsia" w:asciiTheme="majorEastAsia" w:hAnsiTheme="majorEastAsia" w:eastAsiaTheme="majorEastAsia" w:cstheme="majorEastAsia"/>
                <w:bCs w:val="0"/>
                <w:color w:val="auto"/>
                <w:szCs w:val="22"/>
              </w:rPr>
              <w:t>菜单导航区</w:t>
            </w:r>
          </w:p>
        </w:tc>
        <w:tc>
          <w:tcPr>
            <w:tcW w:w="4150" w:type="pct"/>
            <w:tcBorders>
              <w:top w:val="outset" w:color="auto" w:sz="6" w:space="0"/>
              <w:left w:val="outset" w:color="auto" w:sz="6" w:space="0"/>
              <w:bottom w:val="outset" w:color="auto" w:sz="6" w:space="0"/>
              <w:right w:val="outset" w:color="auto" w:sz="6" w:space="0"/>
            </w:tcBorders>
          </w:tcPr>
          <w:p w14:paraId="5154677A">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系统状态：网口状态、设备状态、ARP列表、路由表。</w:t>
            </w:r>
          </w:p>
          <w:p w14:paraId="2E128704">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系统管理：系统配置、服务配置、系统管理员、备份恢复</w:t>
            </w:r>
            <w:r>
              <w:rPr>
                <w:rFonts w:hint="eastAsia" w:asciiTheme="majorEastAsia" w:hAnsiTheme="majorEastAsia" w:eastAsiaTheme="majorEastAsia" w:cstheme="majorEastAsia"/>
                <w:lang w:eastAsia="zh-CN"/>
              </w:rPr>
              <w:t>、</w:t>
            </w:r>
            <w:r>
              <w:rPr>
                <w:rFonts w:hint="eastAsia" w:asciiTheme="majorEastAsia" w:hAnsiTheme="majorEastAsia" w:eastAsiaTheme="majorEastAsia" w:cstheme="majorEastAsia"/>
              </w:rPr>
              <w:t>设备终端、设备升级、恢复出厂。</w:t>
            </w:r>
          </w:p>
          <w:p w14:paraId="7E6BB144">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系统运维：网络诊断、抓包工具</w:t>
            </w:r>
            <w:r>
              <w:rPr>
                <w:rFonts w:hint="eastAsia" w:asciiTheme="majorEastAsia" w:hAnsiTheme="majorEastAsia" w:eastAsiaTheme="majorEastAsia" w:cstheme="majorEastAsia"/>
                <w:lang w:eastAsia="zh-CN"/>
              </w:rPr>
              <w:t>。</w:t>
            </w:r>
          </w:p>
          <w:p w14:paraId="00A5BC09">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网络管理：网口配置、全局配置、路由管理、VLAN管理、BGP管理、GRE配置。</w:t>
            </w:r>
          </w:p>
          <w:p w14:paraId="13F9A26D">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lang w:val="en-US" w:eastAsia="zh-CN"/>
              </w:rPr>
              <w:t>安全实例：远程注册、实例配置。</w:t>
            </w:r>
          </w:p>
          <w:p w14:paraId="54F5B5BF">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lang w:val="en-US" w:eastAsia="zh-CN"/>
              </w:rPr>
              <w:t>业务</w:t>
            </w:r>
            <w:r>
              <w:rPr>
                <w:rFonts w:hint="eastAsia" w:asciiTheme="majorEastAsia" w:hAnsiTheme="majorEastAsia" w:eastAsiaTheme="majorEastAsia" w:cstheme="majorEastAsia"/>
              </w:rPr>
              <w:t>证书。</w:t>
            </w:r>
          </w:p>
          <w:p w14:paraId="4A841737">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IPSec VPN：IKE配置、VPN规则、隧道配置。</w:t>
            </w:r>
          </w:p>
          <w:p w14:paraId="450D1BA6">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日志管理：日志配置、IPSec VPN日志、管理日志。</w:t>
            </w:r>
          </w:p>
        </w:tc>
      </w:tr>
      <w:tr w14:paraId="27CC9B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850" w:type="pct"/>
            <w:tcBorders>
              <w:top w:val="outset" w:color="auto" w:sz="6" w:space="0"/>
              <w:left w:val="outset" w:color="auto" w:sz="6" w:space="0"/>
              <w:bottom w:val="outset" w:color="auto" w:sz="6" w:space="0"/>
              <w:right w:val="outset" w:color="auto" w:sz="6" w:space="0"/>
            </w:tcBorders>
          </w:tcPr>
          <w:p w14:paraId="196B6FD3">
            <w:pPr>
              <w:pStyle w:val="23"/>
              <w:ind w:firstLine="0"/>
              <w:jc w:val="both"/>
              <w:rPr>
                <w:rFonts w:hint="eastAsia" w:asciiTheme="majorEastAsia" w:hAnsiTheme="majorEastAsia" w:eastAsiaTheme="majorEastAsia" w:cstheme="majorEastAsia"/>
              </w:rPr>
            </w:pPr>
            <w:r>
              <w:rPr>
                <w:rFonts w:hint="eastAsia" w:asciiTheme="majorEastAsia" w:hAnsiTheme="majorEastAsia" w:eastAsiaTheme="majorEastAsia" w:cstheme="majorEastAsia"/>
              </w:rPr>
              <w:t>服务配置区</w:t>
            </w:r>
          </w:p>
        </w:tc>
        <w:tc>
          <w:tcPr>
            <w:tcW w:w="4150" w:type="pct"/>
            <w:tcBorders>
              <w:top w:val="outset" w:color="auto" w:sz="6" w:space="0"/>
              <w:left w:val="outset" w:color="auto" w:sz="6" w:space="0"/>
              <w:bottom w:val="outset" w:color="auto" w:sz="6" w:space="0"/>
              <w:right w:val="outset" w:color="auto" w:sz="6" w:space="0"/>
            </w:tcBorders>
          </w:tcPr>
          <w:p w14:paraId="49ADB384">
            <w:pPr>
              <w:pStyle w:val="23"/>
              <w:rPr>
                <w:rFonts w:hint="eastAsia" w:asciiTheme="majorEastAsia" w:hAnsiTheme="majorEastAsia" w:eastAsiaTheme="majorEastAsia" w:cstheme="majorEastAsia"/>
              </w:rPr>
            </w:pPr>
            <w:r>
              <w:rPr>
                <w:rFonts w:hint="eastAsia" w:asciiTheme="majorEastAsia" w:hAnsiTheme="majorEastAsia" w:eastAsiaTheme="majorEastAsia" w:cstheme="majorEastAsia"/>
              </w:rPr>
              <w:t>展示菜单导航区相关菜单的具体服务配置内容，供管理员操作管理和查看。</w:t>
            </w:r>
          </w:p>
        </w:tc>
      </w:tr>
    </w:tbl>
    <w:p w14:paraId="6F82FBCA">
      <w:pPr>
        <w:jc w:val="center"/>
        <w:rPr>
          <w:rFonts w:hint="eastAsia"/>
        </w:rPr>
      </w:pPr>
      <w:r>
        <w:t xml:space="preserve">表 </w:t>
      </w:r>
      <w:r>
        <w:fldChar w:fldCharType="begin"/>
      </w:r>
      <w:r>
        <w:instrText xml:space="preserve"> SEQ 表 \* ARABIC </w:instrText>
      </w:r>
      <w:r>
        <w:fldChar w:fldCharType="separate"/>
      </w:r>
      <w:r>
        <w:t>1</w:t>
      </w:r>
      <w:r>
        <w:fldChar w:fldCharType="end"/>
      </w:r>
      <w:r>
        <w:rPr>
          <w:rFonts w:hint="eastAsia"/>
        </w:rPr>
        <w:t xml:space="preserve"> 功能区介绍</w:t>
      </w:r>
    </w:p>
    <w:p w14:paraId="76CF26AF">
      <w:pPr>
        <w:pStyle w:val="5"/>
        <w:rPr>
          <w:rFonts w:hint="default"/>
        </w:rPr>
      </w:pPr>
      <w:bookmarkStart w:id="18" w:name="_Toc5487"/>
      <w:bookmarkEnd w:id="18"/>
    </w:p>
    <w:p w14:paraId="3C0162E8">
      <w:pPr>
        <w:pStyle w:val="5"/>
        <w:rPr>
          <w:rFonts w:hint="default"/>
        </w:rPr>
      </w:pPr>
      <w:bookmarkStart w:id="19" w:name="_Toc26436"/>
      <w:r>
        <w:rPr>
          <w:rFonts w:hint="default"/>
        </w:rPr>
        <w:t>系统状态</w:t>
      </w:r>
      <w:bookmarkEnd w:id="12"/>
      <w:bookmarkEnd w:id="13"/>
      <w:bookmarkEnd w:id="19"/>
    </w:p>
    <w:p w14:paraId="6D7ED893">
      <w:pPr>
        <w:pStyle w:val="6"/>
        <w:numPr>
          <w:ilvl w:val="3"/>
          <w:numId w:val="28"/>
        </w:numPr>
        <w:bidi w:val="0"/>
        <w:rPr>
          <w:rFonts w:hint="default"/>
        </w:rPr>
      </w:pPr>
      <w:bookmarkStart w:id="20" w:name="_Toc115184834"/>
      <w:bookmarkEnd w:id="20"/>
      <w:bookmarkStart w:id="21" w:name="_Toc105079055"/>
      <w:bookmarkEnd w:id="21"/>
      <w:bookmarkStart w:id="22" w:name="_Toc166680338"/>
      <w:bookmarkEnd w:id="22"/>
      <w:bookmarkStart w:id="23" w:name="_Toc166225544"/>
      <w:bookmarkEnd w:id="23"/>
      <w:bookmarkStart w:id="24" w:name="_Toc130398254"/>
      <w:bookmarkEnd w:id="24"/>
      <w:bookmarkStart w:id="25" w:name="_Toc166662089"/>
      <w:bookmarkEnd w:id="25"/>
      <w:bookmarkStart w:id="26" w:name="_Toc104735271"/>
      <w:bookmarkEnd w:id="26"/>
      <w:bookmarkStart w:id="27" w:name="_Toc115189803"/>
      <w:bookmarkEnd w:id="27"/>
      <w:bookmarkStart w:id="28" w:name="_Toc116908253"/>
      <w:bookmarkEnd w:id="28"/>
      <w:bookmarkStart w:id="29" w:name="_Toc115189522"/>
      <w:bookmarkEnd w:id="29"/>
      <w:bookmarkStart w:id="30" w:name="_Toc115189802"/>
      <w:bookmarkEnd w:id="30"/>
      <w:bookmarkStart w:id="31" w:name="_Toc115270806"/>
      <w:bookmarkEnd w:id="31"/>
      <w:bookmarkStart w:id="32" w:name="_Toc130397713"/>
      <w:bookmarkEnd w:id="32"/>
      <w:bookmarkStart w:id="33" w:name="_Toc104741571"/>
      <w:bookmarkEnd w:id="33"/>
      <w:bookmarkStart w:id="34" w:name="_Toc130396996"/>
      <w:bookmarkEnd w:id="34"/>
      <w:bookmarkStart w:id="35" w:name="_Toc115190777"/>
      <w:bookmarkEnd w:id="35"/>
      <w:bookmarkStart w:id="36" w:name="_Toc166225680"/>
      <w:bookmarkEnd w:id="36"/>
      <w:bookmarkStart w:id="37" w:name="_Toc115189858"/>
      <w:bookmarkEnd w:id="37"/>
      <w:bookmarkStart w:id="38" w:name="_Toc115189970"/>
      <w:bookmarkEnd w:id="38"/>
      <w:bookmarkStart w:id="39" w:name="_Toc130398255"/>
      <w:bookmarkEnd w:id="39"/>
      <w:bookmarkStart w:id="40" w:name="_Toc130399527"/>
      <w:bookmarkEnd w:id="40"/>
      <w:bookmarkStart w:id="41" w:name="_Toc115188267"/>
      <w:bookmarkEnd w:id="41"/>
      <w:bookmarkStart w:id="42" w:name="_Toc115253851"/>
      <w:bookmarkEnd w:id="42"/>
      <w:bookmarkStart w:id="43" w:name="_Toc115189521"/>
      <w:bookmarkEnd w:id="43"/>
      <w:bookmarkStart w:id="44" w:name="_Toc166661954"/>
      <w:bookmarkEnd w:id="44"/>
      <w:bookmarkStart w:id="45" w:name="_Toc115188268"/>
      <w:bookmarkEnd w:id="45"/>
      <w:bookmarkStart w:id="46" w:name="_Toc116908254"/>
      <w:bookmarkEnd w:id="46"/>
      <w:bookmarkStart w:id="47" w:name="_Toc104741570"/>
      <w:bookmarkEnd w:id="47"/>
      <w:bookmarkStart w:id="48" w:name="_Toc166680337"/>
      <w:bookmarkEnd w:id="48"/>
      <w:bookmarkStart w:id="49" w:name="_Toc115189971"/>
      <w:bookmarkEnd w:id="49"/>
      <w:bookmarkStart w:id="50" w:name="_Toc104735380"/>
      <w:bookmarkEnd w:id="50"/>
      <w:bookmarkStart w:id="51" w:name="_Toc105079097"/>
      <w:bookmarkEnd w:id="51"/>
      <w:bookmarkStart w:id="52" w:name="_Toc115189915"/>
      <w:bookmarkEnd w:id="52"/>
      <w:bookmarkStart w:id="53" w:name="_Toc106887233"/>
      <w:bookmarkEnd w:id="53"/>
      <w:bookmarkStart w:id="54" w:name="_Toc130397253"/>
      <w:bookmarkEnd w:id="54"/>
      <w:bookmarkStart w:id="55" w:name="_Toc104740711"/>
      <w:bookmarkEnd w:id="55"/>
      <w:bookmarkStart w:id="56" w:name="_Toc166662088"/>
      <w:bookmarkEnd w:id="56"/>
      <w:bookmarkStart w:id="57" w:name="_Toc130398327"/>
      <w:bookmarkEnd w:id="57"/>
      <w:bookmarkStart w:id="58" w:name="_Toc130397254"/>
      <w:bookmarkEnd w:id="58"/>
      <w:bookmarkStart w:id="59" w:name="_Toc130398477"/>
      <w:bookmarkEnd w:id="59"/>
      <w:bookmarkStart w:id="60" w:name="_Toc130398326"/>
      <w:bookmarkEnd w:id="60"/>
      <w:bookmarkStart w:id="61" w:name="_Toc115190776"/>
      <w:bookmarkEnd w:id="61"/>
      <w:bookmarkStart w:id="62" w:name="_Toc116908402"/>
      <w:bookmarkEnd w:id="62"/>
      <w:bookmarkStart w:id="63" w:name="_Toc130398476"/>
      <w:bookmarkEnd w:id="63"/>
      <w:bookmarkStart w:id="64" w:name="_Toc130397714"/>
      <w:bookmarkEnd w:id="64"/>
      <w:bookmarkStart w:id="65" w:name="_Toc130399528"/>
      <w:bookmarkEnd w:id="65"/>
      <w:bookmarkStart w:id="66" w:name="_Toc165206133"/>
      <w:bookmarkEnd w:id="66"/>
      <w:bookmarkStart w:id="67" w:name="_Toc104735379"/>
      <w:bookmarkEnd w:id="67"/>
      <w:bookmarkStart w:id="68" w:name="_Toc115270706"/>
      <w:bookmarkEnd w:id="68"/>
      <w:bookmarkStart w:id="69" w:name="_Toc130396995"/>
      <w:bookmarkEnd w:id="69"/>
      <w:bookmarkStart w:id="70" w:name="_Toc115189859"/>
      <w:bookmarkEnd w:id="70"/>
      <w:bookmarkStart w:id="71" w:name="_Toc104741358"/>
      <w:bookmarkEnd w:id="71"/>
      <w:bookmarkStart w:id="72" w:name="_Toc130399418"/>
      <w:bookmarkEnd w:id="72"/>
      <w:bookmarkStart w:id="73" w:name="_Toc165206134"/>
      <w:bookmarkEnd w:id="73"/>
      <w:bookmarkStart w:id="74" w:name="_Toc130399419"/>
      <w:bookmarkEnd w:id="74"/>
      <w:bookmarkStart w:id="75" w:name="_Toc115189914"/>
      <w:bookmarkEnd w:id="75"/>
      <w:bookmarkStart w:id="76" w:name="_Toc166225681"/>
      <w:bookmarkEnd w:id="76"/>
      <w:bookmarkStart w:id="77" w:name="_Toc104735272"/>
      <w:bookmarkEnd w:id="77"/>
      <w:bookmarkStart w:id="78" w:name="_Toc104741357"/>
      <w:bookmarkEnd w:id="78"/>
      <w:bookmarkStart w:id="79" w:name="_Toc166225545"/>
      <w:bookmarkEnd w:id="79"/>
      <w:bookmarkStart w:id="80" w:name="_Toc130471995"/>
      <w:bookmarkEnd w:id="80"/>
      <w:bookmarkStart w:id="81" w:name="_Toc105079096"/>
      <w:bookmarkEnd w:id="81"/>
      <w:bookmarkStart w:id="82" w:name="_Toc115270805"/>
      <w:bookmarkEnd w:id="82"/>
      <w:bookmarkStart w:id="83" w:name="_Toc106887234"/>
      <w:bookmarkEnd w:id="83"/>
      <w:bookmarkStart w:id="84" w:name="_Toc116908403"/>
      <w:bookmarkEnd w:id="84"/>
      <w:bookmarkStart w:id="85" w:name="_Toc115253850"/>
      <w:bookmarkEnd w:id="85"/>
      <w:bookmarkStart w:id="86" w:name="_Toc105079054"/>
      <w:bookmarkEnd w:id="86"/>
      <w:bookmarkStart w:id="87" w:name="_Toc115184833"/>
      <w:bookmarkEnd w:id="87"/>
      <w:bookmarkStart w:id="88" w:name="_Toc104741398"/>
      <w:bookmarkEnd w:id="88"/>
      <w:bookmarkStart w:id="89" w:name="_Toc130471996"/>
      <w:bookmarkEnd w:id="89"/>
      <w:bookmarkStart w:id="90" w:name="_Toc115270707"/>
      <w:bookmarkEnd w:id="90"/>
      <w:bookmarkStart w:id="91" w:name="_Toc166661953"/>
      <w:bookmarkEnd w:id="91"/>
      <w:bookmarkStart w:id="92" w:name="_Toc104741399"/>
      <w:bookmarkEnd w:id="92"/>
      <w:bookmarkStart w:id="93" w:name="_Toc104740712"/>
      <w:bookmarkEnd w:id="93"/>
      <w:bookmarkStart w:id="94" w:name="_Toc116908404"/>
      <w:bookmarkStart w:id="95" w:name="_Toc3626"/>
      <w:bookmarkStart w:id="96" w:name="_Toc18190"/>
      <w:bookmarkStart w:id="97" w:name="_Toc26219"/>
      <w:r>
        <w:rPr>
          <w:rFonts w:hint="default"/>
        </w:rPr>
        <w:t>网口状态</w:t>
      </w:r>
      <w:bookmarkEnd w:id="94"/>
      <w:bookmarkEnd w:id="95"/>
      <w:bookmarkEnd w:id="96"/>
      <w:bookmarkEnd w:id="97"/>
    </w:p>
    <w:p w14:paraId="4A66B858">
      <w:pPr>
        <w:pStyle w:val="46"/>
        <w:bidi w:val="0"/>
        <w:rPr>
          <w:rFonts w:hint="default"/>
        </w:rPr>
      </w:pPr>
      <w:r>
        <w:rPr>
          <w:rFonts w:hint="default"/>
        </w:rPr>
        <w:t>进入【系统状态】→【网口状态】界面，可查看系统网口状态，包括接口、网络发送、网络接收、发送包数、接收包数、发送字节数、接收字节数。</w:t>
      </w:r>
    </w:p>
    <w:p w14:paraId="271EE222">
      <w:pPr>
        <w:pStyle w:val="46"/>
        <w:bidi w:val="0"/>
        <w:jc w:val="center"/>
        <w:rPr>
          <w:rFonts w:hint="default"/>
        </w:rPr>
      </w:pPr>
      <w:r>
        <w:rPr>
          <w:rFonts w:hint="default"/>
        </w:rPr>
        <w:drawing>
          <wp:inline distT="0" distB="0" distL="0" distR="0">
            <wp:extent cx="4527550" cy="2454910"/>
            <wp:effectExtent l="0" t="0" r="6350" b="8890"/>
            <wp:docPr id="72259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9368" name="图片 1"/>
                    <pic:cNvPicPr>
                      <a:picLocks noChangeAspect="1"/>
                    </pic:cNvPicPr>
                  </pic:nvPicPr>
                  <pic:blipFill>
                    <a:blip r:embed="rId18">
                      <a:lum bright="-6000"/>
                    </a:blip>
                    <a:srcRect b="41724"/>
                    <a:stretch>
                      <a:fillRect/>
                    </a:stretch>
                  </pic:blipFill>
                  <pic:spPr>
                    <a:xfrm>
                      <a:off x="0" y="0"/>
                      <a:ext cx="4540861" cy="2462248"/>
                    </a:xfrm>
                    <a:prstGeom prst="rect">
                      <a:avLst/>
                    </a:prstGeom>
                    <a:ln>
                      <a:noFill/>
                    </a:ln>
                  </pic:spPr>
                </pic:pic>
              </a:graphicData>
            </a:graphic>
          </wp:inline>
        </w:drawing>
      </w:r>
    </w:p>
    <w:p w14:paraId="49950921">
      <w:pPr>
        <w:pStyle w:val="46"/>
        <w:bidi w:val="0"/>
        <w:jc w:val="center"/>
        <w:rPr>
          <w:rFonts w:hint="default"/>
        </w:rPr>
      </w:pPr>
      <w:r>
        <w:rPr>
          <w:rFonts w:hint="default"/>
        </w:rPr>
        <w:t xml:space="preserve">图 </w:t>
      </w:r>
      <w:r>
        <w:rPr>
          <w:rFonts w:hint="eastAsia"/>
          <w:lang w:val="en-US" w:eastAsia="zh-CN"/>
        </w:rPr>
        <w:t>4</w:t>
      </w:r>
      <w:r>
        <w:rPr>
          <w:rFonts w:hint="default"/>
        </w:rPr>
        <w:t xml:space="preserve"> 网口状态</w:t>
      </w:r>
    </w:p>
    <w:p w14:paraId="2D0BFCEF">
      <w:pPr>
        <w:pStyle w:val="6"/>
        <w:numPr>
          <w:ilvl w:val="3"/>
          <w:numId w:val="28"/>
        </w:numPr>
        <w:bidi w:val="0"/>
        <w:rPr>
          <w:rFonts w:hint="default"/>
        </w:rPr>
      </w:pPr>
      <w:bookmarkStart w:id="98" w:name="_Toc9649"/>
      <w:bookmarkStart w:id="99" w:name="_Toc116908405"/>
      <w:bookmarkStart w:id="100" w:name="_Toc21700"/>
      <w:bookmarkStart w:id="101" w:name="_Toc15558"/>
      <w:bookmarkStart w:id="102" w:name="_Toc18763"/>
      <w:bookmarkStart w:id="103" w:name="_Toc11698"/>
      <w:r>
        <w:rPr>
          <w:rFonts w:hint="default"/>
        </w:rPr>
        <w:t>设备状态</w:t>
      </w:r>
      <w:bookmarkEnd w:id="98"/>
    </w:p>
    <w:p w14:paraId="2D4EA53B">
      <w:pPr>
        <w:pStyle w:val="46"/>
        <w:bidi w:val="0"/>
        <w:rPr>
          <w:rFonts w:hint="default"/>
        </w:rPr>
      </w:pPr>
      <w:r>
        <w:rPr>
          <w:rFonts w:hint="default"/>
        </w:rPr>
        <w:t>进入【系统状态】→【设备状态】界面，可查看最近十分钟、一小时、一天、一个月的CPU使用率、内存使用率、存储使用率、磁盘IO、磁盘读速率、磁盘写速率、新建连接数、并发连接数、成功连接数、失败连接数、每秒事务数</w:t>
      </w:r>
      <w:r>
        <w:rPr>
          <w:rFonts w:hint="eastAsia"/>
          <w:lang w:eastAsia="zh-CN"/>
        </w:rPr>
        <w:t>（</w:t>
      </w:r>
      <w:r>
        <w:rPr>
          <w:rFonts w:hint="default"/>
        </w:rPr>
        <w:t>TPS</w:t>
      </w:r>
      <w:bookmarkStart w:id="457" w:name="_GoBack"/>
      <w:bookmarkEnd w:id="457"/>
      <w:r>
        <w:rPr>
          <w:rFonts w:hint="eastAsia"/>
          <w:lang w:eastAsia="zh-CN"/>
        </w:rPr>
        <w:t>）</w:t>
      </w:r>
      <w:r>
        <w:rPr>
          <w:rFonts w:hint="default"/>
        </w:rPr>
        <w:t>。</w:t>
      </w:r>
    </w:p>
    <w:p w14:paraId="29BCAE23">
      <w:pPr>
        <w:pStyle w:val="46"/>
        <w:bidi w:val="0"/>
        <w:jc w:val="center"/>
        <w:rPr>
          <w:rFonts w:hint="default"/>
        </w:rPr>
      </w:pPr>
      <w:r>
        <w:rPr>
          <w:rFonts w:hint="default"/>
        </w:rPr>
        <w:drawing>
          <wp:inline distT="0" distB="0" distL="0" distR="0">
            <wp:extent cx="3701415" cy="3021330"/>
            <wp:effectExtent l="0" t="0" r="6985" b="1270"/>
            <wp:docPr id="894268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68219" name="图片 1"/>
                    <pic:cNvPicPr>
                      <a:picLocks noChangeAspect="1"/>
                    </pic:cNvPicPr>
                  </pic:nvPicPr>
                  <pic:blipFill>
                    <a:blip r:embed="rId19"/>
                    <a:stretch>
                      <a:fillRect/>
                    </a:stretch>
                  </pic:blipFill>
                  <pic:spPr>
                    <a:xfrm>
                      <a:off x="0" y="0"/>
                      <a:ext cx="3707858" cy="3026687"/>
                    </a:xfrm>
                    <a:prstGeom prst="rect">
                      <a:avLst/>
                    </a:prstGeom>
                  </pic:spPr>
                </pic:pic>
              </a:graphicData>
            </a:graphic>
          </wp:inline>
        </w:drawing>
      </w:r>
    </w:p>
    <w:p w14:paraId="4FB3F813">
      <w:pPr>
        <w:pStyle w:val="46"/>
        <w:bidi w:val="0"/>
        <w:jc w:val="center"/>
        <w:rPr>
          <w:rFonts w:hint="default"/>
        </w:rPr>
      </w:pPr>
      <w:r>
        <w:rPr>
          <w:rFonts w:hint="default"/>
        </w:rPr>
        <w:t xml:space="preserve">图 </w:t>
      </w:r>
      <w:r>
        <w:rPr>
          <w:rFonts w:hint="eastAsia"/>
          <w:lang w:val="en-US" w:eastAsia="zh-CN"/>
        </w:rPr>
        <w:t>5</w:t>
      </w:r>
      <w:r>
        <w:rPr>
          <w:rFonts w:hint="default"/>
        </w:rPr>
        <w:t xml:space="preserve"> 设备状态</w:t>
      </w:r>
    </w:p>
    <w:p w14:paraId="14B8C189">
      <w:pPr>
        <w:pStyle w:val="6"/>
        <w:numPr>
          <w:ilvl w:val="3"/>
          <w:numId w:val="28"/>
        </w:numPr>
        <w:bidi w:val="0"/>
        <w:rPr>
          <w:rFonts w:hint="default"/>
        </w:rPr>
      </w:pPr>
      <w:bookmarkStart w:id="104" w:name="_Toc8606"/>
      <w:r>
        <w:rPr>
          <w:rFonts w:hint="default"/>
        </w:rPr>
        <w:t>ARP列表</w:t>
      </w:r>
      <w:bookmarkEnd w:id="99"/>
      <w:bookmarkEnd w:id="100"/>
      <w:bookmarkEnd w:id="101"/>
      <w:bookmarkEnd w:id="104"/>
    </w:p>
    <w:p w14:paraId="32F21EA6">
      <w:pPr>
        <w:pStyle w:val="46"/>
        <w:bidi w:val="0"/>
        <w:rPr>
          <w:rFonts w:hint="eastAsia" w:eastAsia="宋体"/>
          <w:lang w:eastAsia="zh-CN"/>
        </w:rPr>
      </w:pPr>
      <w:r>
        <w:rPr>
          <w:rFonts w:hint="eastAsia"/>
          <w:lang w:eastAsia="zh-CN"/>
        </w:rPr>
        <w:t>当您进入【系统状态】→【ARP列表】界面时，便可以查看网关ARP列表的相关信息。</w:t>
      </w:r>
    </w:p>
    <w:p w14:paraId="1166033C">
      <w:pPr>
        <w:pStyle w:val="46"/>
        <w:bidi w:val="0"/>
        <w:jc w:val="center"/>
        <w:rPr>
          <w:rFonts w:hint="default"/>
        </w:rPr>
      </w:pPr>
      <w:r>
        <w:rPr>
          <w:rFonts w:hint="default"/>
        </w:rPr>
        <w:drawing>
          <wp:inline distT="0" distB="0" distL="0" distR="0">
            <wp:extent cx="4271645" cy="1642110"/>
            <wp:effectExtent l="0" t="0" r="8255" b="8890"/>
            <wp:docPr id="1896830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30641" name="图片 1"/>
                    <pic:cNvPicPr>
                      <a:picLocks noChangeAspect="1"/>
                    </pic:cNvPicPr>
                  </pic:nvPicPr>
                  <pic:blipFill>
                    <a:blip r:embed="rId20"/>
                    <a:stretch>
                      <a:fillRect/>
                    </a:stretch>
                  </pic:blipFill>
                  <pic:spPr>
                    <a:xfrm>
                      <a:off x="0" y="0"/>
                      <a:ext cx="4278537" cy="1645116"/>
                    </a:xfrm>
                    <a:prstGeom prst="rect">
                      <a:avLst/>
                    </a:prstGeom>
                  </pic:spPr>
                </pic:pic>
              </a:graphicData>
            </a:graphic>
          </wp:inline>
        </w:drawing>
      </w:r>
    </w:p>
    <w:p w14:paraId="4D1DD379">
      <w:pPr>
        <w:pStyle w:val="46"/>
        <w:bidi w:val="0"/>
        <w:jc w:val="center"/>
        <w:rPr>
          <w:rFonts w:hint="default"/>
        </w:rPr>
      </w:pPr>
      <w:r>
        <w:rPr>
          <w:rFonts w:hint="default"/>
        </w:rPr>
        <w:t xml:space="preserve">图 </w:t>
      </w:r>
      <w:r>
        <w:rPr>
          <w:rFonts w:hint="eastAsia"/>
          <w:lang w:val="en-US" w:eastAsia="zh-CN"/>
        </w:rPr>
        <w:t>6</w:t>
      </w:r>
      <w:r>
        <w:rPr>
          <w:rFonts w:hint="default"/>
        </w:rPr>
        <w:t xml:space="preserve"> ARP列表</w:t>
      </w:r>
    </w:p>
    <w:bookmarkEnd w:id="102"/>
    <w:bookmarkEnd w:id="103"/>
    <w:p w14:paraId="18E086FF">
      <w:pPr>
        <w:pStyle w:val="6"/>
        <w:numPr>
          <w:ilvl w:val="3"/>
          <w:numId w:val="28"/>
        </w:numPr>
        <w:bidi w:val="0"/>
        <w:rPr>
          <w:rFonts w:hint="default"/>
        </w:rPr>
      </w:pPr>
      <w:bookmarkStart w:id="105" w:name="_Toc28877"/>
      <w:bookmarkStart w:id="106" w:name="_Toc2550"/>
      <w:bookmarkStart w:id="107" w:name="_Toc116908406"/>
      <w:bookmarkStart w:id="108" w:name="_Toc6974"/>
      <w:r>
        <w:rPr>
          <w:rFonts w:hint="default"/>
        </w:rPr>
        <w:t>路由表</w:t>
      </w:r>
      <w:bookmarkEnd w:id="105"/>
      <w:bookmarkEnd w:id="106"/>
      <w:bookmarkEnd w:id="107"/>
      <w:bookmarkEnd w:id="108"/>
    </w:p>
    <w:p w14:paraId="78F0D7F4">
      <w:pPr>
        <w:pStyle w:val="46"/>
        <w:bidi w:val="0"/>
        <w:rPr>
          <w:rFonts w:hint="eastAsia" w:eastAsia="宋体"/>
          <w:lang w:eastAsia="zh-CN"/>
        </w:rPr>
      </w:pPr>
      <w:r>
        <w:rPr>
          <w:rFonts w:hint="eastAsia"/>
          <w:lang w:eastAsia="zh-CN"/>
        </w:rPr>
        <w:t>进入【系统状态】→【路由表】界面后，您能够查看IPv4和IPv6的路由表。</w:t>
      </w:r>
    </w:p>
    <w:p w14:paraId="12EDCD3A">
      <w:pPr>
        <w:pStyle w:val="46"/>
        <w:bidi w:val="0"/>
        <w:jc w:val="center"/>
        <w:rPr>
          <w:rFonts w:hint="default"/>
        </w:rPr>
      </w:pPr>
      <w:r>
        <w:rPr>
          <w:rFonts w:hint="default"/>
        </w:rPr>
        <w:drawing>
          <wp:inline distT="0" distB="0" distL="0" distR="0">
            <wp:extent cx="5278120" cy="2897505"/>
            <wp:effectExtent l="0" t="0" r="5080" b="10795"/>
            <wp:docPr id="263372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72374" name="图片 1"/>
                    <pic:cNvPicPr>
                      <a:picLocks noChangeAspect="1"/>
                    </pic:cNvPicPr>
                  </pic:nvPicPr>
                  <pic:blipFill>
                    <a:blip r:embed="rId21"/>
                    <a:stretch>
                      <a:fillRect/>
                    </a:stretch>
                  </pic:blipFill>
                  <pic:spPr>
                    <a:xfrm>
                      <a:off x="0" y="0"/>
                      <a:ext cx="5278120" cy="2897505"/>
                    </a:xfrm>
                    <a:prstGeom prst="rect">
                      <a:avLst/>
                    </a:prstGeom>
                  </pic:spPr>
                </pic:pic>
              </a:graphicData>
            </a:graphic>
          </wp:inline>
        </w:drawing>
      </w:r>
    </w:p>
    <w:p w14:paraId="79FCF020">
      <w:pPr>
        <w:pStyle w:val="46"/>
        <w:bidi w:val="0"/>
        <w:jc w:val="center"/>
        <w:rPr>
          <w:rFonts w:hint="default"/>
        </w:rPr>
      </w:pPr>
      <w:r>
        <w:rPr>
          <w:rFonts w:hint="default"/>
        </w:rPr>
        <w:t xml:space="preserve">图 </w:t>
      </w:r>
      <w:r>
        <w:rPr>
          <w:rFonts w:hint="eastAsia"/>
          <w:lang w:val="en-US" w:eastAsia="zh-CN"/>
        </w:rPr>
        <w:t>7</w:t>
      </w:r>
      <w:r>
        <w:rPr>
          <w:rFonts w:hint="default"/>
        </w:rPr>
        <w:t xml:space="preserve"> 路由表</w:t>
      </w:r>
    </w:p>
    <w:p w14:paraId="18B1488F">
      <w:pPr>
        <w:pStyle w:val="5"/>
        <w:numPr>
          <w:ilvl w:val="2"/>
          <w:numId w:val="28"/>
        </w:numPr>
        <w:rPr>
          <w:rFonts w:hint="default"/>
        </w:rPr>
      </w:pPr>
      <w:bookmarkStart w:id="109" w:name="_Toc10484"/>
      <w:bookmarkStart w:id="110" w:name="_Toc116908408"/>
      <w:bookmarkStart w:id="111" w:name="_Toc10704"/>
      <w:bookmarkStart w:id="112" w:name="_Toc28342"/>
      <w:r>
        <w:rPr>
          <w:rFonts w:hint="default"/>
        </w:rPr>
        <w:t>系统管理</w:t>
      </w:r>
      <w:bookmarkEnd w:id="109"/>
      <w:bookmarkEnd w:id="110"/>
      <w:bookmarkEnd w:id="111"/>
      <w:bookmarkEnd w:id="112"/>
      <w:bookmarkStart w:id="113" w:name="_Toc116908412"/>
      <w:bookmarkStart w:id="114" w:name="_Toc32767"/>
      <w:bookmarkStart w:id="115" w:name="_Toc12744"/>
    </w:p>
    <w:p w14:paraId="361B9699">
      <w:pPr>
        <w:pStyle w:val="6"/>
        <w:numPr>
          <w:ilvl w:val="3"/>
          <w:numId w:val="29"/>
        </w:numPr>
        <w:bidi w:val="0"/>
        <w:rPr>
          <w:rFonts w:hint="default"/>
        </w:rPr>
      </w:pPr>
      <w:bookmarkStart w:id="116" w:name="_Toc31941"/>
      <w:r>
        <w:rPr>
          <w:rFonts w:hint="default"/>
        </w:rPr>
        <w:t>系统配置</w:t>
      </w:r>
      <w:bookmarkEnd w:id="113"/>
      <w:bookmarkEnd w:id="114"/>
      <w:bookmarkEnd w:id="115"/>
      <w:bookmarkEnd w:id="116"/>
    </w:p>
    <w:p w14:paraId="3766E737">
      <w:pPr>
        <w:pStyle w:val="46"/>
        <w:bidi w:val="0"/>
        <w:rPr>
          <w:rFonts w:hint="eastAsia" w:eastAsia="宋体"/>
          <w:lang w:eastAsia="zh-CN"/>
        </w:rPr>
      </w:pPr>
      <w:r>
        <w:rPr>
          <w:rFonts w:hint="eastAsia"/>
          <w:lang w:eastAsia="zh-CN"/>
        </w:rPr>
        <w:t>进入【系统管理】→【系统配置】界面后，您既可以查看当前系统时间，也能够对其进行修改。该界面支持手动和NTP两种设置时间的方式。</w:t>
      </w:r>
    </w:p>
    <w:p w14:paraId="076BEBDF">
      <w:pPr>
        <w:pStyle w:val="46"/>
        <w:bidi w:val="0"/>
        <w:jc w:val="center"/>
        <w:rPr>
          <w:rFonts w:hint="default"/>
        </w:rPr>
      </w:pPr>
      <w:r>
        <w:rPr>
          <w:rFonts w:hint="default"/>
        </w:rPr>
        <w:drawing>
          <wp:inline distT="0" distB="0" distL="114300" distR="114300">
            <wp:extent cx="3924300" cy="1833245"/>
            <wp:effectExtent l="0" t="0" r="0" b="825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22"/>
                    <a:stretch>
                      <a:fillRect/>
                    </a:stretch>
                  </pic:blipFill>
                  <pic:spPr>
                    <a:xfrm>
                      <a:off x="0" y="0"/>
                      <a:ext cx="3924300" cy="1833245"/>
                    </a:xfrm>
                    <a:prstGeom prst="rect">
                      <a:avLst/>
                    </a:prstGeom>
                    <a:noFill/>
                    <a:ln>
                      <a:noFill/>
                    </a:ln>
                  </pic:spPr>
                </pic:pic>
              </a:graphicData>
            </a:graphic>
          </wp:inline>
        </w:drawing>
      </w:r>
    </w:p>
    <w:p w14:paraId="5C8E02A4">
      <w:pPr>
        <w:pStyle w:val="46"/>
        <w:bidi w:val="0"/>
        <w:jc w:val="center"/>
        <w:rPr>
          <w:rFonts w:hint="default"/>
        </w:rPr>
      </w:pPr>
      <w:r>
        <w:rPr>
          <w:rFonts w:hint="default"/>
        </w:rPr>
        <w:t xml:space="preserve">图 </w:t>
      </w:r>
      <w:r>
        <w:rPr>
          <w:rFonts w:hint="eastAsia"/>
          <w:lang w:val="en-US" w:eastAsia="zh-CN"/>
        </w:rPr>
        <w:t>8</w:t>
      </w:r>
      <w:r>
        <w:rPr>
          <w:rFonts w:hint="default"/>
        </w:rPr>
        <w:t xml:space="preserve"> 系统时间配置</w:t>
      </w:r>
    </w:p>
    <w:p w14:paraId="7CB12795">
      <w:pPr>
        <w:pStyle w:val="6"/>
        <w:numPr>
          <w:ilvl w:val="3"/>
          <w:numId w:val="28"/>
        </w:numPr>
        <w:bidi w:val="0"/>
        <w:rPr>
          <w:rFonts w:hint="default"/>
        </w:rPr>
      </w:pPr>
      <w:bookmarkStart w:id="117" w:name="_Toc130399534"/>
      <w:bookmarkEnd w:id="117"/>
      <w:bookmarkStart w:id="118" w:name="_Toc130397721"/>
      <w:bookmarkEnd w:id="118"/>
      <w:bookmarkStart w:id="119" w:name="_Toc166225553"/>
      <w:bookmarkEnd w:id="119"/>
      <w:bookmarkStart w:id="120" w:name="_Toc130398261"/>
      <w:bookmarkEnd w:id="120"/>
      <w:bookmarkStart w:id="121" w:name="_Toc130397261"/>
      <w:bookmarkEnd w:id="121"/>
      <w:bookmarkStart w:id="122" w:name="_Toc130397720"/>
      <w:bookmarkEnd w:id="122"/>
      <w:bookmarkStart w:id="123" w:name="_Toc130399426"/>
      <w:bookmarkEnd w:id="123"/>
      <w:bookmarkStart w:id="124" w:name="_Toc166680346"/>
      <w:bookmarkEnd w:id="124"/>
      <w:bookmarkStart w:id="125" w:name="_Toc115270812"/>
      <w:bookmarkEnd w:id="125"/>
      <w:bookmarkStart w:id="126" w:name="_Toc115270714"/>
      <w:bookmarkEnd w:id="126"/>
      <w:bookmarkStart w:id="127" w:name="_Toc165206141"/>
      <w:bookmarkEnd w:id="127"/>
      <w:bookmarkStart w:id="128" w:name="_Toc130398333"/>
      <w:bookmarkEnd w:id="128"/>
      <w:bookmarkStart w:id="129" w:name="_Toc166662097"/>
      <w:bookmarkEnd w:id="129"/>
      <w:bookmarkStart w:id="130" w:name="_Toc130472003"/>
      <w:bookmarkEnd w:id="130"/>
      <w:bookmarkStart w:id="131" w:name="_Toc165206142"/>
      <w:bookmarkEnd w:id="131"/>
      <w:bookmarkStart w:id="132" w:name="_Toc130397003"/>
      <w:bookmarkEnd w:id="132"/>
      <w:bookmarkStart w:id="133" w:name="_Toc115270713"/>
      <w:bookmarkEnd w:id="133"/>
      <w:bookmarkStart w:id="134" w:name="_Toc130397260"/>
      <w:bookmarkEnd w:id="134"/>
      <w:bookmarkStart w:id="135" w:name="_Toc130398483"/>
      <w:bookmarkEnd w:id="135"/>
      <w:bookmarkStart w:id="136" w:name="_Toc116908261"/>
      <w:bookmarkEnd w:id="136"/>
      <w:bookmarkStart w:id="137" w:name="_Toc130397002"/>
      <w:bookmarkEnd w:id="137"/>
      <w:bookmarkStart w:id="138" w:name="_Toc130398262"/>
      <w:bookmarkEnd w:id="138"/>
      <w:bookmarkStart w:id="139" w:name="_Toc130398334"/>
      <w:bookmarkEnd w:id="139"/>
      <w:bookmarkStart w:id="140" w:name="_Toc115270813"/>
      <w:bookmarkEnd w:id="140"/>
      <w:bookmarkStart w:id="141" w:name="_Toc166680345"/>
      <w:bookmarkEnd w:id="141"/>
      <w:bookmarkStart w:id="142" w:name="_Toc116908410"/>
      <w:bookmarkEnd w:id="142"/>
      <w:bookmarkStart w:id="143" w:name="_Toc166225689"/>
      <w:bookmarkEnd w:id="143"/>
      <w:bookmarkStart w:id="144" w:name="_Toc166225688"/>
      <w:bookmarkEnd w:id="144"/>
      <w:bookmarkStart w:id="145" w:name="_Toc166661962"/>
      <w:bookmarkEnd w:id="145"/>
      <w:bookmarkStart w:id="146" w:name="_Toc166225552"/>
      <w:bookmarkEnd w:id="146"/>
      <w:bookmarkStart w:id="147" w:name="_Toc130472002"/>
      <w:bookmarkEnd w:id="147"/>
      <w:bookmarkStart w:id="148" w:name="_Toc166662096"/>
      <w:bookmarkEnd w:id="148"/>
      <w:bookmarkStart w:id="149" w:name="_Toc130398484"/>
      <w:bookmarkEnd w:id="149"/>
      <w:bookmarkStart w:id="150" w:name="_Toc130399425"/>
      <w:bookmarkEnd w:id="150"/>
      <w:bookmarkStart w:id="151" w:name="_Toc130399535"/>
      <w:bookmarkEnd w:id="151"/>
      <w:bookmarkStart w:id="152" w:name="_Toc166661961"/>
      <w:bookmarkEnd w:id="152"/>
      <w:bookmarkStart w:id="153" w:name="_Toc116908260"/>
      <w:bookmarkEnd w:id="153"/>
      <w:bookmarkStart w:id="154" w:name="_Toc116908409"/>
      <w:bookmarkEnd w:id="154"/>
      <w:bookmarkStart w:id="155" w:name="_Toc29916"/>
      <w:bookmarkStart w:id="156" w:name="_Toc116908411"/>
      <w:bookmarkStart w:id="157" w:name="_Toc18364"/>
      <w:bookmarkStart w:id="158" w:name="_Toc22928"/>
      <w:r>
        <w:rPr>
          <w:rFonts w:hint="default"/>
        </w:rPr>
        <w:t>服务配置</w:t>
      </w:r>
      <w:bookmarkEnd w:id="155"/>
      <w:bookmarkEnd w:id="156"/>
      <w:bookmarkEnd w:id="157"/>
      <w:bookmarkEnd w:id="158"/>
      <w:bookmarkStart w:id="159" w:name="_Hlk115270067"/>
    </w:p>
    <w:bookmarkEnd w:id="159"/>
    <w:p w14:paraId="0D430A74">
      <w:pPr>
        <w:pStyle w:val="46"/>
        <w:bidi w:val="0"/>
        <w:rPr>
          <w:rFonts w:hint="eastAsia" w:hAnsi="Courier New" w:eastAsia="宋体" w:cs="Courier New"/>
          <w:lang w:eastAsia="zh-CN"/>
        </w:rPr>
      </w:pPr>
      <w:r>
        <w:rPr>
          <w:rFonts w:hint="eastAsia" w:cs="Courier New"/>
          <w:lang w:eastAsia="zh-CN"/>
        </w:rPr>
        <w:t>当您进入【系统管理】→【服务配置】界面后，便可以查看和修改当前的服务配置。服务配置界面主要分为业务服务配置和系统服务配置这两大部分。</w:t>
      </w:r>
    </w:p>
    <w:p w14:paraId="54F17E09">
      <w:pPr>
        <w:pStyle w:val="7"/>
        <w:numPr>
          <w:ilvl w:val="4"/>
          <w:numId w:val="28"/>
        </w:numPr>
        <w:bidi w:val="0"/>
        <w:rPr>
          <w:rFonts w:hint="default"/>
        </w:rPr>
      </w:pPr>
      <w:bookmarkStart w:id="160" w:name="_Toc14563"/>
      <w:bookmarkStart w:id="161" w:name="_Toc21234"/>
      <w:bookmarkStart w:id="162" w:name="_Toc3864"/>
      <w:r>
        <w:rPr>
          <w:rFonts w:hint="default"/>
        </w:rPr>
        <w:t>业务服务配置</w:t>
      </w:r>
      <w:bookmarkEnd w:id="160"/>
      <w:bookmarkEnd w:id="161"/>
      <w:bookmarkEnd w:id="162"/>
    </w:p>
    <w:p w14:paraId="5DFE74D0">
      <w:pPr>
        <w:pStyle w:val="46"/>
        <w:bidi w:val="0"/>
        <w:rPr>
          <w:rFonts w:hint="eastAsia" w:hAnsi="Courier New" w:eastAsia="宋体" w:cs="Courier New"/>
          <w:lang w:val="en-US" w:eastAsia="zh-CN"/>
        </w:rPr>
      </w:pPr>
      <w:r>
        <w:rPr>
          <w:rFonts w:hint="eastAsia" w:cs="Courier New"/>
          <w:lang w:eastAsia="zh-CN"/>
        </w:rPr>
        <w:t>业务服务配置涵盖了IPSec VPN服务配置、管理Agent服务配置以及监控Agent服务配置；在该页面上，您可以查看上述三种服务的运行状态，并且能够开启或停止相应的服务。</w:t>
      </w:r>
    </w:p>
    <w:p w14:paraId="5EB9B35C">
      <w:pPr>
        <w:pStyle w:val="46"/>
        <w:bidi w:val="0"/>
        <w:jc w:val="center"/>
        <w:rPr>
          <w:rFonts w:hint="default" w:hAnsi="Courier New" w:cs="Courier New"/>
        </w:rPr>
      </w:pPr>
      <w:r>
        <w:rPr>
          <w:rFonts w:hint="default" w:hAnsi="Courier New" w:cs="Courier New"/>
        </w:rPr>
        <w:drawing>
          <wp:inline distT="0" distB="0" distL="114300" distR="114300">
            <wp:extent cx="3701415" cy="3068320"/>
            <wp:effectExtent l="0" t="0" r="6985" b="508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23"/>
                    <a:stretch>
                      <a:fillRect/>
                    </a:stretch>
                  </pic:blipFill>
                  <pic:spPr>
                    <a:xfrm>
                      <a:off x="0" y="0"/>
                      <a:ext cx="3701415" cy="3068320"/>
                    </a:xfrm>
                    <a:prstGeom prst="rect">
                      <a:avLst/>
                    </a:prstGeom>
                    <a:noFill/>
                    <a:ln>
                      <a:noFill/>
                    </a:ln>
                  </pic:spPr>
                </pic:pic>
              </a:graphicData>
            </a:graphic>
          </wp:inline>
        </w:drawing>
      </w:r>
    </w:p>
    <w:p w14:paraId="1E84E735">
      <w:pPr>
        <w:pStyle w:val="46"/>
        <w:bidi w:val="0"/>
        <w:jc w:val="center"/>
        <w:rPr>
          <w:rFonts w:hint="default"/>
          <w:lang w:val="en-US" w:eastAsia="zh-CN"/>
        </w:rPr>
      </w:pPr>
      <w:r>
        <w:rPr>
          <w:rFonts w:hint="default" w:hAnsi="Courier New" w:cs="Courier New"/>
        </w:rPr>
        <w:t xml:space="preserve">图 </w:t>
      </w:r>
      <w:r>
        <w:rPr>
          <w:rFonts w:hint="eastAsia" w:cs="Courier New"/>
          <w:lang w:val="en-US" w:eastAsia="zh-CN"/>
        </w:rPr>
        <w:t>9</w:t>
      </w:r>
      <w:r>
        <w:rPr>
          <w:rFonts w:hint="default" w:hAnsi="Courier New" w:cs="Courier New"/>
          <w:lang w:val="en-US" w:eastAsia="zh-CN"/>
        </w:rPr>
        <w:t xml:space="preserve"> 服务配置</w:t>
      </w:r>
    </w:p>
    <w:p w14:paraId="53331E92">
      <w:pPr>
        <w:pStyle w:val="7"/>
        <w:numPr>
          <w:ilvl w:val="4"/>
          <w:numId w:val="28"/>
        </w:numPr>
        <w:bidi w:val="0"/>
        <w:rPr>
          <w:rFonts w:hint="default"/>
        </w:rPr>
      </w:pPr>
      <w:bookmarkStart w:id="163" w:name="_Toc10837"/>
      <w:bookmarkStart w:id="164" w:name="_Toc3519"/>
      <w:bookmarkStart w:id="165" w:name="_Toc24205"/>
      <w:r>
        <w:rPr>
          <w:rFonts w:hint="default"/>
        </w:rPr>
        <w:t>系统服务配置</w:t>
      </w:r>
      <w:bookmarkEnd w:id="163"/>
      <w:bookmarkEnd w:id="164"/>
      <w:bookmarkEnd w:id="165"/>
    </w:p>
    <w:p w14:paraId="02CF30CD">
      <w:pPr>
        <w:pStyle w:val="46"/>
        <w:bidi w:val="0"/>
        <w:rPr>
          <w:rFonts w:hint="eastAsia" w:hAnsi="Courier New" w:eastAsia="宋体" w:cs="Courier New"/>
          <w:lang w:eastAsia="zh-CN"/>
        </w:rPr>
      </w:pPr>
      <w:r>
        <w:rPr>
          <w:rFonts w:hint="eastAsia" w:cs="Courier New"/>
          <w:lang w:eastAsia="zh-CN"/>
        </w:rPr>
        <w:t>系统服务配置主要涵盖WEB管理服务配置以及SSH服务配置；</w:t>
      </w:r>
    </w:p>
    <w:p w14:paraId="56D7C081">
      <w:pPr>
        <w:pStyle w:val="46"/>
        <w:bidi w:val="0"/>
        <w:rPr>
          <w:rFonts w:hint="eastAsia" w:hAnsi="Courier New" w:eastAsia="宋体" w:cs="Courier New"/>
          <w:lang w:eastAsia="zh-CN"/>
        </w:rPr>
      </w:pPr>
      <w:r>
        <w:rPr>
          <w:rFonts w:hint="eastAsia" w:cs="Courier New"/>
          <w:lang w:eastAsia="zh-CN"/>
        </w:rPr>
        <w:t>SSH服务配置可展示SSH服务的运行状态，同时支持开启或停止SSH服务，默认出厂状态下为关闭状态。</w:t>
      </w:r>
    </w:p>
    <w:p w14:paraId="6A035128">
      <w:pPr>
        <w:pStyle w:val="46"/>
        <w:bidi w:val="0"/>
        <w:rPr>
          <w:rFonts w:hint="eastAsia" w:hAnsi="Courier New" w:eastAsia="宋体" w:cs="Courier New"/>
          <w:lang w:eastAsia="zh-CN"/>
        </w:rPr>
      </w:pPr>
      <w:r>
        <w:rPr>
          <w:rFonts w:hint="eastAsia" w:cs="Courier New"/>
          <w:lang w:eastAsia="zh-CN"/>
        </w:rPr>
        <w:t>WEB管理服务能够展示RSA、SM2管理端的开启状态，以及所支持传输协议的版本和采用的加密算法。修改相关设置后，点击“保存”按钮即可更新服务状态。</w:t>
      </w:r>
    </w:p>
    <w:p w14:paraId="20367817">
      <w:pPr>
        <w:pStyle w:val="46"/>
        <w:bidi w:val="0"/>
        <w:rPr>
          <w:rFonts w:hint="default" w:hAnsi="Courier New" w:cs="Courier New"/>
        </w:rPr>
      </w:pPr>
      <w:r>
        <w:rPr>
          <w:rFonts w:hint="default" w:hAnsi="Courier New" w:cs="Courier New"/>
        </w:rPr>
        <w:t>点击“查看RSA证书”或“查看SM2证书”按钮，可查看WEB管理服务证书详情</w:t>
      </w:r>
      <w:r>
        <w:rPr>
          <w:rFonts w:hint="eastAsia" w:cs="Courier New"/>
          <w:lang w:eastAsia="zh-CN"/>
        </w:rPr>
        <w:t>（</w:t>
      </w:r>
      <w:r>
        <w:rPr>
          <w:rFonts w:hint="default" w:hAnsi="Courier New" w:cs="Courier New"/>
        </w:rPr>
        <w:t>SN、颁发者、持有者、有效期等信息</w:t>
      </w:r>
      <w:r>
        <w:rPr>
          <w:rFonts w:hint="eastAsia" w:cs="Courier New"/>
          <w:lang w:eastAsia="zh-CN"/>
        </w:rPr>
        <w:t>）</w:t>
      </w:r>
      <w:r>
        <w:rPr>
          <w:rFonts w:hint="default" w:hAnsi="Courier New" w:cs="Courier New"/>
        </w:rPr>
        <w:t>。</w:t>
      </w:r>
    </w:p>
    <w:p w14:paraId="230D74EF">
      <w:pPr>
        <w:pStyle w:val="46"/>
        <w:bidi w:val="0"/>
        <w:rPr>
          <w:rFonts w:hint="eastAsia" w:hAnsi="Courier New" w:eastAsia="宋体" w:cs="Courier New"/>
          <w:lang w:eastAsia="zh-CN"/>
        </w:rPr>
      </w:pPr>
      <w:r>
        <w:rPr>
          <w:rFonts w:hint="eastAsia" w:cs="Courier New"/>
          <w:lang w:eastAsia="zh-CN"/>
        </w:rPr>
        <w:t>点击“更新服务证书”按钮，输入相应的服务证书地址，再点击“保存”按钮，即可完成服务证书的更新操作。更新完成后，需刷新浏览器进行访问。</w:t>
      </w:r>
    </w:p>
    <w:p w14:paraId="41BAC2A1">
      <w:pPr>
        <w:pStyle w:val="46"/>
        <w:bidi w:val="0"/>
        <w:rPr>
          <w:rFonts w:hint="eastAsia" w:hAnsi="Courier New" w:eastAsia="宋体" w:cs="Courier New"/>
          <w:lang w:eastAsia="zh-CN"/>
        </w:rPr>
      </w:pPr>
      <w:bookmarkStart w:id="166" w:name="_Hlk115270431"/>
      <w:r>
        <w:rPr>
          <w:rFonts w:hint="eastAsia" w:cs="Courier New"/>
          <w:lang w:eastAsia="zh-CN"/>
        </w:rPr>
        <w:t>注：在配置WEB管理服务时，需确保所采用的版本与支持算法相互匹配，否则管理服务可能会出现访问异常的情况。若无特殊需求，建议使用默认配置。</w:t>
      </w:r>
    </w:p>
    <w:bookmarkEnd w:id="166"/>
    <w:p w14:paraId="0828CB23">
      <w:pPr>
        <w:pStyle w:val="46"/>
        <w:bidi w:val="0"/>
        <w:jc w:val="center"/>
        <w:rPr>
          <w:rFonts w:hint="default" w:hAnsi="Courier New" w:cs="Courier New"/>
        </w:rPr>
      </w:pPr>
      <w:r>
        <w:rPr>
          <w:rFonts w:hint="default" w:hAnsi="Courier New" w:cs="Courier New"/>
        </w:rPr>
        <w:drawing>
          <wp:inline distT="0" distB="0" distL="114300" distR="114300">
            <wp:extent cx="5271135" cy="2714625"/>
            <wp:effectExtent l="0" t="0" r="12065" b="317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4"/>
                    <a:stretch>
                      <a:fillRect/>
                    </a:stretch>
                  </pic:blipFill>
                  <pic:spPr>
                    <a:xfrm>
                      <a:off x="0" y="0"/>
                      <a:ext cx="5271135" cy="2714625"/>
                    </a:xfrm>
                    <a:prstGeom prst="rect">
                      <a:avLst/>
                    </a:prstGeom>
                    <a:noFill/>
                    <a:ln>
                      <a:noFill/>
                    </a:ln>
                  </pic:spPr>
                </pic:pic>
              </a:graphicData>
            </a:graphic>
          </wp:inline>
        </w:drawing>
      </w:r>
    </w:p>
    <w:p w14:paraId="124B4F9F">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10</w:t>
      </w:r>
      <w:r>
        <w:rPr>
          <w:rFonts w:hint="default" w:hAnsi="Courier New" w:cs="Courier New"/>
        </w:rPr>
        <w:t xml:space="preserve"> 系统服务配置</w:t>
      </w:r>
    </w:p>
    <w:p w14:paraId="40CABD88">
      <w:pPr>
        <w:pStyle w:val="46"/>
        <w:bidi w:val="0"/>
        <w:jc w:val="center"/>
        <w:rPr>
          <w:rFonts w:hint="default" w:hAnsi="Courier New" w:cs="Courier New"/>
        </w:rPr>
      </w:pPr>
      <w:r>
        <w:rPr>
          <w:rFonts w:hint="default" w:hAnsi="Courier New" w:cs="Courier New"/>
        </w:rPr>
        <w:drawing>
          <wp:inline distT="0" distB="0" distL="114300" distR="114300">
            <wp:extent cx="2895600" cy="2795905"/>
            <wp:effectExtent l="0" t="0" r="0" b="1079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5"/>
                    <a:stretch>
                      <a:fillRect/>
                    </a:stretch>
                  </pic:blipFill>
                  <pic:spPr>
                    <a:xfrm>
                      <a:off x="0" y="0"/>
                      <a:ext cx="2895600" cy="2795905"/>
                    </a:xfrm>
                    <a:prstGeom prst="rect">
                      <a:avLst/>
                    </a:prstGeom>
                    <a:noFill/>
                    <a:ln>
                      <a:noFill/>
                    </a:ln>
                  </pic:spPr>
                </pic:pic>
              </a:graphicData>
            </a:graphic>
          </wp:inline>
        </w:drawing>
      </w:r>
    </w:p>
    <w:p w14:paraId="6D3225A6">
      <w:pPr>
        <w:pStyle w:val="46"/>
        <w:bidi w:val="0"/>
        <w:jc w:val="center"/>
        <w:rPr>
          <w:rFonts w:hint="default" w:hAnsi="Courier New" w:cs="Courier New"/>
          <w:lang w:val="en-US" w:eastAsia="zh-CN"/>
        </w:rPr>
      </w:pPr>
      <w:r>
        <w:rPr>
          <w:rFonts w:hint="default" w:hAnsi="Courier New" w:cs="Courier New"/>
        </w:rPr>
        <w:t xml:space="preserve">图 </w:t>
      </w:r>
      <w:r>
        <w:rPr>
          <w:rFonts w:hint="eastAsia" w:cs="Courier New"/>
          <w:lang w:val="en-US" w:eastAsia="zh-CN"/>
        </w:rPr>
        <w:t>11</w:t>
      </w:r>
      <w:r>
        <w:rPr>
          <w:rFonts w:hint="default" w:hAnsi="Courier New" w:cs="Courier New"/>
          <w:lang w:val="en-US" w:eastAsia="zh-CN"/>
        </w:rPr>
        <w:t xml:space="preserve"> SSH服务配置</w:t>
      </w:r>
    </w:p>
    <w:p w14:paraId="615023CA">
      <w:pPr>
        <w:pStyle w:val="6"/>
        <w:numPr>
          <w:ilvl w:val="3"/>
          <w:numId w:val="28"/>
        </w:numPr>
        <w:bidi w:val="0"/>
        <w:rPr>
          <w:rFonts w:hint="default"/>
        </w:rPr>
      </w:pPr>
      <w:bookmarkStart w:id="167" w:name="_Toc4471"/>
      <w:bookmarkStart w:id="168" w:name="_Toc16966"/>
      <w:bookmarkStart w:id="169" w:name="_Toc5661"/>
      <w:bookmarkStart w:id="170" w:name="_Toc116908413"/>
      <w:r>
        <w:rPr>
          <w:rFonts w:hint="default"/>
        </w:rPr>
        <w:t>系统管理员</w:t>
      </w:r>
      <w:bookmarkEnd w:id="167"/>
      <w:bookmarkEnd w:id="168"/>
      <w:bookmarkEnd w:id="169"/>
      <w:bookmarkEnd w:id="170"/>
    </w:p>
    <w:p w14:paraId="543D25C4">
      <w:pPr>
        <w:pStyle w:val="46"/>
        <w:bidi w:val="0"/>
        <w:rPr>
          <w:rFonts w:hint="default"/>
        </w:rPr>
      </w:pPr>
      <w:r>
        <w:rPr>
          <w:rFonts w:hint="default" w:hAnsi="Courier New" w:cs="Courier New"/>
        </w:rPr>
        <w:t>介绍</w:t>
      </w:r>
      <w:r>
        <w:rPr>
          <w:rFonts w:hint="default"/>
        </w:rPr>
        <w:t>管理员登录、管理员角色、管理员权限、管理员配置方法。</w:t>
      </w:r>
    </w:p>
    <w:p w14:paraId="285D8570">
      <w:pPr>
        <w:pStyle w:val="7"/>
        <w:numPr>
          <w:ilvl w:val="4"/>
          <w:numId w:val="30"/>
        </w:numPr>
        <w:bidi w:val="0"/>
        <w:rPr>
          <w:rFonts w:hint="default"/>
        </w:rPr>
      </w:pPr>
      <w:bookmarkStart w:id="171" w:name="_Toc18220"/>
      <w:bookmarkStart w:id="172" w:name="_Toc26718"/>
      <w:bookmarkStart w:id="173" w:name="_Toc110586375"/>
      <w:bookmarkStart w:id="174" w:name="_Toc116908414"/>
      <w:bookmarkStart w:id="175" w:name="_Toc19928"/>
      <w:r>
        <w:rPr>
          <w:rFonts w:hint="default"/>
        </w:rPr>
        <w:t>管理员登录方式</w:t>
      </w:r>
      <w:bookmarkEnd w:id="171"/>
      <w:bookmarkEnd w:id="172"/>
      <w:bookmarkEnd w:id="173"/>
      <w:bookmarkEnd w:id="174"/>
      <w:bookmarkEnd w:id="175"/>
    </w:p>
    <w:p w14:paraId="35B41BEC">
      <w:pPr>
        <w:pStyle w:val="46"/>
        <w:bidi w:val="0"/>
        <w:rPr>
          <w:rFonts w:hint="default"/>
        </w:rPr>
      </w:pPr>
      <w:r>
        <w:rPr>
          <w:rFonts w:hint="default"/>
        </w:rPr>
        <w:t>管理员登录方式</w:t>
      </w:r>
      <w:r>
        <w:rPr>
          <w:rFonts w:hint="default"/>
          <w:lang w:val="en-US" w:eastAsia="zh-CN"/>
        </w:rPr>
        <w:t>为</w:t>
      </w:r>
      <w:r>
        <w:rPr>
          <w:rFonts w:hint="default"/>
        </w:rPr>
        <w:t>口令登录方式。缺省情况下缺省管理员</w:t>
      </w:r>
      <w:r>
        <w:rPr>
          <w:rFonts w:hint="eastAsia"/>
          <w:lang w:eastAsia="zh-CN"/>
        </w:rPr>
        <w:t>（</w:t>
      </w:r>
      <w:r>
        <w:rPr>
          <w:rFonts w:hint="default"/>
        </w:rPr>
        <w:t>admin</w:t>
      </w:r>
      <w:r>
        <w:rPr>
          <w:rFonts w:hint="eastAsia"/>
          <w:lang w:eastAsia="zh-CN"/>
        </w:rPr>
        <w:t>）</w:t>
      </w:r>
      <w:r>
        <w:rPr>
          <w:rFonts w:hint="default"/>
        </w:rPr>
        <w:t>为口令登录方式，口令登录支持本地用户名口令登录和Radius认证。</w:t>
      </w:r>
    </w:p>
    <w:p w14:paraId="76A59B34">
      <w:pPr>
        <w:pStyle w:val="46"/>
        <w:bidi w:val="0"/>
        <w:rPr>
          <w:rFonts w:hint="default"/>
        </w:rPr>
      </w:pPr>
      <w:r>
        <w:rPr>
          <w:rFonts w:hint="default"/>
        </w:rPr>
        <w:t>通过口令</w:t>
      </w:r>
      <w:r>
        <w:rPr>
          <w:rFonts w:hint="default" w:hAnsi="Courier New" w:cs="Courier New"/>
        </w:rPr>
        <w:t>登录</w:t>
      </w:r>
      <w:r>
        <w:rPr>
          <w:rFonts w:hint="default"/>
        </w:rPr>
        <w:t>具体过程参见</w:t>
      </w:r>
      <w:r>
        <w:rPr>
          <w:rFonts w:hint="default"/>
        </w:rPr>
        <w:fldChar w:fldCharType="begin"/>
      </w:r>
      <w:r>
        <w:rPr>
          <w:rFonts w:hint="default"/>
        </w:rPr>
        <w:instrText xml:space="preserve"> HYPERLINK \l "登录Web管理端" </w:instrText>
      </w:r>
      <w:r>
        <w:rPr>
          <w:rFonts w:hint="default"/>
        </w:rPr>
        <w:fldChar w:fldCharType="separate"/>
      </w:r>
      <w:r>
        <w:rPr>
          <w:rFonts w:hint="default"/>
        </w:rPr>
        <w:t>登录Web管理端</w:t>
      </w:r>
      <w:r>
        <w:rPr>
          <w:rFonts w:hint="default"/>
        </w:rPr>
        <w:fldChar w:fldCharType="end"/>
      </w:r>
      <w:r>
        <w:rPr>
          <w:rFonts w:hint="default"/>
        </w:rPr>
        <w:t>。</w:t>
      </w:r>
    </w:p>
    <w:p w14:paraId="70285A63">
      <w:pPr>
        <w:pStyle w:val="7"/>
        <w:numPr>
          <w:ilvl w:val="4"/>
          <w:numId w:val="30"/>
        </w:numPr>
        <w:bidi w:val="0"/>
        <w:rPr>
          <w:rFonts w:hint="default"/>
        </w:rPr>
      </w:pPr>
      <w:bookmarkStart w:id="176" w:name="_2.1.2_管理员类型_1"/>
      <w:bookmarkEnd w:id="176"/>
      <w:bookmarkStart w:id="177" w:name="_Toc6470"/>
      <w:bookmarkStart w:id="178" w:name="_Toc116908415"/>
      <w:bookmarkStart w:id="179" w:name="_Toc28413"/>
      <w:bookmarkStart w:id="180" w:name="_Toc110586376"/>
      <w:bookmarkStart w:id="181" w:name="_Toc30007"/>
      <w:r>
        <w:rPr>
          <w:rFonts w:hint="default"/>
        </w:rPr>
        <w:t>管理员类型</w:t>
      </w:r>
      <w:bookmarkEnd w:id="177"/>
      <w:bookmarkEnd w:id="178"/>
      <w:bookmarkEnd w:id="179"/>
      <w:bookmarkEnd w:id="180"/>
      <w:bookmarkEnd w:id="181"/>
    </w:p>
    <w:p w14:paraId="2C81C49E">
      <w:pPr>
        <w:pStyle w:val="46"/>
        <w:bidi w:val="0"/>
        <w:rPr>
          <w:rFonts w:hint="eastAsia" w:eastAsia="宋体"/>
          <w:lang w:eastAsia="zh-CN"/>
        </w:rPr>
      </w:pPr>
      <w:r>
        <w:rPr>
          <w:rFonts w:hint="eastAsia"/>
          <w:lang w:eastAsia="zh-CN"/>
        </w:rPr>
        <w:t>系统预置四类具备读写权限的管理员，分别为超级管理员、系统管理员、安全管理员、审计管理员，其权限范围如下表所示：</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5"/>
        <w:gridCol w:w="7280"/>
      </w:tblGrid>
      <w:tr w14:paraId="4F7A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Pr>
          <w:p w14:paraId="530DD267">
            <w:pPr>
              <w:pStyle w:val="46"/>
              <w:widowControl w:val="0"/>
              <w:bidi w:val="0"/>
              <w:ind w:left="0" w:leftChars="0" w:firstLine="0" w:firstLineChars="0"/>
              <w:jc w:val="both"/>
              <w:rPr>
                <w:rFonts w:hint="default" w:hAnsi="Courier New" w:cs="Courier New"/>
              </w:rPr>
            </w:pPr>
            <w:r>
              <w:rPr>
                <w:rFonts w:hint="default" w:hAnsi="Courier New" w:cs="Courier New"/>
              </w:rPr>
              <w:t>管理员类型</w:t>
            </w:r>
          </w:p>
        </w:tc>
        <w:tc>
          <w:tcPr>
            <w:tcW w:w="3693" w:type="pct"/>
          </w:tcPr>
          <w:p w14:paraId="15345E71">
            <w:pPr>
              <w:pStyle w:val="46"/>
              <w:widowControl w:val="0"/>
              <w:bidi w:val="0"/>
              <w:ind w:left="0" w:leftChars="0" w:firstLine="0" w:firstLineChars="0"/>
              <w:jc w:val="both"/>
              <w:rPr>
                <w:rFonts w:hint="default" w:hAnsi="Courier New" w:cs="Courier New"/>
              </w:rPr>
            </w:pPr>
            <w:r>
              <w:rPr>
                <w:rFonts w:hint="default" w:hAnsi="Courier New" w:cs="Courier New"/>
              </w:rPr>
              <w:t>权限范围</w:t>
            </w:r>
          </w:p>
        </w:tc>
      </w:tr>
      <w:tr w14:paraId="6BFC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Pr>
          <w:p w14:paraId="342BA38C">
            <w:pPr>
              <w:pStyle w:val="46"/>
              <w:widowControl w:val="0"/>
              <w:bidi w:val="0"/>
              <w:ind w:left="0" w:leftChars="0" w:firstLine="0" w:firstLineChars="0"/>
              <w:jc w:val="both"/>
              <w:rPr>
                <w:rFonts w:hint="default" w:hAnsi="Courier New" w:cs="Courier New"/>
              </w:rPr>
            </w:pPr>
            <w:r>
              <w:rPr>
                <w:rFonts w:hint="eastAsia" w:hAnsi="Courier New" w:cs="Courier New"/>
              </w:rPr>
              <w:t>超级管理员</w:t>
            </w:r>
          </w:p>
        </w:tc>
        <w:tc>
          <w:tcPr>
            <w:tcW w:w="3693" w:type="pct"/>
          </w:tcPr>
          <w:p w14:paraId="06AC2FE8">
            <w:pPr>
              <w:pStyle w:val="46"/>
              <w:widowControl w:val="0"/>
              <w:bidi w:val="0"/>
              <w:ind w:left="0" w:leftChars="0" w:firstLine="0" w:firstLineChars="0"/>
              <w:jc w:val="both"/>
              <w:rPr>
                <w:rFonts w:hint="default" w:hAnsi="Courier New" w:cs="Courier New"/>
              </w:rPr>
            </w:pPr>
            <w:r>
              <w:rPr>
                <w:rFonts w:hint="eastAsia" w:hAnsi="Courier New" w:cs="Courier New"/>
              </w:rPr>
              <w:t>具有所有权限。</w:t>
            </w:r>
          </w:p>
        </w:tc>
      </w:tr>
      <w:tr w14:paraId="3407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Pr>
          <w:p w14:paraId="0EC453A9">
            <w:pPr>
              <w:pStyle w:val="46"/>
              <w:widowControl w:val="0"/>
              <w:bidi w:val="0"/>
              <w:ind w:left="0" w:leftChars="0" w:firstLine="0" w:firstLineChars="0"/>
              <w:jc w:val="both"/>
              <w:rPr>
                <w:rFonts w:hint="default" w:hAnsi="Courier New" w:cs="Courier New"/>
              </w:rPr>
            </w:pPr>
            <w:r>
              <w:rPr>
                <w:rFonts w:hint="default" w:hAnsi="Courier New" w:cs="Courier New"/>
              </w:rPr>
              <w:t>安全管理员</w:t>
            </w:r>
          </w:p>
        </w:tc>
        <w:tc>
          <w:tcPr>
            <w:tcW w:w="3693" w:type="pct"/>
          </w:tcPr>
          <w:p w14:paraId="1695EFFA">
            <w:pPr>
              <w:pStyle w:val="46"/>
              <w:widowControl w:val="0"/>
              <w:bidi w:val="0"/>
              <w:ind w:left="0" w:leftChars="0" w:firstLine="0" w:firstLineChars="0"/>
              <w:jc w:val="both"/>
              <w:rPr>
                <w:rFonts w:hint="default" w:hAnsi="Courier New" w:cs="Courier New"/>
              </w:rPr>
            </w:pPr>
            <w:r>
              <w:rPr>
                <w:rFonts w:hint="default" w:hAnsi="Courier New" w:cs="Courier New"/>
              </w:rPr>
              <w:t>具有主页、</w:t>
            </w:r>
            <w:r>
              <w:rPr>
                <w:rFonts w:hint="eastAsia" w:hAnsi="Courier New" w:cs="Courier New"/>
              </w:rPr>
              <w:t>系统运维、</w:t>
            </w:r>
            <w:r>
              <w:rPr>
                <w:rFonts w:hint="default" w:hAnsi="Courier New" w:cs="Courier New"/>
              </w:rPr>
              <w:t>网络管理、</w:t>
            </w:r>
            <w:r>
              <w:rPr>
                <w:rFonts w:hint="eastAsia" w:hAnsi="Courier New" w:cs="Courier New"/>
                <w:lang w:val="en-US" w:eastAsia="zh-CN"/>
              </w:rPr>
              <w:t>安全实例、</w:t>
            </w:r>
            <w:r>
              <w:rPr>
                <w:rFonts w:hint="default" w:hAnsi="Courier New" w:cs="Courier New"/>
              </w:rPr>
              <w:t>证书管理</w:t>
            </w:r>
            <w:r>
              <w:rPr>
                <w:rFonts w:hint="eastAsia" w:hAnsi="Courier New" w:cs="Courier New"/>
              </w:rPr>
              <w:t>、IPSec VPN</w:t>
            </w:r>
            <w:r>
              <w:rPr>
                <w:rFonts w:hint="default" w:hAnsi="Courier New" w:cs="Courier New"/>
              </w:rPr>
              <w:t>模块权限。</w:t>
            </w:r>
          </w:p>
        </w:tc>
      </w:tr>
      <w:tr w14:paraId="7A5B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Pr>
          <w:p w14:paraId="71A035BB">
            <w:pPr>
              <w:pStyle w:val="46"/>
              <w:widowControl w:val="0"/>
              <w:bidi w:val="0"/>
              <w:ind w:left="0" w:leftChars="0" w:firstLine="0" w:firstLineChars="0"/>
              <w:jc w:val="both"/>
              <w:rPr>
                <w:rFonts w:hint="default" w:hAnsi="Courier New" w:cs="Courier New"/>
              </w:rPr>
            </w:pPr>
            <w:r>
              <w:rPr>
                <w:rFonts w:hint="default" w:hAnsi="Courier New" w:cs="Courier New"/>
              </w:rPr>
              <w:t>审计管理员</w:t>
            </w:r>
          </w:p>
        </w:tc>
        <w:tc>
          <w:tcPr>
            <w:tcW w:w="3693" w:type="pct"/>
          </w:tcPr>
          <w:p w14:paraId="0A4C8042">
            <w:pPr>
              <w:pStyle w:val="46"/>
              <w:widowControl w:val="0"/>
              <w:bidi w:val="0"/>
              <w:ind w:left="0" w:leftChars="0" w:firstLine="0" w:firstLineChars="0"/>
              <w:jc w:val="both"/>
              <w:rPr>
                <w:rFonts w:hint="default" w:hAnsi="Courier New" w:cs="Courier New"/>
              </w:rPr>
            </w:pPr>
            <w:r>
              <w:rPr>
                <w:rFonts w:hint="default" w:hAnsi="Courier New" w:cs="Courier New"/>
              </w:rPr>
              <w:t>具有主页、日志</w:t>
            </w:r>
            <w:r>
              <w:rPr>
                <w:rFonts w:hint="eastAsia" w:hAnsi="Courier New" w:cs="Courier New"/>
              </w:rPr>
              <w:t>管理</w:t>
            </w:r>
            <w:r>
              <w:rPr>
                <w:rFonts w:hint="default" w:hAnsi="Courier New" w:cs="Courier New"/>
              </w:rPr>
              <w:t>模块权限。</w:t>
            </w:r>
          </w:p>
        </w:tc>
      </w:tr>
      <w:tr w14:paraId="6AEE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Pr>
          <w:p w14:paraId="3B9D6E35">
            <w:pPr>
              <w:pStyle w:val="46"/>
              <w:widowControl w:val="0"/>
              <w:bidi w:val="0"/>
              <w:ind w:left="0" w:leftChars="0" w:firstLine="0" w:firstLineChars="0"/>
              <w:jc w:val="both"/>
              <w:rPr>
                <w:rFonts w:hint="default" w:hAnsi="Courier New" w:cs="Courier New"/>
              </w:rPr>
            </w:pPr>
            <w:r>
              <w:rPr>
                <w:rFonts w:hint="default" w:hAnsi="Courier New" w:cs="Courier New"/>
              </w:rPr>
              <w:t>系统管理员</w:t>
            </w:r>
          </w:p>
        </w:tc>
        <w:tc>
          <w:tcPr>
            <w:tcW w:w="3693" w:type="pct"/>
          </w:tcPr>
          <w:p w14:paraId="42AC2DD5">
            <w:pPr>
              <w:pStyle w:val="46"/>
              <w:widowControl w:val="0"/>
              <w:bidi w:val="0"/>
              <w:ind w:left="0" w:leftChars="0" w:firstLine="0" w:firstLineChars="0"/>
              <w:jc w:val="both"/>
              <w:rPr>
                <w:rFonts w:hint="default" w:hAnsi="Courier New" w:cs="Courier New"/>
              </w:rPr>
            </w:pPr>
            <w:r>
              <w:rPr>
                <w:rFonts w:hint="default" w:hAnsi="Courier New" w:cs="Courier New"/>
              </w:rPr>
              <w:t>具有主页、系统状态、系统管理、</w:t>
            </w:r>
            <w:r>
              <w:rPr>
                <w:rFonts w:hint="eastAsia" w:hAnsi="Courier New" w:cs="Courier New"/>
              </w:rPr>
              <w:t>重启设备</w:t>
            </w:r>
            <w:r>
              <w:rPr>
                <w:rFonts w:hint="default" w:hAnsi="Courier New" w:cs="Courier New"/>
              </w:rPr>
              <w:t>模块权限。</w:t>
            </w:r>
          </w:p>
        </w:tc>
      </w:tr>
    </w:tbl>
    <w:p w14:paraId="5F33936D">
      <w:pPr>
        <w:pStyle w:val="46"/>
        <w:bidi w:val="0"/>
        <w:jc w:val="center"/>
        <w:rPr>
          <w:rFonts w:hint="default"/>
        </w:rPr>
      </w:pPr>
      <w:bookmarkStart w:id="182" w:name="_Toc116908416"/>
      <w:bookmarkStart w:id="183" w:name="_Toc111037663"/>
      <w:r>
        <w:rPr>
          <w:rFonts w:hint="default"/>
        </w:rPr>
        <w:t xml:space="preserve">表 </w:t>
      </w:r>
      <w:r>
        <w:rPr>
          <w:rFonts w:hint="eastAsia"/>
          <w:lang w:val="en-US" w:eastAsia="zh-CN"/>
        </w:rPr>
        <w:t>2</w:t>
      </w:r>
      <w:r>
        <w:rPr>
          <w:rFonts w:hint="default"/>
        </w:rPr>
        <w:t xml:space="preserve"> 管理员权限范围</w:t>
      </w:r>
    </w:p>
    <w:p w14:paraId="6FC60FAA">
      <w:pPr>
        <w:pStyle w:val="46"/>
        <w:bidi w:val="0"/>
        <w:rPr>
          <w:rFonts w:hint="eastAsia" w:eastAsia="宋体"/>
          <w:lang w:eastAsia="zh-CN"/>
        </w:rPr>
      </w:pPr>
      <w:r>
        <w:rPr>
          <w:rFonts w:hint="eastAsia"/>
          <w:lang w:eastAsia="zh-CN"/>
        </w:rPr>
        <w:t>除上述四种预置管理员外，还可新增只读管理员，其仅拥有查看与下载权限，不具备编辑修改权限。</w:t>
      </w:r>
    </w:p>
    <w:p w14:paraId="12D177FE">
      <w:pPr>
        <w:pStyle w:val="7"/>
        <w:numPr>
          <w:ilvl w:val="4"/>
          <w:numId w:val="30"/>
        </w:numPr>
        <w:bidi w:val="0"/>
        <w:rPr>
          <w:rFonts w:hint="default"/>
        </w:rPr>
      </w:pPr>
      <w:bookmarkStart w:id="184" w:name="_Toc30070"/>
      <w:bookmarkStart w:id="185" w:name="_Toc26730"/>
      <w:bookmarkStart w:id="186" w:name="_Toc2125"/>
      <w:r>
        <w:rPr>
          <w:rFonts w:hint="default"/>
        </w:rPr>
        <w:t>新增管理员</w:t>
      </w:r>
      <w:bookmarkEnd w:id="182"/>
      <w:bookmarkEnd w:id="183"/>
      <w:bookmarkEnd w:id="184"/>
      <w:bookmarkEnd w:id="185"/>
      <w:bookmarkEnd w:id="186"/>
      <w:r>
        <w:rPr>
          <w:rFonts w:hint="default"/>
        </w:rPr>
        <w:t xml:space="preserve"> </w:t>
      </w:r>
    </w:p>
    <w:p w14:paraId="40D5F7AD">
      <w:pPr>
        <w:pStyle w:val="46"/>
        <w:bidi w:val="0"/>
        <w:rPr>
          <w:rFonts w:hint="default"/>
        </w:rPr>
      </w:pPr>
      <w:r>
        <w:rPr>
          <w:rFonts w:hint="default"/>
        </w:rPr>
        <w:t>新增管理员</w:t>
      </w:r>
      <w:r>
        <w:rPr>
          <w:rFonts w:hint="default" w:hAnsi="Courier New" w:cs="Courier New"/>
        </w:rPr>
        <w:t>步骤</w:t>
      </w:r>
      <w:r>
        <w:rPr>
          <w:rFonts w:hint="default"/>
        </w:rPr>
        <w:t>：</w:t>
      </w:r>
    </w:p>
    <w:p w14:paraId="3DD61EE7">
      <w:pPr>
        <w:pStyle w:val="46"/>
        <w:bidi w:val="0"/>
        <w:rPr>
          <w:rFonts w:hint="default" w:hAnsi="Courier New" w:cs="Courier New"/>
        </w:rPr>
      </w:pPr>
      <w:r>
        <w:rPr>
          <w:rFonts w:hint="default" w:hAnsi="Courier New" w:cs="Courier New"/>
        </w:rPr>
        <w:t>进入【系统管理】→【系统管理员】界面。</w:t>
      </w:r>
    </w:p>
    <w:p w14:paraId="4EA0746B">
      <w:pPr>
        <w:pStyle w:val="46"/>
        <w:bidi w:val="0"/>
        <w:rPr>
          <w:rFonts w:hint="default" w:hAnsi="Courier New" w:cs="Courier New"/>
        </w:rPr>
      </w:pPr>
      <w:r>
        <w:rPr>
          <w:rFonts w:hint="default" w:hAnsi="Courier New" w:cs="Courier New"/>
        </w:rPr>
        <w:t>在【系统管理员】页面点击“新增”按钮。</w:t>
      </w:r>
    </w:p>
    <w:p w14:paraId="33E01D64">
      <w:pPr>
        <w:pStyle w:val="46"/>
        <w:bidi w:val="0"/>
        <w:rPr>
          <w:rFonts w:hint="default" w:hAnsi="Courier New" w:cs="Courier New"/>
        </w:rPr>
      </w:pPr>
      <w:r>
        <w:rPr>
          <w:rFonts w:hint="default" w:hAnsi="Courier New" w:cs="Courier New"/>
        </w:rPr>
        <w:t>选择认证方式，依次输入或选择各项参数，然后单击“保存”。角色类型对应权限范围参见</w:t>
      </w:r>
      <w:r>
        <w:rPr>
          <w:rFonts w:hint="default" w:hAnsi="Courier New" w:cs="Courier New"/>
        </w:rPr>
        <w:fldChar w:fldCharType="begin"/>
      </w:r>
      <w:r>
        <w:rPr>
          <w:rFonts w:hint="default" w:hAnsi="Courier New" w:cs="Courier New"/>
        </w:rPr>
        <w:instrText xml:space="preserve"> HYPERLINK \l "_2.1.2_管理员类型_1" </w:instrText>
      </w:r>
      <w:r>
        <w:rPr>
          <w:rFonts w:hint="default" w:hAnsi="Courier New" w:cs="Courier New"/>
        </w:rPr>
        <w:fldChar w:fldCharType="separate"/>
      </w:r>
      <w:r>
        <w:rPr>
          <w:rFonts w:hint="default" w:hAnsi="Courier New" w:cs="Courier New"/>
        </w:rPr>
        <w:t>管理员类型</w:t>
      </w:r>
      <w:r>
        <w:rPr>
          <w:rFonts w:hint="default" w:hAnsi="Courier New" w:cs="Courier New"/>
        </w:rPr>
        <w:fldChar w:fldCharType="end"/>
      </w:r>
      <w:r>
        <w:rPr>
          <w:rFonts w:hint="default" w:hAnsi="Courier New" w:cs="Courier New"/>
        </w:rPr>
        <w:t>。操作成功后，管理员列表会展示新增的管理员。</w:t>
      </w:r>
    </w:p>
    <w:p w14:paraId="1E5F82C6">
      <w:pPr>
        <w:pStyle w:val="46"/>
        <w:bidi w:val="0"/>
        <w:jc w:val="center"/>
        <w:rPr>
          <w:rFonts w:hint="default" w:hAnsi="Courier New" w:cs="Courier New"/>
        </w:rPr>
      </w:pPr>
      <w:r>
        <w:rPr>
          <w:rFonts w:hint="default"/>
        </w:rPr>
        <w:drawing>
          <wp:inline distT="0" distB="0" distL="0" distR="0">
            <wp:extent cx="3896360" cy="3936365"/>
            <wp:effectExtent l="0" t="0" r="2540" b="635"/>
            <wp:docPr id="1591825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25806" name="图片 1"/>
                    <pic:cNvPicPr>
                      <a:picLocks noChangeAspect="1"/>
                    </pic:cNvPicPr>
                  </pic:nvPicPr>
                  <pic:blipFill>
                    <a:blip r:embed="rId26"/>
                    <a:stretch>
                      <a:fillRect/>
                    </a:stretch>
                  </pic:blipFill>
                  <pic:spPr>
                    <a:xfrm>
                      <a:off x="0" y="0"/>
                      <a:ext cx="3896360" cy="3936365"/>
                    </a:xfrm>
                    <a:prstGeom prst="rect">
                      <a:avLst/>
                    </a:prstGeom>
                  </pic:spPr>
                </pic:pic>
              </a:graphicData>
            </a:graphic>
          </wp:inline>
        </w:drawing>
      </w:r>
    </w:p>
    <w:p w14:paraId="1DF1B58F">
      <w:pPr>
        <w:pStyle w:val="46"/>
        <w:bidi w:val="0"/>
        <w:jc w:val="center"/>
        <w:rPr>
          <w:rFonts w:hint="default"/>
        </w:rPr>
      </w:pPr>
      <w:r>
        <w:rPr>
          <w:rFonts w:hint="default" w:hAnsi="Courier New" w:cs="Courier New"/>
        </w:rPr>
        <w:t xml:space="preserve">图 </w:t>
      </w:r>
      <w:r>
        <w:rPr>
          <w:rFonts w:hint="eastAsia" w:cs="Courier New"/>
          <w:lang w:val="en-US" w:eastAsia="zh-CN"/>
        </w:rPr>
        <w:t>12</w:t>
      </w:r>
      <w:r>
        <w:rPr>
          <w:rFonts w:hint="default" w:hAnsi="Courier New" w:cs="Courier New"/>
        </w:rPr>
        <w:t xml:space="preserve"> 添加管</w:t>
      </w:r>
      <w:r>
        <w:rPr>
          <w:rFonts w:hint="default"/>
        </w:rPr>
        <w:t>理员</w:t>
      </w:r>
    </w:p>
    <w:p w14:paraId="41FBFBB7">
      <w:pPr>
        <w:pStyle w:val="46"/>
        <w:bidi w:val="0"/>
        <w:rPr>
          <w:rFonts w:hint="default" w:hAnsi="Courier New" w:cs="Courier New"/>
        </w:rPr>
      </w:pPr>
    </w:p>
    <w:p w14:paraId="57C9FAE3">
      <w:pPr>
        <w:pStyle w:val="46"/>
        <w:bidi w:val="0"/>
        <w:jc w:val="center"/>
        <w:rPr>
          <w:rFonts w:hint="default" w:hAnsi="Courier New" w:cs="Courier New"/>
        </w:rPr>
      </w:pPr>
      <w:r>
        <w:rPr>
          <w:rFonts w:hint="default" w:hAnsi="Courier New" w:cs="Courier New"/>
        </w:rPr>
        <w:drawing>
          <wp:inline distT="0" distB="0" distL="0" distR="0">
            <wp:extent cx="5278120" cy="2119630"/>
            <wp:effectExtent l="0" t="0" r="5080" b="1270"/>
            <wp:docPr id="1831575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5473" name="图片 1"/>
                    <pic:cNvPicPr>
                      <a:picLocks noChangeAspect="1"/>
                    </pic:cNvPicPr>
                  </pic:nvPicPr>
                  <pic:blipFill>
                    <a:blip r:embed="rId27"/>
                    <a:stretch>
                      <a:fillRect/>
                    </a:stretch>
                  </pic:blipFill>
                  <pic:spPr>
                    <a:xfrm>
                      <a:off x="0" y="0"/>
                      <a:ext cx="5278120" cy="2119630"/>
                    </a:xfrm>
                    <a:prstGeom prst="rect">
                      <a:avLst/>
                    </a:prstGeom>
                  </pic:spPr>
                </pic:pic>
              </a:graphicData>
            </a:graphic>
          </wp:inline>
        </w:drawing>
      </w:r>
    </w:p>
    <w:p w14:paraId="2546EC68">
      <w:pPr>
        <w:pStyle w:val="46"/>
        <w:bidi w:val="0"/>
        <w:jc w:val="center"/>
        <w:rPr>
          <w:rFonts w:hint="default" w:hAnsi="Courier New" w:cs="Courier New"/>
        </w:rPr>
      </w:pPr>
      <w:r>
        <w:rPr>
          <w:rFonts w:hint="default" w:hAnsi="Courier New" w:cs="Courier New"/>
        </w:rPr>
        <w:t xml:space="preserve">图 </w:t>
      </w:r>
      <w:r>
        <w:rPr>
          <w:rFonts w:hint="default" w:hAnsi="Courier New" w:cs="Courier New"/>
        </w:rPr>
        <w:fldChar w:fldCharType="begin"/>
      </w:r>
      <w:r>
        <w:rPr>
          <w:rFonts w:hint="default" w:hAnsi="Courier New" w:cs="Courier New"/>
        </w:rPr>
        <w:instrText xml:space="preserve"> SEQ 图 \* ARABIC </w:instrText>
      </w:r>
      <w:r>
        <w:rPr>
          <w:rFonts w:hint="default" w:hAnsi="Courier New" w:cs="Courier New"/>
        </w:rPr>
        <w:fldChar w:fldCharType="separate"/>
      </w:r>
      <w:r>
        <w:rPr>
          <w:rFonts w:hint="default" w:hAnsi="Courier New" w:cs="Courier New"/>
        </w:rPr>
        <w:t>1</w:t>
      </w:r>
      <w:r>
        <w:rPr>
          <w:rFonts w:hint="eastAsia" w:cs="Courier New"/>
          <w:lang w:val="en-US" w:eastAsia="zh-CN"/>
        </w:rPr>
        <w:t>3</w:t>
      </w:r>
      <w:r>
        <w:rPr>
          <w:rFonts w:hint="default" w:hAnsi="Courier New" w:cs="Courier New"/>
        </w:rPr>
        <w:fldChar w:fldCharType="end"/>
      </w:r>
      <w:r>
        <w:rPr>
          <w:rFonts w:hint="default" w:hAnsi="Courier New" w:cs="Courier New"/>
        </w:rPr>
        <w:t xml:space="preserve"> 系统管理员界面</w:t>
      </w:r>
    </w:p>
    <w:p w14:paraId="1BA9E363">
      <w:pPr>
        <w:pStyle w:val="46"/>
        <w:bidi w:val="0"/>
        <w:rPr>
          <w:rFonts w:hint="eastAsia" w:hAnsi="Courier New" w:eastAsia="宋体" w:cs="Courier New"/>
          <w:lang w:eastAsia="zh-CN"/>
        </w:rPr>
      </w:pPr>
      <w:r>
        <w:rPr>
          <w:rFonts w:hint="eastAsia" w:cs="Courier New"/>
          <w:lang w:eastAsia="zh-CN"/>
        </w:rPr>
        <w:t>添加或修改管理员时，可配置允许登录的IP。配置后，仅当IP处于起始IP地址与结束IP地址范围内时方可登录，满足任意一条规则即可登录。若未配置允许登录的IP，则任意IP均可登录管理页面。</w:t>
      </w:r>
    </w:p>
    <w:p w14:paraId="39B3E0A3">
      <w:pPr>
        <w:pStyle w:val="7"/>
        <w:numPr>
          <w:ilvl w:val="4"/>
          <w:numId w:val="30"/>
        </w:numPr>
        <w:bidi w:val="0"/>
        <w:rPr>
          <w:rFonts w:hint="default"/>
        </w:rPr>
      </w:pPr>
      <w:bookmarkStart w:id="187" w:name="_Toc15642"/>
      <w:bookmarkStart w:id="188" w:name="_Toc1019"/>
      <w:bookmarkStart w:id="189" w:name="_Toc9451"/>
      <w:bookmarkStart w:id="190" w:name="_Toc30714"/>
      <w:r>
        <w:rPr>
          <w:rFonts w:hint="default"/>
        </w:rPr>
        <w:t>修改认证方式</w:t>
      </w:r>
      <w:bookmarkEnd w:id="187"/>
      <w:bookmarkEnd w:id="188"/>
      <w:bookmarkEnd w:id="189"/>
      <w:bookmarkEnd w:id="190"/>
      <w:r>
        <w:rPr>
          <w:rFonts w:hint="default"/>
        </w:rPr>
        <w:t xml:space="preserve"> </w:t>
      </w:r>
    </w:p>
    <w:p w14:paraId="188C3D72">
      <w:pPr>
        <w:pStyle w:val="46"/>
        <w:bidi w:val="0"/>
        <w:rPr>
          <w:rFonts w:hint="default" w:hAnsi="Courier New" w:cs="Courier New"/>
        </w:rPr>
      </w:pPr>
      <w:r>
        <w:rPr>
          <w:rFonts w:hint="default" w:hAnsi="Courier New" w:cs="Courier New"/>
        </w:rPr>
        <w:t>可修改管理员的认证方式、重新设置口令。</w:t>
      </w:r>
    </w:p>
    <w:p w14:paraId="4FF1C611">
      <w:pPr>
        <w:pStyle w:val="46"/>
        <w:bidi w:val="0"/>
        <w:jc w:val="center"/>
        <w:rPr>
          <w:rFonts w:hint="default" w:hAnsi="Courier New" w:cs="Courier New"/>
        </w:rPr>
      </w:pPr>
      <w:r>
        <w:rPr>
          <w:rFonts w:hint="default" w:hAnsi="Courier New" w:cs="Courier New"/>
        </w:rPr>
        <w:drawing>
          <wp:inline distT="0" distB="0" distL="0" distR="0">
            <wp:extent cx="3556635" cy="2056130"/>
            <wp:effectExtent l="0" t="0" r="12065" b="1270"/>
            <wp:docPr id="8915685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68593" name="图片 1"/>
                    <pic:cNvPicPr>
                      <a:picLocks noChangeAspect="1"/>
                    </pic:cNvPicPr>
                  </pic:nvPicPr>
                  <pic:blipFill>
                    <a:blip r:embed="rId28"/>
                    <a:stretch>
                      <a:fillRect/>
                    </a:stretch>
                  </pic:blipFill>
                  <pic:spPr>
                    <a:xfrm>
                      <a:off x="0" y="0"/>
                      <a:ext cx="3559228" cy="2057518"/>
                    </a:xfrm>
                    <a:prstGeom prst="rect">
                      <a:avLst/>
                    </a:prstGeom>
                  </pic:spPr>
                </pic:pic>
              </a:graphicData>
            </a:graphic>
          </wp:inline>
        </w:drawing>
      </w:r>
    </w:p>
    <w:p w14:paraId="6639EEF2">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1</w:t>
      </w:r>
      <w:r>
        <w:rPr>
          <w:rFonts w:hint="eastAsia" w:cs="Courier New"/>
          <w:lang w:val="en-US" w:eastAsia="zh-CN"/>
        </w:rPr>
        <w:t>4</w:t>
      </w:r>
      <w:r>
        <w:rPr>
          <w:rFonts w:hint="default" w:hAnsi="Courier New" w:cs="Courier New"/>
        </w:rPr>
        <w:t xml:space="preserve"> 修改认证方式</w:t>
      </w:r>
    </w:p>
    <w:p w14:paraId="5D1944DE">
      <w:pPr>
        <w:pStyle w:val="7"/>
        <w:numPr>
          <w:ilvl w:val="4"/>
          <w:numId w:val="30"/>
        </w:numPr>
        <w:bidi w:val="0"/>
        <w:rPr>
          <w:rFonts w:hint="default"/>
        </w:rPr>
      </w:pPr>
      <w:bookmarkStart w:id="191" w:name="_Toc17269"/>
      <w:bookmarkStart w:id="192" w:name="_Toc3119"/>
      <w:bookmarkStart w:id="193" w:name="_Toc19120"/>
      <w:r>
        <w:rPr>
          <w:rFonts w:hint="default"/>
        </w:rPr>
        <w:t>管理员角色</w:t>
      </w:r>
      <w:bookmarkEnd w:id="191"/>
      <w:bookmarkEnd w:id="192"/>
      <w:bookmarkEnd w:id="193"/>
    </w:p>
    <w:p w14:paraId="7C9C31C7">
      <w:pPr>
        <w:pStyle w:val="46"/>
        <w:bidi w:val="0"/>
        <w:rPr>
          <w:rFonts w:hint="default"/>
        </w:rPr>
      </w:pPr>
      <w:r>
        <w:rPr>
          <w:rFonts w:hint="default" w:hAnsi="Courier New" w:cs="Courier New"/>
        </w:rPr>
        <w:t>登录</w:t>
      </w:r>
      <w:r>
        <w:rPr>
          <w:rFonts w:hint="default"/>
        </w:rPr>
        <w:t>web页面【系统管理】→【系统管理员】→【管理员角色】，可维护系统中的管理员角色，实现对管理员角色的增删改查与功能使用权限的分配。</w:t>
      </w:r>
    </w:p>
    <w:p w14:paraId="3DF1A17F">
      <w:pPr>
        <w:pStyle w:val="46"/>
        <w:bidi w:val="0"/>
        <w:jc w:val="center"/>
        <w:rPr>
          <w:rFonts w:hint="default" w:hAnsi="Courier New" w:cs="Courier New"/>
        </w:rPr>
      </w:pPr>
      <w:r>
        <w:rPr>
          <w:rFonts w:hint="default"/>
        </w:rPr>
        <w:drawing>
          <wp:inline distT="0" distB="0" distL="0" distR="0">
            <wp:extent cx="5278120" cy="2106295"/>
            <wp:effectExtent l="0" t="0" r="5080" b="1905"/>
            <wp:docPr id="348622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22544" name="图片 1"/>
                    <pic:cNvPicPr>
                      <a:picLocks noChangeAspect="1"/>
                    </pic:cNvPicPr>
                  </pic:nvPicPr>
                  <pic:blipFill>
                    <a:blip r:embed="rId29"/>
                    <a:stretch>
                      <a:fillRect/>
                    </a:stretch>
                  </pic:blipFill>
                  <pic:spPr>
                    <a:xfrm>
                      <a:off x="0" y="0"/>
                      <a:ext cx="5278120" cy="2106295"/>
                    </a:xfrm>
                    <a:prstGeom prst="rect">
                      <a:avLst/>
                    </a:prstGeom>
                  </pic:spPr>
                </pic:pic>
              </a:graphicData>
            </a:graphic>
          </wp:inline>
        </w:drawing>
      </w:r>
    </w:p>
    <w:p w14:paraId="2F65449E">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1</w:t>
      </w:r>
      <w:r>
        <w:rPr>
          <w:rFonts w:hint="eastAsia" w:cs="Courier New"/>
          <w:lang w:val="en-US" w:eastAsia="zh-CN"/>
        </w:rPr>
        <w:t>5</w:t>
      </w:r>
      <w:r>
        <w:rPr>
          <w:rFonts w:hint="default" w:hAnsi="Courier New" w:cs="Courier New"/>
        </w:rPr>
        <w:t xml:space="preserve"> 管理员角色维护</w:t>
      </w:r>
    </w:p>
    <w:p w14:paraId="01B9D8F6">
      <w:pPr>
        <w:pStyle w:val="46"/>
        <w:bidi w:val="0"/>
        <w:rPr>
          <w:rFonts w:hint="eastAsia" w:hAnsi="Courier New" w:eastAsia="宋体" w:cs="Courier New"/>
          <w:lang w:eastAsia="zh-CN"/>
        </w:rPr>
      </w:pPr>
      <w:r>
        <w:rPr>
          <w:rFonts w:hint="eastAsia" w:cs="Courier New"/>
          <w:lang w:eastAsia="zh-CN"/>
        </w:rPr>
        <w:t>点击管理员列表上方的新增按钮，即可添加管理员角色，勾选右侧功能栏中的不同功能，为该角色分配功能使用权限。</w:t>
      </w:r>
    </w:p>
    <w:p w14:paraId="2C779870">
      <w:pPr>
        <w:pStyle w:val="46"/>
        <w:bidi w:val="0"/>
        <w:jc w:val="center"/>
        <w:rPr>
          <w:rFonts w:hint="default" w:hAnsi="Courier New" w:cs="Courier New"/>
        </w:rPr>
      </w:pPr>
      <w:r>
        <w:rPr>
          <w:rFonts w:hint="default" w:hAnsi="Courier New" w:cs="Courier New"/>
        </w:rPr>
        <w:drawing>
          <wp:inline distT="0" distB="0" distL="0" distR="0">
            <wp:extent cx="4439285" cy="1813560"/>
            <wp:effectExtent l="0" t="0" r="5715" b="2540"/>
            <wp:docPr id="1267283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83877" name="图片 1"/>
                    <pic:cNvPicPr>
                      <a:picLocks noChangeAspect="1"/>
                    </pic:cNvPicPr>
                  </pic:nvPicPr>
                  <pic:blipFill>
                    <a:blip r:embed="rId30"/>
                    <a:srcRect l="3513" t="1826" r="3804" b="7650"/>
                    <a:stretch>
                      <a:fillRect/>
                    </a:stretch>
                  </pic:blipFill>
                  <pic:spPr>
                    <a:xfrm>
                      <a:off x="0" y="0"/>
                      <a:ext cx="4457296" cy="1821110"/>
                    </a:xfrm>
                    <a:prstGeom prst="rect">
                      <a:avLst/>
                    </a:prstGeom>
                    <a:ln>
                      <a:noFill/>
                    </a:ln>
                  </pic:spPr>
                </pic:pic>
              </a:graphicData>
            </a:graphic>
          </wp:inline>
        </w:drawing>
      </w:r>
    </w:p>
    <w:p w14:paraId="51F427E5">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1</w:t>
      </w:r>
      <w:r>
        <w:rPr>
          <w:rFonts w:hint="eastAsia" w:cs="Courier New"/>
          <w:lang w:val="en-US" w:eastAsia="zh-CN"/>
        </w:rPr>
        <w:t>6</w:t>
      </w:r>
      <w:r>
        <w:rPr>
          <w:rFonts w:hint="default" w:hAnsi="Courier New" w:cs="Courier New"/>
        </w:rPr>
        <w:t xml:space="preserve"> 新增管理员角色</w:t>
      </w:r>
    </w:p>
    <w:p w14:paraId="37B15E3F">
      <w:pPr>
        <w:pStyle w:val="46"/>
        <w:bidi w:val="0"/>
        <w:rPr>
          <w:rFonts w:hint="eastAsia" w:hAnsi="Courier New" w:eastAsia="宋体" w:cs="Courier New"/>
          <w:lang w:eastAsia="zh-CN"/>
        </w:rPr>
      </w:pPr>
      <w:r>
        <w:rPr>
          <w:rFonts w:hint="eastAsia" w:cs="Courier New"/>
          <w:lang w:eastAsia="zh-CN"/>
        </w:rPr>
        <w:t>点击管理员角色右侧的编辑按钮可修改角色名，点击删除按钮可删除该角色。</w:t>
      </w:r>
    </w:p>
    <w:p w14:paraId="11D5F4A0">
      <w:pPr>
        <w:pStyle w:val="46"/>
        <w:bidi w:val="0"/>
        <w:jc w:val="center"/>
        <w:rPr>
          <w:rFonts w:hint="default" w:hAnsi="Courier New" w:cs="Courier New"/>
        </w:rPr>
      </w:pPr>
      <w:r>
        <w:rPr>
          <w:rFonts w:hint="default" w:hAnsi="Courier New" w:cs="Courier New"/>
        </w:rPr>
        <w:drawing>
          <wp:inline distT="0" distB="0" distL="0" distR="0">
            <wp:extent cx="3413125" cy="1887220"/>
            <wp:effectExtent l="0" t="0" r="3175" b="5080"/>
            <wp:docPr id="1904764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64251" name="图片 1"/>
                    <pic:cNvPicPr>
                      <a:picLocks noChangeAspect="1"/>
                    </pic:cNvPicPr>
                  </pic:nvPicPr>
                  <pic:blipFill>
                    <a:blip r:embed="rId31"/>
                    <a:stretch>
                      <a:fillRect/>
                    </a:stretch>
                  </pic:blipFill>
                  <pic:spPr>
                    <a:xfrm>
                      <a:off x="0" y="0"/>
                      <a:ext cx="3416352" cy="1889433"/>
                    </a:xfrm>
                    <a:prstGeom prst="rect">
                      <a:avLst/>
                    </a:prstGeom>
                  </pic:spPr>
                </pic:pic>
              </a:graphicData>
            </a:graphic>
          </wp:inline>
        </w:drawing>
      </w:r>
    </w:p>
    <w:p w14:paraId="3A5CD636">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1</w:t>
      </w:r>
      <w:r>
        <w:rPr>
          <w:rFonts w:hint="eastAsia" w:cs="Courier New"/>
          <w:lang w:val="en-US" w:eastAsia="zh-CN"/>
        </w:rPr>
        <w:t>7</w:t>
      </w:r>
      <w:r>
        <w:rPr>
          <w:rFonts w:hint="default" w:hAnsi="Courier New" w:cs="Courier New"/>
        </w:rPr>
        <w:t xml:space="preserve"> 管理员角色操作</w:t>
      </w:r>
    </w:p>
    <w:p w14:paraId="1F29ACD5">
      <w:pPr>
        <w:pStyle w:val="7"/>
        <w:numPr>
          <w:ilvl w:val="4"/>
          <w:numId w:val="30"/>
        </w:numPr>
        <w:bidi w:val="0"/>
        <w:rPr>
          <w:rFonts w:hint="default"/>
        </w:rPr>
      </w:pPr>
      <w:bookmarkStart w:id="194" w:name="_Toc28781"/>
      <w:bookmarkStart w:id="195" w:name="_Toc13643"/>
      <w:bookmarkStart w:id="196" w:name="_Toc22403"/>
      <w:r>
        <w:rPr>
          <w:rFonts w:hint="default"/>
        </w:rPr>
        <w:t>口令管理员属性</w:t>
      </w:r>
      <w:bookmarkEnd w:id="194"/>
      <w:bookmarkEnd w:id="195"/>
      <w:bookmarkEnd w:id="196"/>
    </w:p>
    <w:p w14:paraId="50AF0F85">
      <w:pPr>
        <w:pStyle w:val="46"/>
        <w:bidi w:val="0"/>
        <w:rPr>
          <w:rFonts w:hint="eastAsia" w:eastAsia="宋体"/>
          <w:lang w:eastAsia="zh-CN"/>
        </w:rPr>
      </w:pPr>
      <w:r>
        <w:rPr>
          <w:rFonts w:hint="eastAsia"/>
          <w:lang w:eastAsia="zh-CN"/>
        </w:rPr>
        <w:t>登录Web页面，依次进入【系统管理】→【系统管理员】→【管理员属性】，设置口令属性。</w:t>
      </w:r>
    </w:p>
    <w:p w14:paraId="0842003D">
      <w:pPr>
        <w:pStyle w:val="46"/>
        <w:bidi w:val="0"/>
        <w:jc w:val="right"/>
        <w:rPr>
          <w:rFonts w:hint="default" w:hAnsi="Courier New" w:cs="Courier New"/>
        </w:rPr>
      </w:pPr>
      <w:r>
        <w:rPr>
          <w:rFonts w:hint="default"/>
        </w:rPr>
        <w:drawing>
          <wp:inline distT="0" distB="0" distL="0" distR="0">
            <wp:extent cx="3757930" cy="5659755"/>
            <wp:effectExtent l="0" t="0" r="1270" b="4445"/>
            <wp:docPr id="2007453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53243" name="图片 1"/>
                    <pic:cNvPicPr>
                      <a:picLocks noChangeAspect="1"/>
                    </pic:cNvPicPr>
                  </pic:nvPicPr>
                  <pic:blipFill>
                    <a:blip r:embed="rId32"/>
                    <a:stretch>
                      <a:fillRect/>
                    </a:stretch>
                  </pic:blipFill>
                  <pic:spPr>
                    <a:xfrm>
                      <a:off x="0" y="0"/>
                      <a:ext cx="3774757" cy="5684841"/>
                    </a:xfrm>
                    <a:prstGeom prst="rect">
                      <a:avLst/>
                    </a:prstGeom>
                  </pic:spPr>
                </pic:pic>
              </a:graphicData>
            </a:graphic>
          </wp:inline>
        </w:drawing>
      </w:r>
    </w:p>
    <w:p w14:paraId="082653C8">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1</w:t>
      </w:r>
      <w:r>
        <w:rPr>
          <w:rFonts w:hint="eastAsia" w:cs="Courier New"/>
          <w:lang w:val="en-US" w:eastAsia="zh-CN"/>
        </w:rPr>
        <w:t>8</w:t>
      </w:r>
      <w:r>
        <w:rPr>
          <w:rFonts w:hint="default" w:hAnsi="Courier New" w:cs="Courier New"/>
        </w:rPr>
        <w:t xml:space="preserve"> 管理员属性</w:t>
      </w:r>
    </w:p>
    <w:p w14:paraId="766500BA">
      <w:pPr>
        <w:pStyle w:val="7"/>
        <w:numPr>
          <w:ilvl w:val="4"/>
          <w:numId w:val="30"/>
        </w:numPr>
        <w:bidi w:val="0"/>
        <w:rPr>
          <w:rFonts w:hint="default"/>
        </w:rPr>
      </w:pPr>
      <w:bookmarkStart w:id="197" w:name="_Toc18081"/>
      <w:bookmarkStart w:id="198" w:name="_Toc14213"/>
      <w:bookmarkStart w:id="199" w:name="_Toc17605"/>
      <w:r>
        <w:rPr>
          <w:rFonts w:hint="default"/>
        </w:rPr>
        <w:t>管理员在线状态</w:t>
      </w:r>
      <w:bookmarkEnd w:id="197"/>
      <w:bookmarkEnd w:id="198"/>
      <w:bookmarkEnd w:id="199"/>
    </w:p>
    <w:p w14:paraId="2AFB0088">
      <w:pPr>
        <w:pStyle w:val="46"/>
        <w:bidi w:val="0"/>
        <w:rPr>
          <w:rFonts w:hint="eastAsia" w:hAnsi="Courier New" w:eastAsia="宋体" w:cs="Courier New"/>
          <w:lang w:eastAsia="zh-CN"/>
        </w:rPr>
      </w:pPr>
      <w:r>
        <w:rPr>
          <w:rFonts w:hint="eastAsia" w:cs="Courier New"/>
          <w:lang w:eastAsia="zh-CN"/>
        </w:rPr>
        <w:t>依次进入【系统管理】→【系统管理员】→【管理员在线状态】，可查看管理员在线状态。</w:t>
      </w:r>
    </w:p>
    <w:p w14:paraId="105F0773">
      <w:pPr>
        <w:pStyle w:val="46"/>
        <w:bidi w:val="0"/>
        <w:jc w:val="center"/>
        <w:rPr>
          <w:rFonts w:hint="default" w:hAnsi="Courier New" w:cs="Courier New"/>
        </w:rPr>
      </w:pPr>
      <w:r>
        <w:rPr>
          <w:rFonts w:hint="default" w:hAnsi="Courier New" w:cs="Courier New"/>
        </w:rPr>
        <w:drawing>
          <wp:inline distT="0" distB="0" distL="0" distR="0">
            <wp:extent cx="4910455" cy="1118870"/>
            <wp:effectExtent l="0" t="0" r="4445" b="11430"/>
            <wp:docPr id="7058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0148" name="图片 1"/>
                    <pic:cNvPicPr>
                      <a:picLocks noChangeAspect="1"/>
                    </pic:cNvPicPr>
                  </pic:nvPicPr>
                  <pic:blipFill>
                    <a:blip r:embed="rId33"/>
                    <a:srcRect b="21291"/>
                    <a:stretch>
                      <a:fillRect/>
                    </a:stretch>
                  </pic:blipFill>
                  <pic:spPr>
                    <a:xfrm>
                      <a:off x="0" y="0"/>
                      <a:ext cx="4969983" cy="1132782"/>
                    </a:xfrm>
                    <a:prstGeom prst="rect">
                      <a:avLst/>
                    </a:prstGeom>
                    <a:ln>
                      <a:noFill/>
                    </a:ln>
                  </pic:spPr>
                </pic:pic>
              </a:graphicData>
            </a:graphic>
          </wp:inline>
        </w:drawing>
      </w:r>
    </w:p>
    <w:p w14:paraId="54DA8735">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1</w:t>
      </w:r>
      <w:r>
        <w:rPr>
          <w:rFonts w:hint="eastAsia" w:cs="Courier New"/>
          <w:lang w:val="en-US" w:eastAsia="zh-CN"/>
        </w:rPr>
        <w:t>9</w:t>
      </w:r>
      <w:r>
        <w:rPr>
          <w:rFonts w:hint="default" w:hAnsi="Courier New" w:cs="Courier New"/>
        </w:rPr>
        <w:t xml:space="preserve"> 管理员在线状态</w:t>
      </w:r>
    </w:p>
    <w:p w14:paraId="73A5C5F6">
      <w:pPr>
        <w:pStyle w:val="7"/>
        <w:numPr>
          <w:ilvl w:val="4"/>
          <w:numId w:val="30"/>
        </w:numPr>
        <w:bidi w:val="0"/>
        <w:rPr>
          <w:rFonts w:hint="default"/>
        </w:rPr>
      </w:pPr>
      <w:bookmarkStart w:id="200" w:name="_Toc5880"/>
      <w:bookmarkStart w:id="201" w:name="_Toc13910"/>
      <w:bookmarkStart w:id="202" w:name="_Toc20278"/>
      <w:r>
        <w:rPr>
          <w:rFonts w:hint="default"/>
        </w:rPr>
        <w:t>认证源配置</w:t>
      </w:r>
      <w:bookmarkEnd w:id="200"/>
      <w:bookmarkEnd w:id="201"/>
      <w:bookmarkEnd w:id="202"/>
    </w:p>
    <w:p w14:paraId="0AEE8FA3">
      <w:pPr>
        <w:pStyle w:val="46"/>
        <w:bidi w:val="0"/>
        <w:rPr>
          <w:rFonts w:hint="eastAsia" w:hAnsi="Courier New" w:eastAsia="宋体" w:cs="Courier New"/>
          <w:lang w:eastAsia="zh-CN"/>
        </w:rPr>
      </w:pPr>
      <w:r>
        <w:rPr>
          <w:rFonts w:hint="eastAsia" w:cs="Courier New"/>
          <w:lang w:eastAsia="zh-CN"/>
        </w:rPr>
        <w:t>依次进入【系统管理】→【系统管理员】→【认证源配置】，可配置Radius相关内容。</w:t>
      </w:r>
    </w:p>
    <w:p w14:paraId="22242650">
      <w:pPr>
        <w:pStyle w:val="46"/>
        <w:bidi w:val="0"/>
        <w:jc w:val="center"/>
        <w:rPr>
          <w:rFonts w:hint="default" w:hAnsi="Courier New" w:cs="Courier New"/>
        </w:rPr>
      </w:pPr>
      <w:r>
        <w:rPr>
          <w:rFonts w:hint="default" w:hAnsi="Courier New" w:cs="Courier New"/>
        </w:rPr>
        <w:drawing>
          <wp:inline distT="0" distB="0" distL="0" distR="0">
            <wp:extent cx="3597910" cy="3304540"/>
            <wp:effectExtent l="0" t="0" r="8890" b="10160"/>
            <wp:docPr id="11991583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58384" name="图片 1"/>
                    <pic:cNvPicPr>
                      <a:picLocks noChangeAspect="1"/>
                    </pic:cNvPicPr>
                  </pic:nvPicPr>
                  <pic:blipFill>
                    <a:blip r:embed="rId34"/>
                    <a:stretch>
                      <a:fillRect/>
                    </a:stretch>
                  </pic:blipFill>
                  <pic:spPr>
                    <a:xfrm>
                      <a:off x="0" y="0"/>
                      <a:ext cx="3610590" cy="3316079"/>
                    </a:xfrm>
                    <a:prstGeom prst="rect">
                      <a:avLst/>
                    </a:prstGeom>
                  </pic:spPr>
                </pic:pic>
              </a:graphicData>
            </a:graphic>
          </wp:inline>
        </w:drawing>
      </w:r>
    </w:p>
    <w:p w14:paraId="4162F8F4">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20</w:t>
      </w:r>
      <w:r>
        <w:rPr>
          <w:rFonts w:hint="default" w:hAnsi="Courier New" w:cs="Courier New"/>
        </w:rPr>
        <w:t xml:space="preserve"> 认证源配置</w:t>
      </w:r>
    </w:p>
    <w:p w14:paraId="61DF91E5">
      <w:pPr>
        <w:pStyle w:val="6"/>
        <w:numPr>
          <w:ilvl w:val="3"/>
          <w:numId w:val="30"/>
        </w:numPr>
        <w:bidi w:val="0"/>
        <w:rPr>
          <w:rFonts w:hint="default"/>
        </w:rPr>
      </w:pPr>
      <w:bookmarkStart w:id="203" w:name="_Toc17241"/>
      <w:bookmarkStart w:id="204" w:name="_Toc31584"/>
      <w:bookmarkStart w:id="205" w:name="_Toc12189"/>
      <w:r>
        <w:rPr>
          <w:rFonts w:hint="default"/>
        </w:rPr>
        <w:t>备份恢复</w:t>
      </w:r>
      <w:bookmarkEnd w:id="203"/>
      <w:bookmarkEnd w:id="204"/>
      <w:bookmarkEnd w:id="205"/>
    </w:p>
    <w:p w14:paraId="6A070BB9">
      <w:pPr>
        <w:pStyle w:val="46"/>
        <w:bidi w:val="0"/>
        <w:rPr>
          <w:rFonts w:hint="default" w:hAnsi="Courier New" w:cs="Courier New"/>
        </w:rPr>
      </w:pPr>
      <w:bookmarkStart w:id="206" w:name="_Toc116908419"/>
      <w:r>
        <w:rPr>
          <w:rFonts w:hint="default" w:hAnsi="Courier New" w:cs="Courier New"/>
        </w:rPr>
        <w:t>登录管理页面【系统管理】→【备份恢复】可进行</w:t>
      </w:r>
      <w:r>
        <w:rPr>
          <w:rFonts w:hint="eastAsia" w:cs="Courier New"/>
          <w:lang w:eastAsia="zh-CN"/>
        </w:rPr>
        <w:t>备份</w:t>
      </w:r>
      <w:r>
        <w:rPr>
          <w:rFonts w:hint="default" w:hAnsi="Courier New" w:cs="Courier New"/>
        </w:rPr>
        <w:t>恢复，</w:t>
      </w:r>
      <w:r>
        <w:rPr>
          <w:rFonts w:hint="default" w:hAnsi="Courier New" w:cs="Courier New"/>
          <w:lang w:val="en-US" w:eastAsia="zh-CN"/>
        </w:rPr>
        <w:t>支持手动备份和自动备份</w:t>
      </w:r>
      <w:r>
        <w:rPr>
          <w:rFonts w:hint="default" w:hAnsi="Courier New" w:cs="Courier New"/>
        </w:rPr>
        <w:t>。</w:t>
      </w:r>
    </w:p>
    <w:p w14:paraId="23807C50">
      <w:pPr>
        <w:pStyle w:val="7"/>
        <w:numPr>
          <w:ilvl w:val="4"/>
          <w:numId w:val="31"/>
        </w:numPr>
        <w:bidi w:val="0"/>
        <w:rPr>
          <w:rFonts w:hint="default"/>
        </w:rPr>
      </w:pPr>
      <w:bookmarkStart w:id="207" w:name="_Toc29213"/>
      <w:bookmarkStart w:id="208" w:name="_Toc27688"/>
      <w:bookmarkStart w:id="209" w:name="_Toc8982"/>
      <w:r>
        <w:rPr>
          <w:rFonts w:hint="default"/>
        </w:rPr>
        <w:t>手动备份</w:t>
      </w:r>
      <w:bookmarkEnd w:id="207"/>
      <w:bookmarkEnd w:id="208"/>
      <w:bookmarkEnd w:id="209"/>
    </w:p>
    <w:p w14:paraId="39354D16">
      <w:pPr>
        <w:pStyle w:val="46"/>
        <w:bidi w:val="0"/>
        <w:rPr>
          <w:rFonts w:hint="eastAsia" w:eastAsia="宋体"/>
          <w:lang w:eastAsia="zh-CN"/>
        </w:rPr>
      </w:pPr>
      <w:r>
        <w:rPr>
          <w:rFonts w:hint="eastAsia"/>
          <w:lang w:eastAsia="zh-CN"/>
        </w:rPr>
        <w:t>依次点击【系统管理】→【备份恢复】→【备份列表】，可进行手动备份</w:t>
      </w:r>
    </w:p>
    <w:p w14:paraId="5D557031">
      <w:pPr>
        <w:pStyle w:val="46"/>
        <w:bidi w:val="0"/>
        <w:jc w:val="center"/>
        <w:rPr>
          <w:rFonts w:hint="default" w:hAnsi="Courier New" w:cs="Courier New"/>
        </w:rPr>
      </w:pPr>
      <w:r>
        <w:rPr>
          <w:rFonts w:hint="default" w:hAnsi="Courier New" w:cs="Courier New"/>
        </w:rPr>
        <w:drawing>
          <wp:inline distT="0" distB="0" distL="0" distR="0">
            <wp:extent cx="4319270" cy="1649730"/>
            <wp:effectExtent l="0" t="0" r="11430" b="1270"/>
            <wp:docPr id="709663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63909" name="图片 1"/>
                    <pic:cNvPicPr>
                      <a:picLocks noChangeAspect="1"/>
                    </pic:cNvPicPr>
                  </pic:nvPicPr>
                  <pic:blipFill>
                    <a:blip r:embed="rId35"/>
                    <a:stretch>
                      <a:fillRect/>
                    </a:stretch>
                  </pic:blipFill>
                  <pic:spPr>
                    <a:xfrm>
                      <a:off x="0" y="0"/>
                      <a:ext cx="4331576" cy="1654567"/>
                    </a:xfrm>
                    <a:prstGeom prst="rect">
                      <a:avLst/>
                    </a:prstGeom>
                  </pic:spPr>
                </pic:pic>
              </a:graphicData>
            </a:graphic>
          </wp:inline>
        </w:drawing>
      </w:r>
    </w:p>
    <w:p w14:paraId="7C963BA2">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21</w:t>
      </w:r>
      <w:r>
        <w:rPr>
          <w:rFonts w:hint="default" w:hAnsi="Courier New" w:cs="Courier New"/>
        </w:rPr>
        <w:t>备份列表</w:t>
      </w:r>
    </w:p>
    <w:p w14:paraId="14CFDEE4">
      <w:pPr>
        <w:pStyle w:val="46"/>
        <w:bidi w:val="0"/>
        <w:rPr>
          <w:rFonts w:hint="default" w:hAnsi="Courier New" w:cs="Courier New"/>
        </w:rPr>
      </w:pPr>
      <w:r>
        <w:rPr>
          <w:rFonts w:hint="default" w:hAnsi="Courier New" w:cs="Courier New"/>
        </w:rPr>
        <w:t>手动备份支持口令和USBKey两种备份方式。口令方式输入8</w:t>
      </w:r>
      <w:r>
        <w:rPr>
          <w:rFonts w:hint="eastAsia" w:cs="Courier New"/>
          <w:lang w:eastAsia="zh-CN"/>
        </w:rPr>
        <w:t>—</w:t>
      </w:r>
      <w:r>
        <w:rPr>
          <w:rFonts w:hint="default" w:hAnsi="Courier New" w:cs="Courier New"/>
        </w:rPr>
        <w:t>64位有效“口令”，点击“备份”按钮，即可自动下载备份文件。</w:t>
      </w:r>
    </w:p>
    <w:p w14:paraId="412F51B0">
      <w:pPr>
        <w:pStyle w:val="46"/>
        <w:bidi w:val="0"/>
        <w:jc w:val="center"/>
        <w:rPr>
          <w:rFonts w:hint="default" w:hAnsi="Courier New" w:cs="Courier New"/>
        </w:rPr>
      </w:pPr>
      <w:r>
        <w:rPr>
          <w:rFonts w:hint="default" w:hAnsi="Courier New" w:cs="Courier New"/>
        </w:rPr>
        <w:drawing>
          <wp:inline distT="0" distB="0" distL="0" distR="0">
            <wp:extent cx="3721100" cy="1986915"/>
            <wp:effectExtent l="0" t="0" r="0" b="6985"/>
            <wp:docPr id="13625798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79884" name="图片 1"/>
                    <pic:cNvPicPr>
                      <a:picLocks noChangeAspect="1"/>
                    </pic:cNvPicPr>
                  </pic:nvPicPr>
                  <pic:blipFill>
                    <a:blip r:embed="rId36"/>
                    <a:stretch>
                      <a:fillRect/>
                    </a:stretch>
                  </pic:blipFill>
                  <pic:spPr>
                    <a:xfrm>
                      <a:off x="0" y="0"/>
                      <a:ext cx="3738974" cy="1996789"/>
                    </a:xfrm>
                    <a:prstGeom prst="rect">
                      <a:avLst/>
                    </a:prstGeom>
                  </pic:spPr>
                </pic:pic>
              </a:graphicData>
            </a:graphic>
          </wp:inline>
        </w:drawing>
      </w:r>
    </w:p>
    <w:p w14:paraId="10CEF749">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22</w:t>
      </w:r>
      <w:r>
        <w:rPr>
          <w:rFonts w:hint="default" w:hAnsi="Courier New" w:cs="Courier New"/>
        </w:rPr>
        <w:t>手动备份</w:t>
      </w:r>
    </w:p>
    <w:p w14:paraId="6CE1515F">
      <w:pPr>
        <w:pStyle w:val="7"/>
        <w:numPr>
          <w:ilvl w:val="4"/>
          <w:numId w:val="31"/>
        </w:numPr>
        <w:bidi w:val="0"/>
        <w:rPr>
          <w:rFonts w:hint="default"/>
        </w:rPr>
      </w:pPr>
      <w:bookmarkStart w:id="210" w:name="_Toc15194"/>
      <w:bookmarkStart w:id="211" w:name="_Toc30901"/>
      <w:bookmarkStart w:id="212" w:name="_Toc19933"/>
      <w:r>
        <w:rPr>
          <w:rFonts w:hint="default"/>
        </w:rPr>
        <w:t>备份配置</w:t>
      </w:r>
      <w:bookmarkEnd w:id="210"/>
      <w:bookmarkEnd w:id="211"/>
      <w:bookmarkEnd w:id="212"/>
    </w:p>
    <w:p w14:paraId="030326F2">
      <w:pPr>
        <w:pStyle w:val="46"/>
        <w:bidi w:val="0"/>
        <w:rPr>
          <w:rFonts w:hint="eastAsia" w:hAnsi="Courier New" w:eastAsia="宋体" w:cs="Courier New"/>
          <w:lang w:eastAsia="zh-CN"/>
        </w:rPr>
      </w:pPr>
      <w:r>
        <w:rPr>
          <w:rFonts w:hint="eastAsia" w:cs="Courier New"/>
          <w:lang w:eastAsia="zh-CN"/>
        </w:rPr>
        <w:t>点击【系统管理】→【备份恢复】→【备份配置】，即可设置自动备份。开启远程同步策略后，可定期自动备份至配置的远程服务器。</w:t>
      </w:r>
    </w:p>
    <w:p w14:paraId="5A68B7F1">
      <w:pPr>
        <w:pStyle w:val="46"/>
        <w:bidi w:val="0"/>
        <w:jc w:val="center"/>
        <w:rPr>
          <w:rFonts w:hint="default" w:hAnsi="Courier New" w:cs="Courier New"/>
        </w:rPr>
      </w:pPr>
      <w:r>
        <w:rPr>
          <w:rFonts w:hint="default" w:hAnsi="Courier New" w:cs="Courier New"/>
        </w:rPr>
        <w:drawing>
          <wp:inline distT="0" distB="0" distL="0" distR="0">
            <wp:extent cx="4089400" cy="2657475"/>
            <wp:effectExtent l="0" t="0" r="0" b="9525"/>
            <wp:docPr id="1038344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44754" name="图片 1"/>
                    <pic:cNvPicPr>
                      <a:picLocks noChangeAspect="1"/>
                    </pic:cNvPicPr>
                  </pic:nvPicPr>
                  <pic:blipFill>
                    <a:blip r:embed="rId37"/>
                    <a:stretch>
                      <a:fillRect/>
                    </a:stretch>
                  </pic:blipFill>
                  <pic:spPr>
                    <a:xfrm>
                      <a:off x="0" y="0"/>
                      <a:ext cx="4093587" cy="2660450"/>
                    </a:xfrm>
                    <a:prstGeom prst="rect">
                      <a:avLst/>
                    </a:prstGeom>
                  </pic:spPr>
                </pic:pic>
              </a:graphicData>
            </a:graphic>
          </wp:inline>
        </w:drawing>
      </w:r>
    </w:p>
    <w:p w14:paraId="6FD74760">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23</w:t>
      </w:r>
      <w:r>
        <w:rPr>
          <w:rFonts w:hint="default" w:hAnsi="Courier New" w:cs="Courier New"/>
        </w:rPr>
        <w:t xml:space="preserve"> 备份配置</w:t>
      </w:r>
    </w:p>
    <w:p w14:paraId="1CD757F4">
      <w:pPr>
        <w:pStyle w:val="46"/>
        <w:bidi w:val="0"/>
        <w:jc w:val="center"/>
        <w:rPr>
          <w:rFonts w:hint="default" w:hAnsi="Courier New" w:cs="Courier New"/>
        </w:rPr>
      </w:pPr>
      <w:r>
        <w:rPr>
          <w:rFonts w:hint="default" w:hAnsi="Courier New" w:cs="Courier New"/>
        </w:rPr>
        <w:drawing>
          <wp:inline distT="0" distB="0" distL="0" distR="0">
            <wp:extent cx="2719070" cy="3959860"/>
            <wp:effectExtent l="0" t="0" r="11430" b="2540"/>
            <wp:docPr id="999698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98999" name="图片 1"/>
                    <pic:cNvPicPr>
                      <a:picLocks noChangeAspect="1"/>
                    </pic:cNvPicPr>
                  </pic:nvPicPr>
                  <pic:blipFill>
                    <a:blip r:embed="rId38"/>
                    <a:stretch>
                      <a:fillRect/>
                    </a:stretch>
                  </pic:blipFill>
                  <pic:spPr>
                    <a:xfrm>
                      <a:off x="0" y="0"/>
                      <a:ext cx="2729152" cy="3974327"/>
                    </a:xfrm>
                    <a:prstGeom prst="rect">
                      <a:avLst/>
                    </a:prstGeom>
                  </pic:spPr>
                </pic:pic>
              </a:graphicData>
            </a:graphic>
          </wp:inline>
        </w:drawing>
      </w:r>
    </w:p>
    <w:p w14:paraId="768F0572">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24</w:t>
      </w:r>
      <w:r>
        <w:rPr>
          <w:rFonts w:hint="default" w:hAnsi="Courier New" w:cs="Courier New"/>
        </w:rPr>
        <w:t xml:space="preserve"> 远程备份配置</w:t>
      </w:r>
    </w:p>
    <w:bookmarkEnd w:id="206"/>
    <w:p w14:paraId="55539083">
      <w:pPr>
        <w:pStyle w:val="7"/>
        <w:numPr>
          <w:ilvl w:val="4"/>
          <w:numId w:val="31"/>
        </w:numPr>
        <w:bidi w:val="0"/>
        <w:rPr>
          <w:rFonts w:hint="default"/>
        </w:rPr>
      </w:pPr>
      <w:bookmarkStart w:id="213" w:name="_Toc1574"/>
      <w:bookmarkStart w:id="214" w:name="_Toc14895"/>
      <w:bookmarkStart w:id="215" w:name="_Toc22985"/>
      <w:r>
        <w:rPr>
          <w:rFonts w:hint="default"/>
        </w:rPr>
        <w:t>备份恢复</w:t>
      </w:r>
      <w:bookmarkEnd w:id="213"/>
      <w:bookmarkEnd w:id="214"/>
      <w:bookmarkEnd w:id="215"/>
    </w:p>
    <w:p w14:paraId="160FBFF9">
      <w:pPr>
        <w:pStyle w:val="46"/>
        <w:bidi w:val="0"/>
        <w:rPr>
          <w:rFonts w:hint="default" w:hAnsi="Courier New" w:cs="Courier New"/>
        </w:rPr>
      </w:pPr>
      <w:r>
        <w:rPr>
          <w:rFonts w:hint="default" w:hAnsi="Courier New" w:cs="Courier New"/>
        </w:rPr>
        <w:t>备份恢复时，选择需要恢复的数据</w:t>
      </w:r>
      <w:r>
        <w:rPr>
          <w:rFonts w:hint="eastAsia" w:cs="Courier New"/>
          <w:lang w:eastAsia="zh-CN"/>
        </w:rPr>
        <w:t>，以</w:t>
      </w:r>
      <w:r>
        <w:rPr>
          <w:rFonts w:hint="default" w:hAnsi="Courier New" w:cs="Courier New"/>
        </w:rPr>
        <w:t>临时密码方式输入口令后，点击“恢复”按钮，进行恢复操作。</w:t>
      </w:r>
    </w:p>
    <w:p w14:paraId="1FD4CD17">
      <w:pPr>
        <w:pStyle w:val="6"/>
        <w:numPr>
          <w:ilvl w:val="3"/>
          <w:numId w:val="31"/>
        </w:numPr>
        <w:bidi w:val="0"/>
        <w:rPr>
          <w:rFonts w:hint="default"/>
        </w:rPr>
      </w:pPr>
      <w:bookmarkStart w:id="216" w:name="_Toc30542"/>
      <w:bookmarkStart w:id="217" w:name="_Toc18360"/>
      <w:bookmarkStart w:id="218" w:name="_Toc12194"/>
      <w:r>
        <w:rPr>
          <w:rFonts w:hint="default"/>
        </w:rPr>
        <w:t>设备终端</w:t>
      </w:r>
      <w:bookmarkEnd w:id="216"/>
      <w:bookmarkEnd w:id="217"/>
      <w:bookmarkEnd w:id="218"/>
    </w:p>
    <w:p w14:paraId="1BD9961A">
      <w:pPr>
        <w:pStyle w:val="46"/>
        <w:bidi w:val="0"/>
        <w:jc w:val="center"/>
        <w:rPr>
          <w:rFonts w:hint="default" w:hAnsi="Courier New" w:cs="Courier New"/>
        </w:rPr>
      </w:pPr>
      <w:r>
        <w:rPr>
          <w:rFonts w:hint="default" w:hAnsi="Courier New" w:cs="Courier New"/>
        </w:rPr>
        <w:drawing>
          <wp:inline distT="0" distB="0" distL="0" distR="0">
            <wp:extent cx="4031615" cy="2813685"/>
            <wp:effectExtent l="0" t="0" r="6985" b="5715"/>
            <wp:docPr id="1975541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41788" name="图片 1"/>
                    <pic:cNvPicPr>
                      <a:picLocks noChangeAspect="1"/>
                    </pic:cNvPicPr>
                  </pic:nvPicPr>
                  <pic:blipFill>
                    <a:blip r:embed="rId39"/>
                    <a:stretch>
                      <a:fillRect/>
                    </a:stretch>
                  </pic:blipFill>
                  <pic:spPr>
                    <a:xfrm>
                      <a:off x="0" y="0"/>
                      <a:ext cx="4038468" cy="2818473"/>
                    </a:xfrm>
                    <a:prstGeom prst="rect">
                      <a:avLst/>
                    </a:prstGeom>
                  </pic:spPr>
                </pic:pic>
              </a:graphicData>
            </a:graphic>
          </wp:inline>
        </w:drawing>
      </w:r>
    </w:p>
    <w:p w14:paraId="54CFFACB">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25</w:t>
      </w:r>
      <w:r>
        <w:rPr>
          <w:rFonts w:hint="default" w:hAnsi="Courier New" w:cs="Courier New"/>
        </w:rPr>
        <w:t xml:space="preserve"> 设备终端</w:t>
      </w:r>
    </w:p>
    <w:p w14:paraId="566C7988">
      <w:pPr>
        <w:pStyle w:val="46"/>
        <w:bidi w:val="0"/>
        <w:rPr>
          <w:rFonts w:hint="eastAsia" w:hAnsi="Courier New" w:eastAsia="宋体" w:cs="Courier New"/>
          <w:lang w:eastAsia="zh-CN"/>
        </w:rPr>
      </w:pPr>
      <w:r>
        <w:rPr>
          <w:rFonts w:hint="eastAsia" w:cs="Courier New"/>
          <w:lang w:eastAsia="zh-CN"/>
        </w:rPr>
        <w:t>进入【系统管理】→【设备终端】界面后，输入命令可执行相应操作，输入help可查看当前支持的命令。</w:t>
      </w:r>
    </w:p>
    <w:p w14:paraId="2849538C">
      <w:pPr>
        <w:pStyle w:val="6"/>
        <w:numPr>
          <w:ilvl w:val="3"/>
          <w:numId w:val="28"/>
        </w:numPr>
        <w:bidi w:val="0"/>
        <w:rPr>
          <w:rFonts w:hint="default"/>
        </w:rPr>
      </w:pPr>
      <w:bookmarkStart w:id="219" w:name="_Toc23897"/>
      <w:bookmarkStart w:id="220" w:name="_Toc22138"/>
      <w:bookmarkStart w:id="221" w:name="_Toc18521"/>
      <w:r>
        <w:rPr>
          <w:rFonts w:hint="default"/>
        </w:rPr>
        <w:t>设备升级</w:t>
      </w:r>
      <w:bookmarkEnd w:id="219"/>
      <w:bookmarkEnd w:id="220"/>
      <w:bookmarkEnd w:id="221"/>
    </w:p>
    <w:p w14:paraId="449E446B">
      <w:pPr>
        <w:pStyle w:val="46"/>
        <w:bidi w:val="0"/>
        <w:rPr>
          <w:rFonts w:hint="eastAsia" w:hAnsi="Courier New" w:eastAsia="宋体" w:cs="Courier New"/>
          <w:lang w:eastAsia="zh-CN"/>
        </w:rPr>
      </w:pPr>
      <w:r>
        <w:rPr>
          <w:rFonts w:hint="eastAsia" w:cs="Courier New"/>
          <w:lang w:eastAsia="zh-CN"/>
        </w:rPr>
        <w:t>进入【系统管理】→【设备升级】界面，设备升级分为本地升级和在线升级两种方式。本地升级需上传升级文件，在线升级需填写URL路径，点击“升级”按钮后，设备将自动升级，升级完成后会重启，在此期间请勿对设备进行其他修改操作。</w:t>
      </w:r>
    </w:p>
    <w:p w14:paraId="02C0DFD0">
      <w:pPr>
        <w:pStyle w:val="46"/>
        <w:bidi w:val="0"/>
        <w:jc w:val="center"/>
        <w:rPr>
          <w:rFonts w:hint="default" w:hAnsi="Courier New" w:cs="Courier New"/>
        </w:rPr>
      </w:pPr>
      <w:r>
        <w:rPr>
          <w:rFonts w:hint="default" w:hAnsi="Courier New" w:cs="Courier New"/>
        </w:rPr>
        <w:drawing>
          <wp:inline distT="0" distB="0" distL="0" distR="0">
            <wp:extent cx="3060700" cy="1569085"/>
            <wp:effectExtent l="0" t="0" r="0" b="5715"/>
            <wp:docPr id="800691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91898" name="图片 1"/>
                    <pic:cNvPicPr>
                      <a:picLocks noChangeAspect="1"/>
                    </pic:cNvPicPr>
                  </pic:nvPicPr>
                  <pic:blipFill>
                    <a:blip r:embed="rId40"/>
                    <a:stretch>
                      <a:fillRect/>
                    </a:stretch>
                  </pic:blipFill>
                  <pic:spPr>
                    <a:xfrm>
                      <a:off x="0" y="0"/>
                      <a:ext cx="3069201" cy="1573664"/>
                    </a:xfrm>
                    <a:prstGeom prst="rect">
                      <a:avLst/>
                    </a:prstGeom>
                  </pic:spPr>
                </pic:pic>
              </a:graphicData>
            </a:graphic>
          </wp:inline>
        </w:drawing>
      </w:r>
    </w:p>
    <w:p w14:paraId="5C38835C">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26</w:t>
      </w:r>
      <w:r>
        <w:rPr>
          <w:rFonts w:hint="default" w:hAnsi="Courier New" w:cs="Courier New"/>
        </w:rPr>
        <w:t xml:space="preserve"> 本地升级</w:t>
      </w:r>
    </w:p>
    <w:p w14:paraId="780820E3">
      <w:pPr>
        <w:pStyle w:val="46"/>
        <w:bidi w:val="0"/>
        <w:rPr>
          <w:rFonts w:hint="default" w:hAnsi="Courier New" w:cs="Courier New"/>
        </w:rPr>
      </w:pPr>
    </w:p>
    <w:p w14:paraId="5670585F">
      <w:pPr>
        <w:pStyle w:val="46"/>
        <w:bidi w:val="0"/>
        <w:jc w:val="center"/>
        <w:rPr>
          <w:rFonts w:hint="default" w:hAnsi="Courier New" w:cs="Courier New"/>
        </w:rPr>
      </w:pPr>
      <w:r>
        <w:rPr>
          <w:rFonts w:hint="default" w:hAnsi="Courier New" w:cs="Courier New"/>
        </w:rPr>
        <w:drawing>
          <wp:inline distT="0" distB="0" distL="0" distR="0">
            <wp:extent cx="3005455" cy="1535430"/>
            <wp:effectExtent l="0" t="0" r="4445" b="1270"/>
            <wp:docPr id="1380477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77888" name="图片 1"/>
                    <pic:cNvPicPr>
                      <a:picLocks noChangeAspect="1"/>
                    </pic:cNvPicPr>
                  </pic:nvPicPr>
                  <pic:blipFill>
                    <a:blip r:embed="rId41"/>
                    <a:stretch>
                      <a:fillRect/>
                    </a:stretch>
                  </pic:blipFill>
                  <pic:spPr>
                    <a:xfrm>
                      <a:off x="0" y="0"/>
                      <a:ext cx="3018465" cy="1542162"/>
                    </a:xfrm>
                    <a:prstGeom prst="rect">
                      <a:avLst/>
                    </a:prstGeom>
                  </pic:spPr>
                </pic:pic>
              </a:graphicData>
            </a:graphic>
          </wp:inline>
        </w:drawing>
      </w:r>
    </w:p>
    <w:p w14:paraId="729658BC">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27</w:t>
      </w:r>
      <w:r>
        <w:rPr>
          <w:rFonts w:hint="default" w:hAnsi="Courier New" w:cs="Courier New"/>
        </w:rPr>
        <w:t xml:space="preserve"> 在线升级</w:t>
      </w:r>
    </w:p>
    <w:p w14:paraId="56F80D48">
      <w:pPr>
        <w:pStyle w:val="46"/>
        <w:bidi w:val="0"/>
        <w:rPr>
          <w:rFonts w:hint="default" w:hAnsi="Courier New" w:cs="Courier New"/>
        </w:rPr>
      </w:pPr>
      <w:r>
        <w:rPr>
          <w:rFonts w:hint="eastAsia" w:cs="Courier New"/>
          <w:lang w:eastAsia="zh-CN"/>
        </w:rPr>
        <w:t>升级完成后，设备的升级列表界面会展示升级类型、文件名、补丁版本及状态等详细信息。针对已完成的升级，系统提供“回滚”和“全量回滚”两种操作选项。选择“回滚”可恢复除网络配置外的所有内容，且不会触发设备重启；而执行“全量回滚”则会将网络配置恢复至升级前的状态，并自动重启设备以完成整个回滚流程。</w:t>
      </w:r>
      <w:r>
        <w:rPr>
          <w:rFonts w:hint="default" w:hAnsi="Courier New" w:cs="Courier New"/>
        </w:rPr>
        <w:t>同时，升级过程中会自动生成备份文件，可以点击“跳转备份记录”跳转备份恢复界面进行操作。</w:t>
      </w:r>
    </w:p>
    <w:p w14:paraId="00F8BA72">
      <w:pPr>
        <w:pStyle w:val="46"/>
        <w:bidi w:val="0"/>
        <w:jc w:val="center"/>
        <w:rPr>
          <w:rFonts w:hint="default" w:hAnsi="Courier New" w:cs="Courier New"/>
        </w:rPr>
      </w:pPr>
      <w:r>
        <w:rPr>
          <w:rFonts w:hint="default" w:hAnsi="Courier New" w:cs="Courier New"/>
        </w:rPr>
        <w:drawing>
          <wp:inline distT="0" distB="0" distL="0" distR="0">
            <wp:extent cx="5278120" cy="1094740"/>
            <wp:effectExtent l="0" t="0" r="5080" b="10160"/>
            <wp:docPr id="21452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615" name="图片 1"/>
                    <pic:cNvPicPr>
                      <a:picLocks noChangeAspect="1"/>
                    </pic:cNvPicPr>
                  </pic:nvPicPr>
                  <pic:blipFill>
                    <a:blip r:embed="rId42"/>
                    <a:srcRect b="26171"/>
                    <a:stretch>
                      <a:fillRect/>
                    </a:stretch>
                  </pic:blipFill>
                  <pic:spPr>
                    <a:xfrm>
                      <a:off x="0" y="0"/>
                      <a:ext cx="5278120" cy="1095153"/>
                    </a:xfrm>
                    <a:prstGeom prst="rect">
                      <a:avLst/>
                    </a:prstGeom>
                    <a:ln>
                      <a:noFill/>
                    </a:ln>
                  </pic:spPr>
                </pic:pic>
              </a:graphicData>
            </a:graphic>
          </wp:inline>
        </w:drawing>
      </w:r>
    </w:p>
    <w:p w14:paraId="4C5E9DFB">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28</w:t>
      </w:r>
      <w:r>
        <w:rPr>
          <w:rFonts w:hint="default" w:hAnsi="Courier New" w:cs="Courier New"/>
        </w:rPr>
        <w:t xml:space="preserve"> 设备升级列表</w:t>
      </w:r>
    </w:p>
    <w:p w14:paraId="1245A2FF">
      <w:pPr>
        <w:pStyle w:val="46"/>
        <w:bidi w:val="0"/>
        <w:rPr>
          <w:rFonts w:hint="default" w:hAnsi="Courier New" w:cs="Courier New"/>
        </w:rPr>
      </w:pPr>
    </w:p>
    <w:p w14:paraId="1F97D4A0">
      <w:pPr>
        <w:pStyle w:val="6"/>
        <w:numPr>
          <w:ilvl w:val="3"/>
          <w:numId w:val="28"/>
        </w:numPr>
        <w:bidi w:val="0"/>
        <w:rPr>
          <w:rFonts w:hint="default"/>
        </w:rPr>
      </w:pPr>
      <w:bookmarkStart w:id="222" w:name="_Toc116908424"/>
      <w:bookmarkStart w:id="223" w:name="_Toc25548"/>
      <w:bookmarkStart w:id="224" w:name="_Toc4405"/>
      <w:bookmarkStart w:id="225" w:name="_Toc12831"/>
      <w:r>
        <w:rPr>
          <w:rFonts w:hint="default"/>
        </w:rPr>
        <w:t>恢复出厂</w:t>
      </w:r>
      <w:bookmarkEnd w:id="222"/>
      <w:bookmarkEnd w:id="223"/>
      <w:bookmarkEnd w:id="224"/>
      <w:bookmarkEnd w:id="225"/>
    </w:p>
    <w:p w14:paraId="6F251E7F">
      <w:pPr>
        <w:pStyle w:val="46"/>
        <w:bidi w:val="0"/>
        <w:rPr>
          <w:rFonts w:hint="eastAsia" w:hAnsi="Courier New" w:eastAsia="宋体" w:cs="Courier New"/>
          <w:lang w:eastAsia="zh-CN"/>
        </w:rPr>
      </w:pPr>
      <w:r>
        <w:rPr>
          <w:rFonts w:hint="eastAsia" w:cs="Courier New"/>
          <w:lang w:eastAsia="zh-CN"/>
        </w:rPr>
        <w:t>综合安全网关支持恢复出厂设置，进入【系统管理】→【恢复出厂】界面，点击“重置设备”按钮，即可将设备恢复至初始化状态，此时所有配置均需重新设置。</w:t>
      </w:r>
    </w:p>
    <w:p w14:paraId="3BF38CAB">
      <w:pPr>
        <w:pStyle w:val="46"/>
        <w:bidi w:val="0"/>
        <w:rPr>
          <w:rFonts w:hint="default" w:hAnsi="Courier New" w:cs="Courier New"/>
        </w:rPr>
      </w:pPr>
      <w:r>
        <w:rPr>
          <w:rFonts w:hint="default" w:hAnsi="Courier New" w:cs="Courier New"/>
        </w:rPr>
        <w:t>注：恢复出厂设置后，设备会回到初始状态，所有数据会被清空，且设备会自动重启，请谨慎操作。</w:t>
      </w:r>
    </w:p>
    <w:p w14:paraId="4A715E0B">
      <w:pPr>
        <w:pStyle w:val="46"/>
        <w:bidi w:val="0"/>
        <w:jc w:val="center"/>
        <w:rPr>
          <w:rFonts w:hint="default" w:hAnsi="Courier New" w:cs="Courier New"/>
        </w:rPr>
      </w:pPr>
      <w:r>
        <w:rPr>
          <w:rFonts w:hint="default" w:hAnsi="Courier New" w:cs="Courier New"/>
        </w:rPr>
        <w:drawing>
          <wp:inline distT="0" distB="0" distL="0" distR="0">
            <wp:extent cx="3742055" cy="2043430"/>
            <wp:effectExtent l="0" t="0" r="4445" b="1270"/>
            <wp:docPr id="1208428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28048" name="图片 1"/>
                    <pic:cNvPicPr>
                      <a:picLocks noChangeAspect="1"/>
                    </pic:cNvPicPr>
                  </pic:nvPicPr>
                  <pic:blipFill>
                    <a:blip r:embed="rId43"/>
                    <a:stretch>
                      <a:fillRect/>
                    </a:stretch>
                  </pic:blipFill>
                  <pic:spPr>
                    <a:xfrm>
                      <a:off x="0" y="0"/>
                      <a:ext cx="3747591" cy="2046605"/>
                    </a:xfrm>
                    <a:prstGeom prst="rect">
                      <a:avLst/>
                    </a:prstGeom>
                  </pic:spPr>
                </pic:pic>
              </a:graphicData>
            </a:graphic>
          </wp:inline>
        </w:drawing>
      </w:r>
    </w:p>
    <w:p w14:paraId="5AC6E3DB">
      <w:pPr>
        <w:pStyle w:val="46"/>
        <w:bidi w:val="0"/>
        <w:jc w:val="center"/>
        <w:rPr>
          <w:rFonts w:hint="default"/>
        </w:rPr>
      </w:pPr>
      <w:r>
        <w:rPr>
          <w:rFonts w:hint="default" w:hAnsi="Courier New" w:cs="Courier New"/>
        </w:rPr>
        <w:t xml:space="preserve">图 </w:t>
      </w:r>
      <w:r>
        <w:rPr>
          <w:rFonts w:hint="eastAsia" w:cs="Courier New"/>
          <w:lang w:val="en-US" w:eastAsia="zh-CN"/>
        </w:rPr>
        <w:t>29</w:t>
      </w:r>
      <w:r>
        <w:rPr>
          <w:rFonts w:hint="default" w:hAnsi="Courier New" w:cs="Courier New"/>
        </w:rPr>
        <w:t xml:space="preserve"> 恢复出厂设置</w:t>
      </w:r>
    </w:p>
    <w:p w14:paraId="07CAE408">
      <w:pPr>
        <w:pStyle w:val="5"/>
        <w:numPr>
          <w:ilvl w:val="2"/>
          <w:numId w:val="29"/>
        </w:numPr>
        <w:rPr>
          <w:rFonts w:hint="default"/>
        </w:rPr>
      </w:pPr>
      <w:bookmarkStart w:id="226" w:name="_Toc12295"/>
      <w:bookmarkStart w:id="227" w:name="_Toc17595"/>
      <w:bookmarkStart w:id="228" w:name="_Toc31413"/>
      <w:r>
        <w:rPr>
          <w:rFonts w:hint="default"/>
        </w:rPr>
        <w:t>系统运维</w:t>
      </w:r>
      <w:bookmarkEnd w:id="226"/>
      <w:bookmarkEnd w:id="227"/>
      <w:bookmarkEnd w:id="228"/>
    </w:p>
    <w:p w14:paraId="13C8816B">
      <w:pPr>
        <w:pStyle w:val="6"/>
        <w:numPr>
          <w:ilvl w:val="3"/>
          <w:numId w:val="32"/>
        </w:numPr>
        <w:bidi w:val="0"/>
        <w:rPr>
          <w:rFonts w:hint="default"/>
        </w:rPr>
      </w:pPr>
      <w:bookmarkStart w:id="229" w:name="_Toc25579"/>
      <w:bookmarkStart w:id="230" w:name="_Toc20662"/>
      <w:bookmarkStart w:id="231" w:name="_Toc6667"/>
      <w:r>
        <w:rPr>
          <w:rFonts w:hint="default"/>
        </w:rPr>
        <w:t>网络诊断</w:t>
      </w:r>
      <w:bookmarkEnd w:id="229"/>
      <w:bookmarkEnd w:id="230"/>
      <w:bookmarkEnd w:id="231"/>
    </w:p>
    <w:p w14:paraId="2218BC57">
      <w:pPr>
        <w:pStyle w:val="46"/>
        <w:bidi w:val="0"/>
        <w:rPr>
          <w:rFonts w:hint="default" w:hAnsi="Courier New" w:cs="Courier New"/>
        </w:rPr>
      </w:pPr>
      <w:bookmarkStart w:id="232" w:name="_Hlk164169471"/>
      <w:r>
        <w:rPr>
          <w:rFonts w:hint="default" w:hAnsi="Courier New" w:cs="Courier New"/>
        </w:rPr>
        <w:t>进入【系统运维】→【网络诊断】界面，可以对</w:t>
      </w:r>
      <w:r>
        <w:rPr>
          <w:rFonts w:hint="default" w:hAnsi="Courier New" w:cs="Courier New"/>
          <w:lang w:eastAsia="zh-CN"/>
        </w:rPr>
        <w:t>IPv</w:t>
      </w:r>
      <w:r>
        <w:rPr>
          <w:rFonts w:hint="default" w:hAnsi="Courier New" w:cs="Courier New"/>
        </w:rPr>
        <w:t>4、</w:t>
      </w:r>
      <w:r>
        <w:rPr>
          <w:rFonts w:hint="default" w:hAnsi="Courier New" w:cs="Courier New"/>
          <w:lang w:eastAsia="zh-CN"/>
        </w:rPr>
        <w:t>IPv</w:t>
      </w:r>
      <w:r>
        <w:rPr>
          <w:rFonts w:hint="default" w:hAnsi="Courier New" w:cs="Courier New"/>
        </w:rPr>
        <w:t>6进行Ping、TraceRoute、NSLookup测试，也支持测试tcp端口的连通性及web接口的连通性测试。</w:t>
      </w:r>
    </w:p>
    <w:bookmarkEnd w:id="232"/>
    <w:p w14:paraId="52BFE406">
      <w:pPr>
        <w:pStyle w:val="46"/>
        <w:bidi w:val="0"/>
        <w:rPr>
          <w:rFonts w:hint="eastAsia" w:hAnsi="Courier New" w:eastAsia="宋体" w:cs="Courier New"/>
          <w:lang w:eastAsia="zh-CN"/>
        </w:rPr>
      </w:pPr>
      <w:r>
        <w:rPr>
          <w:rFonts w:hint="eastAsia" w:cs="Courier New"/>
          <w:lang w:eastAsia="zh-CN"/>
        </w:rPr>
        <w:t>当需要进行Ping、TraceRoute、NSLookup操作时，输入IPv4或IPv6地址，选择对应选项，然后点击相应按钮即可。</w:t>
      </w:r>
    </w:p>
    <w:p w14:paraId="14A65B50">
      <w:pPr>
        <w:pStyle w:val="46"/>
        <w:bidi w:val="0"/>
        <w:rPr>
          <w:rFonts w:hint="default" w:hAnsi="Courier New" w:cs="Courier New"/>
        </w:rPr>
      </w:pPr>
      <w:r>
        <w:rPr>
          <w:rFonts w:hint="default" w:hAnsi="Courier New" w:cs="Courier New"/>
        </w:rPr>
        <w:t>TCP测试支持的主机格式是ip:port。</w:t>
      </w:r>
    </w:p>
    <w:p w14:paraId="5036980B">
      <w:pPr>
        <w:pStyle w:val="46"/>
        <w:bidi w:val="0"/>
        <w:rPr>
          <w:rFonts w:hint="default" w:hAnsi="Courier New" w:cs="Courier New"/>
        </w:rPr>
      </w:pPr>
      <w:r>
        <w:rPr>
          <w:rFonts w:hint="default" w:hAnsi="Courier New" w:cs="Courier New"/>
        </w:rPr>
        <w:t>WEB测试支持的主机格式示例</w:t>
      </w:r>
      <w:r>
        <w:rPr>
          <w:rFonts w:hint="eastAsia" w:cs="Courier New"/>
          <w:lang w:eastAsia="zh-CN"/>
        </w:rPr>
        <w:t>：</w:t>
      </w:r>
      <w:r>
        <w:rPr>
          <w:rFonts w:hint="default" w:hAnsi="Courier New" w:cs="Courier New"/>
        </w:rPr>
        <w:t>www.baidu.com/aa，填写主机后，选择http或https，点击WEB操作即可。</w:t>
      </w:r>
    </w:p>
    <w:p w14:paraId="781E171A">
      <w:pPr>
        <w:pStyle w:val="46"/>
        <w:bidi w:val="0"/>
        <w:jc w:val="center"/>
        <w:rPr>
          <w:rFonts w:hint="default" w:hAnsi="Courier New" w:cs="Courier New"/>
        </w:rPr>
      </w:pPr>
      <w:r>
        <w:rPr>
          <w:rFonts w:hint="default" w:hAnsi="Courier New" w:cs="Courier New"/>
        </w:rPr>
        <w:drawing>
          <wp:inline distT="0" distB="0" distL="114300" distR="114300">
            <wp:extent cx="3646805" cy="3423920"/>
            <wp:effectExtent l="0" t="0" r="10795"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4"/>
                    <a:stretch>
                      <a:fillRect/>
                    </a:stretch>
                  </pic:blipFill>
                  <pic:spPr>
                    <a:xfrm>
                      <a:off x="0" y="0"/>
                      <a:ext cx="3646805" cy="3423920"/>
                    </a:xfrm>
                    <a:prstGeom prst="rect">
                      <a:avLst/>
                    </a:prstGeom>
                    <a:noFill/>
                    <a:ln>
                      <a:noFill/>
                    </a:ln>
                  </pic:spPr>
                </pic:pic>
              </a:graphicData>
            </a:graphic>
          </wp:inline>
        </w:drawing>
      </w:r>
    </w:p>
    <w:p w14:paraId="261B1B1E">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30</w:t>
      </w:r>
      <w:r>
        <w:rPr>
          <w:rFonts w:hint="default" w:hAnsi="Courier New" w:cs="Courier New"/>
        </w:rPr>
        <w:t xml:space="preserve"> 网络诊断</w:t>
      </w:r>
    </w:p>
    <w:p w14:paraId="5EA3FA3F">
      <w:pPr>
        <w:pStyle w:val="6"/>
        <w:numPr>
          <w:ilvl w:val="3"/>
          <w:numId w:val="32"/>
        </w:numPr>
        <w:bidi w:val="0"/>
        <w:rPr>
          <w:rFonts w:hint="default"/>
        </w:rPr>
      </w:pPr>
      <w:bookmarkStart w:id="233" w:name="_Toc8537"/>
      <w:bookmarkStart w:id="234" w:name="_Toc30903"/>
      <w:bookmarkStart w:id="235" w:name="_Toc29412"/>
      <w:bookmarkStart w:id="236" w:name="_Toc32534"/>
      <w:r>
        <w:rPr>
          <w:rFonts w:hint="default"/>
        </w:rPr>
        <w:t>抓包工具</w:t>
      </w:r>
      <w:bookmarkEnd w:id="233"/>
      <w:bookmarkEnd w:id="234"/>
      <w:bookmarkEnd w:id="235"/>
      <w:bookmarkEnd w:id="236"/>
    </w:p>
    <w:p w14:paraId="22116962">
      <w:pPr>
        <w:pStyle w:val="46"/>
        <w:bidi w:val="0"/>
        <w:rPr>
          <w:rFonts w:hint="eastAsia" w:hAnsi="Courier New" w:eastAsia="宋体" w:cs="Courier New"/>
          <w:lang w:eastAsia="zh-CN"/>
        </w:rPr>
      </w:pPr>
      <w:r>
        <w:rPr>
          <w:rFonts w:hint="eastAsia" w:cs="Courier New"/>
          <w:lang w:eastAsia="zh-CN"/>
        </w:rPr>
        <w:t>该工具支持按照网口、协议、主机地址、端口等条件对网关数据进行抓包，同时支持选择抓包的数量。点击启动按钮开始抓包，点击停止或全部停止按钮后，即可下载抓包的数据。</w:t>
      </w:r>
    </w:p>
    <w:p w14:paraId="7532DCF2">
      <w:pPr>
        <w:pStyle w:val="46"/>
        <w:bidi w:val="0"/>
        <w:jc w:val="center"/>
        <w:rPr>
          <w:rFonts w:hint="default" w:hAnsi="Courier New" w:cs="Courier New"/>
        </w:rPr>
      </w:pPr>
      <w:r>
        <w:rPr>
          <w:rFonts w:hint="default" w:hAnsi="Courier New" w:cs="Courier New"/>
        </w:rPr>
        <w:drawing>
          <wp:inline distT="0" distB="0" distL="114300" distR="114300">
            <wp:extent cx="5265420" cy="2101850"/>
            <wp:effectExtent l="0" t="0" r="5080" b="635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45"/>
                    <a:stretch>
                      <a:fillRect/>
                    </a:stretch>
                  </pic:blipFill>
                  <pic:spPr>
                    <a:xfrm>
                      <a:off x="0" y="0"/>
                      <a:ext cx="5265420" cy="2101850"/>
                    </a:xfrm>
                    <a:prstGeom prst="rect">
                      <a:avLst/>
                    </a:prstGeom>
                    <a:noFill/>
                    <a:ln>
                      <a:noFill/>
                    </a:ln>
                  </pic:spPr>
                </pic:pic>
              </a:graphicData>
            </a:graphic>
          </wp:inline>
        </w:drawing>
      </w:r>
    </w:p>
    <w:p w14:paraId="077441DC">
      <w:pPr>
        <w:pStyle w:val="46"/>
        <w:bidi w:val="0"/>
        <w:jc w:val="center"/>
        <w:rPr>
          <w:rFonts w:hint="default"/>
        </w:rPr>
      </w:pPr>
      <w:r>
        <w:rPr>
          <w:rFonts w:hint="default" w:hAnsi="Courier New" w:cs="Courier New"/>
        </w:rPr>
        <w:t xml:space="preserve">图 </w:t>
      </w:r>
      <w:r>
        <w:rPr>
          <w:rFonts w:hint="eastAsia" w:cs="Courier New"/>
          <w:lang w:val="en-US" w:eastAsia="zh-CN"/>
        </w:rPr>
        <w:t>31</w:t>
      </w:r>
      <w:r>
        <w:rPr>
          <w:rFonts w:hint="default" w:hAnsi="Courier New" w:cs="Courier New"/>
        </w:rPr>
        <w:t xml:space="preserve"> 抓包工具</w:t>
      </w:r>
      <w:r>
        <w:rPr>
          <w:rFonts w:hint="default"/>
        </w:rPr>
        <w:br w:type="page"/>
      </w:r>
    </w:p>
    <w:p w14:paraId="0FF9D72A">
      <w:pPr>
        <w:pStyle w:val="5"/>
        <w:numPr>
          <w:ilvl w:val="2"/>
          <w:numId w:val="29"/>
        </w:numPr>
        <w:rPr>
          <w:rFonts w:hint="default"/>
        </w:rPr>
      </w:pPr>
      <w:bookmarkStart w:id="237" w:name="_Toc21497"/>
      <w:bookmarkStart w:id="238" w:name="_Toc116908425"/>
      <w:bookmarkStart w:id="239" w:name="_Toc7534"/>
      <w:bookmarkStart w:id="240" w:name="_Toc10798"/>
      <w:r>
        <w:rPr>
          <w:rFonts w:hint="default"/>
        </w:rPr>
        <w:t>网络管理</w:t>
      </w:r>
      <w:bookmarkEnd w:id="237"/>
      <w:bookmarkEnd w:id="238"/>
      <w:bookmarkEnd w:id="239"/>
      <w:bookmarkEnd w:id="240"/>
    </w:p>
    <w:p w14:paraId="11C520A4">
      <w:pPr>
        <w:pStyle w:val="6"/>
        <w:numPr>
          <w:ilvl w:val="3"/>
          <w:numId w:val="33"/>
        </w:numPr>
        <w:bidi w:val="0"/>
        <w:rPr>
          <w:rFonts w:hint="default"/>
        </w:rPr>
      </w:pPr>
      <w:bookmarkStart w:id="241" w:name="_Toc116908278"/>
      <w:bookmarkEnd w:id="241"/>
      <w:bookmarkStart w:id="242" w:name="_Toc116908279"/>
      <w:bookmarkEnd w:id="242"/>
      <w:bookmarkStart w:id="243" w:name="_Toc130472019"/>
      <w:bookmarkEnd w:id="243"/>
      <w:bookmarkStart w:id="244" w:name="_Toc130397737"/>
      <w:bookmarkEnd w:id="244"/>
      <w:bookmarkStart w:id="245" w:name="_Toc115270730"/>
      <w:bookmarkEnd w:id="245"/>
      <w:bookmarkStart w:id="246" w:name="_Toc166661986"/>
      <w:bookmarkEnd w:id="246"/>
      <w:bookmarkStart w:id="247" w:name="_Toc165206172"/>
      <w:bookmarkEnd w:id="247"/>
      <w:bookmarkStart w:id="248" w:name="_Toc166225579"/>
      <w:bookmarkEnd w:id="248"/>
      <w:bookmarkStart w:id="249" w:name="_Toc130398350"/>
      <w:bookmarkEnd w:id="249"/>
      <w:bookmarkStart w:id="250" w:name="_Toc166225714"/>
      <w:bookmarkEnd w:id="250"/>
      <w:bookmarkStart w:id="251" w:name="_Toc130398500"/>
      <w:bookmarkEnd w:id="251"/>
      <w:bookmarkStart w:id="252" w:name="_Toc166662121"/>
      <w:bookmarkEnd w:id="252"/>
      <w:bookmarkStart w:id="253" w:name="_Toc166680372"/>
      <w:bookmarkEnd w:id="253"/>
      <w:bookmarkStart w:id="254" w:name="_Toc130397019"/>
      <w:bookmarkEnd w:id="254"/>
      <w:bookmarkStart w:id="255" w:name="_Toc166225717"/>
      <w:bookmarkEnd w:id="255"/>
      <w:bookmarkStart w:id="256" w:name="_Toc165206171"/>
      <w:bookmarkEnd w:id="256"/>
      <w:bookmarkStart w:id="257" w:name="_Toc115270831"/>
      <w:bookmarkEnd w:id="257"/>
      <w:bookmarkStart w:id="258" w:name="_Toc130399444"/>
      <w:bookmarkEnd w:id="258"/>
      <w:bookmarkStart w:id="259" w:name="_Toc116908280"/>
      <w:bookmarkEnd w:id="259"/>
      <w:bookmarkStart w:id="260" w:name="_Toc130398281"/>
      <w:bookmarkEnd w:id="260"/>
      <w:bookmarkStart w:id="261" w:name="_Toc130397280"/>
      <w:bookmarkEnd w:id="261"/>
      <w:bookmarkStart w:id="262" w:name="_Toc130398503"/>
      <w:bookmarkEnd w:id="262"/>
      <w:bookmarkStart w:id="263" w:name="_Toc130399554"/>
      <w:bookmarkEnd w:id="263"/>
      <w:bookmarkStart w:id="264" w:name="_Toc130397739"/>
      <w:bookmarkEnd w:id="264"/>
      <w:bookmarkStart w:id="265" w:name="_Toc130397277"/>
      <w:bookmarkEnd w:id="265"/>
      <w:bookmarkStart w:id="266" w:name="_Toc130397022"/>
      <w:bookmarkEnd w:id="266"/>
      <w:bookmarkStart w:id="267" w:name="_Toc130472020"/>
      <w:bookmarkEnd w:id="267"/>
      <w:bookmarkStart w:id="268" w:name="_Toc130399551"/>
      <w:bookmarkEnd w:id="268"/>
      <w:bookmarkStart w:id="269" w:name="_Toc166680373"/>
      <w:bookmarkEnd w:id="269"/>
      <w:bookmarkStart w:id="270" w:name="_Toc166661988"/>
      <w:bookmarkEnd w:id="270"/>
      <w:bookmarkStart w:id="271" w:name="_Toc130398351"/>
      <w:bookmarkEnd w:id="271"/>
      <w:bookmarkStart w:id="272" w:name="_Toc116908427"/>
      <w:bookmarkEnd w:id="272"/>
      <w:bookmarkStart w:id="273" w:name="_Toc130397278"/>
      <w:bookmarkEnd w:id="273"/>
      <w:bookmarkStart w:id="274" w:name="_Toc130472021"/>
      <w:bookmarkEnd w:id="274"/>
      <w:bookmarkStart w:id="275" w:name="_Toc130398280"/>
      <w:bookmarkEnd w:id="275"/>
      <w:bookmarkStart w:id="276" w:name="_Toc130398353"/>
      <w:bookmarkEnd w:id="276"/>
      <w:bookmarkStart w:id="277" w:name="_Toc130397738"/>
      <w:bookmarkEnd w:id="277"/>
      <w:bookmarkStart w:id="278" w:name="_Toc165206173"/>
      <w:bookmarkEnd w:id="278"/>
      <w:bookmarkStart w:id="279" w:name="_Toc130398279"/>
      <w:bookmarkEnd w:id="279"/>
      <w:bookmarkStart w:id="280" w:name="_Toc166225578"/>
      <w:bookmarkEnd w:id="280"/>
      <w:bookmarkStart w:id="281" w:name="_Toc166225716"/>
      <w:bookmarkEnd w:id="281"/>
      <w:bookmarkStart w:id="282" w:name="_Toc130472022"/>
      <w:bookmarkEnd w:id="282"/>
      <w:bookmarkStart w:id="283" w:name="_Toc166225580"/>
      <w:bookmarkEnd w:id="283"/>
      <w:bookmarkStart w:id="284" w:name="_Toc130398352"/>
      <w:bookmarkEnd w:id="284"/>
      <w:bookmarkStart w:id="285" w:name="_Toc130398502"/>
      <w:bookmarkEnd w:id="285"/>
      <w:bookmarkStart w:id="286" w:name="_Toc165206170"/>
      <w:bookmarkEnd w:id="286"/>
      <w:bookmarkStart w:id="287" w:name="_Toc115270731"/>
      <w:bookmarkEnd w:id="287"/>
      <w:bookmarkStart w:id="288" w:name="_Toc166661987"/>
      <w:bookmarkEnd w:id="288"/>
      <w:bookmarkStart w:id="289" w:name="_Toc115270830"/>
      <w:bookmarkEnd w:id="289"/>
      <w:bookmarkStart w:id="290" w:name="_Toc130399443"/>
      <w:bookmarkEnd w:id="290"/>
      <w:bookmarkStart w:id="291" w:name="_Toc130398501"/>
      <w:bookmarkEnd w:id="291"/>
      <w:bookmarkStart w:id="292" w:name="_Toc130397020"/>
      <w:bookmarkEnd w:id="292"/>
      <w:bookmarkStart w:id="293" w:name="_Toc115270829"/>
      <w:bookmarkEnd w:id="293"/>
      <w:bookmarkStart w:id="294" w:name="_Toc166680374"/>
      <w:bookmarkEnd w:id="294"/>
      <w:bookmarkStart w:id="295" w:name="_Toc115270828"/>
      <w:bookmarkEnd w:id="295"/>
      <w:bookmarkStart w:id="296" w:name="_Toc130399552"/>
      <w:bookmarkEnd w:id="296"/>
      <w:bookmarkStart w:id="297" w:name="_Toc166661989"/>
      <w:bookmarkEnd w:id="297"/>
      <w:bookmarkStart w:id="298" w:name="_Toc130399553"/>
      <w:bookmarkEnd w:id="298"/>
      <w:bookmarkStart w:id="299" w:name="_Toc116908428"/>
      <w:bookmarkEnd w:id="299"/>
      <w:bookmarkStart w:id="300" w:name="_Toc116908426"/>
      <w:bookmarkEnd w:id="300"/>
      <w:bookmarkStart w:id="301" w:name="_Toc166662123"/>
      <w:bookmarkEnd w:id="301"/>
      <w:bookmarkStart w:id="302" w:name="_Toc130397740"/>
      <w:bookmarkEnd w:id="302"/>
      <w:bookmarkStart w:id="303" w:name="_Toc166662124"/>
      <w:bookmarkEnd w:id="303"/>
      <w:bookmarkStart w:id="304" w:name="_Toc115270729"/>
      <w:bookmarkEnd w:id="304"/>
      <w:bookmarkStart w:id="305" w:name="_Toc130398278"/>
      <w:bookmarkEnd w:id="305"/>
      <w:bookmarkStart w:id="306" w:name="_Toc130399445"/>
      <w:bookmarkEnd w:id="306"/>
      <w:bookmarkStart w:id="307" w:name="_Toc116908429"/>
      <w:bookmarkEnd w:id="307"/>
      <w:bookmarkStart w:id="308" w:name="_Toc166225581"/>
      <w:bookmarkEnd w:id="308"/>
      <w:bookmarkStart w:id="309" w:name="_Toc130399442"/>
      <w:bookmarkEnd w:id="309"/>
      <w:bookmarkStart w:id="310" w:name="_Toc166225715"/>
      <w:bookmarkEnd w:id="310"/>
      <w:bookmarkStart w:id="311" w:name="_Toc166662122"/>
      <w:bookmarkEnd w:id="311"/>
      <w:bookmarkStart w:id="312" w:name="_Toc116908277"/>
      <w:bookmarkEnd w:id="312"/>
      <w:bookmarkStart w:id="313" w:name="_Toc130397279"/>
      <w:bookmarkEnd w:id="313"/>
      <w:bookmarkStart w:id="314" w:name="_Toc166680371"/>
      <w:bookmarkEnd w:id="314"/>
      <w:bookmarkStart w:id="315" w:name="_Toc130397021"/>
      <w:bookmarkEnd w:id="315"/>
      <w:bookmarkStart w:id="316" w:name="_Toc116908430"/>
      <w:bookmarkStart w:id="317" w:name="_Toc67"/>
      <w:bookmarkStart w:id="318" w:name="_Toc26922"/>
      <w:bookmarkStart w:id="319" w:name="_Toc13327"/>
      <w:r>
        <w:rPr>
          <w:rFonts w:hint="default"/>
        </w:rPr>
        <w:t>网口配置</w:t>
      </w:r>
      <w:bookmarkEnd w:id="316"/>
      <w:bookmarkEnd w:id="317"/>
      <w:bookmarkEnd w:id="318"/>
      <w:bookmarkEnd w:id="319"/>
    </w:p>
    <w:p w14:paraId="6CA8EFFB">
      <w:pPr>
        <w:pStyle w:val="46"/>
        <w:bidi w:val="0"/>
        <w:rPr>
          <w:rFonts w:hint="eastAsia" w:hAnsi="Courier New" w:eastAsia="宋体" w:cs="Courier New"/>
          <w:lang w:eastAsia="zh-CN"/>
        </w:rPr>
      </w:pPr>
      <w:r>
        <w:rPr>
          <w:rFonts w:hint="eastAsia" w:cs="Courier New"/>
          <w:lang w:eastAsia="zh-CN"/>
        </w:rPr>
        <w:t>进入【网络管理】→【网口配置】界面后，用户可以查看当前网口信息，同时还能对网口配置、聚合网口以及环回接口信息进行修改。</w:t>
      </w:r>
    </w:p>
    <w:p w14:paraId="37D63597">
      <w:pPr>
        <w:pStyle w:val="46"/>
        <w:bidi w:val="0"/>
        <w:jc w:val="center"/>
        <w:rPr>
          <w:rFonts w:hint="default" w:hAnsi="Courier New" w:cs="Courier New"/>
        </w:rPr>
      </w:pPr>
      <w:r>
        <w:rPr>
          <w:rFonts w:hint="default" w:hAnsi="Courier New" w:cs="Courier New"/>
        </w:rPr>
        <w:drawing>
          <wp:inline distT="0" distB="0" distL="0" distR="0">
            <wp:extent cx="5278120" cy="3085465"/>
            <wp:effectExtent l="0" t="0" r="5080" b="635"/>
            <wp:docPr id="773843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43638" name="图片 1"/>
                    <pic:cNvPicPr>
                      <a:picLocks noChangeAspect="1"/>
                    </pic:cNvPicPr>
                  </pic:nvPicPr>
                  <pic:blipFill>
                    <a:blip r:embed="rId46"/>
                    <a:stretch>
                      <a:fillRect/>
                    </a:stretch>
                  </pic:blipFill>
                  <pic:spPr>
                    <a:xfrm>
                      <a:off x="0" y="0"/>
                      <a:ext cx="5278120" cy="3085465"/>
                    </a:xfrm>
                    <a:prstGeom prst="rect">
                      <a:avLst/>
                    </a:prstGeom>
                  </pic:spPr>
                </pic:pic>
              </a:graphicData>
            </a:graphic>
          </wp:inline>
        </w:drawing>
      </w:r>
    </w:p>
    <w:p w14:paraId="3D7DD6DF">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32</w:t>
      </w:r>
      <w:r>
        <w:rPr>
          <w:rFonts w:hint="default" w:hAnsi="Courier New" w:cs="Courier New"/>
        </w:rPr>
        <w:t xml:space="preserve"> 网口配置</w:t>
      </w:r>
    </w:p>
    <w:p w14:paraId="6221A5B8">
      <w:pPr>
        <w:pStyle w:val="7"/>
        <w:numPr>
          <w:ilvl w:val="4"/>
          <w:numId w:val="34"/>
        </w:numPr>
        <w:bidi w:val="0"/>
        <w:rPr>
          <w:rFonts w:hint="default"/>
        </w:rPr>
      </w:pPr>
      <w:bookmarkStart w:id="320" w:name="_Toc116908431"/>
      <w:bookmarkStart w:id="321" w:name="_Toc27485"/>
      <w:bookmarkStart w:id="322" w:name="_Toc13680"/>
      <w:bookmarkStart w:id="323" w:name="_Toc15149"/>
      <w:r>
        <w:rPr>
          <w:rFonts w:hint="default"/>
        </w:rPr>
        <w:t>修改网口</w:t>
      </w:r>
      <w:bookmarkEnd w:id="320"/>
      <w:bookmarkEnd w:id="321"/>
      <w:bookmarkEnd w:id="322"/>
      <w:bookmarkEnd w:id="323"/>
    </w:p>
    <w:p w14:paraId="02D0CC92">
      <w:pPr>
        <w:pStyle w:val="46"/>
        <w:bidi w:val="0"/>
        <w:rPr>
          <w:rFonts w:hint="default" w:hAnsi="Courier New" w:cs="Courier New"/>
        </w:rPr>
      </w:pPr>
      <w:r>
        <w:rPr>
          <w:rFonts w:hint="default" w:hAnsi="Courier New" w:cs="Courier New"/>
        </w:rPr>
        <w:t>进入【网络管理】→【网口配置】界面，点击网口条目右侧的编辑按钮进行编辑。支持配置</w:t>
      </w:r>
      <w:r>
        <w:rPr>
          <w:rFonts w:hint="default" w:hAnsi="Courier New" w:cs="Courier New"/>
          <w:lang w:eastAsia="zh-CN"/>
        </w:rPr>
        <w:t>IPv</w:t>
      </w:r>
      <w:r>
        <w:rPr>
          <w:rFonts w:hint="default" w:hAnsi="Courier New" w:cs="Courier New"/>
        </w:rPr>
        <w:t>4和</w:t>
      </w:r>
      <w:r>
        <w:rPr>
          <w:rFonts w:hint="default" w:hAnsi="Courier New" w:cs="Courier New"/>
          <w:lang w:eastAsia="zh-CN"/>
        </w:rPr>
        <w:t>IPv</w:t>
      </w:r>
      <w:r>
        <w:rPr>
          <w:rFonts w:hint="default" w:hAnsi="Courier New" w:cs="Courier New"/>
        </w:rPr>
        <w:t>6地址。配置IP地址时，不同网口不能配置同一网段的IP地址。同时可配置网口允许管理和允许ping。注</w:t>
      </w:r>
      <w:r>
        <w:rPr>
          <w:rFonts w:hint="eastAsia" w:cs="Courier New"/>
          <w:lang w:eastAsia="zh-CN"/>
        </w:rPr>
        <w:t>：</w:t>
      </w:r>
      <w:r>
        <w:rPr>
          <w:rFonts w:hint="default" w:hAnsi="Courier New" w:cs="Courier New"/>
        </w:rPr>
        <w:t>IPv4需要填写IP和子网前缀，</w:t>
      </w:r>
      <w:r>
        <w:rPr>
          <w:rFonts w:hint="default" w:hAnsi="Courier New" w:cs="Courier New"/>
          <w:lang w:eastAsia="zh-CN"/>
        </w:rPr>
        <w:t>IPv</w:t>
      </w:r>
      <w:r>
        <w:rPr>
          <w:rFonts w:hint="default" w:hAnsi="Courier New" w:cs="Courier New"/>
        </w:rPr>
        <w:t>6地址需要填掩码。</w:t>
      </w:r>
    </w:p>
    <w:p w14:paraId="582BC01D">
      <w:pPr>
        <w:pStyle w:val="46"/>
        <w:bidi w:val="0"/>
        <w:jc w:val="center"/>
        <w:rPr>
          <w:rFonts w:hint="default" w:hAnsi="Courier New" w:cs="Courier New"/>
        </w:rPr>
      </w:pPr>
      <w:r>
        <w:rPr>
          <w:rFonts w:hint="default" w:hAnsi="Courier New" w:cs="Courier New"/>
        </w:rPr>
        <w:drawing>
          <wp:inline distT="0" distB="0" distL="0" distR="0">
            <wp:extent cx="3390900" cy="2647950"/>
            <wp:effectExtent l="0" t="0" r="0" b="6350"/>
            <wp:docPr id="794988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88061" name="图片 1"/>
                    <pic:cNvPicPr>
                      <a:picLocks noChangeAspect="1"/>
                    </pic:cNvPicPr>
                  </pic:nvPicPr>
                  <pic:blipFill>
                    <a:blip r:embed="rId47"/>
                    <a:stretch>
                      <a:fillRect/>
                    </a:stretch>
                  </pic:blipFill>
                  <pic:spPr>
                    <a:xfrm>
                      <a:off x="0" y="0"/>
                      <a:ext cx="3401535" cy="2656324"/>
                    </a:xfrm>
                    <a:prstGeom prst="rect">
                      <a:avLst/>
                    </a:prstGeom>
                  </pic:spPr>
                </pic:pic>
              </a:graphicData>
            </a:graphic>
          </wp:inline>
        </w:drawing>
      </w:r>
    </w:p>
    <w:p w14:paraId="47BC7240">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33</w:t>
      </w:r>
      <w:r>
        <w:rPr>
          <w:rFonts w:hint="default" w:hAnsi="Courier New" w:cs="Courier New"/>
        </w:rPr>
        <w:t xml:space="preserve"> 修改网口</w:t>
      </w:r>
    </w:p>
    <w:p w14:paraId="7A0203DE">
      <w:pPr>
        <w:pStyle w:val="7"/>
        <w:numPr>
          <w:ilvl w:val="4"/>
          <w:numId w:val="34"/>
        </w:numPr>
        <w:bidi w:val="0"/>
        <w:rPr>
          <w:rFonts w:hint="default"/>
        </w:rPr>
      </w:pPr>
      <w:bookmarkStart w:id="324" w:name="_Toc32367"/>
      <w:bookmarkStart w:id="325" w:name="_Toc116908432"/>
      <w:bookmarkStart w:id="326" w:name="_Toc31515"/>
      <w:bookmarkStart w:id="327" w:name="_Toc30947"/>
      <w:r>
        <w:rPr>
          <w:rFonts w:hint="default"/>
        </w:rPr>
        <w:t>聚合网口</w:t>
      </w:r>
      <w:bookmarkEnd w:id="324"/>
      <w:bookmarkEnd w:id="325"/>
      <w:bookmarkEnd w:id="326"/>
      <w:bookmarkEnd w:id="327"/>
    </w:p>
    <w:p w14:paraId="5097626F">
      <w:pPr>
        <w:pStyle w:val="46"/>
        <w:bidi w:val="0"/>
        <w:rPr>
          <w:rFonts w:hint="default"/>
        </w:rPr>
      </w:pPr>
      <w:r>
        <w:rPr>
          <w:rFonts w:hint="eastAsia" w:cs="Courier New"/>
          <w:kern w:val="2"/>
          <w:sz w:val="21"/>
          <w:szCs w:val="21"/>
          <w:lang w:val="en-US" w:eastAsia="zh-CN" w:bidi="ar-SA"/>
        </w:rPr>
        <w:t>在【网络管理】→【网口配置】→【聚合网口】页面中，用户可以对多个网口进行聚合操作，以此实现带宽的增加以及链路可靠性的提高。</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8211"/>
      </w:tblGrid>
      <w:tr w14:paraId="0633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tcBorders>
              <w:top w:val="single" w:color="5B5B5B" w:sz="8" w:space="0"/>
              <w:left w:val="single" w:color="5B5B5B" w:sz="8" w:space="0"/>
              <w:bottom w:val="single" w:color="5B5B5B" w:sz="8" w:space="0"/>
              <w:right w:val="single" w:color="5B5B5B" w:sz="8" w:space="0"/>
            </w:tcBorders>
            <w:shd w:val="clear" w:color="auto" w:fill="DCDCDC"/>
          </w:tcPr>
          <w:p w14:paraId="1002C73A">
            <w:pPr>
              <w:pStyle w:val="46"/>
              <w:bidi w:val="0"/>
              <w:ind w:left="0" w:leftChars="0" w:firstLine="0" w:firstLineChars="0"/>
              <w:rPr>
                <w:rFonts w:hint="eastAsia" w:hAnsi="Courier New" w:cs="Courier New"/>
              </w:rPr>
            </w:pPr>
            <w:r>
              <w:rPr>
                <w:rFonts w:hint="default" w:hAnsi="Courier New" w:cs="Courier New"/>
              </w:rPr>
              <w:t>配置选项</w:t>
            </w:r>
          </w:p>
        </w:tc>
        <w:tc>
          <w:tcPr>
            <w:tcW w:w="4165" w:type="pct"/>
            <w:tcBorders>
              <w:top w:val="single" w:color="5B5B5B" w:sz="8" w:space="0"/>
              <w:left w:val="single" w:color="5B5B5B" w:sz="8" w:space="0"/>
              <w:bottom w:val="single" w:color="5B5B5B" w:sz="8" w:space="0"/>
              <w:right w:val="single" w:color="5B5B5B" w:sz="8" w:space="0"/>
            </w:tcBorders>
            <w:shd w:val="clear" w:color="auto" w:fill="DCDCDC"/>
          </w:tcPr>
          <w:p w14:paraId="7D42271C">
            <w:pPr>
              <w:pStyle w:val="46"/>
              <w:bidi w:val="0"/>
              <w:ind w:left="0" w:leftChars="0" w:firstLine="0" w:firstLineChars="0"/>
              <w:rPr>
                <w:rFonts w:hint="eastAsia" w:hAnsi="Courier New" w:cs="Courier New"/>
              </w:rPr>
            </w:pPr>
            <w:r>
              <w:rPr>
                <w:rFonts w:hint="default" w:hAnsi="Courier New" w:cs="Courier New"/>
              </w:rPr>
              <w:t>功能描述</w:t>
            </w:r>
          </w:p>
        </w:tc>
      </w:tr>
      <w:tr w14:paraId="55CC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tcBorders>
              <w:top w:val="single" w:color="5B5B5B" w:sz="8" w:space="0"/>
              <w:left w:val="single" w:color="5B5B5B" w:sz="8" w:space="0"/>
              <w:bottom w:val="single" w:color="5B5B5B" w:sz="8" w:space="0"/>
              <w:right w:val="single" w:color="5B5B5B" w:sz="8" w:space="0"/>
            </w:tcBorders>
            <w:shd w:val="clear" w:color="auto" w:fill="FEFEFE"/>
          </w:tcPr>
          <w:p w14:paraId="472CDD38">
            <w:pPr>
              <w:pStyle w:val="46"/>
              <w:bidi w:val="0"/>
              <w:ind w:left="0" w:leftChars="0" w:firstLine="0" w:firstLineChars="0"/>
              <w:rPr>
                <w:rFonts w:hint="eastAsia" w:hAnsi="Courier New" w:eastAsia="宋体" w:cs="Courier New"/>
                <w:lang w:eastAsia="zh-CN"/>
              </w:rPr>
            </w:pPr>
            <w:r>
              <w:rPr>
                <w:rFonts w:hint="eastAsia" w:cs="Courier New"/>
                <w:lang w:eastAsia="zh-CN"/>
              </w:rPr>
              <w:t>〈</w:t>
            </w:r>
            <w:r>
              <w:rPr>
                <w:rFonts w:hint="default" w:hAnsi="Courier New" w:cs="Courier New"/>
              </w:rPr>
              <w:t>模式</w:t>
            </w:r>
            <w:r>
              <w:rPr>
                <w:rFonts w:hint="eastAsia" w:cs="Courier New"/>
                <w:lang w:eastAsia="zh-CN"/>
              </w:rPr>
              <w:t>〉</w:t>
            </w:r>
          </w:p>
        </w:tc>
        <w:tc>
          <w:tcPr>
            <w:tcW w:w="4165" w:type="pct"/>
            <w:tcBorders>
              <w:top w:val="single" w:color="5B5B5B" w:sz="8" w:space="0"/>
              <w:left w:val="single" w:color="5B5B5B" w:sz="8" w:space="0"/>
              <w:bottom w:val="single" w:color="5B5B5B" w:sz="8" w:space="0"/>
              <w:right w:val="single" w:color="5B5B5B" w:sz="8" w:space="0"/>
            </w:tcBorders>
            <w:shd w:val="clear" w:color="auto" w:fill="FEFEFE"/>
          </w:tcPr>
          <w:p w14:paraId="5898AA03">
            <w:pPr>
              <w:pStyle w:val="46"/>
              <w:bidi w:val="0"/>
              <w:ind w:left="0" w:leftChars="0" w:firstLine="0" w:firstLineChars="0"/>
              <w:rPr>
                <w:rFonts w:hint="eastAsia" w:hAnsi="Courier New" w:cs="Courier New"/>
              </w:rPr>
            </w:pPr>
            <w:r>
              <w:rPr>
                <w:rFonts w:hint="default" w:hAnsi="Courier New" w:cs="Courier New"/>
              </w:rPr>
              <w:t>选项：</w:t>
            </w:r>
          </w:p>
          <w:p w14:paraId="6851DFDB">
            <w:pPr>
              <w:pStyle w:val="46"/>
              <w:bidi w:val="0"/>
              <w:ind w:left="0" w:leftChars="0" w:firstLine="0" w:firstLineChars="0"/>
              <w:rPr>
                <w:rFonts w:hint="eastAsia" w:hAnsi="Courier New" w:cs="Courier New"/>
              </w:rPr>
            </w:pPr>
            <w:r>
              <w:rPr>
                <w:rFonts w:hint="default" w:hAnsi="Courier New" w:cs="Courier New"/>
              </w:rPr>
              <w:t>1）负载均衡</w:t>
            </w:r>
            <w:r>
              <w:rPr>
                <w:rFonts w:hint="eastAsia" w:cs="Courier New"/>
                <w:lang w:eastAsia="zh-CN"/>
              </w:rPr>
              <w:t>（</w:t>
            </w:r>
            <w:r>
              <w:rPr>
                <w:rFonts w:hint="default" w:hAnsi="Courier New" w:cs="Courier New"/>
              </w:rPr>
              <w:t>RR</w:t>
            </w:r>
            <w:r>
              <w:rPr>
                <w:rFonts w:hint="eastAsia" w:cs="Courier New"/>
                <w:lang w:eastAsia="zh-CN"/>
              </w:rPr>
              <w:t>）</w:t>
            </w:r>
            <w:r>
              <w:rPr>
                <w:rFonts w:hint="default" w:hAnsi="Courier New" w:cs="Courier New"/>
              </w:rPr>
              <w:t>；2）主备；3）负载均衡（XOR）4) 802.3AD（LACP）；5）负载均衡（TLB）；6）负载均衡（ALB）</w:t>
            </w:r>
          </w:p>
          <w:p w14:paraId="0C7E7656">
            <w:pPr>
              <w:pStyle w:val="46"/>
              <w:bidi w:val="0"/>
              <w:ind w:left="0" w:leftChars="0" w:firstLine="0" w:firstLineChars="0"/>
              <w:rPr>
                <w:rFonts w:hint="eastAsia" w:hAnsi="Courier New" w:cs="Courier New"/>
              </w:rPr>
            </w:pPr>
            <w:r>
              <w:rPr>
                <w:rFonts w:hint="default" w:hAnsi="Courier New" w:cs="Courier New"/>
              </w:rPr>
              <w:t>配置设置链路聚合方式，负载均衡模式---</w:t>
            </w:r>
            <w:r>
              <w:rPr>
                <w:rFonts w:hint="eastAsia" w:cs="Courier New"/>
                <w:lang w:eastAsia="zh-CN"/>
              </w:rPr>
              <w:t>多个</w:t>
            </w:r>
            <w:r>
              <w:rPr>
                <w:rFonts w:hint="default" w:hAnsi="Courier New" w:cs="Courier New"/>
              </w:rPr>
              <w:t>网卡之间流量分担；主备模式---多个网卡间不分担流量，只互为备份。</w:t>
            </w:r>
          </w:p>
        </w:tc>
      </w:tr>
      <w:tr w14:paraId="3CF2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tcBorders>
              <w:top w:val="single" w:color="5B5B5B" w:sz="8" w:space="0"/>
              <w:left w:val="single" w:color="5B5B5B" w:sz="8" w:space="0"/>
              <w:bottom w:val="single" w:color="5B5B5B" w:sz="8" w:space="0"/>
              <w:right w:val="single" w:color="5B5B5B" w:sz="8" w:space="0"/>
            </w:tcBorders>
            <w:shd w:val="clear" w:color="auto" w:fill="FEFEFE"/>
          </w:tcPr>
          <w:p w14:paraId="6A83B023">
            <w:pPr>
              <w:pStyle w:val="46"/>
              <w:bidi w:val="0"/>
              <w:ind w:left="0" w:leftChars="0" w:firstLine="0" w:firstLineChars="0"/>
              <w:rPr>
                <w:rFonts w:hint="eastAsia" w:hAnsi="Courier New" w:eastAsia="宋体" w:cs="Courier New"/>
                <w:lang w:eastAsia="zh-CN"/>
              </w:rPr>
            </w:pPr>
            <w:r>
              <w:rPr>
                <w:rFonts w:hint="eastAsia" w:cs="Courier New"/>
                <w:lang w:eastAsia="zh-CN"/>
              </w:rPr>
              <w:t>〈</w:t>
            </w:r>
            <w:r>
              <w:rPr>
                <w:rFonts w:hint="default" w:hAnsi="Courier New" w:cs="Courier New"/>
              </w:rPr>
              <w:t>监测</w:t>
            </w:r>
            <w:r>
              <w:rPr>
                <w:rFonts w:hint="eastAsia" w:cs="Courier New"/>
                <w:lang w:eastAsia="zh-CN"/>
              </w:rPr>
              <w:t>〉</w:t>
            </w:r>
          </w:p>
        </w:tc>
        <w:tc>
          <w:tcPr>
            <w:tcW w:w="4165" w:type="pct"/>
            <w:tcBorders>
              <w:top w:val="single" w:color="5B5B5B" w:sz="8" w:space="0"/>
              <w:left w:val="single" w:color="5B5B5B" w:sz="8" w:space="0"/>
              <w:bottom w:val="single" w:color="5B5B5B" w:sz="8" w:space="0"/>
              <w:right w:val="single" w:color="5B5B5B" w:sz="8" w:space="0"/>
            </w:tcBorders>
            <w:shd w:val="clear" w:color="auto" w:fill="FEFEFE"/>
          </w:tcPr>
          <w:p w14:paraId="262AAD8B">
            <w:pPr>
              <w:pStyle w:val="46"/>
              <w:bidi w:val="0"/>
              <w:ind w:left="0" w:leftChars="0" w:firstLine="0" w:firstLineChars="0"/>
              <w:rPr>
                <w:rFonts w:hint="eastAsia" w:hAnsi="Courier New" w:cs="Courier New"/>
              </w:rPr>
            </w:pPr>
            <w:r>
              <w:rPr>
                <w:rFonts w:hint="default" w:hAnsi="Courier New" w:cs="Courier New"/>
              </w:rPr>
              <w:t>设置监测网卡状态的时间间隔，根据监测结果分配流量。</w:t>
            </w:r>
          </w:p>
        </w:tc>
      </w:tr>
      <w:tr w14:paraId="174D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tcBorders>
              <w:top w:val="single" w:color="5B5B5B" w:sz="8" w:space="0"/>
              <w:left w:val="single" w:color="5B5B5B" w:sz="8" w:space="0"/>
              <w:bottom w:val="single" w:color="5B5B5B" w:sz="8" w:space="0"/>
              <w:right w:val="single" w:color="5B5B5B" w:sz="8" w:space="0"/>
            </w:tcBorders>
            <w:shd w:val="clear" w:color="auto" w:fill="FEFEFE"/>
          </w:tcPr>
          <w:p w14:paraId="65971CE3">
            <w:pPr>
              <w:pStyle w:val="46"/>
              <w:bidi w:val="0"/>
              <w:ind w:left="0" w:leftChars="0" w:firstLine="0" w:firstLineChars="0"/>
              <w:rPr>
                <w:rFonts w:hint="eastAsia" w:hAnsi="Courier New" w:eastAsia="宋体" w:cs="Courier New"/>
                <w:lang w:eastAsia="zh-CN"/>
              </w:rPr>
            </w:pPr>
            <w:r>
              <w:rPr>
                <w:rFonts w:hint="default" w:hAnsi="Courier New" w:cs="Courier New"/>
              </w:rPr>
              <w:t>&lt;IP地址</w:t>
            </w:r>
            <w:r>
              <w:rPr>
                <w:rFonts w:hint="eastAsia" w:cs="Courier New"/>
                <w:lang w:eastAsia="zh-CN"/>
              </w:rPr>
              <w:t>〉</w:t>
            </w:r>
          </w:p>
        </w:tc>
        <w:tc>
          <w:tcPr>
            <w:tcW w:w="4165" w:type="pct"/>
            <w:tcBorders>
              <w:top w:val="single" w:color="5B5B5B" w:sz="8" w:space="0"/>
              <w:left w:val="single" w:color="5B5B5B" w:sz="8" w:space="0"/>
              <w:bottom w:val="single" w:color="5B5B5B" w:sz="8" w:space="0"/>
              <w:right w:val="single" w:color="5B5B5B" w:sz="8" w:space="0"/>
            </w:tcBorders>
            <w:shd w:val="clear" w:color="auto" w:fill="FEFEFE"/>
          </w:tcPr>
          <w:p w14:paraId="593A697A">
            <w:pPr>
              <w:pStyle w:val="46"/>
              <w:bidi w:val="0"/>
              <w:ind w:left="0" w:leftChars="0" w:firstLine="0" w:firstLineChars="0"/>
              <w:rPr>
                <w:rFonts w:hint="eastAsia" w:hAnsi="Courier New" w:cs="Courier New"/>
              </w:rPr>
            </w:pPr>
            <w:r>
              <w:rPr>
                <w:rFonts w:hint="default" w:hAnsi="Courier New" w:cs="Courier New"/>
              </w:rPr>
              <w:t>聚合后接口的IP地址</w:t>
            </w:r>
          </w:p>
        </w:tc>
      </w:tr>
      <w:tr w14:paraId="550F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tcBorders>
              <w:top w:val="single" w:color="5B5B5B" w:sz="8" w:space="0"/>
              <w:left w:val="single" w:color="5B5B5B" w:sz="8" w:space="0"/>
              <w:bottom w:val="single" w:color="5B5B5B" w:sz="8" w:space="0"/>
              <w:right w:val="single" w:color="5B5B5B" w:sz="8" w:space="0"/>
            </w:tcBorders>
            <w:shd w:val="clear" w:color="auto" w:fill="FEFEFE"/>
          </w:tcPr>
          <w:p w14:paraId="00D313D0">
            <w:pPr>
              <w:pStyle w:val="46"/>
              <w:bidi w:val="0"/>
              <w:ind w:left="0" w:leftChars="0" w:firstLine="0" w:firstLineChars="0"/>
              <w:rPr>
                <w:rFonts w:hint="eastAsia" w:hAnsi="Courier New" w:eastAsia="宋体" w:cs="Courier New"/>
                <w:lang w:eastAsia="zh-CN"/>
              </w:rPr>
            </w:pPr>
            <w:r>
              <w:rPr>
                <w:rFonts w:hint="eastAsia" w:cs="Courier New"/>
                <w:lang w:eastAsia="zh-CN"/>
              </w:rPr>
              <w:t>〈</w:t>
            </w:r>
            <w:r>
              <w:rPr>
                <w:rFonts w:hint="default" w:hAnsi="Courier New" w:cs="Courier New"/>
              </w:rPr>
              <w:t>对应网口</w:t>
            </w:r>
            <w:r>
              <w:rPr>
                <w:rFonts w:hint="eastAsia" w:cs="Courier New"/>
                <w:lang w:eastAsia="zh-CN"/>
              </w:rPr>
              <w:t>〉</w:t>
            </w:r>
          </w:p>
        </w:tc>
        <w:tc>
          <w:tcPr>
            <w:tcW w:w="4165" w:type="pct"/>
            <w:tcBorders>
              <w:top w:val="single" w:color="5B5B5B" w:sz="8" w:space="0"/>
              <w:left w:val="single" w:color="5B5B5B" w:sz="8" w:space="0"/>
              <w:bottom w:val="single" w:color="5B5B5B" w:sz="8" w:space="0"/>
              <w:right w:val="single" w:color="5B5B5B" w:sz="8" w:space="0"/>
            </w:tcBorders>
            <w:shd w:val="clear" w:color="auto" w:fill="FEFEFE"/>
          </w:tcPr>
          <w:p w14:paraId="204DDF17">
            <w:pPr>
              <w:pStyle w:val="46"/>
              <w:bidi w:val="0"/>
              <w:ind w:left="0" w:leftChars="0" w:firstLine="0" w:firstLineChars="0"/>
              <w:rPr>
                <w:rFonts w:hint="eastAsia" w:hAnsi="Courier New" w:cs="Courier New"/>
              </w:rPr>
            </w:pPr>
            <w:r>
              <w:rPr>
                <w:rFonts w:hint="default" w:hAnsi="Courier New" w:cs="Courier New"/>
              </w:rPr>
              <w:t>设置聚合网口的成员。</w:t>
            </w:r>
          </w:p>
        </w:tc>
      </w:tr>
    </w:tbl>
    <w:p w14:paraId="37E1FAAA">
      <w:pPr>
        <w:pStyle w:val="46"/>
        <w:bidi w:val="0"/>
        <w:jc w:val="center"/>
        <w:rPr>
          <w:rFonts w:hint="default"/>
        </w:rPr>
      </w:pPr>
      <w:r>
        <w:rPr>
          <w:rFonts w:hint="default"/>
        </w:rPr>
        <w:t>表</w:t>
      </w:r>
      <w:r>
        <w:rPr>
          <w:rFonts w:hint="eastAsia"/>
          <w:lang w:val="en-US" w:eastAsia="zh-CN"/>
        </w:rPr>
        <w:t>3</w:t>
      </w:r>
      <w:r>
        <w:rPr>
          <w:rFonts w:hint="default"/>
        </w:rPr>
        <w:t xml:space="preserve"> 聚合网口配置</w:t>
      </w:r>
    </w:p>
    <w:p w14:paraId="68D53EF1">
      <w:pPr>
        <w:pStyle w:val="46"/>
        <w:bidi w:val="0"/>
        <w:rPr>
          <w:rFonts w:hint="default" w:hAnsi="Courier New" w:cs="Courier New"/>
        </w:rPr>
      </w:pPr>
      <w:r>
        <w:rPr>
          <w:rFonts w:hint="default" w:hAnsi="Courier New" w:cs="Courier New"/>
        </w:rPr>
        <w:t>聚合网口添加成功后，会在网口聚合列表中显示其信息，点击右侧编辑按钮，可修改其配置。</w:t>
      </w:r>
    </w:p>
    <w:p w14:paraId="40464C8C">
      <w:pPr>
        <w:pStyle w:val="46"/>
        <w:bidi w:val="0"/>
        <w:jc w:val="center"/>
        <w:rPr>
          <w:rFonts w:hint="default" w:hAnsi="Courier New" w:cs="Courier New"/>
        </w:rPr>
      </w:pPr>
      <w:r>
        <w:rPr>
          <w:rFonts w:hint="default" w:hAnsi="Courier New" w:cs="Courier New"/>
        </w:rPr>
        <w:drawing>
          <wp:inline distT="0" distB="0" distL="0" distR="0">
            <wp:extent cx="3810000" cy="4067175"/>
            <wp:effectExtent l="0" t="0" r="0" b="9525"/>
            <wp:docPr id="1020624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24326" name="图片 1"/>
                    <pic:cNvPicPr>
                      <a:picLocks noChangeAspect="1"/>
                    </pic:cNvPicPr>
                  </pic:nvPicPr>
                  <pic:blipFill>
                    <a:blip r:embed="rId48"/>
                    <a:stretch>
                      <a:fillRect/>
                    </a:stretch>
                  </pic:blipFill>
                  <pic:spPr>
                    <a:xfrm>
                      <a:off x="0" y="0"/>
                      <a:ext cx="3817910" cy="4076051"/>
                    </a:xfrm>
                    <a:prstGeom prst="rect">
                      <a:avLst/>
                    </a:prstGeom>
                  </pic:spPr>
                </pic:pic>
              </a:graphicData>
            </a:graphic>
          </wp:inline>
        </w:drawing>
      </w:r>
    </w:p>
    <w:p w14:paraId="6DF82416">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3</w:t>
      </w:r>
      <w:r>
        <w:rPr>
          <w:rFonts w:hint="eastAsia" w:cs="Courier New"/>
          <w:lang w:val="en-US" w:eastAsia="zh-CN"/>
        </w:rPr>
        <w:t>4</w:t>
      </w:r>
      <w:r>
        <w:rPr>
          <w:rFonts w:hint="default" w:hAnsi="Courier New" w:cs="Courier New"/>
        </w:rPr>
        <w:t xml:space="preserve"> 聚合网口配置</w:t>
      </w:r>
    </w:p>
    <w:p w14:paraId="3D98FB83">
      <w:pPr>
        <w:pStyle w:val="46"/>
        <w:bidi w:val="0"/>
        <w:jc w:val="both"/>
        <w:rPr>
          <w:rFonts w:hint="eastAsia" w:hAnsi="Courier New" w:eastAsia="宋体" w:cs="Courier New"/>
          <w:lang w:eastAsia="zh-CN"/>
        </w:rPr>
      </w:pPr>
      <w:r>
        <w:rPr>
          <w:rFonts w:hint="eastAsia" w:cs="Courier New"/>
          <w:lang w:eastAsia="zh-CN"/>
        </w:rPr>
        <w:t>注：聚合网口仅支持对同类网口进行聚合。</w:t>
      </w:r>
    </w:p>
    <w:p w14:paraId="4476DDAD">
      <w:pPr>
        <w:pStyle w:val="46"/>
        <w:bidi w:val="0"/>
        <w:jc w:val="center"/>
        <w:rPr>
          <w:rFonts w:hint="default" w:hAnsi="Courier New" w:cs="Courier New"/>
        </w:rPr>
      </w:pPr>
      <w:r>
        <w:rPr>
          <w:rFonts w:hint="default" w:hAnsi="Courier New" w:cs="Courier New"/>
        </w:rPr>
        <w:drawing>
          <wp:inline distT="0" distB="0" distL="0" distR="0">
            <wp:extent cx="5000625" cy="2241550"/>
            <wp:effectExtent l="0" t="0" r="3175" b="6350"/>
            <wp:docPr id="640864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64610" name="图片 1"/>
                    <pic:cNvPicPr>
                      <a:picLocks noChangeAspect="1"/>
                    </pic:cNvPicPr>
                  </pic:nvPicPr>
                  <pic:blipFill>
                    <a:blip r:embed="rId49"/>
                    <a:stretch>
                      <a:fillRect/>
                    </a:stretch>
                  </pic:blipFill>
                  <pic:spPr>
                    <a:xfrm>
                      <a:off x="0" y="0"/>
                      <a:ext cx="5000929" cy="2241754"/>
                    </a:xfrm>
                    <a:prstGeom prst="rect">
                      <a:avLst/>
                    </a:prstGeom>
                  </pic:spPr>
                </pic:pic>
              </a:graphicData>
            </a:graphic>
          </wp:inline>
        </w:drawing>
      </w:r>
    </w:p>
    <w:p w14:paraId="2C5F905B">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3</w:t>
      </w:r>
      <w:r>
        <w:rPr>
          <w:rFonts w:hint="eastAsia" w:cs="Courier New"/>
          <w:lang w:val="en-US" w:eastAsia="zh-CN"/>
        </w:rPr>
        <w:t>5</w:t>
      </w:r>
      <w:r>
        <w:rPr>
          <w:rFonts w:hint="default" w:hAnsi="Courier New" w:cs="Courier New"/>
        </w:rPr>
        <w:t xml:space="preserve"> 网口聚合</w:t>
      </w:r>
    </w:p>
    <w:p w14:paraId="0EF0C2ED">
      <w:pPr>
        <w:pStyle w:val="7"/>
        <w:numPr>
          <w:ilvl w:val="4"/>
          <w:numId w:val="34"/>
        </w:numPr>
        <w:bidi w:val="0"/>
        <w:rPr>
          <w:rFonts w:hint="default"/>
        </w:rPr>
      </w:pPr>
      <w:bookmarkStart w:id="328" w:name="_Toc11013"/>
      <w:bookmarkStart w:id="329" w:name="_Toc6164"/>
      <w:bookmarkStart w:id="330" w:name="_Toc23172"/>
      <w:r>
        <w:rPr>
          <w:rFonts w:hint="default"/>
        </w:rPr>
        <w:t>环回接口</w:t>
      </w:r>
      <w:bookmarkEnd w:id="328"/>
      <w:bookmarkEnd w:id="329"/>
      <w:bookmarkEnd w:id="330"/>
    </w:p>
    <w:p w14:paraId="492187DE">
      <w:pPr>
        <w:pStyle w:val="46"/>
        <w:bidi w:val="0"/>
        <w:rPr>
          <w:rFonts w:hint="eastAsia" w:hAnsi="Courier New" w:eastAsia="宋体" w:cs="Courier New"/>
          <w:lang w:eastAsia="zh-CN"/>
        </w:rPr>
      </w:pPr>
      <w:r>
        <w:rPr>
          <w:rFonts w:hint="eastAsia" w:cs="Courier New"/>
          <w:lang w:eastAsia="zh-CN"/>
        </w:rPr>
        <w:t>登录管理页面，依次点击【网络管理】→【网口配置】→【环回接口】，即可对环回接口进行配置。</w:t>
      </w:r>
    </w:p>
    <w:p w14:paraId="70B6C72E">
      <w:pPr>
        <w:pStyle w:val="46"/>
        <w:bidi w:val="0"/>
        <w:rPr>
          <w:rFonts w:hint="eastAsia" w:hAnsi="Courier New" w:eastAsia="宋体" w:cs="Courier New"/>
          <w:lang w:eastAsia="zh-CN"/>
        </w:rPr>
      </w:pPr>
      <w:r>
        <w:rPr>
          <w:rFonts w:hint="eastAsia" w:cs="Courier New"/>
          <w:lang w:eastAsia="zh-CN"/>
        </w:rPr>
        <w:t>1. 将本地lo口放置于网络管理的单独标签页。</w:t>
      </w:r>
    </w:p>
    <w:p w14:paraId="44180996">
      <w:pPr>
        <w:pStyle w:val="46"/>
        <w:bidi w:val="0"/>
        <w:rPr>
          <w:rFonts w:hint="eastAsia" w:hAnsi="Courier New" w:eastAsia="宋体" w:cs="Courier New"/>
          <w:lang w:eastAsia="zh-CN"/>
        </w:rPr>
      </w:pPr>
      <w:r>
        <w:rPr>
          <w:rFonts w:hint="eastAsia" w:cs="Courier New"/>
          <w:lang w:eastAsia="zh-CN"/>
        </w:rPr>
        <w:t>2. 支持用户对本地lo口的IP进行增、删、改、查操作。</w:t>
      </w:r>
    </w:p>
    <w:p w14:paraId="163D257E">
      <w:pPr>
        <w:pStyle w:val="46"/>
        <w:bidi w:val="0"/>
        <w:rPr>
          <w:rFonts w:hint="default" w:hAnsi="Courier New" w:cs="Courier New"/>
        </w:rPr>
      </w:pPr>
      <w:r>
        <w:rPr>
          <w:rFonts w:hint="default" w:hAnsi="Courier New" w:cs="Courier New"/>
        </w:rPr>
        <w:t>注：系统自带的lo口不允许删除。</w:t>
      </w:r>
    </w:p>
    <w:p w14:paraId="596347E1">
      <w:pPr>
        <w:pStyle w:val="46"/>
        <w:bidi w:val="0"/>
        <w:jc w:val="center"/>
        <w:rPr>
          <w:rFonts w:hint="default" w:hAnsi="Courier New" w:cs="Courier New"/>
        </w:rPr>
      </w:pPr>
      <w:r>
        <w:rPr>
          <w:rFonts w:hint="default" w:hAnsi="Courier New" w:cs="Courier New"/>
        </w:rPr>
        <w:drawing>
          <wp:inline distT="0" distB="0" distL="0" distR="0">
            <wp:extent cx="4564380" cy="2279650"/>
            <wp:effectExtent l="0" t="0" r="7620" b="6350"/>
            <wp:docPr id="195449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94378" name="图片 1"/>
                    <pic:cNvPicPr>
                      <a:picLocks noChangeAspect="1"/>
                    </pic:cNvPicPr>
                  </pic:nvPicPr>
                  <pic:blipFill>
                    <a:blip r:embed="rId50"/>
                    <a:stretch>
                      <a:fillRect/>
                    </a:stretch>
                  </pic:blipFill>
                  <pic:spPr>
                    <a:xfrm>
                      <a:off x="0" y="0"/>
                      <a:ext cx="4577336" cy="2286465"/>
                    </a:xfrm>
                    <a:prstGeom prst="rect">
                      <a:avLst/>
                    </a:prstGeom>
                  </pic:spPr>
                </pic:pic>
              </a:graphicData>
            </a:graphic>
          </wp:inline>
        </w:drawing>
      </w:r>
    </w:p>
    <w:p w14:paraId="13F0A6E2">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3</w:t>
      </w:r>
      <w:r>
        <w:rPr>
          <w:rFonts w:hint="eastAsia" w:cs="Courier New"/>
          <w:lang w:val="en-US" w:eastAsia="zh-CN"/>
        </w:rPr>
        <w:t>6</w:t>
      </w:r>
      <w:r>
        <w:rPr>
          <w:rFonts w:hint="default" w:hAnsi="Courier New" w:cs="Courier New"/>
        </w:rPr>
        <w:t xml:space="preserve"> 环回接口</w:t>
      </w:r>
    </w:p>
    <w:p w14:paraId="1F3DC739">
      <w:pPr>
        <w:pStyle w:val="6"/>
        <w:numPr>
          <w:ilvl w:val="3"/>
          <w:numId w:val="34"/>
        </w:numPr>
        <w:bidi w:val="0"/>
        <w:rPr>
          <w:rFonts w:hint="default"/>
        </w:rPr>
      </w:pPr>
      <w:bookmarkStart w:id="331" w:name="_Toc28394"/>
      <w:bookmarkStart w:id="332" w:name="_Toc25984"/>
      <w:bookmarkStart w:id="333" w:name="_Toc116908433"/>
      <w:bookmarkStart w:id="334" w:name="_Toc15577"/>
      <w:r>
        <w:rPr>
          <w:rFonts w:hint="default"/>
        </w:rPr>
        <w:t>全局配置</w:t>
      </w:r>
      <w:bookmarkEnd w:id="331"/>
      <w:bookmarkEnd w:id="332"/>
      <w:bookmarkEnd w:id="333"/>
      <w:bookmarkEnd w:id="334"/>
    </w:p>
    <w:p w14:paraId="58FA438E">
      <w:pPr>
        <w:pStyle w:val="46"/>
        <w:bidi w:val="0"/>
        <w:rPr>
          <w:rFonts w:hint="default"/>
        </w:rPr>
      </w:pPr>
      <w:r>
        <w:rPr>
          <w:rFonts w:hint="default"/>
        </w:rPr>
        <w:t>【网络管理】→【全局配置】界面支持ARP双发、默认网关和全局DNS的配置。</w:t>
      </w:r>
    </w:p>
    <w:p w14:paraId="753E85EA">
      <w:pPr>
        <w:pStyle w:val="7"/>
        <w:numPr>
          <w:ilvl w:val="4"/>
          <w:numId w:val="35"/>
        </w:numPr>
        <w:bidi w:val="0"/>
        <w:rPr>
          <w:rFonts w:hint="default"/>
        </w:rPr>
      </w:pPr>
      <w:bookmarkStart w:id="335" w:name="_Toc8013"/>
      <w:bookmarkStart w:id="336" w:name="_Toc19290"/>
      <w:bookmarkStart w:id="337" w:name="_Toc14868"/>
      <w:r>
        <w:rPr>
          <w:rFonts w:hint="default"/>
        </w:rPr>
        <w:t>ARP双发</w:t>
      </w:r>
      <w:bookmarkEnd w:id="335"/>
      <w:bookmarkEnd w:id="336"/>
      <w:bookmarkEnd w:id="337"/>
    </w:p>
    <w:p w14:paraId="218C8671">
      <w:pPr>
        <w:pStyle w:val="46"/>
        <w:bidi w:val="0"/>
        <w:rPr>
          <w:rFonts w:hint="eastAsia" w:hAnsi="Courier New" w:eastAsia="宋体" w:cs="Courier New"/>
          <w:lang w:eastAsia="zh-CN"/>
        </w:rPr>
      </w:pPr>
      <w:bookmarkStart w:id="338" w:name="_Toc116908434"/>
      <w:r>
        <w:rPr>
          <w:rFonts w:hint="eastAsia" w:cs="Courier New"/>
          <w:lang w:eastAsia="zh-CN"/>
        </w:rPr>
        <w:t>进入【网络管理】→【全局配置】界面，该页面支持启用或禁用ARP双发功能。启用后，bond口的成员口均会发送ARP报文。</w:t>
      </w:r>
    </w:p>
    <w:p w14:paraId="1222BE76">
      <w:pPr>
        <w:pStyle w:val="46"/>
        <w:bidi w:val="0"/>
        <w:jc w:val="center"/>
        <w:rPr>
          <w:rFonts w:hint="default" w:hAnsi="Courier New" w:cs="Courier New"/>
        </w:rPr>
      </w:pPr>
      <w:r>
        <w:rPr>
          <w:rFonts w:hint="default" w:hAnsi="Courier New" w:cs="Courier New"/>
        </w:rPr>
        <w:drawing>
          <wp:inline distT="0" distB="0" distL="0" distR="0">
            <wp:extent cx="4892675" cy="808990"/>
            <wp:effectExtent l="0" t="0" r="9525" b="3810"/>
            <wp:docPr id="1507064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64948" name="图片 1"/>
                    <pic:cNvPicPr>
                      <a:picLocks noChangeAspect="1"/>
                    </pic:cNvPicPr>
                  </pic:nvPicPr>
                  <pic:blipFill>
                    <a:blip r:embed="rId51"/>
                    <a:stretch>
                      <a:fillRect/>
                    </a:stretch>
                  </pic:blipFill>
                  <pic:spPr>
                    <a:xfrm>
                      <a:off x="0" y="0"/>
                      <a:ext cx="4904026" cy="811241"/>
                    </a:xfrm>
                    <a:prstGeom prst="rect">
                      <a:avLst/>
                    </a:prstGeom>
                  </pic:spPr>
                </pic:pic>
              </a:graphicData>
            </a:graphic>
          </wp:inline>
        </w:drawing>
      </w:r>
    </w:p>
    <w:p w14:paraId="1292E5F9">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3</w:t>
      </w:r>
      <w:r>
        <w:rPr>
          <w:rFonts w:hint="eastAsia" w:cs="Courier New"/>
          <w:lang w:val="en-US" w:eastAsia="zh-CN"/>
        </w:rPr>
        <w:t>7</w:t>
      </w:r>
      <w:r>
        <w:rPr>
          <w:rFonts w:hint="default" w:hAnsi="Courier New" w:cs="Courier New"/>
        </w:rPr>
        <w:t xml:space="preserve"> ARP双发</w:t>
      </w:r>
    </w:p>
    <w:p w14:paraId="2286F083">
      <w:pPr>
        <w:pStyle w:val="7"/>
        <w:numPr>
          <w:ilvl w:val="4"/>
          <w:numId w:val="35"/>
        </w:numPr>
        <w:bidi w:val="0"/>
        <w:rPr>
          <w:rFonts w:hint="default"/>
        </w:rPr>
      </w:pPr>
      <w:bookmarkStart w:id="339" w:name="_Toc7876"/>
      <w:bookmarkStart w:id="340" w:name="_Toc535"/>
      <w:bookmarkStart w:id="341" w:name="_Toc2621"/>
      <w:r>
        <w:rPr>
          <w:rFonts w:hint="default"/>
        </w:rPr>
        <w:t>网关配置</w:t>
      </w:r>
      <w:bookmarkEnd w:id="338"/>
      <w:bookmarkEnd w:id="339"/>
      <w:bookmarkEnd w:id="340"/>
      <w:bookmarkEnd w:id="341"/>
      <w:bookmarkStart w:id="342" w:name="_Hlk164081967"/>
    </w:p>
    <w:bookmarkEnd w:id="342"/>
    <w:p w14:paraId="4B2BB102">
      <w:pPr>
        <w:pStyle w:val="46"/>
        <w:bidi w:val="0"/>
        <w:rPr>
          <w:rFonts w:hint="eastAsia" w:hAnsi="Courier New" w:eastAsia="宋体" w:cs="Courier New"/>
          <w:lang w:eastAsia="zh-CN"/>
        </w:rPr>
      </w:pPr>
      <w:r>
        <w:rPr>
          <w:rFonts w:hint="eastAsia" w:cs="Courier New"/>
          <w:lang w:eastAsia="zh-CN"/>
        </w:rPr>
        <w:t>进入【网络管理】→【全局配置】界面，该页面支持配置默认的IPv4和IPv6网关地址。完成默认网关配置后，点击“保存”按钮即可。</w:t>
      </w:r>
    </w:p>
    <w:p w14:paraId="5B0321A7">
      <w:pPr>
        <w:pStyle w:val="46"/>
        <w:bidi w:val="0"/>
        <w:jc w:val="center"/>
        <w:rPr>
          <w:rFonts w:hint="default" w:hAnsi="Courier New" w:cs="Courier New"/>
        </w:rPr>
      </w:pPr>
      <w:r>
        <w:rPr>
          <w:rFonts w:hint="default" w:hAnsi="Courier New" w:cs="Courier New"/>
        </w:rPr>
        <w:drawing>
          <wp:inline distT="0" distB="0" distL="0" distR="0">
            <wp:extent cx="4154805" cy="1254125"/>
            <wp:effectExtent l="0" t="0" r="10795" b="3175"/>
            <wp:docPr id="28368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8530" name="图片 1"/>
                    <pic:cNvPicPr>
                      <a:picLocks noChangeAspect="1"/>
                    </pic:cNvPicPr>
                  </pic:nvPicPr>
                  <pic:blipFill>
                    <a:blip r:embed="rId52"/>
                    <a:stretch>
                      <a:fillRect/>
                    </a:stretch>
                  </pic:blipFill>
                  <pic:spPr>
                    <a:xfrm>
                      <a:off x="0" y="0"/>
                      <a:ext cx="4192659" cy="1265565"/>
                    </a:xfrm>
                    <a:prstGeom prst="rect">
                      <a:avLst/>
                    </a:prstGeom>
                  </pic:spPr>
                </pic:pic>
              </a:graphicData>
            </a:graphic>
          </wp:inline>
        </w:drawing>
      </w:r>
    </w:p>
    <w:p w14:paraId="0A001BFA">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3</w:t>
      </w:r>
      <w:r>
        <w:rPr>
          <w:rFonts w:hint="eastAsia" w:cs="Courier New"/>
          <w:lang w:val="en-US" w:eastAsia="zh-CN"/>
        </w:rPr>
        <w:t>8</w:t>
      </w:r>
      <w:r>
        <w:rPr>
          <w:rFonts w:hint="default" w:hAnsi="Courier New" w:cs="Courier New"/>
        </w:rPr>
        <w:t xml:space="preserve"> 网关配置</w:t>
      </w:r>
    </w:p>
    <w:p w14:paraId="4E1C28C0">
      <w:pPr>
        <w:pStyle w:val="7"/>
        <w:numPr>
          <w:ilvl w:val="4"/>
          <w:numId w:val="35"/>
        </w:numPr>
        <w:bidi w:val="0"/>
        <w:rPr>
          <w:rFonts w:hint="default"/>
        </w:rPr>
      </w:pPr>
      <w:bookmarkStart w:id="343" w:name="_Toc27759"/>
      <w:bookmarkStart w:id="344" w:name="_Toc16026"/>
      <w:bookmarkStart w:id="345" w:name="_Toc116908435"/>
      <w:bookmarkStart w:id="346" w:name="_Toc21047"/>
      <w:r>
        <w:rPr>
          <w:rFonts w:hint="default"/>
        </w:rPr>
        <w:t>DNS配置</w:t>
      </w:r>
      <w:bookmarkEnd w:id="343"/>
      <w:bookmarkEnd w:id="344"/>
      <w:bookmarkEnd w:id="345"/>
      <w:bookmarkEnd w:id="346"/>
    </w:p>
    <w:p w14:paraId="535FD2CE">
      <w:pPr>
        <w:pStyle w:val="46"/>
        <w:bidi w:val="0"/>
        <w:rPr>
          <w:rFonts w:hint="eastAsia" w:hAnsi="Courier New" w:eastAsia="宋体" w:cs="Courier New"/>
          <w:lang w:eastAsia="zh-CN"/>
        </w:rPr>
      </w:pPr>
      <w:r>
        <w:rPr>
          <w:rFonts w:hint="eastAsia" w:cs="Courier New"/>
          <w:lang w:eastAsia="zh-CN"/>
        </w:rPr>
        <w:t>进入【网络管理】→【全局配置】界面，可进行DNS服务器和映射的配置。点击“新增”按钮，在弹出框中输入DNS服务器或映射地址，然后点击“保存”按钮。对于已添加的配置，可点击右侧对应的“删除”按钮进行删除操作。</w:t>
      </w:r>
    </w:p>
    <w:p w14:paraId="46D6D54B">
      <w:pPr>
        <w:pStyle w:val="46"/>
        <w:bidi w:val="0"/>
        <w:jc w:val="center"/>
        <w:rPr>
          <w:rFonts w:hint="default" w:hAnsi="Courier New" w:cs="Courier New"/>
        </w:rPr>
      </w:pPr>
      <w:r>
        <w:rPr>
          <w:rFonts w:hint="default" w:hAnsi="Courier New" w:cs="Courier New"/>
        </w:rPr>
        <w:drawing>
          <wp:inline distT="0" distB="0" distL="0" distR="0">
            <wp:extent cx="5278120" cy="2856230"/>
            <wp:effectExtent l="0" t="0" r="5080" b="1270"/>
            <wp:docPr id="1893831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31110" name="图片 1"/>
                    <pic:cNvPicPr>
                      <a:picLocks noChangeAspect="1"/>
                    </pic:cNvPicPr>
                  </pic:nvPicPr>
                  <pic:blipFill>
                    <a:blip r:embed="rId53"/>
                    <a:stretch>
                      <a:fillRect/>
                    </a:stretch>
                  </pic:blipFill>
                  <pic:spPr>
                    <a:xfrm>
                      <a:off x="0" y="0"/>
                      <a:ext cx="5278120" cy="2856230"/>
                    </a:xfrm>
                    <a:prstGeom prst="rect">
                      <a:avLst/>
                    </a:prstGeom>
                  </pic:spPr>
                </pic:pic>
              </a:graphicData>
            </a:graphic>
          </wp:inline>
        </w:drawing>
      </w:r>
    </w:p>
    <w:p w14:paraId="4A085F61">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3</w:t>
      </w:r>
      <w:r>
        <w:rPr>
          <w:rFonts w:hint="eastAsia" w:cs="Courier New"/>
          <w:lang w:val="en-US" w:eastAsia="zh-CN"/>
        </w:rPr>
        <w:t>9</w:t>
      </w:r>
      <w:r>
        <w:rPr>
          <w:rFonts w:hint="default" w:hAnsi="Courier New" w:cs="Courier New"/>
        </w:rPr>
        <w:t xml:space="preserve"> DNS配置</w:t>
      </w:r>
    </w:p>
    <w:p w14:paraId="64939BCB">
      <w:pPr>
        <w:pStyle w:val="46"/>
        <w:bidi w:val="0"/>
        <w:jc w:val="center"/>
        <w:rPr>
          <w:rFonts w:hint="default" w:hAnsi="Courier New" w:cs="Courier New"/>
        </w:rPr>
      </w:pPr>
      <w:r>
        <w:rPr>
          <w:rFonts w:hint="default" w:hAnsi="Courier New" w:cs="Courier New"/>
        </w:rPr>
        <w:drawing>
          <wp:inline distT="0" distB="0" distL="0" distR="0">
            <wp:extent cx="3020060" cy="1202055"/>
            <wp:effectExtent l="0" t="0" r="2540" b="444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4"/>
                    <a:stretch>
                      <a:fillRect/>
                    </a:stretch>
                  </pic:blipFill>
                  <pic:spPr>
                    <a:xfrm>
                      <a:off x="0" y="0"/>
                      <a:ext cx="3025595" cy="1204583"/>
                    </a:xfrm>
                    <a:prstGeom prst="rect">
                      <a:avLst/>
                    </a:prstGeom>
                  </pic:spPr>
                </pic:pic>
              </a:graphicData>
            </a:graphic>
          </wp:inline>
        </w:drawing>
      </w:r>
    </w:p>
    <w:p w14:paraId="0888C347">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40</w:t>
      </w:r>
      <w:r>
        <w:rPr>
          <w:rFonts w:hint="default" w:hAnsi="Courier New" w:cs="Courier New"/>
        </w:rPr>
        <w:t xml:space="preserve"> DNS服务器添加</w:t>
      </w:r>
    </w:p>
    <w:p w14:paraId="1B727913">
      <w:pPr>
        <w:pStyle w:val="46"/>
        <w:bidi w:val="0"/>
        <w:jc w:val="center"/>
        <w:rPr>
          <w:rFonts w:hint="default" w:hAnsi="Courier New" w:cs="Courier New"/>
        </w:rPr>
      </w:pPr>
      <w:r>
        <w:rPr>
          <w:rFonts w:hint="default" w:hAnsi="Courier New" w:cs="Courier New"/>
        </w:rPr>
        <w:drawing>
          <wp:inline distT="0" distB="0" distL="0" distR="0">
            <wp:extent cx="2867025" cy="1485900"/>
            <wp:effectExtent l="0" t="0" r="3175" b="0"/>
            <wp:docPr id="23758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8936" name="图片 1"/>
                    <pic:cNvPicPr>
                      <a:picLocks noChangeAspect="1"/>
                    </pic:cNvPicPr>
                  </pic:nvPicPr>
                  <pic:blipFill>
                    <a:blip r:embed="rId55"/>
                    <a:stretch>
                      <a:fillRect/>
                    </a:stretch>
                  </pic:blipFill>
                  <pic:spPr>
                    <a:xfrm>
                      <a:off x="0" y="0"/>
                      <a:ext cx="2886285" cy="1496179"/>
                    </a:xfrm>
                    <a:prstGeom prst="rect">
                      <a:avLst/>
                    </a:prstGeom>
                  </pic:spPr>
                </pic:pic>
              </a:graphicData>
            </a:graphic>
          </wp:inline>
        </w:drawing>
      </w:r>
    </w:p>
    <w:p w14:paraId="40CDD64B">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41</w:t>
      </w:r>
      <w:r>
        <w:rPr>
          <w:rFonts w:hint="default" w:hAnsi="Courier New" w:cs="Courier New"/>
        </w:rPr>
        <w:t xml:space="preserve"> DNS映射添加</w:t>
      </w:r>
    </w:p>
    <w:p w14:paraId="6362BCD9">
      <w:pPr>
        <w:pStyle w:val="6"/>
        <w:numPr>
          <w:ilvl w:val="3"/>
          <w:numId w:val="35"/>
        </w:numPr>
        <w:bidi w:val="0"/>
        <w:rPr>
          <w:rFonts w:hint="default"/>
        </w:rPr>
      </w:pPr>
      <w:bookmarkStart w:id="347" w:name="_Toc24790"/>
      <w:bookmarkStart w:id="348" w:name="_Toc21521"/>
      <w:bookmarkStart w:id="349" w:name="_Toc27501"/>
      <w:bookmarkStart w:id="350" w:name="_Toc116908436"/>
      <w:r>
        <w:rPr>
          <w:rFonts w:hint="default"/>
        </w:rPr>
        <w:t>路由管理</w:t>
      </w:r>
      <w:bookmarkEnd w:id="347"/>
      <w:bookmarkEnd w:id="348"/>
      <w:bookmarkEnd w:id="349"/>
      <w:bookmarkEnd w:id="350"/>
    </w:p>
    <w:p w14:paraId="09070411">
      <w:pPr>
        <w:pStyle w:val="46"/>
        <w:bidi w:val="0"/>
        <w:rPr>
          <w:rFonts w:hint="eastAsia" w:hAnsi="Courier New" w:eastAsia="宋体" w:cs="Courier New"/>
          <w:lang w:eastAsia="zh-CN"/>
        </w:rPr>
      </w:pPr>
      <w:r>
        <w:rPr>
          <w:rFonts w:hint="eastAsia" w:cs="Courier New"/>
          <w:lang w:eastAsia="zh-CN"/>
        </w:rPr>
        <w:t>进入【网络管理】→【路由管理】界面，在此页面可进行静态路由的配置。</w:t>
      </w:r>
    </w:p>
    <w:p w14:paraId="627D4206">
      <w:pPr>
        <w:pStyle w:val="46"/>
        <w:bidi w:val="0"/>
        <w:rPr>
          <w:rFonts w:hint="eastAsia" w:hAnsi="Courier New" w:eastAsia="宋体" w:cs="Courier New"/>
          <w:lang w:eastAsia="zh-CN"/>
        </w:rPr>
      </w:pPr>
      <w:r>
        <w:rPr>
          <w:rFonts w:hint="eastAsia" w:cs="Courier New"/>
          <w:lang w:eastAsia="zh-CN"/>
        </w:rPr>
        <w:t>点击“添加静态路由”按钮，于页面中选择接口，输入目标网络和网关地址，再点击“确定”按钮，即可完成静态路由的添加操作。</w:t>
      </w:r>
    </w:p>
    <w:p w14:paraId="59DFC221">
      <w:pPr>
        <w:pStyle w:val="46"/>
        <w:bidi w:val="0"/>
        <w:rPr>
          <w:rFonts w:hint="eastAsia" w:hAnsi="Courier New" w:eastAsia="宋体" w:cs="Courier New"/>
          <w:lang w:eastAsia="zh-CN"/>
        </w:rPr>
      </w:pPr>
      <w:r>
        <w:rPr>
          <w:rFonts w:hint="eastAsia" w:cs="Courier New"/>
          <w:lang w:eastAsia="zh-CN"/>
        </w:rPr>
        <w:t>当路由类型为普通路由时，同一目标网络对应的路由度量值不可相同。</w:t>
      </w:r>
    </w:p>
    <w:p w14:paraId="7F60414E">
      <w:pPr>
        <w:pStyle w:val="46"/>
        <w:bidi w:val="0"/>
        <w:rPr>
          <w:rFonts w:hint="eastAsia" w:hAnsi="Courier New" w:eastAsia="宋体" w:cs="Courier New"/>
          <w:lang w:eastAsia="zh-CN"/>
        </w:rPr>
      </w:pPr>
      <w:r>
        <w:rPr>
          <w:rFonts w:hint="eastAsia" w:cs="Courier New"/>
          <w:lang w:eastAsia="zh-CN"/>
        </w:rPr>
        <w:t>若路由类型为等价路由，同一目标网络对应的路由即为等价路由。对于多个目的地址相同的IPv6等价路由，需填写网关，否则添加会失败。</w:t>
      </w:r>
    </w:p>
    <w:p w14:paraId="740C4EED">
      <w:pPr>
        <w:pStyle w:val="46"/>
        <w:bidi w:val="0"/>
        <w:rPr>
          <w:rFonts w:hint="eastAsia" w:hAnsi="Courier New" w:eastAsia="宋体" w:cs="Courier New"/>
          <w:lang w:eastAsia="zh-CN"/>
        </w:rPr>
      </w:pPr>
      <w:r>
        <w:rPr>
          <w:rFonts w:hint="eastAsia" w:cs="Courier New"/>
          <w:lang w:eastAsia="zh-CN"/>
        </w:rPr>
        <w:t>已添加的路由，可在【系统状态】→【路由表】界面查看其是否添加成功。</w:t>
      </w:r>
    </w:p>
    <w:p w14:paraId="4AC9F391">
      <w:pPr>
        <w:pStyle w:val="46"/>
        <w:bidi w:val="0"/>
        <w:rPr>
          <w:rFonts w:hint="default" w:hAnsi="Courier New" w:cs="Courier New"/>
        </w:rPr>
      </w:pPr>
      <w:r>
        <w:rPr>
          <w:rFonts w:hint="default" w:hAnsi="Courier New" w:cs="Courier New"/>
        </w:rPr>
        <w:t>注：如果添加静态路由失败，请检查网关地址是否可达。</w:t>
      </w:r>
    </w:p>
    <w:p w14:paraId="2D35F04B">
      <w:pPr>
        <w:pStyle w:val="46"/>
        <w:bidi w:val="0"/>
        <w:jc w:val="center"/>
        <w:rPr>
          <w:rFonts w:hint="default" w:hAnsi="Courier New" w:cs="Courier New"/>
        </w:rPr>
      </w:pPr>
      <w:r>
        <w:rPr>
          <w:rFonts w:hint="default" w:hAnsi="Courier New" w:cs="Courier New"/>
        </w:rPr>
        <w:drawing>
          <wp:inline distT="0" distB="0" distL="114300" distR="114300">
            <wp:extent cx="5266055" cy="926465"/>
            <wp:effectExtent l="0" t="0" r="4445" b="63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56"/>
                    <a:stretch>
                      <a:fillRect/>
                    </a:stretch>
                  </pic:blipFill>
                  <pic:spPr>
                    <a:xfrm>
                      <a:off x="0" y="0"/>
                      <a:ext cx="5266055" cy="926465"/>
                    </a:xfrm>
                    <a:prstGeom prst="rect">
                      <a:avLst/>
                    </a:prstGeom>
                    <a:noFill/>
                    <a:ln>
                      <a:noFill/>
                    </a:ln>
                  </pic:spPr>
                </pic:pic>
              </a:graphicData>
            </a:graphic>
          </wp:inline>
        </w:drawing>
      </w:r>
    </w:p>
    <w:p w14:paraId="1677A14A">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42</w:t>
      </w:r>
      <w:r>
        <w:rPr>
          <w:rFonts w:hint="default" w:hAnsi="Courier New" w:cs="Courier New"/>
        </w:rPr>
        <w:t xml:space="preserve"> 路由管理</w:t>
      </w:r>
    </w:p>
    <w:p w14:paraId="48550568">
      <w:pPr>
        <w:pStyle w:val="46"/>
        <w:bidi w:val="0"/>
        <w:jc w:val="center"/>
        <w:rPr>
          <w:rFonts w:hint="default" w:hAnsi="Courier New" w:cs="Courier New"/>
        </w:rPr>
      </w:pPr>
      <w:r>
        <w:rPr>
          <w:rFonts w:hint="default" w:hAnsi="Courier New" w:cs="Courier New"/>
        </w:rPr>
        <w:drawing>
          <wp:inline distT="0" distB="0" distL="0" distR="0">
            <wp:extent cx="3369945" cy="2743200"/>
            <wp:effectExtent l="0" t="0" r="825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7"/>
                    <a:stretch>
                      <a:fillRect/>
                    </a:stretch>
                  </pic:blipFill>
                  <pic:spPr>
                    <a:xfrm>
                      <a:off x="0" y="0"/>
                      <a:ext cx="3386190" cy="2755962"/>
                    </a:xfrm>
                    <a:prstGeom prst="rect">
                      <a:avLst/>
                    </a:prstGeom>
                  </pic:spPr>
                </pic:pic>
              </a:graphicData>
            </a:graphic>
          </wp:inline>
        </w:drawing>
      </w:r>
    </w:p>
    <w:p w14:paraId="4F798978">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4</w:t>
      </w:r>
      <w:r>
        <w:rPr>
          <w:rFonts w:hint="eastAsia" w:cs="Courier New"/>
          <w:lang w:val="en-US" w:eastAsia="zh-CN"/>
        </w:rPr>
        <w:t>3</w:t>
      </w:r>
      <w:r>
        <w:rPr>
          <w:rFonts w:hint="default" w:hAnsi="Courier New" w:cs="Courier New"/>
        </w:rPr>
        <w:t xml:space="preserve"> 添加</w:t>
      </w:r>
      <w:r>
        <w:rPr>
          <w:rFonts w:hint="default" w:hAnsi="Courier New" w:cs="Courier New"/>
          <w:lang w:eastAsia="zh-CN"/>
        </w:rPr>
        <w:t>IPv</w:t>
      </w:r>
      <w:r>
        <w:rPr>
          <w:rFonts w:hint="default" w:hAnsi="Courier New" w:cs="Courier New"/>
        </w:rPr>
        <w:t>4静态路由</w:t>
      </w:r>
    </w:p>
    <w:p w14:paraId="7242044E">
      <w:pPr>
        <w:pStyle w:val="46"/>
        <w:bidi w:val="0"/>
        <w:jc w:val="center"/>
        <w:rPr>
          <w:rFonts w:hint="default" w:hAnsi="Courier New" w:cs="Courier New"/>
        </w:rPr>
      </w:pPr>
      <w:r>
        <w:rPr>
          <w:rFonts w:hint="default" w:hAnsi="Courier New" w:cs="Courier New"/>
        </w:rPr>
        <w:drawing>
          <wp:inline distT="0" distB="0" distL="0" distR="0">
            <wp:extent cx="3488690" cy="2669540"/>
            <wp:effectExtent l="0" t="0" r="3810" b="1016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8"/>
                    <a:stretch>
                      <a:fillRect/>
                    </a:stretch>
                  </pic:blipFill>
                  <pic:spPr>
                    <a:xfrm>
                      <a:off x="0" y="0"/>
                      <a:ext cx="3517729" cy="2692045"/>
                    </a:xfrm>
                    <a:prstGeom prst="rect">
                      <a:avLst/>
                    </a:prstGeom>
                  </pic:spPr>
                </pic:pic>
              </a:graphicData>
            </a:graphic>
          </wp:inline>
        </w:drawing>
      </w:r>
    </w:p>
    <w:p w14:paraId="6F6FF1EC">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4</w:t>
      </w:r>
      <w:r>
        <w:rPr>
          <w:rFonts w:hint="eastAsia" w:cs="Courier New"/>
          <w:lang w:val="en-US" w:eastAsia="zh-CN"/>
        </w:rPr>
        <w:t>4</w:t>
      </w:r>
      <w:r>
        <w:rPr>
          <w:rFonts w:hint="default" w:hAnsi="Courier New" w:cs="Courier New"/>
        </w:rPr>
        <w:t xml:space="preserve"> 添加</w:t>
      </w:r>
      <w:r>
        <w:rPr>
          <w:rFonts w:hint="default" w:hAnsi="Courier New" w:cs="Courier New"/>
          <w:lang w:eastAsia="zh-CN"/>
        </w:rPr>
        <w:t>IPv</w:t>
      </w:r>
      <w:r>
        <w:rPr>
          <w:rFonts w:hint="default" w:hAnsi="Courier New" w:cs="Courier New"/>
        </w:rPr>
        <w:t>6静态路由</w:t>
      </w:r>
    </w:p>
    <w:p w14:paraId="550079E3">
      <w:pPr>
        <w:pStyle w:val="6"/>
        <w:numPr>
          <w:ilvl w:val="3"/>
          <w:numId w:val="35"/>
        </w:numPr>
        <w:bidi w:val="0"/>
        <w:rPr>
          <w:rFonts w:hint="default"/>
        </w:rPr>
      </w:pPr>
      <w:bookmarkStart w:id="351" w:name="_Toc18717"/>
      <w:bookmarkStart w:id="352" w:name="_Toc14167"/>
      <w:bookmarkStart w:id="353" w:name="_Toc16001"/>
      <w:r>
        <w:rPr>
          <w:rFonts w:hint="default"/>
        </w:rPr>
        <w:t>VLAN配置</w:t>
      </w:r>
      <w:bookmarkEnd w:id="351"/>
      <w:bookmarkEnd w:id="352"/>
      <w:bookmarkEnd w:id="353"/>
    </w:p>
    <w:p w14:paraId="698C2184">
      <w:pPr>
        <w:pStyle w:val="46"/>
        <w:bidi w:val="0"/>
        <w:rPr>
          <w:rFonts w:hint="eastAsia" w:hAnsi="Courier New" w:eastAsia="宋体" w:cs="Courier New"/>
          <w:lang w:eastAsia="zh-CN"/>
        </w:rPr>
      </w:pPr>
      <w:r>
        <w:rPr>
          <w:rFonts w:hint="eastAsia" w:cs="Courier New"/>
          <w:lang w:eastAsia="zh-CN"/>
        </w:rPr>
        <w:t>进入【网络管理】→【VLAN管理】界面，点击“新增”按钮，即可设置网口VLAN规则。</w:t>
      </w:r>
    </w:p>
    <w:p w14:paraId="29E3FA3E">
      <w:pPr>
        <w:pStyle w:val="46"/>
        <w:bidi w:val="0"/>
        <w:jc w:val="center"/>
        <w:rPr>
          <w:rFonts w:hint="default" w:hAnsi="Courier New" w:cs="Courier New"/>
        </w:rPr>
      </w:pPr>
      <w:r>
        <w:rPr>
          <w:rFonts w:hint="default" w:hAnsi="Courier New" w:cs="Courier New"/>
        </w:rPr>
        <w:drawing>
          <wp:inline distT="0" distB="0" distL="0" distR="0">
            <wp:extent cx="4419600" cy="3008630"/>
            <wp:effectExtent l="0" t="0" r="0" b="1270"/>
            <wp:docPr id="1773283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83472" name="图片 1"/>
                    <pic:cNvPicPr>
                      <a:picLocks noChangeAspect="1"/>
                    </pic:cNvPicPr>
                  </pic:nvPicPr>
                  <pic:blipFill>
                    <a:blip r:embed="rId59"/>
                    <a:stretch>
                      <a:fillRect/>
                    </a:stretch>
                  </pic:blipFill>
                  <pic:spPr>
                    <a:xfrm>
                      <a:off x="0" y="0"/>
                      <a:ext cx="4431389" cy="3016991"/>
                    </a:xfrm>
                    <a:prstGeom prst="rect">
                      <a:avLst/>
                    </a:prstGeom>
                  </pic:spPr>
                </pic:pic>
              </a:graphicData>
            </a:graphic>
          </wp:inline>
        </w:drawing>
      </w:r>
    </w:p>
    <w:p w14:paraId="79CF7036">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45</w:t>
      </w:r>
      <w:r>
        <w:rPr>
          <w:rFonts w:hint="default" w:hAnsi="Courier New" w:cs="Courier New"/>
        </w:rPr>
        <w:t xml:space="preserve"> 添加VLAN配置</w:t>
      </w:r>
    </w:p>
    <w:p w14:paraId="65605D1F">
      <w:pPr>
        <w:pStyle w:val="6"/>
        <w:numPr>
          <w:ilvl w:val="3"/>
          <w:numId w:val="35"/>
        </w:numPr>
        <w:bidi w:val="0"/>
        <w:rPr>
          <w:rFonts w:hint="default"/>
        </w:rPr>
      </w:pPr>
      <w:bookmarkStart w:id="354" w:name="_Toc4441"/>
      <w:bookmarkStart w:id="355" w:name="_Toc22580"/>
      <w:bookmarkStart w:id="356" w:name="_Toc12316"/>
      <w:r>
        <w:rPr>
          <w:rFonts w:hint="default"/>
        </w:rPr>
        <w:t>BGP管理</w:t>
      </w:r>
      <w:bookmarkEnd w:id="354"/>
      <w:bookmarkEnd w:id="355"/>
      <w:bookmarkEnd w:id="356"/>
    </w:p>
    <w:p w14:paraId="5CDCB9C6">
      <w:pPr>
        <w:pStyle w:val="7"/>
        <w:numPr>
          <w:ilvl w:val="4"/>
          <w:numId w:val="36"/>
        </w:numPr>
        <w:bidi w:val="0"/>
        <w:rPr>
          <w:rFonts w:hint="default"/>
        </w:rPr>
      </w:pPr>
      <w:bookmarkStart w:id="357" w:name="_Toc31733"/>
      <w:bookmarkStart w:id="358" w:name="_Toc2408"/>
      <w:bookmarkStart w:id="359" w:name="_Toc19121"/>
      <w:r>
        <w:rPr>
          <w:rFonts w:hint="default"/>
        </w:rPr>
        <w:t>查看BGP邻居</w:t>
      </w:r>
      <w:bookmarkEnd w:id="357"/>
      <w:bookmarkEnd w:id="358"/>
      <w:bookmarkEnd w:id="359"/>
    </w:p>
    <w:p w14:paraId="02EEA4AF">
      <w:pPr>
        <w:pStyle w:val="46"/>
        <w:bidi w:val="0"/>
        <w:rPr>
          <w:rFonts w:hint="eastAsia" w:hAnsi="Courier New" w:eastAsia="宋体" w:cs="Courier New"/>
          <w:lang w:eastAsia="zh-CN"/>
        </w:rPr>
      </w:pPr>
      <w:r>
        <w:rPr>
          <w:rFonts w:hint="eastAsia" w:cs="Courier New"/>
          <w:lang w:eastAsia="zh-CN"/>
        </w:rPr>
        <w:t>进入【网络管理】→【BGP管理】→【BGP邻居】界面，即可查看BGP邻居。</w:t>
      </w:r>
    </w:p>
    <w:p w14:paraId="3BE3D049">
      <w:pPr>
        <w:pStyle w:val="46"/>
        <w:bidi w:val="0"/>
        <w:jc w:val="center"/>
        <w:rPr>
          <w:rFonts w:hint="default" w:hAnsi="Courier New" w:cs="Courier New"/>
        </w:rPr>
      </w:pPr>
      <w:r>
        <w:rPr>
          <w:rFonts w:hint="default" w:hAnsi="Courier New" w:cs="Courier New"/>
        </w:rPr>
        <w:drawing>
          <wp:inline distT="0" distB="0" distL="114300" distR="114300">
            <wp:extent cx="5264150" cy="1245870"/>
            <wp:effectExtent l="0" t="0" r="6350" b="1143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60"/>
                    <a:stretch>
                      <a:fillRect/>
                    </a:stretch>
                  </pic:blipFill>
                  <pic:spPr>
                    <a:xfrm>
                      <a:off x="0" y="0"/>
                      <a:ext cx="5264150" cy="1245870"/>
                    </a:xfrm>
                    <a:prstGeom prst="rect">
                      <a:avLst/>
                    </a:prstGeom>
                    <a:noFill/>
                    <a:ln>
                      <a:noFill/>
                    </a:ln>
                  </pic:spPr>
                </pic:pic>
              </a:graphicData>
            </a:graphic>
          </wp:inline>
        </w:drawing>
      </w:r>
    </w:p>
    <w:p w14:paraId="57C7CCC5">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4</w:t>
      </w:r>
      <w:r>
        <w:rPr>
          <w:rFonts w:hint="eastAsia" w:cs="Courier New"/>
          <w:lang w:val="en-US" w:eastAsia="zh-CN"/>
        </w:rPr>
        <w:t>6</w:t>
      </w:r>
      <w:r>
        <w:rPr>
          <w:rFonts w:hint="default" w:hAnsi="Courier New" w:cs="Courier New"/>
        </w:rPr>
        <w:t xml:space="preserve"> BGP邻居</w:t>
      </w:r>
    </w:p>
    <w:p w14:paraId="6C6543DF">
      <w:pPr>
        <w:pStyle w:val="7"/>
        <w:numPr>
          <w:ilvl w:val="4"/>
          <w:numId w:val="36"/>
        </w:numPr>
        <w:bidi w:val="0"/>
        <w:rPr>
          <w:rFonts w:hint="default"/>
        </w:rPr>
      </w:pPr>
      <w:bookmarkStart w:id="360" w:name="_Toc23797"/>
      <w:bookmarkStart w:id="361" w:name="_Toc3601"/>
      <w:bookmarkStart w:id="362" w:name="_Toc24235"/>
      <w:r>
        <w:rPr>
          <w:rFonts w:hint="default"/>
        </w:rPr>
        <w:t>BGP配置</w:t>
      </w:r>
      <w:bookmarkEnd w:id="360"/>
      <w:bookmarkEnd w:id="361"/>
      <w:bookmarkEnd w:id="362"/>
    </w:p>
    <w:p w14:paraId="6D48465F">
      <w:pPr>
        <w:pStyle w:val="46"/>
        <w:bidi w:val="0"/>
        <w:rPr>
          <w:rFonts w:hint="eastAsia" w:hAnsi="Courier New" w:eastAsia="宋体" w:cs="Courier New"/>
          <w:lang w:eastAsia="zh-CN"/>
        </w:rPr>
      </w:pPr>
      <w:r>
        <w:rPr>
          <w:rFonts w:hint="eastAsia" w:cs="Courier New"/>
          <w:lang w:eastAsia="zh-CN"/>
        </w:rPr>
        <w:t>进入【网络管理】→【BGP管理】→【BGP配置】界面，可进行BGP配置，支持Router配置</w:t>
      </w:r>
      <w:r>
        <w:rPr>
          <w:rFonts w:hint="default" w:hAnsi="Courier New" w:cs="Courier New"/>
        </w:rPr>
        <w:t xml:space="preserve"> </w:t>
      </w:r>
      <w:r>
        <w:rPr>
          <w:rFonts w:hint="eastAsia" w:cs="Courier New"/>
          <w:lang w:eastAsia="zh-CN"/>
        </w:rPr>
        <w:t>ID用于标识当前设备，在BGP网络中，每台设备的Router ID具有唯一性。支持配置本地AS编号，以此标识当前设备所属的AS。支持对负载分担进行启停操作，并可配置负载分担的路径数量。支持对IPv4和IPv6的通告路由类型进行配置。</w:t>
      </w:r>
    </w:p>
    <w:p w14:paraId="49EFF9E2">
      <w:pPr>
        <w:pStyle w:val="46"/>
        <w:bidi w:val="0"/>
        <w:jc w:val="center"/>
        <w:rPr>
          <w:rFonts w:hint="default" w:hAnsi="Courier New" w:cs="Courier New"/>
        </w:rPr>
      </w:pPr>
      <w:r>
        <w:rPr>
          <w:rFonts w:hint="default" w:hAnsi="Courier New" w:cs="Courier New"/>
        </w:rPr>
        <w:drawing>
          <wp:inline distT="0" distB="0" distL="0" distR="0">
            <wp:extent cx="3643630" cy="5306695"/>
            <wp:effectExtent l="0" t="0" r="1270" b="1905"/>
            <wp:docPr id="401794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94767" name="图片 1"/>
                    <pic:cNvPicPr>
                      <a:picLocks noChangeAspect="1"/>
                    </pic:cNvPicPr>
                  </pic:nvPicPr>
                  <pic:blipFill>
                    <a:blip r:embed="rId61"/>
                    <a:stretch>
                      <a:fillRect/>
                    </a:stretch>
                  </pic:blipFill>
                  <pic:spPr>
                    <a:xfrm>
                      <a:off x="0" y="0"/>
                      <a:ext cx="3657753" cy="5327330"/>
                    </a:xfrm>
                    <a:prstGeom prst="rect">
                      <a:avLst/>
                    </a:prstGeom>
                  </pic:spPr>
                </pic:pic>
              </a:graphicData>
            </a:graphic>
          </wp:inline>
        </w:drawing>
      </w:r>
    </w:p>
    <w:p w14:paraId="2E7B5BB9">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4</w:t>
      </w:r>
      <w:r>
        <w:rPr>
          <w:rFonts w:hint="eastAsia" w:cs="Courier New"/>
          <w:lang w:val="en-US" w:eastAsia="zh-CN"/>
        </w:rPr>
        <w:t>7</w:t>
      </w:r>
      <w:r>
        <w:rPr>
          <w:rFonts w:hint="default" w:hAnsi="Courier New" w:cs="Courier New"/>
        </w:rPr>
        <w:t xml:space="preserve"> BGP配置</w:t>
      </w:r>
    </w:p>
    <w:p w14:paraId="13DC71EA">
      <w:pPr>
        <w:pStyle w:val="7"/>
        <w:numPr>
          <w:ilvl w:val="4"/>
          <w:numId w:val="36"/>
        </w:numPr>
        <w:bidi w:val="0"/>
        <w:rPr>
          <w:rFonts w:hint="default"/>
        </w:rPr>
      </w:pPr>
      <w:bookmarkStart w:id="363" w:name="_Toc11036"/>
      <w:bookmarkStart w:id="364" w:name="_Toc23609"/>
      <w:bookmarkStart w:id="365" w:name="_Toc28176"/>
      <w:r>
        <w:rPr>
          <w:rFonts w:hint="default"/>
        </w:rPr>
        <w:t>通告路由配置</w:t>
      </w:r>
      <w:bookmarkEnd w:id="363"/>
      <w:bookmarkEnd w:id="364"/>
      <w:bookmarkEnd w:id="365"/>
    </w:p>
    <w:p w14:paraId="4BA0A134">
      <w:pPr>
        <w:pStyle w:val="46"/>
        <w:bidi w:val="0"/>
        <w:rPr>
          <w:rFonts w:hint="default" w:hAnsi="Courier New" w:cs="Courier New"/>
        </w:rPr>
      </w:pPr>
      <w:r>
        <w:rPr>
          <w:rFonts w:hint="default" w:hAnsi="Courier New" w:cs="Courier New"/>
        </w:rPr>
        <w:t>进入【网络管理】→【BGP管理】→【通告路由配置】，可配置通告路由，支持增删改查功能。</w:t>
      </w:r>
    </w:p>
    <w:p w14:paraId="348CF393">
      <w:pPr>
        <w:pStyle w:val="46"/>
        <w:bidi w:val="0"/>
        <w:jc w:val="center"/>
        <w:rPr>
          <w:rFonts w:hint="default" w:hAnsi="Courier New" w:cs="Courier New"/>
        </w:rPr>
      </w:pPr>
      <w:r>
        <w:rPr>
          <w:rFonts w:hint="default" w:hAnsi="Courier New" w:cs="Courier New"/>
        </w:rPr>
        <w:drawing>
          <wp:inline distT="0" distB="0" distL="0" distR="0">
            <wp:extent cx="3766185" cy="1536700"/>
            <wp:effectExtent l="0" t="0" r="5715" b="0"/>
            <wp:docPr id="327199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99066" name="图片 1"/>
                    <pic:cNvPicPr>
                      <a:picLocks noChangeAspect="1"/>
                    </pic:cNvPicPr>
                  </pic:nvPicPr>
                  <pic:blipFill>
                    <a:blip r:embed="rId62"/>
                    <a:stretch>
                      <a:fillRect/>
                    </a:stretch>
                  </pic:blipFill>
                  <pic:spPr>
                    <a:xfrm>
                      <a:off x="0" y="0"/>
                      <a:ext cx="3775687" cy="1540800"/>
                    </a:xfrm>
                    <a:prstGeom prst="rect">
                      <a:avLst/>
                    </a:prstGeom>
                  </pic:spPr>
                </pic:pic>
              </a:graphicData>
            </a:graphic>
          </wp:inline>
        </w:drawing>
      </w:r>
    </w:p>
    <w:p w14:paraId="1496B55E">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4</w:t>
      </w:r>
      <w:r>
        <w:rPr>
          <w:rFonts w:hint="eastAsia" w:cs="Courier New"/>
          <w:lang w:val="en-US" w:eastAsia="zh-CN"/>
        </w:rPr>
        <w:t>8</w:t>
      </w:r>
      <w:r>
        <w:rPr>
          <w:rFonts w:hint="default" w:hAnsi="Courier New" w:cs="Courier New"/>
        </w:rPr>
        <w:t xml:space="preserve"> 通告路由配置</w:t>
      </w:r>
    </w:p>
    <w:p w14:paraId="7EDDBFA5">
      <w:pPr>
        <w:pStyle w:val="46"/>
        <w:bidi w:val="0"/>
        <w:jc w:val="center"/>
        <w:rPr>
          <w:rFonts w:hint="default" w:hAnsi="Courier New" w:cs="Courier New"/>
        </w:rPr>
      </w:pPr>
      <w:r>
        <w:rPr>
          <w:rFonts w:hint="default" w:hAnsi="Courier New" w:cs="Courier New"/>
        </w:rPr>
        <w:drawing>
          <wp:inline distT="0" distB="0" distL="0" distR="0">
            <wp:extent cx="3091180" cy="1171575"/>
            <wp:effectExtent l="0" t="0" r="7620" b="952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63"/>
                    <a:stretch>
                      <a:fillRect/>
                    </a:stretch>
                  </pic:blipFill>
                  <pic:spPr>
                    <a:xfrm>
                      <a:off x="0" y="0"/>
                      <a:ext cx="3140616" cy="1190578"/>
                    </a:xfrm>
                    <a:prstGeom prst="rect">
                      <a:avLst/>
                    </a:prstGeom>
                  </pic:spPr>
                </pic:pic>
              </a:graphicData>
            </a:graphic>
          </wp:inline>
        </w:drawing>
      </w:r>
    </w:p>
    <w:p w14:paraId="3A6344AE">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4</w:t>
      </w:r>
      <w:r>
        <w:rPr>
          <w:rFonts w:hint="eastAsia" w:cs="Courier New"/>
          <w:lang w:val="en-US" w:eastAsia="zh-CN"/>
        </w:rPr>
        <w:t>9</w:t>
      </w:r>
      <w:r>
        <w:rPr>
          <w:rFonts w:hint="default" w:hAnsi="Courier New" w:cs="Courier New"/>
        </w:rPr>
        <w:t xml:space="preserve"> 新增通告路由配置</w:t>
      </w:r>
    </w:p>
    <w:p w14:paraId="616728B2">
      <w:pPr>
        <w:pStyle w:val="7"/>
        <w:numPr>
          <w:ilvl w:val="4"/>
          <w:numId w:val="36"/>
        </w:numPr>
        <w:bidi w:val="0"/>
        <w:rPr>
          <w:rFonts w:hint="default"/>
        </w:rPr>
      </w:pPr>
      <w:bookmarkStart w:id="366" w:name="_Toc11912"/>
      <w:bookmarkStart w:id="367" w:name="_Toc22841"/>
      <w:bookmarkStart w:id="368" w:name="_Toc4989"/>
      <w:r>
        <w:rPr>
          <w:rFonts w:hint="default"/>
        </w:rPr>
        <w:t>路由过滤策略配置</w:t>
      </w:r>
      <w:bookmarkEnd w:id="366"/>
      <w:bookmarkEnd w:id="367"/>
      <w:bookmarkEnd w:id="368"/>
    </w:p>
    <w:p w14:paraId="2116DF94">
      <w:pPr>
        <w:pStyle w:val="46"/>
        <w:bidi w:val="0"/>
        <w:rPr>
          <w:rFonts w:hint="default" w:hAnsi="Courier New" w:cs="Courier New"/>
        </w:rPr>
      </w:pPr>
      <w:r>
        <w:rPr>
          <w:rFonts w:hint="default" w:hAnsi="Courier New" w:cs="Courier New"/>
        </w:rPr>
        <w:t>进入【网络管理】→【BGP管理】→【路由过滤策略配置】，可配置路由过滤策略。支持增删改查功能。只接受过滤策略中的团体属性或IP前缀的BGP路由。</w:t>
      </w:r>
    </w:p>
    <w:p w14:paraId="6F1C04A3">
      <w:pPr>
        <w:pStyle w:val="46"/>
        <w:bidi w:val="0"/>
        <w:jc w:val="center"/>
        <w:rPr>
          <w:rFonts w:hint="default" w:hAnsi="Courier New" w:cs="Courier New"/>
        </w:rPr>
      </w:pPr>
      <w:r>
        <w:rPr>
          <w:rFonts w:hint="default" w:hAnsi="Courier New" w:cs="Courier New"/>
        </w:rPr>
        <w:drawing>
          <wp:inline distT="0" distB="0" distL="0" distR="0">
            <wp:extent cx="4039235" cy="1623695"/>
            <wp:effectExtent l="0" t="0" r="12065" b="1905"/>
            <wp:docPr id="1141607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07358" name="图片 1"/>
                    <pic:cNvPicPr>
                      <a:picLocks noChangeAspect="1"/>
                    </pic:cNvPicPr>
                  </pic:nvPicPr>
                  <pic:blipFill>
                    <a:blip r:embed="rId64"/>
                    <a:stretch>
                      <a:fillRect/>
                    </a:stretch>
                  </pic:blipFill>
                  <pic:spPr>
                    <a:xfrm>
                      <a:off x="0" y="0"/>
                      <a:ext cx="4049244" cy="1628076"/>
                    </a:xfrm>
                    <a:prstGeom prst="rect">
                      <a:avLst/>
                    </a:prstGeom>
                  </pic:spPr>
                </pic:pic>
              </a:graphicData>
            </a:graphic>
          </wp:inline>
        </w:drawing>
      </w:r>
    </w:p>
    <w:p w14:paraId="2A782EC8">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50</w:t>
      </w:r>
      <w:r>
        <w:rPr>
          <w:rFonts w:hint="default" w:hAnsi="Courier New" w:cs="Courier New"/>
        </w:rPr>
        <w:t xml:space="preserve"> 路由过滤策略配置</w:t>
      </w:r>
    </w:p>
    <w:p w14:paraId="28FE3527">
      <w:pPr>
        <w:pStyle w:val="46"/>
        <w:bidi w:val="0"/>
        <w:jc w:val="center"/>
        <w:rPr>
          <w:rFonts w:hint="default" w:hAnsi="Courier New" w:cs="Courier New"/>
        </w:rPr>
      </w:pPr>
      <w:r>
        <w:rPr>
          <w:rFonts w:hint="default" w:hAnsi="Courier New" w:cs="Courier New"/>
        </w:rPr>
        <w:drawing>
          <wp:inline distT="0" distB="0" distL="0" distR="0">
            <wp:extent cx="3915410" cy="1733550"/>
            <wp:effectExtent l="0" t="0" r="8890" b="6350"/>
            <wp:docPr id="1484090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90342" name="图片 1"/>
                    <pic:cNvPicPr>
                      <a:picLocks noChangeAspect="1"/>
                    </pic:cNvPicPr>
                  </pic:nvPicPr>
                  <pic:blipFill>
                    <a:blip r:embed="rId65"/>
                    <a:stretch>
                      <a:fillRect/>
                    </a:stretch>
                  </pic:blipFill>
                  <pic:spPr>
                    <a:xfrm>
                      <a:off x="0" y="0"/>
                      <a:ext cx="3970670" cy="1757949"/>
                    </a:xfrm>
                    <a:prstGeom prst="rect">
                      <a:avLst/>
                    </a:prstGeom>
                  </pic:spPr>
                </pic:pic>
              </a:graphicData>
            </a:graphic>
          </wp:inline>
        </w:drawing>
      </w:r>
    </w:p>
    <w:p w14:paraId="56238F05">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51</w:t>
      </w:r>
      <w:r>
        <w:rPr>
          <w:rFonts w:hint="default" w:hAnsi="Courier New" w:cs="Courier New"/>
        </w:rPr>
        <w:t xml:space="preserve"> 添加IPv4策略</w:t>
      </w:r>
    </w:p>
    <w:p w14:paraId="35ED6DD0">
      <w:pPr>
        <w:pStyle w:val="46"/>
        <w:bidi w:val="0"/>
        <w:jc w:val="center"/>
        <w:rPr>
          <w:rFonts w:hint="default" w:hAnsi="Courier New" w:cs="Courier New"/>
        </w:rPr>
      </w:pPr>
      <w:r>
        <w:rPr>
          <w:rFonts w:hint="default" w:hAnsi="Courier New" w:cs="Courier New"/>
        </w:rPr>
        <w:drawing>
          <wp:inline distT="0" distB="0" distL="0" distR="0">
            <wp:extent cx="3962400" cy="1764030"/>
            <wp:effectExtent l="0" t="0" r="0" b="1270"/>
            <wp:docPr id="527177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77385" name="图片 1"/>
                    <pic:cNvPicPr>
                      <a:picLocks noChangeAspect="1"/>
                    </pic:cNvPicPr>
                  </pic:nvPicPr>
                  <pic:blipFill>
                    <a:blip r:embed="rId66"/>
                    <a:stretch>
                      <a:fillRect/>
                    </a:stretch>
                  </pic:blipFill>
                  <pic:spPr>
                    <a:xfrm>
                      <a:off x="0" y="0"/>
                      <a:ext cx="3993995" cy="1778365"/>
                    </a:xfrm>
                    <a:prstGeom prst="rect">
                      <a:avLst/>
                    </a:prstGeom>
                  </pic:spPr>
                </pic:pic>
              </a:graphicData>
            </a:graphic>
          </wp:inline>
        </w:drawing>
      </w:r>
    </w:p>
    <w:p w14:paraId="7B1272BB">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52</w:t>
      </w:r>
      <w:r>
        <w:rPr>
          <w:rFonts w:hint="default" w:hAnsi="Courier New" w:cs="Courier New"/>
        </w:rPr>
        <w:t xml:space="preserve"> 添加IPv6策略</w:t>
      </w:r>
    </w:p>
    <w:p w14:paraId="2529BC9A">
      <w:pPr>
        <w:pStyle w:val="7"/>
        <w:numPr>
          <w:ilvl w:val="4"/>
          <w:numId w:val="36"/>
        </w:numPr>
        <w:bidi w:val="0"/>
        <w:rPr>
          <w:rFonts w:hint="default"/>
        </w:rPr>
      </w:pPr>
      <w:bookmarkStart w:id="369" w:name="_Toc12013"/>
      <w:bookmarkStart w:id="370" w:name="_Toc19890"/>
      <w:bookmarkStart w:id="371" w:name="_Toc6597"/>
      <w:r>
        <w:rPr>
          <w:rFonts w:hint="default"/>
        </w:rPr>
        <w:t>BGP邻居配置</w:t>
      </w:r>
      <w:bookmarkEnd w:id="369"/>
      <w:bookmarkEnd w:id="370"/>
      <w:bookmarkEnd w:id="371"/>
    </w:p>
    <w:p w14:paraId="3C177D93">
      <w:pPr>
        <w:pStyle w:val="46"/>
        <w:bidi w:val="0"/>
        <w:rPr>
          <w:rFonts w:hint="default" w:hAnsi="Courier New" w:cs="Courier New"/>
        </w:rPr>
      </w:pPr>
      <w:r>
        <w:rPr>
          <w:rFonts w:hint="default" w:hAnsi="Courier New" w:cs="Courier New"/>
        </w:rPr>
        <w:t>进入【网络管理】→【BGP管理】→【BGP邻居配置】，可配置BGP邻居，支持增删改查功能。</w:t>
      </w:r>
    </w:p>
    <w:p w14:paraId="036D28F5">
      <w:pPr>
        <w:pStyle w:val="46"/>
        <w:bidi w:val="0"/>
        <w:jc w:val="center"/>
        <w:rPr>
          <w:rFonts w:hint="default" w:hAnsi="Courier New" w:cs="Courier New"/>
        </w:rPr>
      </w:pPr>
      <w:r>
        <w:rPr>
          <w:rFonts w:hint="default" w:hAnsi="Courier New" w:cs="Courier New"/>
        </w:rPr>
        <w:drawing>
          <wp:inline distT="0" distB="0" distL="0" distR="0">
            <wp:extent cx="4572000" cy="1887220"/>
            <wp:effectExtent l="0" t="0" r="0" b="5080"/>
            <wp:docPr id="125897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7207" name="图片 1"/>
                    <pic:cNvPicPr>
                      <a:picLocks noChangeAspect="1"/>
                    </pic:cNvPicPr>
                  </pic:nvPicPr>
                  <pic:blipFill>
                    <a:blip r:embed="rId67"/>
                    <a:stretch>
                      <a:fillRect/>
                    </a:stretch>
                  </pic:blipFill>
                  <pic:spPr>
                    <a:xfrm>
                      <a:off x="0" y="0"/>
                      <a:ext cx="4581942" cy="1891870"/>
                    </a:xfrm>
                    <a:prstGeom prst="rect">
                      <a:avLst/>
                    </a:prstGeom>
                  </pic:spPr>
                </pic:pic>
              </a:graphicData>
            </a:graphic>
          </wp:inline>
        </w:drawing>
      </w:r>
    </w:p>
    <w:p w14:paraId="0C61EE37">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53</w:t>
      </w:r>
      <w:r>
        <w:rPr>
          <w:rFonts w:hint="default" w:hAnsi="Courier New" w:cs="Courier New"/>
        </w:rPr>
        <w:t xml:space="preserve"> BGP邻居配置</w:t>
      </w:r>
    </w:p>
    <w:p w14:paraId="26A9D54A">
      <w:pPr>
        <w:pStyle w:val="46"/>
        <w:bidi w:val="0"/>
        <w:rPr>
          <w:rFonts w:hint="eastAsia" w:hAnsi="Courier New" w:eastAsia="宋体" w:cs="Courier New"/>
          <w:lang w:eastAsia="zh-CN"/>
        </w:rPr>
      </w:pPr>
      <w:r>
        <w:rPr>
          <w:rFonts w:hint="eastAsia" w:cs="Courier New"/>
          <w:lang w:eastAsia="zh-CN"/>
        </w:rPr>
        <w:t>BGP邻居配置可支持IPv4和IPv6这两种类型的配置。</w:t>
      </w:r>
    </w:p>
    <w:p w14:paraId="079332BD">
      <w:pPr>
        <w:pStyle w:val="46"/>
        <w:bidi w:val="0"/>
        <w:jc w:val="center"/>
        <w:rPr>
          <w:rFonts w:hint="default" w:hAnsi="Courier New" w:cs="Courier New"/>
        </w:rPr>
      </w:pPr>
      <w:r>
        <w:rPr>
          <w:rFonts w:hint="default" w:hAnsi="Courier New" w:cs="Courier New"/>
        </w:rPr>
        <w:drawing>
          <wp:inline distT="0" distB="0" distL="0" distR="0">
            <wp:extent cx="3118485" cy="1590675"/>
            <wp:effectExtent l="0" t="0" r="5715"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68"/>
                    <a:stretch>
                      <a:fillRect/>
                    </a:stretch>
                  </pic:blipFill>
                  <pic:spPr>
                    <a:xfrm>
                      <a:off x="0" y="0"/>
                      <a:ext cx="3144550" cy="1604053"/>
                    </a:xfrm>
                    <a:prstGeom prst="rect">
                      <a:avLst/>
                    </a:prstGeom>
                  </pic:spPr>
                </pic:pic>
              </a:graphicData>
            </a:graphic>
          </wp:inline>
        </w:drawing>
      </w:r>
    </w:p>
    <w:p w14:paraId="443DD4AD">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5</w:t>
      </w:r>
      <w:r>
        <w:rPr>
          <w:rFonts w:hint="eastAsia" w:cs="Courier New"/>
          <w:lang w:val="en-US" w:eastAsia="zh-CN"/>
        </w:rPr>
        <w:t>4</w:t>
      </w:r>
      <w:r>
        <w:rPr>
          <w:rFonts w:hint="default" w:hAnsi="Courier New" w:cs="Courier New"/>
        </w:rPr>
        <w:t xml:space="preserve"> 新增BGP邻居</w:t>
      </w:r>
    </w:p>
    <w:p w14:paraId="0B5AC6CB">
      <w:pPr>
        <w:pStyle w:val="6"/>
        <w:numPr>
          <w:ilvl w:val="3"/>
          <w:numId w:val="36"/>
        </w:numPr>
        <w:bidi w:val="0"/>
        <w:rPr>
          <w:rFonts w:hint="default"/>
        </w:rPr>
      </w:pPr>
      <w:bookmarkStart w:id="372" w:name="_Toc31165"/>
      <w:bookmarkStart w:id="373" w:name="_Toc26063"/>
      <w:bookmarkStart w:id="374" w:name="_Toc16920"/>
      <w:r>
        <w:rPr>
          <w:rFonts w:hint="default"/>
        </w:rPr>
        <w:t>GRE配置</w:t>
      </w:r>
      <w:bookmarkEnd w:id="372"/>
      <w:bookmarkEnd w:id="373"/>
      <w:bookmarkEnd w:id="374"/>
    </w:p>
    <w:p w14:paraId="489E6EA0">
      <w:pPr>
        <w:pStyle w:val="46"/>
        <w:bidi w:val="0"/>
        <w:rPr>
          <w:rFonts w:hint="default" w:hAnsi="Courier New" w:cs="Courier New"/>
        </w:rPr>
      </w:pPr>
      <w:bookmarkStart w:id="375" w:name="_Toc116908438"/>
      <w:r>
        <w:rPr>
          <w:rFonts w:hint="default" w:hAnsi="Courier New" w:cs="Courier New"/>
        </w:rPr>
        <w:t>进入【网络管理】→【GRE配置】，可进行GRE配置，支持增删改查功能。</w:t>
      </w:r>
    </w:p>
    <w:p w14:paraId="67FE877F">
      <w:pPr>
        <w:pStyle w:val="46"/>
        <w:bidi w:val="0"/>
        <w:rPr>
          <w:rFonts w:hint="default" w:hAnsi="Courier New" w:cs="Courier New"/>
        </w:rPr>
      </w:pPr>
      <w:r>
        <w:rPr>
          <w:rFonts w:hint="default" w:hAnsi="Courier New" w:cs="Courier New"/>
        </w:rPr>
        <w:drawing>
          <wp:inline distT="0" distB="0" distL="0" distR="0">
            <wp:extent cx="4315460" cy="1297940"/>
            <wp:effectExtent l="0" t="0" r="2540" b="10160"/>
            <wp:docPr id="14368580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58097" name="图片 1"/>
                    <pic:cNvPicPr>
                      <a:picLocks noChangeAspect="1"/>
                    </pic:cNvPicPr>
                  </pic:nvPicPr>
                  <pic:blipFill>
                    <a:blip r:embed="rId69"/>
                    <a:stretch>
                      <a:fillRect/>
                    </a:stretch>
                  </pic:blipFill>
                  <pic:spPr>
                    <a:xfrm>
                      <a:off x="0" y="0"/>
                      <a:ext cx="4334358" cy="1304166"/>
                    </a:xfrm>
                    <a:prstGeom prst="rect">
                      <a:avLst/>
                    </a:prstGeom>
                  </pic:spPr>
                </pic:pic>
              </a:graphicData>
            </a:graphic>
          </wp:inline>
        </w:drawing>
      </w:r>
    </w:p>
    <w:p w14:paraId="41BF0334">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5</w:t>
      </w:r>
      <w:r>
        <w:rPr>
          <w:rFonts w:hint="eastAsia" w:cs="Courier New"/>
          <w:lang w:val="en-US" w:eastAsia="zh-CN"/>
        </w:rPr>
        <w:t>5</w:t>
      </w:r>
      <w:r>
        <w:rPr>
          <w:rFonts w:hint="default" w:hAnsi="Courier New" w:cs="Courier New"/>
        </w:rPr>
        <w:t xml:space="preserve"> 查看GRE配置</w:t>
      </w:r>
    </w:p>
    <w:p w14:paraId="55ED2D91">
      <w:pPr>
        <w:pStyle w:val="46"/>
        <w:bidi w:val="0"/>
        <w:jc w:val="center"/>
        <w:rPr>
          <w:rFonts w:hint="default" w:hAnsi="Courier New" w:cs="Courier New"/>
        </w:rPr>
      </w:pPr>
      <w:r>
        <w:rPr>
          <w:rFonts w:hint="default" w:hAnsi="Courier New" w:cs="Courier New"/>
        </w:rPr>
        <w:drawing>
          <wp:inline distT="0" distB="0" distL="0" distR="0">
            <wp:extent cx="2470150" cy="2058035"/>
            <wp:effectExtent l="0" t="0" r="6350" b="1206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70"/>
                    <a:stretch>
                      <a:fillRect/>
                    </a:stretch>
                  </pic:blipFill>
                  <pic:spPr>
                    <a:xfrm>
                      <a:off x="0" y="0"/>
                      <a:ext cx="2494677" cy="2078899"/>
                    </a:xfrm>
                    <a:prstGeom prst="rect">
                      <a:avLst/>
                    </a:prstGeom>
                  </pic:spPr>
                </pic:pic>
              </a:graphicData>
            </a:graphic>
          </wp:inline>
        </w:drawing>
      </w:r>
    </w:p>
    <w:p w14:paraId="3A67DEF2">
      <w:pPr>
        <w:pStyle w:val="46"/>
        <w:bidi w:val="0"/>
        <w:jc w:val="center"/>
        <w:rPr>
          <w:rFonts w:hint="default"/>
        </w:rPr>
      </w:pPr>
      <w:r>
        <w:rPr>
          <w:rFonts w:hint="default" w:hAnsi="Courier New" w:cs="Courier New"/>
        </w:rPr>
        <w:t xml:space="preserve">图 </w:t>
      </w:r>
      <w:r>
        <w:rPr>
          <w:rFonts w:hint="eastAsia" w:cs="Courier New"/>
          <w:lang w:val="en-US" w:eastAsia="zh-CN"/>
        </w:rPr>
        <w:t>56</w:t>
      </w:r>
      <w:r>
        <w:rPr>
          <w:rFonts w:hint="default" w:hAnsi="Courier New" w:cs="Courier New"/>
        </w:rPr>
        <w:t xml:space="preserve"> 添加GRE配置</w:t>
      </w:r>
    </w:p>
    <w:bookmarkEnd w:id="375"/>
    <w:p w14:paraId="0A367E5F">
      <w:pPr>
        <w:pStyle w:val="5"/>
        <w:numPr>
          <w:ilvl w:val="2"/>
          <w:numId w:val="29"/>
        </w:numPr>
        <w:rPr>
          <w:rFonts w:hint="default"/>
        </w:rPr>
      </w:pPr>
      <w:bookmarkStart w:id="376" w:name="_Toc20678"/>
      <w:bookmarkStart w:id="377" w:name="_Toc15852"/>
      <w:r>
        <w:rPr>
          <w:rFonts w:hint="default"/>
          <w:lang w:val="en-US" w:eastAsia="zh-CN"/>
        </w:rPr>
        <w:t>安全实例</w:t>
      </w:r>
      <w:bookmarkEnd w:id="376"/>
      <w:bookmarkEnd w:id="377"/>
    </w:p>
    <w:p w14:paraId="2CEA962B">
      <w:pPr>
        <w:pStyle w:val="46"/>
        <w:bidi w:val="0"/>
        <w:rPr>
          <w:rFonts w:hint="eastAsia" w:hAnsi="Courier New" w:eastAsia="宋体" w:cs="Courier New"/>
          <w:lang w:eastAsia="zh-CN"/>
        </w:rPr>
      </w:pPr>
      <w:r>
        <w:rPr>
          <w:rFonts w:hint="eastAsia" w:cs="Courier New"/>
          <w:lang w:eastAsia="zh-CN"/>
        </w:rPr>
        <w:t>在【安全实例】界面，用户可进行远程注册和实例配置操作，通过实例配置界面，可实现实例管理、查看镜像版本以及导入服务启动所需的配置模板。</w:t>
      </w:r>
    </w:p>
    <w:p w14:paraId="334225D5">
      <w:pPr>
        <w:pStyle w:val="6"/>
        <w:numPr>
          <w:ilvl w:val="3"/>
          <w:numId w:val="37"/>
        </w:numPr>
        <w:bidi w:val="0"/>
        <w:rPr>
          <w:rFonts w:hint="default"/>
        </w:rPr>
      </w:pPr>
      <w:bookmarkStart w:id="378" w:name="_Toc10824"/>
      <w:bookmarkStart w:id="379" w:name="_Toc8060"/>
      <w:bookmarkStart w:id="380" w:name="资源列表9_1"/>
      <w:r>
        <w:rPr>
          <w:rFonts w:hint="default"/>
          <w:lang w:val="en-US" w:eastAsia="zh-CN"/>
        </w:rPr>
        <w:t>远程注册</w:t>
      </w:r>
      <w:bookmarkEnd w:id="378"/>
      <w:bookmarkEnd w:id="379"/>
    </w:p>
    <w:bookmarkEnd w:id="380"/>
    <w:p w14:paraId="42E95F41">
      <w:pPr>
        <w:pStyle w:val="46"/>
        <w:bidi w:val="0"/>
        <w:rPr>
          <w:rFonts w:hint="eastAsia" w:hAnsi="Courier New" w:eastAsia="宋体" w:cs="Courier New"/>
          <w:lang w:val="en-US" w:eastAsia="zh-CN"/>
        </w:rPr>
      </w:pPr>
      <w:r>
        <w:rPr>
          <w:rFonts w:hint="eastAsia" w:cs="Courier New"/>
          <w:lang w:eastAsia="zh-CN"/>
        </w:rPr>
        <w:t>通过【安全实例】→【远程注册】路径，用户可配置ECSD设备与云端管理平台的连接，进而实现设备的远程注册功能。</w:t>
      </w:r>
    </w:p>
    <w:p w14:paraId="5FCFA8C5">
      <w:pPr>
        <w:pStyle w:val="46"/>
        <w:bidi w:val="0"/>
        <w:jc w:val="center"/>
        <w:rPr>
          <w:rFonts w:hint="default" w:hAnsi="Courier New" w:cs="Courier New"/>
        </w:rPr>
      </w:pPr>
      <w:r>
        <w:rPr>
          <w:rFonts w:hint="default" w:hAnsi="Courier New" w:cs="Courier New"/>
        </w:rPr>
        <w:drawing>
          <wp:inline distT="0" distB="0" distL="114300" distR="114300">
            <wp:extent cx="4716780" cy="4459605"/>
            <wp:effectExtent l="0" t="0" r="7620" b="1079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71"/>
                    <a:stretch>
                      <a:fillRect/>
                    </a:stretch>
                  </pic:blipFill>
                  <pic:spPr>
                    <a:xfrm>
                      <a:off x="0" y="0"/>
                      <a:ext cx="4716780" cy="4459605"/>
                    </a:xfrm>
                    <a:prstGeom prst="rect">
                      <a:avLst/>
                    </a:prstGeom>
                    <a:noFill/>
                    <a:ln>
                      <a:noFill/>
                    </a:ln>
                  </pic:spPr>
                </pic:pic>
              </a:graphicData>
            </a:graphic>
          </wp:inline>
        </w:drawing>
      </w:r>
    </w:p>
    <w:p w14:paraId="25889B22">
      <w:pPr>
        <w:pStyle w:val="46"/>
        <w:bidi w:val="0"/>
        <w:jc w:val="center"/>
        <w:rPr>
          <w:rFonts w:hint="default" w:hAnsi="Courier New" w:cs="Courier New"/>
          <w:lang w:val="en-US" w:eastAsia="zh-CN"/>
        </w:rPr>
      </w:pPr>
      <w:r>
        <w:rPr>
          <w:rFonts w:hint="default" w:hAnsi="Courier New" w:cs="Courier New"/>
        </w:rPr>
        <w:t xml:space="preserve">图 </w:t>
      </w:r>
      <w:r>
        <w:rPr>
          <w:rFonts w:hint="eastAsia" w:hAnsi="Courier New" w:cs="Courier New"/>
          <w:lang w:val="en-US" w:eastAsia="zh-CN"/>
        </w:rPr>
        <w:t>5</w:t>
      </w:r>
      <w:r>
        <w:rPr>
          <w:rFonts w:hint="eastAsia" w:cs="Courier New"/>
          <w:lang w:val="en-US" w:eastAsia="zh-CN"/>
        </w:rPr>
        <w:t>7</w:t>
      </w:r>
      <w:r>
        <w:rPr>
          <w:rFonts w:hint="default" w:hAnsi="Courier New" w:cs="Courier New"/>
        </w:rPr>
        <w:t xml:space="preserve"> </w:t>
      </w:r>
      <w:r>
        <w:rPr>
          <w:rFonts w:hint="default" w:hAnsi="Courier New" w:cs="Courier New"/>
          <w:lang w:val="en-US" w:eastAsia="zh-CN"/>
        </w:rPr>
        <w:t>远程注册</w:t>
      </w:r>
    </w:p>
    <w:p w14:paraId="67E89066">
      <w:pPr>
        <w:pStyle w:val="46"/>
        <w:bidi w:val="0"/>
        <w:rPr>
          <w:rFonts w:hint="default" w:hAnsi="Courier New" w:cs="Courier New"/>
        </w:rPr>
      </w:pPr>
    </w:p>
    <w:p w14:paraId="3C73AA78">
      <w:pPr>
        <w:pStyle w:val="46"/>
        <w:bidi w:val="0"/>
        <w:rPr>
          <w:rFonts w:hint="default" w:hAnsi="Courier New" w:cs="Courier New"/>
        </w:rPr>
      </w:pPr>
    </w:p>
    <w:p w14:paraId="04EAF0EC">
      <w:pPr>
        <w:pStyle w:val="6"/>
        <w:numPr>
          <w:ilvl w:val="3"/>
          <w:numId w:val="37"/>
        </w:numPr>
        <w:bidi w:val="0"/>
        <w:rPr>
          <w:rFonts w:hint="default"/>
        </w:rPr>
      </w:pPr>
      <w:bookmarkStart w:id="381" w:name="_Toc19176"/>
      <w:bookmarkStart w:id="382" w:name="_Toc2365"/>
      <w:r>
        <w:rPr>
          <w:rFonts w:hint="default"/>
          <w:lang w:val="en-US" w:eastAsia="zh-CN"/>
        </w:rPr>
        <w:t>实例配置</w:t>
      </w:r>
      <w:bookmarkEnd w:id="381"/>
      <w:bookmarkEnd w:id="382"/>
    </w:p>
    <w:p w14:paraId="7E23AB2D">
      <w:pPr>
        <w:pStyle w:val="7"/>
        <w:numPr>
          <w:ilvl w:val="4"/>
          <w:numId w:val="38"/>
        </w:numPr>
        <w:bidi w:val="0"/>
        <w:rPr>
          <w:rFonts w:hint="default"/>
        </w:rPr>
      </w:pPr>
      <w:bookmarkStart w:id="383" w:name="_Toc31807"/>
      <w:bookmarkStart w:id="384" w:name="_Toc18078"/>
      <w:r>
        <w:rPr>
          <w:rFonts w:hint="default"/>
          <w:lang w:val="en-US" w:eastAsia="zh-CN"/>
        </w:rPr>
        <w:t>实例管理</w:t>
      </w:r>
      <w:bookmarkEnd w:id="383"/>
      <w:bookmarkEnd w:id="384"/>
    </w:p>
    <w:p w14:paraId="52F91559">
      <w:pPr>
        <w:pStyle w:val="46"/>
        <w:bidi w:val="0"/>
        <w:rPr>
          <w:rFonts w:hint="eastAsia" w:hAnsi="Courier New" w:eastAsia="宋体" w:cs="Courier New"/>
          <w:lang w:eastAsia="zh-CN"/>
        </w:rPr>
      </w:pPr>
      <w:r>
        <w:rPr>
          <w:rFonts w:hint="eastAsia" w:cs="Courier New"/>
          <w:lang w:eastAsia="zh-CN"/>
        </w:rPr>
        <w:t>进入【安全实例】→【实例配置】→【实例管理】界面后，用户可查看当前容器实例列表，点击详情可查看当前实例的名称、实例ID及状态等详细信息。</w:t>
      </w:r>
    </w:p>
    <w:p w14:paraId="1725C1D3">
      <w:pPr>
        <w:pStyle w:val="46"/>
        <w:bidi w:val="0"/>
        <w:jc w:val="center"/>
        <w:rPr>
          <w:rFonts w:hint="default" w:hAnsi="Courier New" w:cs="Courier New"/>
        </w:rPr>
      </w:pPr>
      <w:r>
        <w:rPr>
          <w:rFonts w:hint="default" w:hAnsi="Courier New" w:cs="Courier New"/>
        </w:rPr>
        <w:drawing>
          <wp:inline distT="0" distB="0" distL="114300" distR="114300">
            <wp:extent cx="4799330" cy="1428750"/>
            <wp:effectExtent l="0" t="0" r="1270" b="63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2"/>
                    <a:stretch>
                      <a:fillRect/>
                    </a:stretch>
                  </pic:blipFill>
                  <pic:spPr>
                    <a:xfrm>
                      <a:off x="0" y="0"/>
                      <a:ext cx="4799330" cy="1428750"/>
                    </a:xfrm>
                    <a:prstGeom prst="rect">
                      <a:avLst/>
                    </a:prstGeom>
                    <a:noFill/>
                    <a:ln>
                      <a:noFill/>
                    </a:ln>
                  </pic:spPr>
                </pic:pic>
              </a:graphicData>
            </a:graphic>
          </wp:inline>
        </w:drawing>
      </w:r>
    </w:p>
    <w:p w14:paraId="44C6DFD4">
      <w:pPr>
        <w:pStyle w:val="46"/>
        <w:bidi w:val="0"/>
        <w:jc w:val="center"/>
        <w:rPr>
          <w:rFonts w:hint="default" w:hAnsi="Courier New" w:cs="Courier New"/>
          <w:lang w:val="en-US" w:eastAsia="zh-CN"/>
        </w:rPr>
      </w:pPr>
      <w:r>
        <w:rPr>
          <w:rFonts w:hint="default" w:hAnsi="Courier New" w:cs="Courier New"/>
        </w:rPr>
        <w:t xml:space="preserve">图 </w:t>
      </w:r>
      <w:r>
        <w:rPr>
          <w:rFonts w:hint="eastAsia" w:hAnsi="Courier New" w:cs="Courier New"/>
          <w:lang w:val="en-US" w:eastAsia="zh-CN"/>
        </w:rPr>
        <w:t>5</w:t>
      </w:r>
      <w:r>
        <w:rPr>
          <w:rFonts w:hint="eastAsia" w:cs="Courier New"/>
          <w:lang w:val="en-US" w:eastAsia="zh-CN"/>
        </w:rPr>
        <w:t>8</w:t>
      </w:r>
      <w:r>
        <w:rPr>
          <w:rFonts w:hint="default" w:hAnsi="Courier New" w:cs="Courier New"/>
        </w:rPr>
        <w:t xml:space="preserve"> </w:t>
      </w:r>
      <w:r>
        <w:rPr>
          <w:rFonts w:hint="default" w:hAnsi="Courier New" w:cs="Courier New"/>
          <w:lang w:val="en-US" w:eastAsia="zh-CN"/>
        </w:rPr>
        <w:t>实例列表</w:t>
      </w:r>
    </w:p>
    <w:p w14:paraId="68AFB2A0">
      <w:pPr>
        <w:pStyle w:val="46"/>
        <w:bidi w:val="0"/>
        <w:jc w:val="center"/>
        <w:rPr>
          <w:rFonts w:hint="default" w:hAnsi="Courier New" w:cs="Courier New"/>
        </w:rPr>
      </w:pPr>
      <w:r>
        <w:rPr>
          <w:rFonts w:hint="default" w:hAnsi="Courier New" w:cs="Courier New"/>
        </w:rPr>
        <w:drawing>
          <wp:inline distT="0" distB="0" distL="114300" distR="114300">
            <wp:extent cx="5059680" cy="1973580"/>
            <wp:effectExtent l="0" t="0" r="7620" b="762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3"/>
                    <a:stretch>
                      <a:fillRect/>
                    </a:stretch>
                  </pic:blipFill>
                  <pic:spPr>
                    <a:xfrm>
                      <a:off x="0" y="0"/>
                      <a:ext cx="5059680" cy="1973580"/>
                    </a:xfrm>
                    <a:prstGeom prst="rect">
                      <a:avLst/>
                    </a:prstGeom>
                    <a:noFill/>
                    <a:ln>
                      <a:noFill/>
                    </a:ln>
                  </pic:spPr>
                </pic:pic>
              </a:graphicData>
            </a:graphic>
          </wp:inline>
        </w:drawing>
      </w:r>
    </w:p>
    <w:p w14:paraId="14818102">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5</w:t>
      </w:r>
      <w:r>
        <w:rPr>
          <w:rFonts w:hint="eastAsia" w:cs="Courier New"/>
          <w:lang w:val="en-US" w:eastAsia="zh-CN"/>
        </w:rPr>
        <w:t>9</w:t>
      </w:r>
      <w:r>
        <w:rPr>
          <w:rFonts w:hint="default" w:hAnsi="Courier New" w:cs="Courier New"/>
        </w:rPr>
        <w:t xml:space="preserve"> </w:t>
      </w:r>
      <w:r>
        <w:rPr>
          <w:rFonts w:hint="default" w:hAnsi="Courier New" w:cs="Courier New"/>
          <w:lang w:val="en-US" w:eastAsia="zh-CN"/>
        </w:rPr>
        <w:t>实例详情</w:t>
      </w:r>
    </w:p>
    <w:p w14:paraId="7387AC6C">
      <w:pPr>
        <w:pStyle w:val="7"/>
        <w:numPr>
          <w:ilvl w:val="4"/>
          <w:numId w:val="36"/>
        </w:numPr>
        <w:bidi w:val="0"/>
        <w:rPr>
          <w:rFonts w:hint="default"/>
        </w:rPr>
      </w:pPr>
      <w:bookmarkStart w:id="385" w:name="_Toc15514"/>
      <w:bookmarkStart w:id="386" w:name="_Toc20144"/>
      <w:r>
        <w:rPr>
          <w:rFonts w:hint="default"/>
          <w:lang w:val="en-US" w:eastAsia="zh-CN"/>
        </w:rPr>
        <w:t>版本管理</w:t>
      </w:r>
      <w:bookmarkEnd w:id="385"/>
      <w:bookmarkEnd w:id="386"/>
    </w:p>
    <w:p w14:paraId="3FACA1F6">
      <w:pPr>
        <w:pStyle w:val="46"/>
        <w:bidi w:val="0"/>
        <w:rPr>
          <w:rFonts w:hint="eastAsia" w:hAnsi="Courier New" w:eastAsia="宋体" w:cs="Courier New"/>
          <w:lang w:eastAsia="zh-CN"/>
        </w:rPr>
      </w:pPr>
      <w:r>
        <w:rPr>
          <w:rFonts w:hint="eastAsia" w:cs="Courier New"/>
          <w:lang w:eastAsia="zh-CN"/>
        </w:rPr>
        <w:t>通过【安全实例】→【实例配置】→【版本管理】路径，用户可查看镜像版本的详细信息。</w:t>
      </w:r>
    </w:p>
    <w:p w14:paraId="4D178616">
      <w:pPr>
        <w:pStyle w:val="46"/>
        <w:bidi w:val="0"/>
        <w:jc w:val="center"/>
        <w:rPr>
          <w:rFonts w:hint="default" w:hAnsi="Courier New" w:cs="Courier New"/>
        </w:rPr>
      </w:pPr>
      <w:r>
        <w:rPr>
          <w:rFonts w:hint="default" w:hAnsi="Courier New" w:cs="Courier New"/>
        </w:rPr>
        <w:drawing>
          <wp:inline distT="0" distB="0" distL="114300" distR="114300">
            <wp:extent cx="5276850" cy="1230630"/>
            <wp:effectExtent l="0" t="0" r="635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4"/>
                    <a:stretch>
                      <a:fillRect/>
                    </a:stretch>
                  </pic:blipFill>
                  <pic:spPr>
                    <a:xfrm>
                      <a:off x="0" y="0"/>
                      <a:ext cx="5276850" cy="1230630"/>
                    </a:xfrm>
                    <a:prstGeom prst="rect">
                      <a:avLst/>
                    </a:prstGeom>
                    <a:noFill/>
                    <a:ln>
                      <a:noFill/>
                    </a:ln>
                  </pic:spPr>
                </pic:pic>
              </a:graphicData>
            </a:graphic>
          </wp:inline>
        </w:drawing>
      </w:r>
    </w:p>
    <w:p w14:paraId="717EB22A">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60</w:t>
      </w:r>
      <w:r>
        <w:rPr>
          <w:rFonts w:hint="default" w:hAnsi="Courier New" w:cs="Courier New"/>
        </w:rPr>
        <w:t xml:space="preserve"> </w:t>
      </w:r>
      <w:r>
        <w:rPr>
          <w:rFonts w:hint="default" w:hAnsi="Courier New" w:cs="Courier New"/>
          <w:lang w:val="en-US" w:eastAsia="zh-CN"/>
        </w:rPr>
        <w:t>镜像版本列表</w:t>
      </w:r>
    </w:p>
    <w:p w14:paraId="5365C4F8">
      <w:pPr>
        <w:pStyle w:val="7"/>
        <w:numPr>
          <w:ilvl w:val="4"/>
          <w:numId w:val="36"/>
        </w:numPr>
        <w:bidi w:val="0"/>
        <w:rPr>
          <w:rFonts w:hint="default"/>
        </w:rPr>
      </w:pPr>
      <w:bookmarkStart w:id="387" w:name="_Toc28885"/>
      <w:bookmarkStart w:id="388" w:name="_Toc18703"/>
      <w:r>
        <w:rPr>
          <w:rFonts w:hint="default"/>
          <w:lang w:val="en-US" w:eastAsia="zh-CN"/>
        </w:rPr>
        <w:t>配置模板</w:t>
      </w:r>
      <w:bookmarkEnd w:id="387"/>
      <w:bookmarkEnd w:id="388"/>
    </w:p>
    <w:p w14:paraId="76EF50F1">
      <w:pPr>
        <w:pStyle w:val="46"/>
        <w:bidi w:val="0"/>
        <w:rPr>
          <w:rFonts w:hint="eastAsia" w:hAnsi="Courier New" w:eastAsia="宋体" w:cs="Courier New"/>
          <w:lang w:val="en-US" w:eastAsia="zh-CN"/>
        </w:rPr>
      </w:pPr>
      <w:r>
        <w:rPr>
          <w:rFonts w:hint="eastAsia" w:cs="Courier New"/>
          <w:lang w:eastAsia="zh-CN"/>
        </w:rPr>
        <w:t>进入【安全实例】→【实例配置】→【配置模板】界面后，用户可管理各安全引擎的配置参数。具体操作如下：首先在模板文件列表中选择需配置的服务，导入模板配置文件，系统将自动加载对应配置模板并生成动态表单；在表单中填写相应配置参数，系统会实时验证参数格式的正确性。对于多组件配置场景，每次重新导入模板文件时，每个组件名称旁将出现提醒标志，提示当前组件在重新导入模板后尚未重新编辑并保存配置；保存后，提醒标志将自动消失。</w:t>
      </w:r>
    </w:p>
    <w:p w14:paraId="0C1BFAD3">
      <w:pPr>
        <w:pStyle w:val="46"/>
        <w:bidi w:val="0"/>
        <w:jc w:val="center"/>
        <w:rPr>
          <w:rFonts w:hint="default" w:hAnsi="Courier New" w:cs="Courier New"/>
        </w:rPr>
      </w:pPr>
      <w:r>
        <w:rPr>
          <w:rFonts w:hint="default" w:hAnsi="Courier New" w:cs="Courier New"/>
        </w:rPr>
        <w:drawing>
          <wp:inline distT="0" distB="0" distL="114300" distR="114300">
            <wp:extent cx="4687570" cy="2398395"/>
            <wp:effectExtent l="0" t="0" r="1143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5"/>
                    <a:stretch>
                      <a:fillRect/>
                    </a:stretch>
                  </pic:blipFill>
                  <pic:spPr>
                    <a:xfrm>
                      <a:off x="0" y="0"/>
                      <a:ext cx="4687570" cy="2398395"/>
                    </a:xfrm>
                    <a:prstGeom prst="rect">
                      <a:avLst/>
                    </a:prstGeom>
                    <a:noFill/>
                    <a:ln>
                      <a:noFill/>
                    </a:ln>
                  </pic:spPr>
                </pic:pic>
              </a:graphicData>
            </a:graphic>
          </wp:inline>
        </w:drawing>
      </w:r>
    </w:p>
    <w:p w14:paraId="5962E468">
      <w:pPr>
        <w:pStyle w:val="46"/>
        <w:bidi w:val="0"/>
        <w:jc w:val="center"/>
        <w:rPr>
          <w:rFonts w:hint="default" w:hAnsi="Courier New" w:cs="Courier New"/>
          <w:lang w:val="en-US" w:eastAsia="zh-CN"/>
        </w:rPr>
      </w:pPr>
      <w:r>
        <w:rPr>
          <w:rFonts w:hint="default" w:hAnsi="Courier New" w:cs="Courier New"/>
        </w:rPr>
        <w:t xml:space="preserve">图 </w:t>
      </w:r>
      <w:r>
        <w:rPr>
          <w:rFonts w:hint="eastAsia" w:cs="Courier New"/>
          <w:lang w:val="en-US" w:eastAsia="zh-CN"/>
        </w:rPr>
        <w:t>61</w:t>
      </w:r>
      <w:r>
        <w:rPr>
          <w:rFonts w:hint="default" w:hAnsi="Courier New" w:cs="Courier New"/>
        </w:rPr>
        <w:t xml:space="preserve"> </w:t>
      </w:r>
      <w:r>
        <w:rPr>
          <w:rFonts w:hint="default" w:hAnsi="Courier New" w:cs="Courier New"/>
          <w:lang w:val="en-US" w:eastAsia="zh-CN"/>
        </w:rPr>
        <w:t>模板配置</w:t>
      </w:r>
    </w:p>
    <w:p w14:paraId="191270BE">
      <w:pPr>
        <w:pStyle w:val="46"/>
        <w:bidi w:val="0"/>
        <w:rPr>
          <w:rFonts w:hint="default" w:hAnsi="Courier New" w:cs="Courier New"/>
          <w:lang w:val="en-US" w:eastAsia="zh-CN"/>
        </w:rPr>
      </w:pPr>
      <w:r>
        <w:rPr>
          <w:rFonts w:hint="eastAsia" w:cs="Courier New"/>
          <w:lang w:val="en-US" w:eastAsia="zh-CN"/>
        </w:rPr>
        <w:t>点击查看模板内容，即可查看当前使用的模板</w:t>
      </w:r>
    </w:p>
    <w:p w14:paraId="2D550F93">
      <w:pPr>
        <w:pStyle w:val="46"/>
        <w:bidi w:val="0"/>
        <w:rPr>
          <w:rFonts w:hint="default" w:hAnsi="Courier New" w:cs="Courier New"/>
        </w:rPr>
      </w:pPr>
    </w:p>
    <w:p w14:paraId="420B19C8">
      <w:pPr>
        <w:pStyle w:val="46"/>
        <w:bidi w:val="0"/>
        <w:jc w:val="center"/>
        <w:rPr>
          <w:rFonts w:hint="default" w:hAnsi="Courier New" w:cs="Courier New"/>
        </w:rPr>
      </w:pPr>
      <w:r>
        <w:rPr>
          <w:rFonts w:hint="default" w:hAnsi="Courier New" w:cs="Courier New"/>
        </w:rPr>
        <w:drawing>
          <wp:inline distT="0" distB="0" distL="114300" distR="114300">
            <wp:extent cx="4580255" cy="2044700"/>
            <wp:effectExtent l="0" t="0" r="4445" b="0"/>
            <wp:docPr id="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pic:cNvPicPr>
                      <a:picLocks noChangeAspect="1"/>
                    </pic:cNvPicPr>
                  </pic:nvPicPr>
                  <pic:blipFill>
                    <a:blip r:embed="rId76"/>
                    <a:stretch>
                      <a:fillRect/>
                    </a:stretch>
                  </pic:blipFill>
                  <pic:spPr>
                    <a:xfrm>
                      <a:off x="0" y="0"/>
                      <a:ext cx="4580255" cy="2044700"/>
                    </a:xfrm>
                    <a:prstGeom prst="rect">
                      <a:avLst/>
                    </a:prstGeom>
                    <a:noFill/>
                    <a:ln>
                      <a:noFill/>
                    </a:ln>
                  </pic:spPr>
                </pic:pic>
              </a:graphicData>
            </a:graphic>
          </wp:inline>
        </w:drawing>
      </w:r>
    </w:p>
    <w:p w14:paraId="30708EB2">
      <w:pPr>
        <w:pStyle w:val="46"/>
        <w:bidi w:val="0"/>
        <w:jc w:val="center"/>
        <w:rPr>
          <w:rFonts w:hint="default" w:hAnsi="Courier New" w:cs="Courier New"/>
          <w:lang w:val="en-US" w:eastAsia="zh-CN"/>
        </w:rPr>
      </w:pPr>
      <w:r>
        <w:rPr>
          <w:rFonts w:hint="default" w:hAnsi="Courier New" w:cs="Courier New"/>
        </w:rPr>
        <w:t xml:space="preserve">图 </w:t>
      </w:r>
      <w:r>
        <w:rPr>
          <w:rFonts w:hint="eastAsia" w:cs="Courier New"/>
          <w:lang w:val="en-US" w:eastAsia="zh-CN"/>
        </w:rPr>
        <w:t>62</w:t>
      </w:r>
      <w:r>
        <w:rPr>
          <w:rFonts w:hint="default" w:hAnsi="Courier New" w:cs="Courier New"/>
        </w:rPr>
        <w:t xml:space="preserve"> </w:t>
      </w:r>
      <w:r>
        <w:rPr>
          <w:rFonts w:hint="default" w:hAnsi="Courier New" w:cs="Courier New"/>
          <w:lang w:val="en-US" w:eastAsia="zh-CN"/>
        </w:rPr>
        <w:t>查看模板内容</w:t>
      </w:r>
    </w:p>
    <w:p w14:paraId="6F3E357B">
      <w:pPr>
        <w:pStyle w:val="46"/>
        <w:bidi w:val="0"/>
        <w:rPr>
          <w:rFonts w:hint="default" w:hAnsi="Courier New" w:cs="Courier New"/>
        </w:rPr>
      </w:pPr>
      <w:r>
        <w:rPr>
          <w:rFonts w:hint="eastAsia" w:cs="Courier New"/>
          <w:lang w:eastAsia="zh-CN"/>
        </w:rPr>
        <w:t>填写完成后点击保存，系统会自动将配置保存至对应引擎的配置文件，并重启相关容器服务，使新配置即时生效</w:t>
      </w:r>
      <w:r>
        <w:rPr>
          <w:rFonts w:hint="default" w:hAnsi="Courier New" w:cs="Courier New"/>
        </w:rPr>
        <w:t>。</w:t>
      </w:r>
      <w:r>
        <w:rPr>
          <w:rFonts w:hint="eastAsia" w:cs="Courier New"/>
          <w:lang w:eastAsia="zh-CN"/>
        </w:rPr>
        <w:t>通过查看配置按钮，可查看当前生效的配置文件，确保配置已正确应用</w:t>
      </w:r>
      <w:r>
        <w:rPr>
          <w:rFonts w:hint="default" w:hAnsi="Courier New" w:cs="Courier New"/>
        </w:rPr>
        <w:t>。</w:t>
      </w:r>
    </w:p>
    <w:p w14:paraId="569F3D6C">
      <w:pPr>
        <w:pStyle w:val="46"/>
        <w:bidi w:val="0"/>
        <w:rPr>
          <w:rFonts w:hint="default" w:hAnsi="Courier New" w:cs="Courier New"/>
        </w:rPr>
      </w:pPr>
      <w:r>
        <w:rPr>
          <w:rFonts w:hint="default" w:hAnsi="Courier New" w:cs="Courier New"/>
        </w:rPr>
        <w:br w:type="page"/>
      </w:r>
    </w:p>
    <w:p w14:paraId="35768616">
      <w:pPr>
        <w:pStyle w:val="46"/>
        <w:bidi w:val="0"/>
        <w:jc w:val="center"/>
        <w:rPr>
          <w:rFonts w:hint="default" w:hAnsi="Courier New" w:cs="Courier New"/>
        </w:rPr>
      </w:pPr>
      <w:r>
        <w:rPr>
          <w:rFonts w:hint="default" w:hAnsi="Courier New" w:cs="Courier New"/>
        </w:rPr>
        <w:drawing>
          <wp:inline distT="0" distB="0" distL="114300" distR="114300">
            <wp:extent cx="4585335" cy="2066925"/>
            <wp:effectExtent l="0" t="0" r="12065" b="3175"/>
            <wp:docPr id="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pic:cNvPicPr>
                      <a:picLocks noChangeAspect="1"/>
                    </pic:cNvPicPr>
                  </pic:nvPicPr>
                  <pic:blipFill>
                    <a:blip r:embed="rId77"/>
                    <a:stretch>
                      <a:fillRect/>
                    </a:stretch>
                  </pic:blipFill>
                  <pic:spPr>
                    <a:xfrm>
                      <a:off x="0" y="0"/>
                      <a:ext cx="4585335" cy="2066925"/>
                    </a:xfrm>
                    <a:prstGeom prst="rect">
                      <a:avLst/>
                    </a:prstGeom>
                    <a:noFill/>
                    <a:ln>
                      <a:noFill/>
                    </a:ln>
                  </pic:spPr>
                </pic:pic>
              </a:graphicData>
            </a:graphic>
          </wp:inline>
        </w:drawing>
      </w:r>
    </w:p>
    <w:p w14:paraId="1CF4A73A">
      <w:pPr>
        <w:pStyle w:val="46"/>
        <w:bidi w:val="0"/>
        <w:jc w:val="center"/>
        <w:rPr>
          <w:rFonts w:hint="default" w:hAnsi="Courier New" w:cs="Courier New"/>
          <w:lang w:val="en-US" w:eastAsia="zh-CN"/>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3</w:t>
      </w:r>
      <w:r>
        <w:rPr>
          <w:rFonts w:hint="default" w:hAnsi="Courier New" w:cs="Courier New"/>
        </w:rPr>
        <w:t xml:space="preserve"> </w:t>
      </w:r>
      <w:r>
        <w:rPr>
          <w:rFonts w:hint="default" w:hAnsi="Courier New" w:cs="Courier New"/>
          <w:lang w:val="en-US" w:eastAsia="zh-CN"/>
        </w:rPr>
        <w:t>查看配置文件内容</w:t>
      </w:r>
    </w:p>
    <w:p w14:paraId="0802DF26">
      <w:pPr>
        <w:pStyle w:val="46"/>
        <w:bidi w:val="0"/>
        <w:rPr>
          <w:rFonts w:hint="default" w:hAnsi="Courier New" w:cs="Courier New"/>
        </w:rPr>
      </w:pPr>
    </w:p>
    <w:p w14:paraId="3DBA10FB">
      <w:pPr>
        <w:pStyle w:val="5"/>
        <w:numPr>
          <w:ilvl w:val="2"/>
          <w:numId w:val="36"/>
        </w:numPr>
        <w:bidi w:val="0"/>
        <w:rPr>
          <w:rFonts w:hint="default"/>
        </w:rPr>
      </w:pPr>
      <w:bookmarkStart w:id="389" w:name="_Toc28658"/>
      <w:bookmarkStart w:id="390" w:name="_Toc21918"/>
      <w:r>
        <w:rPr>
          <w:rFonts w:hint="default"/>
          <w:lang w:val="en-US" w:eastAsia="zh-CN"/>
        </w:rPr>
        <w:t>业务证书</w:t>
      </w:r>
      <w:bookmarkEnd w:id="389"/>
      <w:bookmarkEnd w:id="390"/>
    </w:p>
    <w:p w14:paraId="0E92C5A6">
      <w:pPr>
        <w:pStyle w:val="46"/>
        <w:bidi w:val="0"/>
        <w:rPr>
          <w:rFonts w:hint="default" w:hAnsi="Courier New" w:cs="Courier New"/>
        </w:rPr>
      </w:pPr>
      <w:r>
        <w:rPr>
          <w:rFonts w:hint="eastAsia" w:cs="Courier New"/>
          <w:lang w:eastAsia="zh-CN"/>
        </w:rPr>
        <w:t>证书管理功能支持业务证书配置及根证书信息查看</w:t>
      </w:r>
      <w:r>
        <w:rPr>
          <w:rFonts w:hint="default" w:hAnsi="Courier New" w:cs="Courier New"/>
        </w:rPr>
        <w:t>。</w:t>
      </w:r>
    </w:p>
    <w:p w14:paraId="0EBCEC7D">
      <w:pPr>
        <w:pStyle w:val="46"/>
        <w:bidi w:val="0"/>
        <w:rPr>
          <w:rFonts w:hint="default" w:hAnsi="Courier New" w:cs="Courier New"/>
        </w:rPr>
      </w:pPr>
      <w:r>
        <w:rPr>
          <w:rFonts w:hint="eastAsia" w:cs="Courier New"/>
          <w:lang w:eastAsia="zh-CN"/>
        </w:rPr>
        <w:t>进入【业务证书】界面，可查看当前证书列表并配置业务证书，支持批量导入</w:t>
      </w:r>
      <w:r>
        <w:rPr>
          <w:rFonts w:hint="default" w:hAnsi="Courier New" w:cs="Courier New"/>
        </w:rPr>
        <w:t>。</w:t>
      </w:r>
      <w:r>
        <w:rPr>
          <w:rFonts w:hint="eastAsia" w:cs="Courier New"/>
          <w:lang w:eastAsia="zh-CN"/>
        </w:rPr>
        <w:t>系统预置默认RSA证书和默认SM2证书</w:t>
      </w:r>
      <w:r>
        <w:rPr>
          <w:rFonts w:hint="default" w:hAnsi="Courier New" w:cs="Courier New"/>
        </w:rPr>
        <w:t>。</w:t>
      </w:r>
    </w:p>
    <w:p w14:paraId="1BFC1EDF">
      <w:pPr>
        <w:pStyle w:val="46"/>
        <w:bidi w:val="0"/>
        <w:jc w:val="center"/>
        <w:rPr>
          <w:rFonts w:hint="default" w:hAnsi="Courier New" w:cs="Courier New"/>
        </w:rPr>
      </w:pPr>
      <w:r>
        <w:rPr>
          <w:rFonts w:hint="default" w:hAnsi="Courier New" w:cs="Courier New"/>
        </w:rPr>
        <w:drawing>
          <wp:inline distT="0" distB="0" distL="0" distR="0">
            <wp:extent cx="4822190" cy="1198880"/>
            <wp:effectExtent l="0" t="0" r="3810" b="7620"/>
            <wp:docPr id="317084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84749" name="图片 1"/>
                    <pic:cNvPicPr>
                      <a:picLocks noChangeAspect="1"/>
                    </pic:cNvPicPr>
                  </pic:nvPicPr>
                  <pic:blipFill>
                    <a:blip r:embed="rId78"/>
                    <a:stretch>
                      <a:fillRect/>
                    </a:stretch>
                  </pic:blipFill>
                  <pic:spPr>
                    <a:xfrm>
                      <a:off x="0" y="0"/>
                      <a:ext cx="4822190" cy="1198880"/>
                    </a:xfrm>
                    <a:prstGeom prst="rect">
                      <a:avLst/>
                    </a:prstGeom>
                  </pic:spPr>
                </pic:pic>
              </a:graphicData>
            </a:graphic>
          </wp:inline>
        </w:drawing>
      </w:r>
    </w:p>
    <w:p w14:paraId="2556C835">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4</w:t>
      </w:r>
      <w:r>
        <w:rPr>
          <w:rFonts w:hint="default" w:hAnsi="Courier New" w:cs="Courier New"/>
        </w:rPr>
        <w:t xml:space="preserve"> 业务证书</w:t>
      </w:r>
    </w:p>
    <w:p w14:paraId="64ADAB1E">
      <w:pPr>
        <w:pStyle w:val="46"/>
        <w:bidi w:val="0"/>
        <w:rPr>
          <w:rFonts w:hint="default" w:hAnsi="Courier New" w:cs="Courier New"/>
        </w:rPr>
      </w:pPr>
      <w:r>
        <w:rPr>
          <w:rFonts w:hint="eastAsia" w:cs="Courier New"/>
          <w:lang w:eastAsia="zh-CN"/>
        </w:rPr>
        <w:t>每个证书有启停状态，正在使用的证书不可停用；证书停用后，所有可选证书处均不可选择该证书</w:t>
      </w:r>
      <w:r>
        <w:rPr>
          <w:rFonts w:hint="default" w:hAnsi="Courier New" w:cs="Courier New"/>
        </w:rPr>
        <w:t>。</w:t>
      </w:r>
    </w:p>
    <w:p w14:paraId="3E0722DC">
      <w:pPr>
        <w:pStyle w:val="46"/>
        <w:bidi w:val="0"/>
        <w:rPr>
          <w:rFonts w:hint="default" w:hAnsi="Courier New" w:cs="Courier New"/>
        </w:rPr>
      </w:pPr>
      <w:r>
        <w:rPr>
          <w:rFonts w:hint="eastAsia" w:cs="Courier New"/>
          <w:lang w:eastAsia="zh-CN"/>
        </w:rPr>
        <w:t>添加证书时需选择证书类型，支持RSA证书、SM2证书及SM9密钥</w:t>
      </w:r>
      <w:r>
        <w:rPr>
          <w:rFonts w:hint="default" w:hAnsi="Courier New" w:cs="Courier New"/>
        </w:rPr>
        <w:t>。</w:t>
      </w:r>
    </w:p>
    <w:p w14:paraId="7309BC2A">
      <w:pPr>
        <w:pStyle w:val="46"/>
        <w:bidi w:val="0"/>
        <w:jc w:val="center"/>
        <w:rPr>
          <w:rFonts w:hint="default" w:hAnsi="Courier New" w:cs="Courier New"/>
        </w:rPr>
      </w:pPr>
      <w:r>
        <w:rPr>
          <w:rFonts w:hint="default" w:hAnsi="Courier New" w:cs="Courier New"/>
        </w:rPr>
        <w:drawing>
          <wp:inline distT="0" distB="0" distL="0" distR="0">
            <wp:extent cx="2691765" cy="1577975"/>
            <wp:effectExtent l="0" t="0" r="635"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79"/>
                    <a:stretch>
                      <a:fillRect/>
                    </a:stretch>
                  </pic:blipFill>
                  <pic:spPr>
                    <a:xfrm>
                      <a:off x="0" y="0"/>
                      <a:ext cx="2726713" cy="1598565"/>
                    </a:xfrm>
                    <a:prstGeom prst="rect">
                      <a:avLst/>
                    </a:prstGeom>
                  </pic:spPr>
                </pic:pic>
              </a:graphicData>
            </a:graphic>
          </wp:inline>
        </w:drawing>
      </w:r>
    </w:p>
    <w:p w14:paraId="2B6BE108">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5</w:t>
      </w:r>
      <w:r>
        <w:rPr>
          <w:rFonts w:hint="default" w:hAnsi="Courier New" w:cs="Courier New"/>
        </w:rPr>
        <w:t xml:space="preserve"> 添加业务证书</w:t>
      </w:r>
    </w:p>
    <w:p w14:paraId="1A52BE5A">
      <w:pPr>
        <w:pStyle w:val="46"/>
        <w:bidi w:val="0"/>
        <w:rPr>
          <w:rFonts w:hint="default" w:hAnsi="Courier New" w:cs="Courier New"/>
        </w:rPr>
      </w:pPr>
      <w:r>
        <w:rPr>
          <w:rFonts w:hint="eastAsia" w:cs="Courier New"/>
          <w:lang w:eastAsia="zh-CN"/>
        </w:rPr>
        <w:t>已添加的证书为空，处于未导入状态，需导入证书。导入方式有两种：生成P10后导入P10应答证书，或直接导入PEM/PFX格式证书。业务证书支持多次导入</w:t>
      </w:r>
      <w:r>
        <w:rPr>
          <w:rFonts w:hint="default" w:hAnsi="Courier New" w:cs="Courier New"/>
        </w:rPr>
        <w:t>。</w:t>
      </w:r>
    </w:p>
    <w:p w14:paraId="4A6CA0DE">
      <w:pPr>
        <w:pStyle w:val="46"/>
        <w:bidi w:val="0"/>
        <w:rPr>
          <w:rFonts w:hint="default" w:hAnsi="Courier New" w:cs="Courier New"/>
        </w:rPr>
      </w:pPr>
      <w:r>
        <w:rPr>
          <w:rFonts w:hint="eastAsia" w:cs="Courier New"/>
          <w:lang w:eastAsia="zh-CN"/>
        </w:rPr>
        <w:t>生成P10请求时，支持使用简单名称或DN项生成</w:t>
      </w:r>
      <w:r>
        <w:rPr>
          <w:rFonts w:hint="default" w:hAnsi="Courier New" w:cs="Courier New"/>
        </w:rPr>
        <w:t>。导入P10应答证书，以RSA为例。</w:t>
      </w:r>
    </w:p>
    <w:p w14:paraId="2AE1A53F">
      <w:pPr>
        <w:pStyle w:val="46"/>
        <w:bidi w:val="0"/>
        <w:rPr>
          <w:rFonts w:hint="eastAsia" w:hAnsi="Courier New" w:eastAsia="宋体" w:cs="Courier New"/>
          <w:lang w:eastAsia="zh-CN"/>
        </w:rPr>
      </w:pPr>
      <w:r>
        <w:rPr>
          <w:rFonts w:hint="eastAsia" w:cs="Courier New"/>
          <w:lang w:eastAsia="zh-CN"/>
        </w:rPr>
        <w:t>可直接导入证书，系统支持PEM和PFX格式的证书。具体而言，对于RSA格式，仅需导入签名证书和签名密钥；对于SM2格式，则需导入签名证书、签名密钥、加密证书以及加密密钥；而对于SM9密钥类型，需导入签名密钥和加密密钥。</w:t>
      </w:r>
    </w:p>
    <w:p w14:paraId="365E7831">
      <w:pPr>
        <w:pStyle w:val="46"/>
        <w:bidi w:val="0"/>
        <w:jc w:val="center"/>
        <w:rPr>
          <w:rFonts w:hint="default" w:hAnsi="Courier New" w:cs="Courier New"/>
        </w:rPr>
      </w:pPr>
      <w:r>
        <w:rPr>
          <w:rFonts w:hint="default" w:hAnsi="Courier New" w:cs="Courier New"/>
        </w:rPr>
        <w:drawing>
          <wp:inline distT="0" distB="0" distL="0" distR="0">
            <wp:extent cx="2874645" cy="2475865"/>
            <wp:effectExtent l="0" t="0" r="8255" b="635"/>
            <wp:docPr id="797853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53051" name="图片 1"/>
                    <pic:cNvPicPr>
                      <a:picLocks noChangeAspect="1"/>
                    </pic:cNvPicPr>
                  </pic:nvPicPr>
                  <pic:blipFill>
                    <a:blip r:embed="rId80"/>
                    <a:stretch>
                      <a:fillRect/>
                    </a:stretch>
                  </pic:blipFill>
                  <pic:spPr>
                    <a:xfrm>
                      <a:off x="0" y="0"/>
                      <a:ext cx="2890644" cy="2489669"/>
                    </a:xfrm>
                    <a:prstGeom prst="rect">
                      <a:avLst/>
                    </a:prstGeom>
                  </pic:spPr>
                </pic:pic>
              </a:graphicData>
            </a:graphic>
          </wp:inline>
        </w:drawing>
      </w:r>
    </w:p>
    <w:p w14:paraId="5E49787D">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6</w:t>
      </w:r>
      <w:r>
        <w:rPr>
          <w:rFonts w:hint="default" w:hAnsi="Courier New" w:cs="Courier New"/>
        </w:rPr>
        <w:t xml:space="preserve"> 简单名称生成P10请求</w:t>
      </w:r>
    </w:p>
    <w:p w14:paraId="19491560">
      <w:pPr>
        <w:pStyle w:val="46"/>
        <w:bidi w:val="0"/>
        <w:jc w:val="center"/>
        <w:rPr>
          <w:rFonts w:hint="default" w:hAnsi="Courier New" w:cs="Courier New"/>
        </w:rPr>
      </w:pPr>
      <w:r>
        <w:rPr>
          <w:rFonts w:hint="default" w:hAnsi="Courier New" w:cs="Courier New"/>
        </w:rPr>
        <w:drawing>
          <wp:inline distT="0" distB="0" distL="0" distR="0">
            <wp:extent cx="3069590" cy="1581785"/>
            <wp:effectExtent l="0" t="0" r="3810" b="5715"/>
            <wp:docPr id="1202057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57942" name="图片 1"/>
                    <pic:cNvPicPr>
                      <a:picLocks noChangeAspect="1"/>
                    </pic:cNvPicPr>
                  </pic:nvPicPr>
                  <pic:blipFill>
                    <a:blip r:embed="rId81"/>
                    <a:stretch>
                      <a:fillRect/>
                    </a:stretch>
                  </pic:blipFill>
                  <pic:spPr>
                    <a:xfrm>
                      <a:off x="0" y="0"/>
                      <a:ext cx="3076912" cy="1585468"/>
                    </a:xfrm>
                    <a:prstGeom prst="rect">
                      <a:avLst/>
                    </a:prstGeom>
                  </pic:spPr>
                </pic:pic>
              </a:graphicData>
            </a:graphic>
          </wp:inline>
        </w:drawing>
      </w:r>
    </w:p>
    <w:p w14:paraId="77E2C5CF">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7</w:t>
      </w:r>
      <w:r>
        <w:rPr>
          <w:rFonts w:hint="default" w:hAnsi="Courier New" w:cs="Courier New"/>
        </w:rPr>
        <w:t xml:space="preserve"> DN项生成P10请求</w:t>
      </w:r>
    </w:p>
    <w:p w14:paraId="10741BCC">
      <w:pPr>
        <w:pStyle w:val="46"/>
        <w:bidi w:val="0"/>
        <w:jc w:val="center"/>
        <w:rPr>
          <w:rFonts w:hint="default" w:hAnsi="Courier New" w:cs="Courier New"/>
        </w:rPr>
      </w:pPr>
      <w:r>
        <w:rPr>
          <w:rFonts w:hint="default" w:hAnsi="Courier New" w:cs="Courier New"/>
        </w:rPr>
        <w:drawing>
          <wp:inline distT="0" distB="0" distL="0" distR="0">
            <wp:extent cx="2564765" cy="1718310"/>
            <wp:effectExtent l="0" t="0" r="635" b="889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82"/>
                    <a:stretch>
                      <a:fillRect/>
                    </a:stretch>
                  </pic:blipFill>
                  <pic:spPr>
                    <a:xfrm>
                      <a:off x="0" y="0"/>
                      <a:ext cx="2573619" cy="1724622"/>
                    </a:xfrm>
                    <a:prstGeom prst="rect">
                      <a:avLst/>
                    </a:prstGeom>
                  </pic:spPr>
                </pic:pic>
              </a:graphicData>
            </a:graphic>
          </wp:inline>
        </w:drawing>
      </w:r>
    </w:p>
    <w:p w14:paraId="76470B18">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8</w:t>
      </w:r>
      <w:r>
        <w:rPr>
          <w:rFonts w:hint="default" w:hAnsi="Courier New" w:cs="Courier New"/>
        </w:rPr>
        <w:t xml:space="preserve"> 生成P10请求成功</w:t>
      </w:r>
    </w:p>
    <w:p w14:paraId="704BB35C">
      <w:pPr>
        <w:pStyle w:val="46"/>
        <w:bidi w:val="0"/>
        <w:jc w:val="center"/>
        <w:rPr>
          <w:rFonts w:hint="default" w:hAnsi="Courier New" w:cs="Courier New"/>
        </w:rPr>
      </w:pPr>
      <w:r>
        <w:rPr>
          <w:rFonts w:hint="default" w:hAnsi="Courier New" w:cs="Courier New"/>
        </w:rPr>
        <w:drawing>
          <wp:inline distT="0" distB="0" distL="0" distR="0">
            <wp:extent cx="2649855" cy="831215"/>
            <wp:effectExtent l="0" t="0" r="4445" b="698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83"/>
                    <a:stretch>
                      <a:fillRect/>
                    </a:stretch>
                  </pic:blipFill>
                  <pic:spPr>
                    <a:xfrm>
                      <a:off x="0" y="0"/>
                      <a:ext cx="2669524" cy="837277"/>
                    </a:xfrm>
                    <a:prstGeom prst="rect">
                      <a:avLst/>
                    </a:prstGeom>
                  </pic:spPr>
                </pic:pic>
              </a:graphicData>
            </a:graphic>
          </wp:inline>
        </w:drawing>
      </w:r>
    </w:p>
    <w:p w14:paraId="39062ABD">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9</w:t>
      </w:r>
      <w:r>
        <w:rPr>
          <w:rFonts w:hint="default" w:hAnsi="Courier New" w:cs="Courier New"/>
        </w:rPr>
        <w:t xml:space="preserve"> 导入P10证书</w:t>
      </w:r>
    </w:p>
    <w:p w14:paraId="4F4C7451">
      <w:pPr>
        <w:pStyle w:val="46"/>
        <w:bidi w:val="0"/>
        <w:jc w:val="center"/>
        <w:rPr>
          <w:rFonts w:hint="default" w:hAnsi="Courier New" w:cs="Courier New"/>
        </w:rPr>
      </w:pPr>
      <w:r>
        <w:rPr>
          <w:rFonts w:hint="default" w:hAnsi="Courier New" w:cs="Courier New"/>
        </w:rPr>
        <w:drawing>
          <wp:inline distT="0" distB="0" distL="0" distR="0">
            <wp:extent cx="2856230" cy="1492250"/>
            <wp:effectExtent l="0" t="0" r="1270" b="635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84"/>
                    <a:stretch>
                      <a:fillRect/>
                    </a:stretch>
                  </pic:blipFill>
                  <pic:spPr>
                    <a:xfrm>
                      <a:off x="0" y="0"/>
                      <a:ext cx="2874799" cy="1502420"/>
                    </a:xfrm>
                    <a:prstGeom prst="rect">
                      <a:avLst/>
                    </a:prstGeom>
                  </pic:spPr>
                </pic:pic>
              </a:graphicData>
            </a:graphic>
          </wp:inline>
        </w:drawing>
      </w:r>
    </w:p>
    <w:p w14:paraId="7024F9C6">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70</w:t>
      </w:r>
      <w:r>
        <w:rPr>
          <w:rFonts w:hint="default" w:hAnsi="Courier New" w:cs="Courier New"/>
        </w:rPr>
        <w:t xml:space="preserve"> 导入RSA PEM证书</w:t>
      </w:r>
    </w:p>
    <w:p w14:paraId="050939D9">
      <w:pPr>
        <w:pStyle w:val="46"/>
        <w:bidi w:val="0"/>
        <w:jc w:val="center"/>
        <w:rPr>
          <w:rFonts w:hint="default" w:hAnsi="Courier New" w:cs="Courier New"/>
        </w:rPr>
      </w:pPr>
      <w:r>
        <w:rPr>
          <w:rFonts w:hint="default" w:hAnsi="Courier New" w:cs="Courier New"/>
        </w:rPr>
        <w:drawing>
          <wp:inline distT="0" distB="0" distL="0" distR="0">
            <wp:extent cx="3180080" cy="2267585"/>
            <wp:effectExtent l="0" t="0" r="7620" b="571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85">
                      <a:lum bright="-6000"/>
                    </a:blip>
                    <a:stretch>
                      <a:fillRect/>
                    </a:stretch>
                  </pic:blipFill>
                  <pic:spPr>
                    <a:xfrm>
                      <a:off x="0" y="0"/>
                      <a:ext cx="3197710" cy="2280177"/>
                    </a:xfrm>
                    <a:prstGeom prst="rect">
                      <a:avLst/>
                    </a:prstGeom>
                  </pic:spPr>
                </pic:pic>
              </a:graphicData>
            </a:graphic>
          </wp:inline>
        </w:drawing>
      </w:r>
    </w:p>
    <w:p w14:paraId="45FA28EA">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71</w:t>
      </w:r>
      <w:r>
        <w:rPr>
          <w:rFonts w:hint="default" w:hAnsi="Courier New" w:cs="Courier New"/>
        </w:rPr>
        <w:t xml:space="preserve"> 导入SM2 PEM证书</w:t>
      </w:r>
    </w:p>
    <w:p w14:paraId="453E54C9">
      <w:pPr>
        <w:pStyle w:val="46"/>
        <w:bidi w:val="0"/>
        <w:jc w:val="center"/>
        <w:rPr>
          <w:rFonts w:hint="default" w:hAnsi="Courier New" w:cs="Courier New"/>
        </w:rPr>
      </w:pPr>
      <w:r>
        <w:rPr>
          <w:rFonts w:hint="default" w:hAnsi="Courier New" w:cs="Courier New"/>
        </w:rPr>
        <w:drawing>
          <wp:inline distT="0" distB="0" distL="0" distR="0">
            <wp:extent cx="3344545" cy="1725930"/>
            <wp:effectExtent l="0" t="0" r="8255" b="127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86"/>
                    <a:stretch>
                      <a:fillRect/>
                    </a:stretch>
                  </pic:blipFill>
                  <pic:spPr>
                    <a:xfrm>
                      <a:off x="0" y="0"/>
                      <a:ext cx="3372957" cy="1740854"/>
                    </a:xfrm>
                    <a:prstGeom prst="rect">
                      <a:avLst/>
                    </a:prstGeom>
                  </pic:spPr>
                </pic:pic>
              </a:graphicData>
            </a:graphic>
          </wp:inline>
        </w:drawing>
      </w:r>
    </w:p>
    <w:p w14:paraId="7E60BC92">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72</w:t>
      </w:r>
      <w:r>
        <w:rPr>
          <w:rFonts w:hint="default" w:hAnsi="Courier New" w:cs="Courier New"/>
        </w:rPr>
        <w:t xml:space="preserve"> 导入SM9密钥</w:t>
      </w:r>
    </w:p>
    <w:p w14:paraId="15314199">
      <w:pPr>
        <w:pStyle w:val="46"/>
        <w:bidi w:val="0"/>
        <w:rPr>
          <w:rFonts w:hint="eastAsia" w:hAnsi="Courier New" w:eastAsia="宋体" w:cs="Courier New"/>
          <w:lang w:eastAsia="zh-CN"/>
        </w:rPr>
      </w:pPr>
      <w:r>
        <w:rPr>
          <w:rFonts w:hint="eastAsia" w:cs="Courier New"/>
          <w:lang w:eastAsia="zh-CN"/>
        </w:rPr>
        <w:t>用户可导入证书链，并能查看证书链详情，同时，系统支持导入多条证书链。</w:t>
      </w:r>
    </w:p>
    <w:p w14:paraId="77178A5A">
      <w:pPr>
        <w:pStyle w:val="46"/>
        <w:bidi w:val="0"/>
        <w:jc w:val="center"/>
        <w:rPr>
          <w:rFonts w:hint="default" w:hAnsi="Courier New" w:cs="Courier New"/>
        </w:rPr>
      </w:pPr>
      <w:r>
        <w:rPr>
          <w:rFonts w:hint="default" w:hAnsi="Courier New" w:cs="Courier New"/>
        </w:rPr>
        <w:drawing>
          <wp:inline distT="0" distB="0" distL="0" distR="0">
            <wp:extent cx="3792220" cy="1111885"/>
            <wp:effectExtent l="0" t="0" r="5080" b="571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87"/>
                    <a:stretch>
                      <a:fillRect/>
                    </a:stretch>
                  </pic:blipFill>
                  <pic:spPr>
                    <a:xfrm>
                      <a:off x="0" y="0"/>
                      <a:ext cx="3826130" cy="1121783"/>
                    </a:xfrm>
                    <a:prstGeom prst="rect">
                      <a:avLst/>
                    </a:prstGeom>
                  </pic:spPr>
                </pic:pic>
              </a:graphicData>
            </a:graphic>
          </wp:inline>
        </w:drawing>
      </w:r>
    </w:p>
    <w:p w14:paraId="33B06BA5">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3</w:t>
      </w:r>
      <w:r>
        <w:rPr>
          <w:rFonts w:hint="default" w:hAnsi="Courier New" w:cs="Courier New"/>
        </w:rPr>
        <w:t xml:space="preserve"> 导入证书链</w:t>
      </w:r>
    </w:p>
    <w:p w14:paraId="2B8D974F">
      <w:pPr>
        <w:pStyle w:val="46"/>
        <w:bidi w:val="0"/>
        <w:jc w:val="center"/>
        <w:rPr>
          <w:rFonts w:hint="default" w:hAnsi="Courier New" w:cs="Courier New"/>
        </w:rPr>
      </w:pPr>
      <w:r>
        <w:rPr>
          <w:rFonts w:hint="default" w:hAnsi="Courier New" w:cs="Courier New"/>
        </w:rPr>
        <w:drawing>
          <wp:inline distT="0" distB="0" distL="0" distR="0">
            <wp:extent cx="4509770" cy="1002030"/>
            <wp:effectExtent l="0" t="0" r="11430" b="127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88"/>
                    <a:stretch>
                      <a:fillRect/>
                    </a:stretch>
                  </pic:blipFill>
                  <pic:spPr>
                    <a:xfrm>
                      <a:off x="0" y="0"/>
                      <a:ext cx="4551823" cy="1011454"/>
                    </a:xfrm>
                    <a:prstGeom prst="rect">
                      <a:avLst/>
                    </a:prstGeom>
                  </pic:spPr>
                </pic:pic>
              </a:graphicData>
            </a:graphic>
          </wp:inline>
        </w:drawing>
      </w:r>
    </w:p>
    <w:p w14:paraId="1B600B13">
      <w:pPr>
        <w:pStyle w:val="46"/>
        <w:bidi w:val="0"/>
        <w:jc w:val="center"/>
        <w:rPr>
          <w:rFonts w:hint="default"/>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4</w:t>
      </w:r>
      <w:r>
        <w:rPr>
          <w:rFonts w:hint="default" w:hAnsi="Courier New" w:cs="Courier New"/>
        </w:rPr>
        <w:t xml:space="preserve"> 添加证书链</w:t>
      </w:r>
    </w:p>
    <w:p w14:paraId="3C8DEC2A">
      <w:pPr>
        <w:pStyle w:val="5"/>
        <w:numPr>
          <w:ilvl w:val="2"/>
          <w:numId w:val="29"/>
        </w:numPr>
        <w:rPr>
          <w:rFonts w:hint="default"/>
        </w:rPr>
      </w:pPr>
      <w:bookmarkStart w:id="391" w:name="_Toc25242"/>
      <w:bookmarkStart w:id="392" w:name="_Toc14572"/>
      <w:bookmarkStart w:id="393" w:name="_Toc27680"/>
      <w:bookmarkStart w:id="394" w:name="_Toc116908460"/>
      <w:r>
        <w:rPr>
          <w:rFonts w:hint="default"/>
        </w:rPr>
        <w:t>IPSec VPN</w:t>
      </w:r>
      <w:bookmarkEnd w:id="391"/>
      <w:bookmarkEnd w:id="392"/>
      <w:bookmarkEnd w:id="393"/>
    </w:p>
    <w:p w14:paraId="7A625FC6">
      <w:pPr>
        <w:pStyle w:val="46"/>
        <w:bidi w:val="0"/>
        <w:rPr>
          <w:rFonts w:hint="eastAsia" w:hAnsi="Courier New" w:eastAsia="宋体" w:cs="Courier New"/>
          <w:lang w:eastAsia="zh-CN"/>
        </w:rPr>
      </w:pPr>
      <w:r>
        <w:rPr>
          <w:rFonts w:hint="eastAsia" w:cs="Courier New"/>
          <w:lang w:eastAsia="zh-CN"/>
        </w:rPr>
        <w:t>IPSec VPN 安全网关安置在各节点局域网与接入路由器之间，在其工作过程中，局域网用户不需要关心安全加密的技术细节，身份鉴别和信息加密过程始终是透明的，系统将针对 IP 包自动进行安全加密操作。</w:t>
      </w:r>
    </w:p>
    <w:p w14:paraId="785CC98E">
      <w:pPr>
        <w:pStyle w:val="6"/>
        <w:numPr>
          <w:ilvl w:val="3"/>
          <w:numId w:val="39"/>
        </w:numPr>
        <w:bidi w:val="0"/>
        <w:rPr>
          <w:rFonts w:hint="default"/>
        </w:rPr>
      </w:pPr>
      <w:bookmarkStart w:id="395" w:name="_Toc29344"/>
      <w:bookmarkStart w:id="396" w:name="_Toc25655"/>
      <w:bookmarkStart w:id="397" w:name="_Toc30351"/>
      <w:r>
        <w:rPr>
          <w:rFonts w:hint="default"/>
        </w:rPr>
        <w:t>IKE配置</w:t>
      </w:r>
      <w:bookmarkEnd w:id="395"/>
      <w:bookmarkEnd w:id="396"/>
      <w:bookmarkEnd w:id="397"/>
    </w:p>
    <w:p w14:paraId="0EF4E570">
      <w:pPr>
        <w:pStyle w:val="46"/>
        <w:bidi w:val="0"/>
        <w:rPr>
          <w:rFonts w:hint="eastAsia" w:hAnsi="Courier New" w:eastAsia="宋体" w:cs="Courier New"/>
          <w:lang w:eastAsia="zh-CN"/>
        </w:rPr>
      </w:pPr>
      <w:r>
        <w:rPr>
          <w:rFonts w:hint="eastAsia" w:cs="Courier New"/>
          <w:lang w:eastAsia="zh-CN"/>
        </w:rPr>
        <w:t>用户进入【IPSec VPN】→【IKE配置】界面后，即可对VPN的密钥交换协议进行配置。</w:t>
      </w:r>
    </w:p>
    <w:p w14:paraId="58419D10">
      <w:pPr>
        <w:pStyle w:val="46"/>
        <w:bidi w:val="0"/>
        <w:jc w:val="center"/>
        <w:rPr>
          <w:rFonts w:hint="default" w:hAnsi="Courier New" w:cs="Courier New"/>
        </w:rPr>
      </w:pPr>
      <w:r>
        <w:rPr>
          <w:rFonts w:hint="default" w:hAnsi="Courier New" w:cs="Courier New"/>
        </w:rPr>
        <w:drawing>
          <wp:inline distT="0" distB="0" distL="114300" distR="114300">
            <wp:extent cx="5271135" cy="1120140"/>
            <wp:effectExtent l="0" t="0" r="12065" b="1016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9"/>
                    <a:stretch>
                      <a:fillRect/>
                    </a:stretch>
                  </pic:blipFill>
                  <pic:spPr>
                    <a:xfrm>
                      <a:off x="0" y="0"/>
                      <a:ext cx="5271135" cy="1120140"/>
                    </a:xfrm>
                    <a:prstGeom prst="rect">
                      <a:avLst/>
                    </a:prstGeom>
                    <a:noFill/>
                    <a:ln>
                      <a:noFill/>
                    </a:ln>
                  </pic:spPr>
                </pic:pic>
              </a:graphicData>
            </a:graphic>
          </wp:inline>
        </w:drawing>
      </w:r>
    </w:p>
    <w:p w14:paraId="6CB6FD8D">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5</w:t>
      </w:r>
      <w:r>
        <w:rPr>
          <w:rFonts w:hint="default" w:hAnsi="Courier New" w:cs="Courier New"/>
        </w:rPr>
        <w:t xml:space="preserve"> IKE配置</w:t>
      </w:r>
    </w:p>
    <w:p w14:paraId="475A6666">
      <w:pPr>
        <w:pStyle w:val="46"/>
        <w:bidi w:val="0"/>
        <w:rPr>
          <w:rFonts w:hint="eastAsia" w:hAnsi="Courier New" w:eastAsia="宋体" w:cs="Courier New"/>
          <w:lang w:eastAsia="zh-CN"/>
        </w:rPr>
      </w:pPr>
      <w:r>
        <w:rPr>
          <w:rFonts w:hint="eastAsia" w:cs="Courier New"/>
          <w:lang w:eastAsia="zh-CN"/>
        </w:rPr>
        <w:t>用户点击“新增”按钮后，需依次填写IKE名称、本端IP、对端IP以及密钥协商周期。需选择IKE协商算法、IKE版本、认证方式、证书ID、协商模式、NAT穿越以及启动策略等信息。该系统支持使用证书认证和预共享密钥认证。其中，对端端口指的是对端用于IKE通信的远程UDP端口，其默认值为500；若存在端口映射，则该端口为映射出来的外网端口。</w:t>
      </w:r>
    </w:p>
    <w:p w14:paraId="4505E63D">
      <w:pPr>
        <w:pStyle w:val="46"/>
        <w:bidi w:val="0"/>
        <w:rPr>
          <w:rFonts w:hint="eastAsia" w:hAnsi="Courier New" w:eastAsia="宋体" w:cs="Courier New"/>
          <w:lang w:eastAsia="zh-CN"/>
        </w:rPr>
      </w:pPr>
      <w:r>
        <w:rPr>
          <w:rFonts w:hint="eastAsia" w:cs="Courier New"/>
          <w:lang w:eastAsia="zh-CN"/>
        </w:rPr>
        <w:t>系统支持DPD设置，启用该设置后，会定期检查DPD状态。在动作处理方面，支持配置clear、restart、trap三种模式。当配置为restart模式时，若DPD检测失败，系统会自动重新建立连接。当配置为trap模式时，若DPD检测失败，系统不会立刻建立连接，而是需等待有数据流发往隧道时，才会重新建立连接。当配置为clear模式时，若DPD检查失败，系统会清除该连接。</w:t>
      </w:r>
    </w:p>
    <w:p w14:paraId="7A0688FE">
      <w:pPr>
        <w:pStyle w:val="46"/>
        <w:bidi w:val="0"/>
        <w:jc w:val="center"/>
        <w:rPr>
          <w:rFonts w:hint="default" w:hAnsi="Courier New" w:cs="Courier New"/>
        </w:rPr>
      </w:pPr>
      <w:r>
        <w:rPr>
          <w:rFonts w:hint="default" w:hAnsi="Courier New" w:cs="Courier New"/>
        </w:rPr>
        <w:drawing>
          <wp:inline distT="0" distB="0" distL="114300" distR="114300">
            <wp:extent cx="5271770" cy="2560320"/>
            <wp:effectExtent l="0" t="0" r="11430" b="5080"/>
            <wp:docPr id="7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pic:cNvPicPr>
                      <a:picLocks noChangeAspect="1"/>
                    </pic:cNvPicPr>
                  </pic:nvPicPr>
                  <pic:blipFill>
                    <a:blip r:embed="rId90"/>
                    <a:stretch>
                      <a:fillRect/>
                    </a:stretch>
                  </pic:blipFill>
                  <pic:spPr>
                    <a:xfrm>
                      <a:off x="0" y="0"/>
                      <a:ext cx="5271770" cy="2560320"/>
                    </a:xfrm>
                    <a:prstGeom prst="rect">
                      <a:avLst/>
                    </a:prstGeom>
                    <a:noFill/>
                    <a:ln>
                      <a:noFill/>
                    </a:ln>
                  </pic:spPr>
                </pic:pic>
              </a:graphicData>
            </a:graphic>
          </wp:inline>
        </w:drawing>
      </w:r>
    </w:p>
    <w:p w14:paraId="300F215A">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6</w:t>
      </w:r>
      <w:r>
        <w:rPr>
          <w:rFonts w:hint="default" w:hAnsi="Courier New" w:cs="Courier New"/>
        </w:rPr>
        <w:t xml:space="preserve"> 添加IKE规则-证书认证</w:t>
      </w:r>
    </w:p>
    <w:p w14:paraId="5B026F54">
      <w:pPr>
        <w:pStyle w:val="46"/>
        <w:bidi w:val="0"/>
        <w:jc w:val="center"/>
        <w:rPr>
          <w:rFonts w:hint="default" w:hAnsi="Courier New" w:cs="Courier New"/>
        </w:rPr>
      </w:pPr>
      <w:r>
        <w:rPr>
          <w:rFonts w:hint="default" w:hAnsi="Courier New" w:cs="Courier New"/>
        </w:rPr>
        <w:drawing>
          <wp:inline distT="0" distB="0" distL="114300" distR="114300">
            <wp:extent cx="5271135" cy="2413635"/>
            <wp:effectExtent l="0" t="0" r="12065" b="12065"/>
            <wp:docPr id="7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
                    <pic:cNvPicPr>
                      <a:picLocks noChangeAspect="1"/>
                    </pic:cNvPicPr>
                  </pic:nvPicPr>
                  <pic:blipFill>
                    <a:blip r:embed="rId91"/>
                    <a:stretch>
                      <a:fillRect/>
                    </a:stretch>
                  </pic:blipFill>
                  <pic:spPr>
                    <a:xfrm>
                      <a:off x="0" y="0"/>
                      <a:ext cx="5271135" cy="2413635"/>
                    </a:xfrm>
                    <a:prstGeom prst="rect">
                      <a:avLst/>
                    </a:prstGeom>
                    <a:noFill/>
                    <a:ln>
                      <a:noFill/>
                    </a:ln>
                  </pic:spPr>
                </pic:pic>
              </a:graphicData>
            </a:graphic>
          </wp:inline>
        </w:drawing>
      </w:r>
    </w:p>
    <w:p w14:paraId="07788A07">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7</w:t>
      </w:r>
      <w:r>
        <w:rPr>
          <w:rFonts w:hint="default" w:hAnsi="Courier New" w:cs="Courier New"/>
        </w:rPr>
        <w:t xml:space="preserve"> 添加IKE规则</w:t>
      </w:r>
      <w:r>
        <w:rPr>
          <w:rFonts w:hint="eastAsia" w:cs="Courier New"/>
          <w:lang w:eastAsia="zh-CN"/>
        </w:rPr>
        <w:t>－</w:t>
      </w:r>
      <w:r>
        <w:rPr>
          <w:rFonts w:hint="default" w:hAnsi="Courier New" w:cs="Courier New"/>
        </w:rPr>
        <w:t>预共享密钥认证</w:t>
      </w:r>
    </w:p>
    <w:p w14:paraId="2AAEF968">
      <w:pPr>
        <w:pStyle w:val="46"/>
        <w:bidi w:val="0"/>
        <w:rPr>
          <w:rFonts w:hint="default"/>
        </w:rPr>
      </w:pPr>
      <w:r>
        <w:rPr>
          <w:rFonts w:hint="default" w:hAnsi="Courier New" w:cs="Courier New"/>
        </w:rPr>
        <w:t>点击“删除”可以批量删除当前页面选中的IKE规则。</w:t>
      </w:r>
    </w:p>
    <w:p w14:paraId="7C4721FF">
      <w:pPr>
        <w:pStyle w:val="6"/>
        <w:numPr>
          <w:ilvl w:val="3"/>
          <w:numId w:val="28"/>
        </w:numPr>
        <w:bidi w:val="0"/>
        <w:rPr>
          <w:rFonts w:hint="default"/>
        </w:rPr>
      </w:pPr>
      <w:bookmarkStart w:id="398" w:name="_Toc27261"/>
      <w:bookmarkStart w:id="399" w:name="_Toc28878"/>
      <w:bookmarkStart w:id="400" w:name="_Toc25479"/>
      <w:r>
        <w:rPr>
          <w:rFonts w:hint="default"/>
        </w:rPr>
        <w:t>VPN规则</w:t>
      </w:r>
      <w:bookmarkEnd w:id="398"/>
      <w:bookmarkEnd w:id="399"/>
      <w:bookmarkEnd w:id="400"/>
    </w:p>
    <w:p w14:paraId="798A051A">
      <w:pPr>
        <w:pStyle w:val="46"/>
        <w:bidi w:val="0"/>
        <w:rPr>
          <w:rFonts w:hint="eastAsia" w:hAnsi="Courier New" w:eastAsia="宋体" w:cs="Courier New"/>
          <w:lang w:eastAsia="zh-CN"/>
        </w:rPr>
      </w:pPr>
      <w:r>
        <w:rPr>
          <w:rFonts w:hint="eastAsia" w:cs="Courier New"/>
          <w:lang w:eastAsia="zh-CN"/>
        </w:rPr>
        <w:t>用户进入【IPSec VPN】→【VPN规则】界面后，可对VPN的保护网络进行配置。该系统支持IPv4和IPv6协议。</w:t>
      </w:r>
    </w:p>
    <w:p w14:paraId="60BE0FBF">
      <w:pPr>
        <w:pStyle w:val="46"/>
        <w:bidi w:val="0"/>
        <w:jc w:val="center"/>
        <w:rPr>
          <w:rFonts w:hint="default" w:hAnsi="Courier New" w:cs="Courier New"/>
        </w:rPr>
      </w:pPr>
      <w:r>
        <w:rPr>
          <w:rFonts w:hint="default" w:hAnsi="Courier New" w:cs="Courier New"/>
        </w:rPr>
        <w:drawing>
          <wp:inline distT="0" distB="0" distL="114300" distR="114300">
            <wp:extent cx="5276215" cy="1193800"/>
            <wp:effectExtent l="0" t="0" r="698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2"/>
                    <a:stretch>
                      <a:fillRect/>
                    </a:stretch>
                  </pic:blipFill>
                  <pic:spPr>
                    <a:xfrm>
                      <a:off x="0" y="0"/>
                      <a:ext cx="5276215" cy="1193800"/>
                    </a:xfrm>
                    <a:prstGeom prst="rect">
                      <a:avLst/>
                    </a:prstGeom>
                    <a:noFill/>
                    <a:ln>
                      <a:noFill/>
                    </a:ln>
                  </pic:spPr>
                </pic:pic>
              </a:graphicData>
            </a:graphic>
          </wp:inline>
        </w:drawing>
      </w:r>
    </w:p>
    <w:p w14:paraId="4C80C893">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8</w:t>
      </w:r>
      <w:r>
        <w:rPr>
          <w:rFonts w:hint="default" w:hAnsi="Courier New" w:cs="Courier New"/>
        </w:rPr>
        <w:t xml:space="preserve">  VPN规则</w:t>
      </w:r>
    </w:p>
    <w:p w14:paraId="77F66702">
      <w:pPr>
        <w:pStyle w:val="46"/>
        <w:bidi w:val="0"/>
        <w:rPr>
          <w:rFonts w:hint="default" w:hAnsi="Courier New" w:cs="Courier New"/>
        </w:rPr>
      </w:pPr>
      <w:r>
        <w:rPr>
          <w:rFonts w:hint="eastAsia" w:cs="Courier New"/>
          <w:lang w:eastAsia="zh-CN"/>
        </w:rPr>
        <w:t>用户点击“新增”按钮后，可添加VPN规则。其中，本端保护网络和对端保护网络用于配置IPSec的感兴趣流。</w:t>
      </w:r>
      <w:r>
        <w:rPr>
          <w:rFonts w:hint="default" w:hAnsi="Courier New" w:cs="Courier New"/>
        </w:rPr>
        <w:t>配置项包括网段、子网掩码、网络协议等。</w:t>
      </w:r>
    </w:p>
    <w:p w14:paraId="1E3C6892">
      <w:pPr>
        <w:pStyle w:val="46"/>
        <w:bidi w:val="0"/>
        <w:jc w:val="center"/>
        <w:rPr>
          <w:rFonts w:hint="default" w:hAnsi="Courier New" w:cs="Courier New"/>
        </w:rPr>
      </w:pPr>
      <w:r>
        <w:rPr>
          <w:rFonts w:hint="default" w:hAnsi="Courier New" w:cs="Courier New"/>
        </w:rPr>
        <w:drawing>
          <wp:inline distT="0" distB="0" distL="0" distR="0">
            <wp:extent cx="5278120" cy="2486025"/>
            <wp:effectExtent l="0" t="0" r="5080" b="3175"/>
            <wp:docPr id="1850960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60095" name="图片 1"/>
                    <pic:cNvPicPr>
                      <a:picLocks noChangeAspect="1"/>
                    </pic:cNvPicPr>
                  </pic:nvPicPr>
                  <pic:blipFill>
                    <a:blip r:embed="rId93"/>
                    <a:stretch>
                      <a:fillRect/>
                    </a:stretch>
                  </pic:blipFill>
                  <pic:spPr>
                    <a:xfrm>
                      <a:off x="0" y="0"/>
                      <a:ext cx="5278120" cy="2486025"/>
                    </a:xfrm>
                    <a:prstGeom prst="rect">
                      <a:avLst/>
                    </a:prstGeom>
                  </pic:spPr>
                </pic:pic>
              </a:graphicData>
            </a:graphic>
          </wp:inline>
        </w:drawing>
      </w:r>
    </w:p>
    <w:p w14:paraId="4AF1077E">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9</w:t>
      </w:r>
      <w:r>
        <w:rPr>
          <w:rFonts w:hint="default" w:hAnsi="Courier New" w:cs="Courier New"/>
        </w:rPr>
        <w:t xml:space="preserve"> 添加VPN规则</w:t>
      </w:r>
    </w:p>
    <w:p w14:paraId="3E70A2ED">
      <w:pPr>
        <w:pStyle w:val="46"/>
        <w:bidi w:val="0"/>
        <w:rPr>
          <w:rFonts w:hint="eastAsia" w:hAnsi="Courier New" w:eastAsia="宋体" w:cs="Courier New"/>
          <w:lang w:eastAsia="zh-CN"/>
        </w:rPr>
      </w:pPr>
      <w:r>
        <w:rPr>
          <w:rFonts w:hint="eastAsia" w:cs="Courier New"/>
          <w:lang w:eastAsia="zh-CN"/>
        </w:rPr>
        <w:t>点击“删除”按钮，可批量删除当前页面选中的VPN规则。</w:t>
      </w:r>
    </w:p>
    <w:p w14:paraId="3FD89FBD">
      <w:pPr>
        <w:pStyle w:val="46"/>
        <w:bidi w:val="0"/>
        <w:rPr>
          <w:rFonts w:hint="default" w:hAnsi="Courier New" w:cs="Courier New"/>
        </w:rPr>
      </w:pPr>
    </w:p>
    <w:p w14:paraId="383CF2DE">
      <w:pPr>
        <w:pStyle w:val="6"/>
        <w:numPr>
          <w:ilvl w:val="3"/>
          <w:numId w:val="28"/>
        </w:numPr>
        <w:bidi w:val="0"/>
        <w:rPr>
          <w:rFonts w:hint="default"/>
        </w:rPr>
      </w:pPr>
      <w:bookmarkStart w:id="401" w:name="_Toc11968"/>
      <w:bookmarkStart w:id="402" w:name="_Toc12790"/>
      <w:bookmarkStart w:id="403" w:name="_Toc15134"/>
      <w:r>
        <w:rPr>
          <w:rFonts w:hint="default"/>
        </w:rPr>
        <w:t>隧道配置</w:t>
      </w:r>
      <w:bookmarkEnd w:id="401"/>
      <w:bookmarkEnd w:id="402"/>
      <w:bookmarkEnd w:id="403"/>
    </w:p>
    <w:p w14:paraId="5DAD4ECA">
      <w:pPr>
        <w:pStyle w:val="46"/>
        <w:bidi w:val="0"/>
        <w:rPr>
          <w:rFonts w:hint="eastAsia" w:hAnsi="Courier New" w:eastAsia="宋体" w:cs="Courier New"/>
          <w:lang w:eastAsia="zh-CN"/>
        </w:rPr>
      </w:pPr>
      <w:r>
        <w:rPr>
          <w:rFonts w:hint="eastAsia" w:cs="Courier New"/>
          <w:lang w:eastAsia="zh-CN"/>
        </w:rPr>
        <w:t>进入【IPSec VPN】的【隧道配置】界面，可查看并配置VPN的隧道信息。</w:t>
      </w:r>
    </w:p>
    <w:p w14:paraId="2D011FF3">
      <w:pPr>
        <w:pStyle w:val="46"/>
        <w:bidi w:val="0"/>
        <w:jc w:val="center"/>
        <w:rPr>
          <w:rFonts w:hint="default" w:hAnsi="Courier New" w:cs="Courier New"/>
        </w:rPr>
      </w:pPr>
      <w:r>
        <w:rPr>
          <w:rFonts w:hint="default" w:hAnsi="Courier New" w:cs="Courier New"/>
        </w:rPr>
        <w:drawing>
          <wp:inline distT="0" distB="0" distL="114300" distR="114300">
            <wp:extent cx="5273040" cy="1179830"/>
            <wp:effectExtent l="0" t="0" r="10160" b="1270"/>
            <wp:docPr id="8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2"/>
                    <pic:cNvPicPr>
                      <a:picLocks noChangeAspect="1"/>
                    </pic:cNvPicPr>
                  </pic:nvPicPr>
                  <pic:blipFill>
                    <a:blip r:embed="rId94"/>
                    <a:stretch>
                      <a:fillRect/>
                    </a:stretch>
                  </pic:blipFill>
                  <pic:spPr>
                    <a:xfrm>
                      <a:off x="0" y="0"/>
                      <a:ext cx="5273040" cy="1179830"/>
                    </a:xfrm>
                    <a:prstGeom prst="rect">
                      <a:avLst/>
                    </a:prstGeom>
                    <a:noFill/>
                    <a:ln>
                      <a:noFill/>
                    </a:ln>
                  </pic:spPr>
                </pic:pic>
              </a:graphicData>
            </a:graphic>
          </wp:inline>
        </w:drawing>
      </w:r>
    </w:p>
    <w:p w14:paraId="2CCD2620">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80</w:t>
      </w:r>
      <w:r>
        <w:rPr>
          <w:rFonts w:hint="default" w:hAnsi="Courier New" w:cs="Courier New"/>
        </w:rPr>
        <w:t xml:space="preserve"> 隧道配置</w:t>
      </w:r>
    </w:p>
    <w:p w14:paraId="1D051267">
      <w:pPr>
        <w:pStyle w:val="46"/>
        <w:bidi w:val="0"/>
        <w:rPr>
          <w:rFonts w:hint="default" w:hAnsi="Courier New" w:cs="Courier New"/>
        </w:rPr>
      </w:pPr>
      <w:r>
        <w:rPr>
          <w:rFonts w:hint="default" w:hAnsi="Courier New" w:cs="Courier New"/>
        </w:rPr>
        <w:t>点击“新增”按钮，配置包含：隧道名称、绑定IKE、关联VPN规则、IPSec算法、IPSec协议、密钥更新周期、工作模式。</w:t>
      </w:r>
    </w:p>
    <w:p w14:paraId="2195DAB0">
      <w:pPr>
        <w:pStyle w:val="46"/>
        <w:bidi w:val="0"/>
        <w:jc w:val="center"/>
        <w:rPr>
          <w:rFonts w:hint="default" w:hAnsi="Courier New" w:cs="Courier New"/>
        </w:rPr>
      </w:pPr>
      <w:r>
        <w:rPr>
          <w:rFonts w:hint="default" w:hAnsi="Courier New" w:cs="Courier New"/>
        </w:rPr>
        <w:drawing>
          <wp:inline distT="0" distB="0" distL="114300" distR="114300">
            <wp:extent cx="5275580" cy="2468880"/>
            <wp:effectExtent l="0" t="0" r="7620" b="7620"/>
            <wp:docPr id="8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1"/>
                    <pic:cNvPicPr>
                      <a:picLocks noChangeAspect="1"/>
                    </pic:cNvPicPr>
                  </pic:nvPicPr>
                  <pic:blipFill>
                    <a:blip r:embed="rId95"/>
                    <a:stretch>
                      <a:fillRect/>
                    </a:stretch>
                  </pic:blipFill>
                  <pic:spPr>
                    <a:xfrm>
                      <a:off x="0" y="0"/>
                      <a:ext cx="5275580" cy="2468880"/>
                    </a:xfrm>
                    <a:prstGeom prst="rect">
                      <a:avLst/>
                    </a:prstGeom>
                    <a:noFill/>
                    <a:ln>
                      <a:noFill/>
                    </a:ln>
                  </pic:spPr>
                </pic:pic>
              </a:graphicData>
            </a:graphic>
          </wp:inline>
        </w:drawing>
      </w:r>
    </w:p>
    <w:p w14:paraId="7E8A82DE">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81</w:t>
      </w:r>
      <w:r>
        <w:rPr>
          <w:rFonts w:hint="default" w:hAnsi="Courier New" w:cs="Courier New"/>
        </w:rPr>
        <w:t xml:space="preserve"> 添加</w:t>
      </w:r>
      <w:r>
        <w:rPr>
          <w:rFonts w:hint="default" w:hAnsi="Courier New" w:cs="Courier New"/>
          <w:lang w:eastAsia="zh-CN"/>
        </w:rPr>
        <w:t>IPSec</w:t>
      </w:r>
      <w:r>
        <w:rPr>
          <w:rFonts w:hint="default" w:hAnsi="Courier New" w:cs="Courier New"/>
        </w:rPr>
        <w:t>隧道</w:t>
      </w:r>
    </w:p>
    <w:p w14:paraId="0DC8002E">
      <w:pPr>
        <w:pStyle w:val="46"/>
        <w:bidi w:val="0"/>
        <w:rPr>
          <w:rFonts w:hint="eastAsia" w:hAnsi="Courier New" w:eastAsia="宋体" w:cs="Courier New"/>
          <w:lang w:eastAsia="zh-CN"/>
        </w:rPr>
      </w:pPr>
      <w:r>
        <w:rPr>
          <w:rFonts w:hint="eastAsia" w:cs="Courier New"/>
          <w:lang w:eastAsia="zh-CN"/>
        </w:rPr>
        <w:t>点击“状态”按钮，可查看当前隧道的运行状态。</w:t>
      </w:r>
    </w:p>
    <w:p w14:paraId="1E9FEDE8">
      <w:pPr>
        <w:pStyle w:val="46"/>
        <w:bidi w:val="0"/>
        <w:jc w:val="center"/>
        <w:rPr>
          <w:rFonts w:hint="default" w:hAnsi="Courier New" w:cs="Courier New"/>
        </w:rPr>
      </w:pPr>
      <w:r>
        <w:rPr>
          <w:rFonts w:hint="default" w:hAnsi="Courier New" w:cs="Courier New"/>
        </w:rPr>
        <w:drawing>
          <wp:inline distT="0" distB="0" distL="114300" distR="114300">
            <wp:extent cx="5275580" cy="1687195"/>
            <wp:effectExtent l="0" t="0" r="7620" b="1905"/>
            <wp:docPr id="8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0"/>
                    <pic:cNvPicPr>
                      <a:picLocks noChangeAspect="1"/>
                    </pic:cNvPicPr>
                  </pic:nvPicPr>
                  <pic:blipFill>
                    <a:blip r:embed="rId96"/>
                    <a:stretch>
                      <a:fillRect/>
                    </a:stretch>
                  </pic:blipFill>
                  <pic:spPr>
                    <a:xfrm>
                      <a:off x="0" y="0"/>
                      <a:ext cx="5275580" cy="1687195"/>
                    </a:xfrm>
                    <a:prstGeom prst="rect">
                      <a:avLst/>
                    </a:prstGeom>
                    <a:noFill/>
                    <a:ln>
                      <a:noFill/>
                    </a:ln>
                  </pic:spPr>
                </pic:pic>
              </a:graphicData>
            </a:graphic>
          </wp:inline>
        </w:drawing>
      </w:r>
    </w:p>
    <w:p w14:paraId="3549A0DC">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82</w:t>
      </w:r>
      <w:r>
        <w:rPr>
          <w:rFonts w:hint="default" w:hAnsi="Courier New" w:cs="Courier New"/>
        </w:rPr>
        <w:t xml:space="preserve"> </w:t>
      </w:r>
      <w:r>
        <w:rPr>
          <w:rFonts w:hint="default" w:hAnsi="Courier New" w:cs="Courier New"/>
          <w:lang w:eastAsia="zh-CN"/>
        </w:rPr>
        <w:t>IPSec</w:t>
      </w:r>
      <w:r>
        <w:rPr>
          <w:rFonts w:hint="default" w:hAnsi="Courier New" w:cs="Courier New"/>
        </w:rPr>
        <w:t>隧道详情</w:t>
      </w:r>
    </w:p>
    <w:p w14:paraId="49B8A803">
      <w:pPr>
        <w:pStyle w:val="46"/>
        <w:bidi w:val="0"/>
        <w:rPr>
          <w:rFonts w:hint="eastAsia" w:hAnsi="Courier New" w:eastAsia="宋体" w:cs="Courier New"/>
          <w:lang w:eastAsia="zh-CN"/>
        </w:rPr>
      </w:pPr>
      <w:r>
        <w:rPr>
          <w:rFonts w:hint="eastAsia" w:cs="Courier New"/>
          <w:lang w:eastAsia="zh-CN"/>
        </w:rPr>
        <w:t>点击“启动”按钮可启动隧道，点击“停止”按钮可停止隧道。在双机热备场景中，需在主机和备机上均点击启动要启动的隧道，以确保主备机器切换时隧道能正常启动。</w:t>
      </w:r>
    </w:p>
    <w:p w14:paraId="593D94F7">
      <w:pPr>
        <w:pStyle w:val="46"/>
        <w:bidi w:val="0"/>
        <w:jc w:val="center"/>
        <w:rPr>
          <w:rFonts w:hint="default" w:hAnsi="Courier New" w:cs="Courier New"/>
        </w:rPr>
      </w:pPr>
      <w:r>
        <w:rPr>
          <w:rFonts w:hint="default" w:hAnsi="Courier New" w:cs="Courier New"/>
        </w:rPr>
        <w:drawing>
          <wp:inline distT="0" distB="0" distL="114300" distR="114300">
            <wp:extent cx="5273040" cy="1150620"/>
            <wp:effectExtent l="0" t="0" r="10160" b="5080"/>
            <wp:docPr id="8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3"/>
                    <pic:cNvPicPr>
                      <a:picLocks noChangeAspect="1"/>
                    </pic:cNvPicPr>
                  </pic:nvPicPr>
                  <pic:blipFill>
                    <a:blip r:embed="rId97"/>
                    <a:stretch>
                      <a:fillRect/>
                    </a:stretch>
                  </pic:blipFill>
                  <pic:spPr>
                    <a:xfrm>
                      <a:off x="0" y="0"/>
                      <a:ext cx="5273040" cy="1150620"/>
                    </a:xfrm>
                    <a:prstGeom prst="rect">
                      <a:avLst/>
                    </a:prstGeom>
                    <a:noFill/>
                    <a:ln>
                      <a:noFill/>
                    </a:ln>
                  </pic:spPr>
                </pic:pic>
              </a:graphicData>
            </a:graphic>
          </wp:inline>
        </w:drawing>
      </w:r>
    </w:p>
    <w:p w14:paraId="43F59E0B">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8</w:t>
      </w:r>
      <w:r>
        <w:rPr>
          <w:rFonts w:hint="eastAsia" w:cs="Courier New"/>
          <w:lang w:val="en-US" w:eastAsia="zh-CN"/>
        </w:rPr>
        <w:t>3</w:t>
      </w:r>
      <w:r>
        <w:rPr>
          <w:rFonts w:hint="default" w:hAnsi="Courier New" w:cs="Courier New"/>
        </w:rPr>
        <w:t xml:space="preserve"> 隧道启停</w:t>
      </w:r>
    </w:p>
    <w:p w14:paraId="321461C4">
      <w:pPr>
        <w:pStyle w:val="46"/>
        <w:bidi w:val="0"/>
        <w:rPr>
          <w:rFonts w:hint="eastAsia" w:hAnsi="Courier New" w:eastAsia="宋体" w:cs="Courier New"/>
          <w:lang w:eastAsia="zh-CN"/>
        </w:rPr>
      </w:pPr>
      <w:r>
        <w:rPr>
          <w:rFonts w:hint="eastAsia" w:cs="Courier New"/>
          <w:lang w:eastAsia="zh-CN"/>
        </w:rPr>
        <w:t>选中当前页面需操作的隧道，可批量删除、启动或停止这些隧道。</w:t>
      </w:r>
    </w:p>
    <w:p w14:paraId="251245DC">
      <w:pPr>
        <w:pStyle w:val="46"/>
        <w:bidi w:val="0"/>
        <w:jc w:val="center"/>
        <w:rPr>
          <w:rFonts w:hint="default" w:hAnsi="Courier New" w:cs="Courier New"/>
        </w:rPr>
      </w:pPr>
      <w:r>
        <w:rPr>
          <w:rFonts w:hint="default" w:hAnsi="Courier New" w:cs="Courier New"/>
        </w:rPr>
        <w:drawing>
          <wp:inline distT="0" distB="0" distL="114300" distR="114300">
            <wp:extent cx="5268595" cy="1275715"/>
            <wp:effectExtent l="0" t="0" r="1905" b="6985"/>
            <wp:docPr id="8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9"/>
                    <pic:cNvPicPr>
                      <a:picLocks noChangeAspect="1"/>
                    </pic:cNvPicPr>
                  </pic:nvPicPr>
                  <pic:blipFill>
                    <a:blip r:embed="rId98"/>
                    <a:stretch>
                      <a:fillRect/>
                    </a:stretch>
                  </pic:blipFill>
                  <pic:spPr>
                    <a:xfrm>
                      <a:off x="0" y="0"/>
                      <a:ext cx="5268595" cy="1275715"/>
                    </a:xfrm>
                    <a:prstGeom prst="rect">
                      <a:avLst/>
                    </a:prstGeom>
                    <a:noFill/>
                    <a:ln>
                      <a:noFill/>
                    </a:ln>
                  </pic:spPr>
                </pic:pic>
              </a:graphicData>
            </a:graphic>
          </wp:inline>
        </w:drawing>
      </w:r>
    </w:p>
    <w:p w14:paraId="36945ACF">
      <w:pPr>
        <w:pStyle w:val="46"/>
        <w:bidi w:val="0"/>
        <w:jc w:val="center"/>
        <w:rPr>
          <w:rFonts w:hint="default"/>
        </w:rPr>
      </w:pPr>
      <w:r>
        <w:rPr>
          <w:rFonts w:hint="default" w:hAnsi="Courier New" w:cs="Courier New"/>
        </w:rPr>
        <w:t xml:space="preserve">图 </w:t>
      </w:r>
      <w:r>
        <w:rPr>
          <w:rFonts w:hint="eastAsia" w:hAnsi="Courier New" w:cs="Courier New"/>
          <w:lang w:val="en-US" w:eastAsia="zh-CN"/>
        </w:rPr>
        <w:t>8</w:t>
      </w:r>
      <w:r>
        <w:rPr>
          <w:rFonts w:hint="eastAsia" w:cs="Courier New"/>
          <w:lang w:val="en-US" w:eastAsia="zh-CN"/>
        </w:rPr>
        <w:t>4</w:t>
      </w:r>
      <w:r>
        <w:rPr>
          <w:rFonts w:hint="default" w:hAnsi="Courier New" w:cs="Courier New"/>
        </w:rPr>
        <w:t xml:space="preserve"> 批量启动/删除/停止隧道</w:t>
      </w:r>
    </w:p>
    <w:p w14:paraId="7B8C6157">
      <w:pPr>
        <w:pStyle w:val="5"/>
        <w:numPr>
          <w:ilvl w:val="2"/>
          <w:numId w:val="29"/>
        </w:numPr>
        <w:rPr>
          <w:rFonts w:hint="default"/>
        </w:rPr>
      </w:pPr>
      <w:bookmarkStart w:id="404" w:name="_Toc4585"/>
      <w:bookmarkStart w:id="405" w:name="_Toc10261"/>
      <w:bookmarkStart w:id="406" w:name="_Toc13478"/>
      <w:r>
        <w:rPr>
          <w:rFonts w:hint="default"/>
        </w:rPr>
        <w:t>日志</w:t>
      </w:r>
      <w:bookmarkEnd w:id="394"/>
      <w:r>
        <w:rPr>
          <w:rFonts w:hint="default"/>
        </w:rPr>
        <w:t>配置</w:t>
      </w:r>
      <w:bookmarkEnd w:id="404"/>
      <w:bookmarkEnd w:id="405"/>
      <w:bookmarkEnd w:id="406"/>
    </w:p>
    <w:p w14:paraId="6B04D476">
      <w:pPr>
        <w:pStyle w:val="6"/>
        <w:numPr>
          <w:ilvl w:val="3"/>
          <w:numId w:val="40"/>
        </w:numPr>
        <w:bidi w:val="0"/>
        <w:rPr>
          <w:rFonts w:hint="default"/>
        </w:rPr>
      </w:pPr>
      <w:bookmarkStart w:id="407" w:name="_Toc130397313"/>
      <w:bookmarkEnd w:id="407"/>
      <w:bookmarkStart w:id="408" w:name="_Toc130398385"/>
      <w:bookmarkEnd w:id="408"/>
      <w:bookmarkStart w:id="409" w:name="_Toc116908312"/>
      <w:bookmarkEnd w:id="409"/>
      <w:bookmarkStart w:id="410" w:name="_Toc130398535"/>
      <w:bookmarkEnd w:id="410"/>
      <w:bookmarkStart w:id="411" w:name="_Toc166225797"/>
      <w:bookmarkEnd w:id="411"/>
      <w:bookmarkStart w:id="412" w:name="_Toc130399477"/>
      <w:bookmarkEnd w:id="412"/>
      <w:bookmarkStart w:id="413" w:name="_Toc165206243"/>
      <w:bookmarkEnd w:id="413"/>
      <w:bookmarkStart w:id="414" w:name="_Toc165206242"/>
      <w:bookmarkEnd w:id="414"/>
      <w:bookmarkStart w:id="415" w:name="_Toc130399587"/>
      <w:bookmarkEnd w:id="415"/>
      <w:bookmarkStart w:id="416" w:name="_Toc130397312"/>
      <w:bookmarkEnd w:id="416"/>
      <w:bookmarkStart w:id="417" w:name="_Toc130397772"/>
      <w:bookmarkEnd w:id="417"/>
      <w:bookmarkStart w:id="418" w:name="_Toc116908462"/>
      <w:bookmarkEnd w:id="418"/>
      <w:bookmarkStart w:id="419" w:name="_Toc130399478"/>
      <w:bookmarkEnd w:id="419"/>
      <w:bookmarkStart w:id="420" w:name="_Toc166680453"/>
      <w:bookmarkEnd w:id="420"/>
      <w:bookmarkStart w:id="421" w:name="_Toc130397055"/>
      <w:bookmarkEnd w:id="421"/>
      <w:bookmarkStart w:id="422" w:name="_Toc166662204"/>
      <w:bookmarkEnd w:id="422"/>
      <w:bookmarkStart w:id="423" w:name="_Toc116908313"/>
      <w:bookmarkEnd w:id="423"/>
      <w:bookmarkStart w:id="424" w:name="_Toc130398536"/>
      <w:bookmarkEnd w:id="424"/>
      <w:bookmarkStart w:id="425" w:name="_Toc130472054"/>
      <w:bookmarkEnd w:id="425"/>
      <w:bookmarkStart w:id="426" w:name="_Toc166225660"/>
      <w:bookmarkEnd w:id="426"/>
      <w:bookmarkStart w:id="427" w:name="_Toc130397773"/>
      <w:bookmarkEnd w:id="427"/>
      <w:bookmarkStart w:id="428" w:name="_Toc130397054"/>
      <w:bookmarkEnd w:id="428"/>
      <w:bookmarkStart w:id="429" w:name="_Toc166225661"/>
      <w:bookmarkEnd w:id="429"/>
      <w:bookmarkStart w:id="430" w:name="_Toc130398314"/>
      <w:bookmarkEnd w:id="430"/>
      <w:bookmarkStart w:id="431" w:name="_Toc130472055"/>
      <w:bookmarkEnd w:id="431"/>
      <w:bookmarkStart w:id="432" w:name="_Toc130398313"/>
      <w:bookmarkEnd w:id="432"/>
      <w:bookmarkStart w:id="433" w:name="_Toc166662068"/>
      <w:bookmarkEnd w:id="433"/>
      <w:bookmarkStart w:id="434" w:name="_Toc115270864"/>
      <w:bookmarkEnd w:id="434"/>
      <w:bookmarkStart w:id="435" w:name="_Toc166662069"/>
      <w:bookmarkEnd w:id="435"/>
      <w:bookmarkStart w:id="436" w:name="_Toc116908461"/>
      <w:bookmarkEnd w:id="436"/>
      <w:bookmarkStart w:id="437" w:name="_Toc115270863"/>
      <w:bookmarkEnd w:id="437"/>
      <w:bookmarkStart w:id="438" w:name="_Toc166225796"/>
      <w:bookmarkEnd w:id="438"/>
      <w:bookmarkStart w:id="439" w:name="_Toc130399586"/>
      <w:bookmarkEnd w:id="439"/>
      <w:bookmarkStart w:id="440" w:name="_Toc130398386"/>
      <w:bookmarkEnd w:id="440"/>
      <w:bookmarkStart w:id="441" w:name="_Toc166680454"/>
      <w:bookmarkEnd w:id="441"/>
      <w:bookmarkStart w:id="442" w:name="_Toc166662203"/>
      <w:bookmarkEnd w:id="442"/>
      <w:bookmarkStart w:id="443" w:name="_Toc115270760"/>
      <w:bookmarkEnd w:id="443"/>
      <w:bookmarkStart w:id="444" w:name="_Toc25363"/>
      <w:bookmarkStart w:id="445" w:name="_Toc116908463"/>
      <w:bookmarkStart w:id="446" w:name="_Toc4839"/>
      <w:bookmarkStart w:id="447" w:name="_Toc2006"/>
      <w:r>
        <w:rPr>
          <w:rFonts w:hint="default"/>
        </w:rPr>
        <w:t>日志配置</w:t>
      </w:r>
      <w:bookmarkEnd w:id="444"/>
      <w:bookmarkEnd w:id="445"/>
      <w:bookmarkEnd w:id="446"/>
      <w:bookmarkEnd w:id="447"/>
    </w:p>
    <w:p w14:paraId="09653464">
      <w:pPr>
        <w:pStyle w:val="46"/>
        <w:bidi w:val="0"/>
        <w:rPr>
          <w:rFonts w:hint="default" w:hAnsi="Courier New" w:cs="Courier New"/>
        </w:rPr>
      </w:pPr>
      <w:r>
        <w:rPr>
          <w:rFonts w:hint="eastAsia" w:cs="Courier New"/>
          <w:lang w:eastAsia="zh-CN"/>
        </w:rPr>
        <w:t>进入【日志管理】的【日志配置】界面，可修改日志的开启状态和级别信息。</w:t>
      </w:r>
      <w:r>
        <w:rPr>
          <w:rFonts w:hint="default" w:hAnsi="Courier New" w:cs="Courier New"/>
        </w:rPr>
        <w:t>各类型日志都支持配置是否开启。其中</w:t>
      </w:r>
      <w:r>
        <w:rPr>
          <w:rFonts w:hint="default" w:hAnsi="Courier New" w:cs="Courier New"/>
          <w:lang w:val="en-US" w:eastAsia="zh-CN"/>
        </w:rPr>
        <w:t>IPSec VPN</w:t>
      </w:r>
      <w:r>
        <w:rPr>
          <w:rFonts w:hint="default" w:hAnsi="Courier New" w:cs="Courier New"/>
        </w:rPr>
        <w:t>调试日志可选择crit、error、warn、notice、info、debug六个级别。</w:t>
      </w:r>
    </w:p>
    <w:p w14:paraId="5D3AF740">
      <w:pPr>
        <w:pStyle w:val="46"/>
        <w:bidi w:val="0"/>
        <w:jc w:val="center"/>
        <w:rPr>
          <w:rFonts w:hint="default" w:hAnsi="Courier New" w:cs="Courier New"/>
        </w:rPr>
      </w:pPr>
      <w:r>
        <w:rPr>
          <w:rFonts w:hint="default" w:hAnsi="Courier New" w:cs="Courier New"/>
        </w:rPr>
        <w:drawing>
          <wp:inline distT="0" distB="0" distL="114300" distR="114300">
            <wp:extent cx="5264785" cy="1116965"/>
            <wp:effectExtent l="0" t="0" r="5715" b="635"/>
            <wp:docPr id="7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6"/>
                    <pic:cNvPicPr>
                      <a:picLocks noChangeAspect="1"/>
                    </pic:cNvPicPr>
                  </pic:nvPicPr>
                  <pic:blipFill>
                    <a:blip r:embed="rId99"/>
                    <a:stretch>
                      <a:fillRect/>
                    </a:stretch>
                  </pic:blipFill>
                  <pic:spPr>
                    <a:xfrm>
                      <a:off x="0" y="0"/>
                      <a:ext cx="5264785" cy="1116965"/>
                    </a:xfrm>
                    <a:prstGeom prst="rect">
                      <a:avLst/>
                    </a:prstGeom>
                    <a:noFill/>
                    <a:ln>
                      <a:noFill/>
                    </a:ln>
                  </pic:spPr>
                </pic:pic>
              </a:graphicData>
            </a:graphic>
          </wp:inline>
        </w:drawing>
      </w:r>
    </w:p>
    <w:p w14:paraId="2C93F130">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8</w:t>
      </w:r>
      <w:r>
        <w:rPr>
          <w:rFonts w:hint="eastAsia" w:cs="Courier New"/>
          <w:lang w:val="en-US" w:eastAsia="zh-CN"/>
        </w:rPr>
        <w:t>5</w:t>
      </w:r>
      <w:r>
        <w:rPr>
          <w:rFonts w:hint="default" w:hAnsi="Courier New" w:cs="Courier New"/>
        </w:rPr>
        <w:t xml:space="preserve"> 日志配置</w:t>
      </w:r>
    </w:p>
    <w:p w14:paraId="6DF7F985">
      <w:pPr>
        <w:pStyle w:val="6"/>
        <w:numPr>
          <w:ilvl w:val="3"/>
          <w:numId w:val="28"/>
        </w:numPr>
        <w:bidi w:val="0"/>
        <w:rPr>
          <w:rFonts w:hint="default"/>
        </w:rPr>
      </w:pPr>
      <w:bookmarkStart w:id="448" w:name="_Toc15637"/>
      <w:bookmarkStart w:id="449" w:name="_Toc11917"/>
      <w:bookmarkStart w:id="450" w:name="_Toc11998"/>
      <w:r>
        <w:rPr>
          <w:rFonts w:hint="default"/>
        </w:rPr>
        <w:t>IPSec VPN日志</w:t>
      </w:r>
      <w:bookmarkEnd w:id="448"/>
      <w:bookmarkEnd w:id="449"/>
      <w:bookmarkEnd w:id="450"/>
    </w:p>
    <w:p w14:paraId="59B08F10">
      <w:pPr>
        <w:pStyle w:val="46"/>
        <w:bidi w:val="0"/>
        <w:rPr>
          <w:rFonts w:hint="eastAsia" w:hAnsi="Courier New" w:eastAsia="宋体" w:cs="Courier New"/>
          <w:lang w:eastAsia="zh-CN"/>
        </w:rPr>
      </w:pPr>
      <w:bookmarkStart w:id="451" w:name="_Toc116908466"/>
      <w:r>
        <w:rPr>
          <w:rFonts w:hint="eastAsia" w:cs="Courier New"/>
          <w:lang w:eastAsia="zh-CN"/>
        </w:rPr>
        <w:t>进入【日志管理】→【IPSec VPN】界面，可查询或下载日志，并按消息筛选当前页面内容。</w:t>
      </w:r>
    </w:p>
    <w:p w14:paraId="4F41553C">
      <w:pPr>
        <w:pStyle w:val="46"/>
        <w:bidi w:val="0"/>
        <w:jc w:val="center"/>
        <w:rPr>
          <w:rFonts w:hint="default" w:hAnsi="Courier New" w:cs="Courier New"/>
        </w:rPr>
      </w:pPr>
      <w:r>
        <w:rPr>
          <w:rFonts w:hint="default" w:hAnsi="Courier New" w:cs="Courier New"/>
        </w:rPr>
        <w:drawing>
          <wp:inline distT="0" distB="0" distL="114300" distR="114300">
            <wp:extent cx="5264785" cy="2419350"/>
            <wp:effectExtent l="0" t="0" r="5715" b="6350"/>
            <wp:docPr id="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pic:cNvPicPr>
                      <a:picLocks noChangeAspect="1"/>
                    </pic:cNvPicPr>
                  </pic:nvPicPr>
                  <pic:blipFill>
                    <a:blip r:embed="rId100"/>
                    <a:stretch>
                      <a:fillRect/>
                    </a:stretch>
                  </pic:blipFill>
                  <pic:spPr>
                    <a:xfrm>
                      <a:off x="0" y="0"/>
                      <a:ext cx="5264785" cy="2419350"/>
                    </a:xfrm>
                    <a:prstGeom prst="rect">
                      <a:avLst/>
                    </a:prstGeom>
                    <a:noFill/>
                    <a:ln>
                      <a:noFill/>
                    </a:ln>
                  </pic:spPr>
                </pic:pic>
              </a:graphicData>
            </a:graphic>
          </wp:inline>
        </w:drawing>
      </w:r>
    </w:p>
    <w:p w14:paraId="19D852C4">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8</w:t>
      </w:r>
      <w:r>
        <w:rPr>
          <w:rFonts w:hint="eastAsia" w:cs="Courier New"/>
          <w:lang w:val="en-US" w:eastAsia="zh-CN"/>
        </w:rPr>
        <w:t>6</w:t>
      </w:r>
      <w:r>
        <w:rPr>
          <w:rFonts w:hint="default" w:hAnsi="Courier New" w:cs="Courier New"/>
        </w:rPr>
        <w:t xml:space="preserve"> IPSec VPN日志</w:t>
      </w:r>
    </w:p>
    <w:p w14:paraId="50211CD0">
      <w:pPr>
        <w:pStyle w:val="6"/>
        <w:numPr>
          <w:ilvl w:val="3"/>
          <w:numId w:val="28"/>
        </w:numPr>
        <w:bidi w:val="0"/>
        <w:rPr>
          <w:rFonts w:hint="default"/>
        </w:rPr>
      </w:pPr>
      <w:bookmarkStart w:id="452" w:name="_Toc23410"/>
      <w:bookmarkStart w:id="453" w:name="_Toc16375"/>
      <w:bookmarkStart w:id="454" w:name="_Toc18447"/>
      <w:r>
        <w:rPr>
          <w:rFonts w:hint="default"/>
        </w:rPr>
        <w:t>管理日志</w:t>
      </w:r>
      <w:bookmarkEnd w:id="451"/>
      <w:bookmarkEnd w:id="452"/>
      <w:bookmarkEnd w:id="453"/>
      <w:bookmarkEnd w:id="454"/>
    </w:p>
    <w:p w14:paraId="08C26C1C">
      <w:pPr>
        <w:pStyle w:val="46"/>
        <w:bidi w:val="0"/>
        <w:rPr>
          <w:rFonts w:hint="eastAsia" w:hAnsi="Courier New" w:eastAsia="宋体" w:cs="Courier New"/>
          <w:lang w:eastAsia="zh-CN"/>
        </w:rPr>
      </w:pPr>
      <w:r>
        <w:rPr>
          <w:rFonts w:hint="eastAsia" w:cs="Courier New"/>
          <w:lang w:eastAsia="zh-CN"/>
        </w:rPr>
        <w:t>进入【日志管理】→【管理日志】界面，可查看并审计日志，确认其是否被篡改。还可按用户名等条件筛选所有日志。</w:t>
      </w:r>
    </w:p>
    <w:p w14:paraId="36CA01A1">
      <w:pPr>
        <w:pStyle w:val="46"/>
        <w:bidi w:val="0"/>
        <w:jc w:val="center"/>
        <w:rPr>
          <w:rFonts w:hint="default" w:hAnsi="Courier New" w:cs="Courier New"/>
        </w:rPr>
      </w:pPr>
      <w:r>
        <w:rPr>
          <w:rFonts w:hint="default" w:hAnsi="Courier New" w:cs="Courier New"/>
        </w:rPr>
        <w:drawing>
          <wp:inline distT="0" distB="0" distL="114300" distR="114300">
            <wp:extent cx="5265420" cy="2355215"/>
            <wp:effectExtent l="0" t="0" r="5080" b="6985"/>
            <wp:docPr id="8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8"/>
                    <pic:cNvPicPr>
                      <a:picLocks noChangeAspect="1"/>
                    </pic:cNvPicPr>
                  </pic:nvPicPr>
                  <pic:blipFill>
                    <a:blip r:embed="rId101"/>
                    <a:stretch>
                      <a:fillRect/>
                    </a:stretch>
                  </pic:blipFill>
                  <pic:spPr>
                    <a:xfrm>
                      <a:off x="0" y="0"/>
                      <a:ext cx="5265420" cy="2355215"/>
                    </a:xfrm>
                    <a:prstGeom prst="rect">
                      <a:avLst/>
                    </a:prstGeom>
                    <a:noFill/>
                    <a:ln>
                      <a:noFill/>
                    </a:ln>
                  </pic:spPr>
                </pic:pic>
              </a:graphicData>
            </a:graphic>
          </wp:inline>
        </w:drawing>
      </w:r>
    </w:p>
    <w:p w14:paraId="6F9B0F5E">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8</w:t>
      </w:r>
      <w:r>
        <w:rPr>
          <w:rFonts w:hint="eastAsia" w:cs="Courier New"/>
          <w:lang w:val="en-US" w:eastAsia="zh-CN"/>
        </w:rPr>
        <w:t>7</w:t>
      </w:r>
      <w:r>
        <w:rPr>
          <w:rFonts w:hint="default" w:hAnsi="Courier New" w:cs="Courier New"/>
        </w:rPr>
        <w:t xml:space="preserve"> 管理日志</w:t>
      </w:r>
    </w:p>
    <w:p w14:paraId="350E5BA2">
      <w:pPr>
        <w:pStyle w:val="4"/>
        <w:numPr>
          <w:ilvl w:val="1"/>
          <w:numId w:val="29"/>
        </w:numPr>
        <w:rPr>
          <w:rFonts w:hint="default"/>
          <w:i/>
          <w:iCs/>
        </w:rPr>
      </w:pPr>
      <w:bookmarkStart w:id="455" w:name="_Toc28225"/>
      <w:r>
        <w:t>常见问题</w:t>
      </w:r>
      <w:bookmarkEnd w:id="455"/>
    </w:p>
    <w:p w14:paraId="6652965D">
      <w:pPr>
        <w:ind w:left="1680" w:leftChars="800"/>
        <w:rPr>
          <w:rFonts w:hint="default"/>
          <w:i/>
          <w:iCs/>
        </w:rPr>
      </w:pPr>
    </w:p>
    <w:p w14:paraId="38DB837B">
      <w:pPr>
        <w:keepNext w:val="0"/>
        <w:keepLines w:val="0"/>
        <w:widowControl/>
        <w:suppressLineNumbers w:val="0"/>
        <w:jc w:val="left"/>
        <w:rPr>
          <w:rFonts w:hint="default"/>
          <w:lang w:val="en-US"/>
        </w:rPr>
      </w:pPr>
      <w:r>
        <w:rPr>
          <w:rFonts w:hint="eastAsia" w:ascii="宋体" w:hAnsi="宋体" w:cs="宋体"/>
          <w:kern w:val="0"/>
          <w:sz w:val="24"/>
          <w:szCs w:val="24"/>
          <w:lang w:val="en-US" w:eastAsia="zh-CN" w:bidi="ar"/>
        </w:rPr>
        <w:t>问题一：</w:t>
      </w:r>
      <w:r>
        <w:rPr>
          <w:rFonts w:hint="eastAsia" w:ascii="宋体" w:hAnsi="宋体" w:eastAsia="宋体" w:cs="宋体"/>
          <w:kern w:val="0"/>
          <w:sz w:val="24"/>
          <w:szCs w:val="24"/>
          <w:lang w:val="en-US" w:eastAsia="zh-CN" w:bidi="ar"/>
        </w:rPr>
        <w:t>笔记本电脑无法打开初始化页面，即访问http:192.168.101.1:8080失败</w:t>
      </w:r>
      <w:r>
        <w:rPr>
          <w:rFonts w:hint="eastAsia" w:ascii="宋体" w:hAnsi="宋体" w:cs="宋体"/>
          <w:kern w:val="0"/>
          <w:sz w:val="24"/>
          <w:szCs w:val="24"/>
          <w:lang w:val="en-US" w:eastAsia="zh-CN" w:bidi="ar"/>
        </w:rPr>
        <w:t>，页面加载失败</w:t>
      </w:r>
    </w:p>
    <w:p w14:paraId="29C5D79D">
      <w:pPr>
        <w:keepNext w:val="0"/>
        <w:keepLines w:val="0"/>
        <w:widowControl/>
        <w:suppressLineNumbers w:val="0"/>
        <w:jc w:val="left"/>
      </w:pPr>
      <w:r>
        <w:rPr>
          <w:rFonts w:hint="eastAsia" w:ascii="宋体" w:hAnsi="宋体" w:cs="宋体"/>
          <w:kern w:val="0"/>
          <w:sz w:val="24"/>
          <w:szCs w:val="24"/>
          <w:lang w:val="en-US" w:eastAsia="zh-CN" w:bidi="ar"/>
        </w:rPr>
        <w:t>排查步骤</w:t>
      </w:r>
      <w:r>
        <w:rPr>
          <w:rFonts w:hint="eastAsia" w:ascii="宋体" w:hAnsi="宋体" w:eastAsia="宋体" w:cs="宋体"/>
          <w:kern w:val="0"/>
          <w:sz w:val="24"/>
          <w:szCs w:val="24"/>
          <w:lang w:val="en-US" w:eastAsia="zh-CN" w:bidi="ar"/>
        </w:rPr>
        <w:t>：</w:t>
      </w:r>
    </w:p>
    <w:p w14:paraId="5B160672">
      <w:pPr>
        <w:keepNext w:val="0"/>
        <w:keepLines w:val="0"/>
        <w:widowControl/>
        <w:suppressLineNumbers w:val="0"/>
        <w:jc w:val="left"/>
        <w:rPr>
          <w:rFonts w:hint="default"/>
          <w:lang w:val="en-US"/>
        </w:rPr>
      </w:pPr>
      <w:r>
        <w:rPr>
          <w:rFonts w:hint="eastAsia" w:ascii="宋体" w:hAnsi="宋体" w:eastAsia="宋体" w:cs="宋体"/>
          <w:kern w:val="0"/>
          <w:sz w:val="24"/>
          <w:szCs w:val="24"/>
          <w:lang w:val="en-US" w:eastAsia="zh-CN" w:bidi="ar"/>
        </w:rPr>
        <w:t>1.首先win+R 打开cmd ，ping</w:t>
      </w:r>
      <w:r>
        <w:rPr>
          <w:rFonts w:hint="eastAsia" w:ascii="宋体" w:hAnsi="宋体" w:cs="宋体"/>
          <w:kern w:val="0"/>
          <w:sz w:val="24"/>
          <w:szCs w:val="24"/>
          <w:lang w:val="en-US" w:eastAsia="zh-CN" w:bidi="ar"/>
        </w:rPr>
        <w:t>盒子的</w:t>
      </w:r>
      <w:r>
        <w:rPr>
          <w:rFonts w:hint="eastAsia" w:ascii="宋体" w:hAnsi="宋体" w:eastAsia="宋体" w:cs="宋体"/>
          <w:kern w:val="0"/>
          <w:sz w:val="24"/>
          <w:szCs w:val="24"/>
          <w:lang w:val="en-US" w:eastAsia="zh-CN" w:bidi="ar"/>
        </w:rPr>
        <w:t>网络是否能ping通，如果不通先检查</w:t>
      </w:r>
      <w:r>
        <w:rPr>
          <w:rFonts w:hint="eastAsia" w:ascii="宋体" w:hAnsi="宋体" w:cs="宋体"/>
          <w:kern w:val="0"/>
          <w:sz w:val="24"/>
          <w:szCs w:val="24"/>
          <w:lang w:val="en-US" w:eastAsia="zh-CN" w:bidi="ar"/>
        </w:rPr>
        <w:t>访问客户端（此处指笔记本电脑）</w:t>
      </w:r>
      <w:r>
        <w:rPr>
          <w:rFonts w:hint="eastAsia" w:ascii="宋体" w:hAnsi="宋体" w:eastAsia="宋体" w:cs="宋体"/>
          <w:kern w:val="0"/>
          <w:sz w:val="24"/>
          <w:szCs w:val="24"/>
          <w:lang w:val="en-US" w:eastAsia="zh-CN" w:bidi="ar"/>
        </w:rPr>
        <w:t>是否配置同网段</w:t>
      </w:r>
      <w:r>
        <w:rPr>
          <w:rFonts w:hint="eastAsia" w:ascii="宋体" w:hAnsi="宋体" w:cs="宋体"/>
          <w:kern w:val="0"/>
          <w:sz w:val="24"/>
          <w:szCs w:val="24"/>
          <w:lang w:val="en-US" w:eastAsia="zh-CN" w:bidi="ar"/>
        </w:rPr>
        <w:t>IP</w:t>
      </w:r>
    </w:p>
    <w:p w14:paraId="355862BF">
      <w:pPr>
        <w:keepNext w:val="0"/>
        <w:keepLines w:val="0"/>
        <w:widowControl/>
        <w:suppressLineNumbers w:val="0"/>
        <w:jc w:val="left"/>
      </w:pPr>
      <w:r>
        <w:rPr>
          <w:rFonts w:hint="eastAsia" w:ascii="宋体" w:hAnsi="宋体" w:cs="宋体"/>
          <w:kern w:val="0"/>
          <w:sz w:val="24"/>
          <w:szCs w:val="24"/>
          <w:lang w:val="en-US" w:eastAsia="zh-CN" w:bidi="ar"/>
        </w:rPr>
        <w:t>2. 若配置了同网段路由仍不通，需检查网线是否连接至设备的正确网口，网口默认IP依次为192.168.101.1、192.168.102.1……</w:t>
      </w:r>
    </w:p>
    <w:p w14:paraId="3DDAFA22">
      <w:pPr>
        <w:keepNext w:val="0"/>
        <w:keepLines w:val="0"/>
        <w:widowControl/>
        <w:suppressLineNumbers w:val="0"/>
        <w:jc w:val="left"/>
      </w:pPr>
      <w:r>
        <w:rPr>
          <w:rFonts w:hint="eastAsia" w:ascii="宋体" w:hAnsi="宋体" w:cs="宋体"/>
          <w:kern w:val="0"/>
          <w:sz w:val="24"/>
          <w:szCs w:val="24"/>
          <w:lang w:val="en-US" w:eastAsia="zh-CN" w:bidi="ar"/>
        </w:rPr>
        <w:t>3. 若检查均无误且能ping通，需进一步验证端口是否开放且有响应，使用telnet工具检查8080端口是否正常监听</w:t>
      </w:r>
    </w:p>
    <w:p w14:paraId="6975CBA1">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4.如果上述均正常，</w:t>
      </w:r>
      <w:r>
        <w:rPr>
          <w:rFonts w:hint="eastAsia" w:ascii="宋体" w:hAnsi="宋体" w:cs="宋体"/>
          <w:kern w:val="0"/>
          <w:sz w:val="24"/>
          <w:szCs w:val="24"/>
          <w:lang w:val="en-US" w:eastAsia="zh-CN" w:bidi="ar"/>
        </w:rPr>
        <w:t>仍然</w:t>
      </w:r>
      <w:r>
        <w:rPr>
          <w:rFonts w:hint="eastAsia" w:ascii="宋体" w:hAnsi="宋体" w:eastAsia="宋体" w:cs="宋体"/>
          <w:kern w:val="0"/>
          <w:sz w:val="24"/>
          <w:szCs w:val="24"/>
          <w:lang w:val="en-US" w:eastAsia="zh-CN" w:bidi="ar"/>
        </w:rPr>
        <w:t>不通则需要联系售后人员</w:t>
      </w:r>
    </w:p>
    <w:p w14:paraId="53F8BCCE">
      <w:pPr>
        <w:keepNext w:val="0"/>
        <w:keepLines w:val="0"/>
        <w:widowControl/>
        <w:suppressLineNumbers w:val="0"/>
        <w:jc w:val="left"/>
        <w:rPr>
          <w:rFonts w:hint="eastAsia" w:ascii="宋体" w:hAnsi="宋体" w:eastAsia="宋体" w:cs="宋体"/>
          <w:kern w:val="0"/>
          <w:sz w:val="24"/>
          <w:szCs w:val="24"/>
          <w:lang w:val="en-US" w:eastAsia="zh-CN" w:bidi="ar"/>
        </w:rPr>
      </w:pPr>
    </w:p>
    <w:p w14:paraId="73D9FF7D">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问题二：</w:t>
      </w:r>
      <w:r>
        <w:rPr>
          <w:rFonts w:hint="eastAsia" w:ascii="宋体" w:hAnsi="宋体" w:eastAsia="宋体" w:cs="宋体"/>
          <w:kern w:val="0"/>
          <w:sz w:val="24"/>
          <w:szCs w:val="24"/>
          <w:lang w:val="en-US" w:eastAsia="zh-CN" w:bidi="ar"/>
        </w:rPr>
        <w:t>初始密码登录不上或者忘记登录密码</w:t>
      </w:r>
    </w:p>
    <w:p w14:paraId="245BAD32">
      <w:pPr>
        <w:keepNext w:val="0"/>
        <w:keepLines w:val="0"/>
        <w:widowControl/>
        <w:suppressLineNumbers w:val="0"/>
        <w:jc w:val="left"/>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排查步骤：</w:t>
      </w:r>
    </w:p>
    <w:p w14:paraId="13238C17">
      <w:pPr>
        <w:keepNext w:val="0"/>
        <w:keepLines w:val="0"/>
        <w:widowControl/>
        <w:suppressLineNumbers w:val="0"/>
        <w:jc w:val="left"/>
      </w:pPr>
      <w:r>
        <w:rPr>
          <w:rFonts w:hint="eastAsia" w:ascii="宋体" w:hAnsi="宋体" w:cs="宋体"/>
          <w:kern w:val="0"/>
          <w:sz w:val="24"/>
          <w:szCs w:val="24"/>
          <w:lang w:val="en-US" w:eastAsia="zh-CN" w:bidi="ar"/>
        </w:rPr>
        <w:t>1. 首先检查输入的密码是否正确，可点击密码栏后的眼睛图标查看明文，确认输入有无错误</w:t>
      </w:r>
    </w:p>
    <w:p w14:paraId="13FCE115">
      <w:pPr>
        <w:keepNext w:val="0"/>
        <w:keepLines w:val="0"/>
        <w:widowControl/>
        <w:suppressLineNumbers w:val="0"/>
        <w:jc w:val="left"/>
        <w:rPr>
          <w:rFonts w:hint="default"/>
          <w:lang w:val="en-US"/>
        </w:rPr>
      </w:pPr>
      <w:r>
        <w:rPr>
          <w:rFonts w:hint="eastAsia" w:ascii="宋体" w:hAnsi="宋体" w:eastAsia="宋体" w:cs="宋体"/>
          <w:kern w:val="0"/>
          <w:sz w:val="24"/>
          <w:szCs w:val="24"/>
          <w:lang w:val="en-US" w:eastAsia="zh-CN" w:bidi="ar"/>
        </w:rPr>
        <w:t>2.忘记登录密码，可以联系售后人员恢复初始口令，不会对其他数据造成</w:t>
      </w:r>
      <w:bookmarkStart w:id="456" w:name="_ZH-CN_TOPIC_0000002477825174"/>
      <w:bookmarkEnd w:id="456"/>
      <w:r>
        <w:rPr>
          <w:rFonts w:hint="eastAsia" w:ascii="宋体" w:hAnsi="宋体" w:cs="宋体"/>
          <w:kern w:val="0"/>
          <w:sz w:val="24"/>
          <w:szCs w:val="24"/>
          <w:lang w:val="en-US" w:eastAsia="zh-CN" w:bidi="ar"/>
        </w:rPr>
        <w:t>影响</w:t>
      </w:r>
    </w:p>
    <w:sectPr>
      <w:headerReference r:id="rId11" w:type="default"/>
      <w:footerReference r:id="rId13" w:type="default"/>
      <w:headerReference r:id="rId12" w:type="even"/>
      <w:footerReference r:id="rId14" w:type="even"/>
      <w:pgSz w:w="11907" w:h="16840"/>
      <w:pgMar w:top="1701" w:right="1134" w:bottom="1701" w:left="1134" w:header="567" w:footer="567"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5073D6C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14:paraId="07252BAB">
          <w:pPr>
            <w:pStyle w:val="176"/>
            <w:rPr>
              <w:rFonts w:hint="default"/>
            </w:rPr>
          </w:pPr>
        </w:p>
      </w:tc>
      <w:tc>
        <w:tcPr>
          <w:tcW w:w="3224" w:type="dxa"/>
        </w:tcPr>
        <w:p w14:paraId="66BD9490">
          <w:pPr>
            <w:pStyle w:val="236"/>
          </w:pPr>
        </w:p>
      </w:tc>
      <w:tc>
        <w:tcPr>
          <w:tcW w:w="3225" w:type="dxa"/>
        </w:tcPr>
        <w:p w14:paraId="1EF3258A">
          <w:pPr>
            <w:pStyle w:val="177"/>
            <w:rPr>
              <w:rFonts w:hint="default"/>
            </w:rPr>
          </w:pPr>
          <w:r>
            <w:fldChar w:fldCharType="begin"/>
          </w:r>
          <w:r>
            <w:instrText xml:space="preserve">PAGE  </w:instrText>
          </w:r>
          <w:r>
            <w:fldChar w:fldCharType="separate"/>
          </w:r>
          <w:r>
            <w:t>iii</w:t>
          </w:r>
          <w:r>
            <w:fldChar w:fldCharType="end"/>
          </w:r>
        </w:p>
      </w:tc>
    </w:tr>
  </w:tbl>
  <w:p w14:paraId="7D356C3C">
    <w:pPr>
      <w:pStyle w:val="177"/>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5013ED9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14:paraId="38B98E91">
          <w:pPr>
            <w:pStyle w:val="176"/>
            <w:rPr>
              <w:rFonts w:hint="default"/>
            </w:rPr>
          </w:pPr>
          <w:r>
            <w:t>文档版本</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2025-11-13</w:t>
          </w:r>
          <w:r>
            <w:fldChar w:fldCharType="end"/>
          </w:r>
          <w:r>
            <w:t>)</w:t>
          </w:r>
        </w:p>
      </w:tc>
      <w:tc>
        <w:tcPr>
          <w:tcW w:w="3224" w:type="dxa"/>
        </w:tcPr>
        <w:p w14:paraId="1682EEDA">
          <w:pPr>
            <w:pStyle w:val="236"/>
          </w:pPr>
          <w:r>
            <w:rPr>
              <w:rFonts w:hint="eastAsia"/>
            </w:rPr>
            <w:fldChar w:fldCharType="begin"/>
          </w:r>
          <w:r>
            <w:instrText xml:space="preserve"> DOCPROPERTY  ProprietaryDeclaration  \* MERGEFORMAT </w:instrText>
          </w:r>
          <w:r>
            <w:rPr>
              <w:rFonts w:hint="eastAsia"/>
            </w:rP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14:paraId="0BA11BE3">
          <w:pPr>
            <w:pStyle w:val="177"/>
            <w:rPr>
              <w:rFonts w:hint="default"/>
            </w:rPr>
          </w:pPr>
          <w:r>
            <w:fldChar w:fldCharType="begin"/>
          </w:r>
          <w:r>
            <w:instrText xml:space="preserve">PAGE  </w:instrText>
          </w:r>
          <w:r>
            <w:fldChar w:fldCharType="separate"/>
          </w:r>
          <w:r>
            <w:t>i</w:t>
          </w:r>
          <w:r>
            <w:fldChar w:fldCharType="end"/>
          </w:r>
        </w:p>
      </w:tc>
    </w:tr>
  </w:tbl>
  <w:p w14:paraId="136DB6D1">
    <w:pPr>
      <w:pStyle w:val="177"/>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14:paraId="20AAF81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48" w:type="dxa"/>
          <w:vAlign w:val="center"/>
        </w:tcPr>
        <w:p w14:paraId="023837DE">
          <w:pPr>
            <w:rPr>
              <w:rFonts w:hint="default"/>
            </w:rPr>
          </w:pPr>
          <w:r>
            <w:fldChar w:fldCharType="begin"/>
          </w:r>
          <w:r>
            <w:instrText xml:space="preserve"> DOCPROPERTY  DocumentVersion  \* MERGEFORMAT </w:instrText>
          </w:r>
          <w:r>
            <w:fldChar w:fldCharType="separate"/>
          </w:r>
          <w:r>
            <w:rPr>
              <w:b/>
              <w:bCs/>
            </w:rPr>
            <w:t>01</w:t>
          </w:r>
          <w:r>
            <w:rPr>
              <w:b/>
              <w:bCs/>
            </w:rPr>
            <w:fldChar w:fldCharType="end"/>
          </w:r>
        </w:p>
      </w:tc>
      <w:tc>
        <w:tcPr>
          <w:tcW w:w="3249" w:type="dxa"/>
          <w:vAlign w:val="center"/>
        </w:tcPr>
        <w:p w14:paraId="38DB26A0">
          <w:pPr>
            <w:jc w:val="center"/>
            <w:rPr>
              <w:rFonts w:hint="default"/>
            </w:rPr>
          </w:pPr>
          <w:r>
            <w:fldChar w:fldCharType="begin"/>
          </w:r>
          <w:r>
            <w:instrText xml:space="preserve"> DOCPROPERTY  ProprietaryDeclaration  \* MERGEFORMAT </w:instrText>
          </w:r>
          <w:r>
            <w:fldChar w:fldCharType="separate"/>
          </w:r>
          <w:r>
            <w:rPr>
              <w:rFonts w:ascii="宋体" w:hAnsi="宋体" w:cs="宋体"/>
              <w:b/>
              <w:bCs/>
            </w:rPr>
            <w:t>版权所有</w:t>
          </w:r>
          <w:r>
            <w:t xml:space="preserve"> © 华为技术有限公司</w:t>
          </w:r>
          <w:r>
            <w:fldChar w:fldCharType="end"/>
          </w:r>
        </w:p>
      </w:tc>
      <w:tc>
        <w:tcPr>
          <w:tcW w:w="3176" w:type="dxa"/>
          <w:vAlign w:val="center"/>
        </w:tcPr>
        <w:p w14:paraId="38B58FBE">
          <w:pPr>
            <w:jc w:val="right"/>
            <w:rPr>
              <w:rFonts w:hint="default"/>
            </w:rPr>
          </w:pPr>
          <w:r>
            <w:fldChar w:fldCharType="begin"/>
          </w:r>
          <w:r>
            <w:instrText xml:space="preserve">PAGE  </w:instrText>
          </w:r>
          <w:r>
            <w:fldChar w:fldCharType="separate"/>
          </w:r>
          <w:r>
            <w:t>i</w:t>
          </w:r>
          <w:r>
            <w:fldChar w:fldCharType="end"/>
          </w:r>
        </w:p>
      </w:tc>
    </w:tr>
  </w:tbl>
  <w:p w14:paraId="489D0799">
    <w:pPr>
      <w:rPr>
        <w:rFonts w:hint="default"/>
      </w:rPr>
    </w:pPr>
  </w:p>
  <w:p w14:paraId="167DC514">
    <w:pPr>
      <w:rPr>
        <w:rFonts w:hint="default"/>
      </w:rPr>
    </w:pPr>
  </w:p>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14:paraId="4E53B07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48" w:type="dxa"/>
          <w:vAlign w:val="center"/>
        </w:tcPr>
        <w:p w14:paraId="1CB48E2B">
          <w:pPr>
            <w:rPr>
              <w:rFonts w:hint="default"/>
            </w:rPr>
          </w:pPr>
          <w:r>
            <w:fldChar w:fldCharType="begin"/>
          </w:r>
          <w:r>
            <w:instrText xml:space="preserve"> DOCPROPERTY  DocumentVersion  \* MERGEFORMAT </w:instrText>
          </w:r>
          <w:r>
            <w:fldChar w:fldCharType="separate"/>
          </w:r>
          <w:r>
            <w:rPr>
              <w:b/>
              <w:bCs/>
            </w:rPr>
            <w:t>01</w:t>
          </w:r>
          <w:r>
            <w:rPr>
              <w:b/>
              <w:bCs/>
            </w:rPr>
            <w:fldChar w:fldCharType="end"/>
          </w:r>
        </w:p>
      </w:tc>
      <w:tc>
        <w:tcPr>
          <w:tcW w:w="3249" w:type="dxa"/>
          <w:vAlign w:val="center"/>
        </w:tcPr>
        <w:p w14:paraId="71828DAA">
          <w:pPr>
            <w:jc w:val="center"/>
            <w:rPr>
              <w:rFonts w:hint="default"/>
            </w:rPr>
          </w:pPr>
          <w:r>
            <w:fldChar w:fldCharType="begin"/>
          </w:r>
          <w:r>
            <w:instrText xml:space="preserve"> DOCPROPERTY  ProprietaryDeclaration  \* MERGEFORMAT </w:instrText>
          </w:r>
          <w:r>
            <w:fldChar w:fldCharType="separate"/>
          </w:r>
          <w:r>
            <w:rPr>
              <w:rFonts w:ascii="宋体" w:hAnsi="宋体" w:cs="宋体"/>
              <w:b/>
              <w:bCs/>
            </w:rPr>
            <w:t>版权所有</w:t>
          </w:r>
          <w:r>
            <w:t xml:space="preserve"> © 华为技术有限公司</w:t>
          </w:r>
          <w:r>
            <w:fldChar w:fldCharType="end"/>
          </w:r>
        </w:p>
      </w:tc>
      <w:tc>
        <w:tcPr>
          <w:tcW w:w="3176" w:type="dxa"/>
          <w:vAlign w:val="center"/>
        </w:tcPr>
        <w:p w14:paraId="0434B325">
          <w:pPr>
            <w:jc w:val="right"/>
            <w:rPr>
              <w:rFonts w:hint="default"/>
            </w:rPr>
          </w:pPr>
          <w:r>
            <w:fldChar w:fldCharType="begin"/>
          </w:r>
          <w:r>
            <w:instrText xml:space="preserve">PAGE  </w:instrText>
          </w:r>
          <w:r>
            <w:fldChar w:fldCharType="separate"/>
          </w:r>
          <w:r>
            <w:t>i</w:t>
          </w:r>
          <w:r>
            <w:fldChar w:fldCharType="end"/>
          </w:r>
        </w:p>
      </w:tc>
    </w:tr>
  </w:tbl>
  <w:p w14:paraId="62970CAE">
    <w:pPr>
      <w:rPr>
        <w:rFonts w:hint="defaul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5"/>
    </w:tblGrid>
    <w:tr w14:paraId="084FF423">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5" w:type="dxa"/>
        </w:tcPr>
        <w:p w14:paraId="09A94820">
          <w:pPr>
            <w:pStyle w:val="177"/>
            <w:rPr>
              <w:rFonts w:hint="default"/>
            </w:rPr>
          </w:pPr>
          <w:r>
            <w:fldChar w:fldCharType="begin"/>
          </w:r>
          <w:r>
            <w:instrText xml:space="preserve">PAGE  </w:instrText>
          </w:r>
          <w:r>
            <w:fldChar w:fldCharType="separate"/>
          </w:r>
          <w:r>
            <w:t>8</w:t>
          </w:r>
          <w:r>
            <w:fldChar w:fldCharType="end"/>
          </w:r>
        </w:p>
      </w:tc>
    </w:tr>
  </w:tbl>
  <w:p w14:paraId="4608CB00">
    <w:pPr>
      <w:pStyle w:val="177"/>
      <w:rPr>
        <w:rFonts w:hint="defaul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34775794">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14:paraId="6AB23ECC">
          <w:pPr>
            <w:pStyle w:val="176"/>
            <w:rPr>
              <w:rFonts w:hint="default"/>
            </w:rPr>
          </w:pPr>
          <w:r>
            <w:t>文档版本</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2025-11-13</w:t>
          </w:r>
          <w:r>
            <w:fldChar w:fldCharType="end"/>
          </w:r>
          <w:r>
            <w:t>)</w:t>
          </w:r>
        </w:p>
      </w:tc>
      <w:tc>
        <w:tcPr>
          <w:tcW w:w="3224" w:type="dxa"/>
        </w:tcPr>
        <w:p w14:paraId="5678BD48">
          <w:pPr>
            <w:pStyle w:val="236"/>
          </w:pPr>
          <w:r>
            <w:rPr>
              <w:rFonts w:hint="eastAsia"/>
            </w:rPr>
            <w:fldChar w:fldCharType="begin"/>
          </w:r>
          <w:r>
            <w:instrText xml:space="preserve"> DOCPROPERTY  ProprietaryDeclaration  \* MERGEFORMAT </w:instrText>
          </w:r>
          <w:r>
            <w:rPr>
              <w:rFonts w:hint="eastAsia"/>
            </w:rP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14:paraId="5419DC17">
          <w:pPr>
            <w:pStyle w:val="177"/>
            <w:rPr>
              <w:rFonts w:hint="default"/>
            </w:rPr>
          </w:pPr>
          <w:r>
            <w:fldChar w:fldCharType="begin"/>
          </w:r>
          <w:r>
            <w:instrText xml:space="preserve">PAGE  </w:instrText>
          </w:r>
          <w:r>
            <w:fldChar w:fldCharType="separate"/>
          </w:r>
          <w:r>
            <w:t>2-5</w:t>
          </w:r>
          <w:r>
            <w:fldChar w:fldCharType="end"/>
          </w:r>
        </w:p>
      </w:tc>
    </w:tr>
  </w:tbl>
  <w:p w14:paraId="16F5273B">
    <w:pPr>
      <w:pStyle w:val="177"/>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5C1B143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01212D42">
          <w:pPr>
            <w:pStyle w:val="176"/>
            <w:rPr>
              <w:rFonts w:hint="default"/>
            </w:rPr>
          </w:pPr>
          <w:r>
            <w:fldChar w:fldCharType="begin"/>
          </w:r>
          <w:r>
            <w:instrText xml:space="preserve"> DOCPROPERTY  "Product&amp;Project Name"</w:instrText>
          </w:r>
          <w:r>
            <w:rPr>
              <w:rFonts w:hint="default"/>
            </w:rPr>
            <w:fldChar w:fldCharType="separate"/>
          </w:r>
          <w:r>
            <w:fldChar w:fldCharType="end"/>
          </w:r>
        </w:p>
        <w:p w14:paraId="45F45EEB">
          <w:pPr>
            <w:pStyle w:val="176"/>
            <w:rPr>
              <w:rFonts w:hint="default" w:cs="Times New Roman"/>
            </w:rPr>
          </w:pPr>
          <w:r>
            <w:rPr>
              <w:rFonts w:ascii="Times New Roman" w:hAnsi="Times New Roman"/>
            </w:rPr>
            <w:fldChar w:fldCharType="begin"/>
          </w:r>
          <w:r>
            <w:rPr>
              <w:rFonts w:ascii="Times New Roman" w:hAnsi="Times New Roman"/>
            </w:rPr>
            <w:instrText xml:space="preserve"> DOCPROPERTY  DocumentName </w:instrText>
          </w:r>
          <w:r>
            <w:rPr>
              <w:rFonts w:ascii="Times New Roman" w:hAnsi="Times New Roman"/>
            </w:rPr>
            <w:fldChar w:fldCharType="separate"/>
          </w:r>
          <w:r>
            <w:rPr>
              <w:rFonts w:ascii="Times New Roman" w:hAnsi="Times New Roman"/>
            </w:rPr>
            <w:t>安全边缘节点管理平台使用指南</w:t>
          </w:r>
          <w:r>
            <w:rPr>
              <w:rFonts w:ascii="Times New Roman" w:hAnsi="Times New Roman"/>
            </w:rPr>
            <w:fldChar w:fldCharType="end"/>
          </w:r>
        </w:p>
      </w:tc>
      <w:tc>
        <w:tcPr>
          <w:tcW w:w="4830" w:type="dxa"/>
          <w:vAlign w:val="bottom"/>
        </w:tcPr>
        <w:p w14:paraId="0E0720E2">
          <w:pPr>
            <w:pStyle w:val="177"/>
            <w:rPr>
              <w:rFonts w:hint="default" w:cs="Times New Roman"/>
            </w:rPr>
          </w:pPr>
          <w:r>
            <w:fldChar w:fldCharType="begin"/>
          </w:r>
          <w:r>
            <w:instrText xml:space="preserve"> STYLEREF  "Contents" </w:instrText>
          </w:r>
          <w:r>
            <w:rPr>
              <w:rFonts w:hint="default"/>
            </w:rPr>
            <w:fldChar w:fldCharType="separate"/>
          </w:r>
          <w:r>
            <w:rPr>
              <w:rFonts w:hint="default"/>
            </w:rPr>
            <w:t>目  录</w:t>
          </w:r>
          <w:r>
            <w:fldChar w:fldCharType="end"/>
          </w:r>
        </w:p>
      </w:tc>
    </w:tr>
  </w:tbl>
  <w:p w14:paraId="01AAD389">
    <w:pPr>
      <w:pStyle w:val="177"/>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596B3F9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5BE7F2F8">
          <w:pPr>
            <w:pStyle w:val="176"/>
            <w:rPr>
              <w:rFonts w:hint="default"/>
            </w:rPr>
          </w:pPr>
          <w:r>
            <w:fldChar w:fldCharType="begin"/>
          </w:r>
          <w:r>
            <w:instrText xml:space="preserve"> DOCPROPERTY  "Product&amp;Project Name"</w:instrText>
          </w:r>
          <w:r>
            <w:rPr>
              <w:rFonts w:hint="default"/>
            </w:rPr>
            <w:fldChar w:fldCharType="separate"/>
          </w:r>
          <w:r>
            <w:fldChar w:fldCharType="end"/>
          </w:r>
        </w:p>
        <w:p w14:paraId="0205031A">
          <w:pPr>
            <w:pStyle w:val="176"/>
            <w:rPr>
              <w:rFonts w:hint="default" w:cs="Times New Roman"/>
            </w:rPr>
          </w:pPr>
          <w:r>
            <w:fldChar w:fldCharType="begin"/>
          </w:r>
          <w:r>
            <w:instrText xml:space="preserve"> DOCPROPERTY  DocumentName </w:instrText>
          </w:r>
          <w:r>
            <w:fldChar w:fldCharType="separate"/>
          </w:r>
          <w:r>
            <w:t>安全Site解决方案25.9.1 使用指南</w:t>
          </w:r>
          <w:r>
            <w:fldChar w:fldCharType="end"/>
          </w:r>
        </w:p>
      </w:tc>
      <w:tc>
        <w:tcPr>
          <w:tcW w:w="4830" w:type="dxa"/>
          <w:vAlign w:val="bottom"/>
        </w:tcPr>
        <w:p w14:paraId="78A51EE7">
          <w:pPr>
            <w:pStyle w:val="177"/>
            <w:rPr>
              <w:rFonts w:hint="default" w:cs="Times New Roman"/>
            </w:rPr>
          </w:pPr>
          <w:r>
            <w:fldChar w:fldCharType="begin"/>
          </w:r>
          <w:r>
            <w:instrText xml:space="preserve"> STYLEREF  "Contents" </w:instrText>
          </w:r>
          <w:r>
            <w:rPr>
              <w:rFonts w:hint="default"/>
            </w:rPr>
            <w:fldChar w:fldCharType="separate"/>
          </w:r>
          <w:r>
            <w:rPr>
              <w:rFonts w:hint="default"/>
            </w:rPr>
            <w:t>目  录</w:t>
          </w:r>
          <w:r>
            <w:fldChar w:fldCharType="end"/>
          </w:r>
        </w:p>
      </w:tc>
    </w:tr>
  </w:tbl>
  <w:p w14:paraId="2DF7B4C9">
    <w:pPr>
      <w:pStyle w:val="177"/>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14:paraId="59A6430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14:paraId="3726AD1B">
          <w:pPr>
            <w:pStyle w:val="176"/>
            <w:rPr>
              <w:rFonts w:hint="default" w:cs="Times New Roman"/>
            </w:rPr>
          </w:pPr>
        </w:p>
      </w:tc>
      <w:tc>
        <w:tcPr>
          <w:tcW w:w="4200" w:type="dxa"/>
          <w:vAlign w:val="bottom"/>
        </w:tcPr>
        <w:p w14:paraId="2F766FAE">
          <w:pPr>
            <w:pStyle w:val="177"/>
            <w:rPr>
              <w:rFonts w:hint="default" w:cs="Times New Roman"/>
            </w:rPr>
          </w:pPr>
        </w:p>
      </w:tc>
    </w:tr>
  </w:tbl>
  <w:p w14:paraId="5CFD7EEA">
    <w:pPr>
      <w:pStyle w:val="177"/>
      <w:rPr>
        <w:rFonts w:hint="default"/>
      </w:rPr>
    </w:pPr>
  </w:p>
  <w:p w14:paraId="6BCFFBAB">
    <w:pPr>
      <w:rPr>
        <w:rFonts w:hint="default"/>
      </w:rPr>
    </w:pPr>
  </w:p>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14:paraId="1B3C92F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14:paraId="26E7E20B">
          <w:pPr>
            <w:pStyle w:val="176"/>
            <w:rPr>
              <w:rFonts w:hint="default" w:cs="Times New Roman"/>
            </w:rPr>
          </w:pPr>
        </w:p>
      </w:tc>
      <w:tc>
        <w:tcPr>
          <w:tcW w:w="4200" w:type="dxa"/>
          <w:vAlign w:val="bottom"/>
        </w:tcPr>
        <w:p w14:paraId="35AEE0F0">
          <w:pPr>
            <w:pStyle w:val="177"/>
            <w:rPr>
              <w:rFonts w:hint="default" w:cs="Times New Roman"/>
            </w:rPr>
          </w:pPr>
        </w:p>
      </w:tc>
    </w:tr>
  </w:tbl>
  <w:p w14:paraId="4929C366">
    <w:pPr>
      <w:pStyle w:val="177"/>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69C3DCA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653F3654">
          <w:pPr>
            <w:pStyle w:val="176"/>
            <w:rPr>
              <w:rFonts w:hint="default" w:cs="Times New Roman"/>
            </w:rPr>
          </w:pPr>
          <w:r>
            <w:rPr>
              <w:rFonts w:ascii="Times New Roman" w:hAnsi="Times New Roman"/>
            </w:rPr>
            <w:fldChar w:fldCharType="begin"/>
          </w:r>
          <w:r>
            <w:rPr>
              <w:rFonts w:ascii="Times New Roman" w:hAnsi="Times New Roman"/>
            </w:rPr>
            <w:instrText xml:space="preserve"> DOCPROPERTY  DocumentName </w:instrText>
          </w:r>
          <w:r>
            <w:rPr>
              <w:rFonts w:ascii="Times New Roman" w:hAnsi="Times New Roman"/>
            </w:rPr>
            <w:fldChar w:fldCharType="separate"/>
          </w:r>
          <w:r>
            <w:rPr>
              <w:rFonts w:ascii="Times New Roman" w:hAnsi="Times New Roman"/>
            </w:rPr>
            <w:t>安全边缘节点管理平台使用指南</w:t>
          </w:r>
          <w:r>
            <w:rPr>
              <w:rFonts w:ascii="Times New Roman" w:hAnsi="Times New Roman"/>
            </w:rPr>
            <w:fldChar w:fldCharType="end"/>
          </w:r>
        </w:p>
      </w:tc>
      <w:tc>
        <w:tcPr>
          <w:tcW w:w="4830" w:type="dxa"/>
          <w:vAlign w:val="bottom"/>
        </w:tcPr>
        <w:p w14:paraId="03C3CEEC">
          <w:pPr>
            <w:pStyle w:val="177"/>
            <w:rPr>
              <w:rFonts w:hint="default"/>
            </w:rPr>
          </w:pPr>
          <w:r>
            <w:fldChar w:fldCharType="begin"/>
          </w:r>
          <w:r>
            <w:instrText xml:space="preserve"> STYLEREF  "1" \n  \* MERGEFORMAT </w:instrText>
          </w:r>
          <w:r>
            <w:fldChar w:fldCharType="separate"/>
          </w:r>
          <w:r>
            <w:t>0</w:t>
          </w:r>
          <w:r>
            <w:rPr>
              <w:rFonts w:hint="default"/>
            </w:rPr>
            <w:fldChar w:fldCharType="end"/>
          </w:r>
          <w:r>
            <w:fldChar w:fldCharType="begin"/>
          </w:r>
          <w:r>
            <w:instrText xml:space="preserve"> STYLEREF  "1"  </w:instrText>
          </w:r>
          <w:r>
            <w:rPr>
              <w:rFonts w:hint="default"/>
            </w:rPr>
            <w:fldChar w:fldCharType="separate"/>
          </w:r>
          <w:r>
            <w:rPr>
              <w:rFonts w:hint="default"/>
            </w:rPr>
            <w:t>产品用户指南</w:t>
          </w:r>
          <w:r>
            <w:fldChar w:fldCharType="end"/>
          </w:r>
        </w:p>
      </w:tc>
    </w:tr>
  </w:tbl>
  <w:p w14:paraId="181448D1">
    <w:pPr>
      <w:pStyle w:val="177"/>
      <w:rPr>
        <w:rFonts w:hint="defau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6A7CEFED">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5299DAF4">
          <w:pPr>
            <w:pStyle w:val="176"/>
            <w:rPr>
              <w:rFonts w:hint="default"/>
            </w:rPr>
          </w:pPr>
          <w:r>
            <w:fldChar w:fldCharType="begin"/>
          </w:r>
          <w:r>
            <w:instrText xml:space="preserve"> DOCPROPERTY  "Product&amp;Project Name"</w:instrText>
          </w:r>
          <w:r>
            <w:rPr>
              <w:rFonts w:hint="default"/>
            </w:rPr>
            <w:fldChar w:fldCharType="separate"/>
          </w:r>
          <w:r>
            <w:fldChar w:fldCharType="end"/>
          </w:r>
        </w:p>
        <w:p w14:paraId="70907015">
          <w:pPr>
            <w:pStyle w:val="176"/>
            <w:rPr>
              <w:rFonts w:hint="default" w:cs="Times New Roman"/>
            </w:rPr>
          </w:pPr>
          <w:r>
            <w:fldChar w:fldCharType="begin"/>
          </w:r>
          <w:r>
            <w:instrText xml:space="preserve"> DOCPROPERTY  DocumentName </w:instrText>
          </w:r>
          <w:r>
            <w:fldChar w:fldCharType="separate"/>
          </w:r>
          <w:r>
            <w:t>安全Site解决方案25.9.1 使用指南</w:t>
          </w:r>
          <w:r>
            <w:fldChar w:fldCharType="end"/>
          </w:r>
        </w:p>
      </w:tc>
      <w:tc>
        <w:tcPr>
          <w:tcW w:w="4830" w:type="dxa"/>
          <w:vAlign w:val="bottom"/>
        </w:tcPr>
        <w:p w14:paraId="6D58E855">
          <w:pPr>
            <w:pStyle w:val="177"/>
            <w:rPr>
              <w:rFonts w:hint="default"/>
            </w:rPr>
          </w:pPr>
          <w:r>
            <w:fldChar w:fldCharType="begin"/>
          </w:r>
          <w:r>
            <w:instrText xml:space="preserve"> STYLEREF  "1" \n  \* MERGEFORMAT </w:instrText>
          </w:r>
          <w:r>
            <w:fldChar w:fldCharType="separate"/>
          </w:r>
          <w:r>
            <w:t>0</w:t>
          </w:r>
          <w:r>
            <w:fldChar w:fldCharType="end"/>
          </w:r>
          <w:r>
            <w:fldChar w:fldCharType="begin"/>
          </w:r>
          <w:r>
            <w:instrText xml:space="preserve"> STYLEREF  "1"  </w:instrText>
          </w:r>
          <w:r>
            <w:rPr>
              <w:rFonts w:hint="default"/>
            </w:rPr>
            <w:fldChar w:fldCharType="separate"/>
          </w:r>
          <w:r>
            <w:rPr>
              <w:rFonts w:hint="default"/>
            </w:rPr>
            <w:t>产品用户指南</w:t>
          </w:r>
          <w:r>
            <w:fldChar w:fldCharType="end"/>
          </w:r>
        </w:p>
      </w:tc>
    </w:tr>
  </w:tbl>
  <w:p w14:paraId="7278F7AA">
    <w:pPr>
      <w:pStyle w:val="177"/>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2040"/>
        </w:tabs>
        <w:ind w:left="2040" w:hanging="360"/>
      </w:pPr>
    </w:lvl>
  </w:abstractNum>
  <w:abstractNum w:abstractNumId="1">
    <w:nsid w:val="FFFFFF7D"/>
    <w:multiLevelType w:val="singleLevel"/>
    <w:tmpl w:val="FFFFFF7D"/>
    <w:lvl w:ilvl="0" w:tentative="0">
      <w:start w:val="1"/>
      <w:numFmt w:val="decimal"/>
      <w:pStyle w:val="48"/>
      <w:lvlText w:val="%1."/>
      <w:lvlJc w:val="left"/>
      <w:pPr>
        <w:tabs>
          <w:tab w:val="left" w:pos="1620"/>
        </w:tabs>
        <w:ind w:left="1620" w:hanging="360"/>
      </w:pPr>
    </w:lvl>
  </w:abstractNum>
  <w:abstractNum w:abstractNumId="2">
    <w:nsid w:val="FFFFFF7E"/>
    <w:multiLevelType w:val="singleLevel"/>
    <w:tmpl w:val="FFFFFF7E"/>
    <w:lvl w:ilvl="0" w:tentative="0">
      <w:start w:val="1"/>
      <w:numFmt w:val="decimal"/>
      <w:pStyle w:val="37"/>
      <w:lvlText w:val="%1."/>
      <w:lvlJc w:val="left"/>
      <w:pPr>
        <w:tabs>
          <w:tab w:val="left" w:pos="1200"/>
        </w:tabs>
        <w:ind w:left="1200" w:hanging="36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47"/>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pStyle w:val="34"/>
      <w:lvlText w:val=""/>
      <w:lvlJc w:val="left"/>
      <w:pPr>
        <w:tabs>
          <w:tab w:val="left" w:pos="1200"/>
        </w:tabs>
        <w:ind w:left="1200" w:hanging="360"/>
      </w:pPr>
      <w:rPr>
        <w:rFonts w:hint="default" w:ascii="Wingdings" w:hAnsi="Wingdings"/>
      </w:rPr>
    </w:lvl>
  </w:abstractNum>
  <w:abstractNum w:abstractNumId="7">
    <w:nsid w:val="FFFFFF83"/>
    <w:multiLevelType w:val="singleLevel"/>
    <w:tmpl w:val="FFFFFF83"/>
    <w:lvl w:ilvl="0" w:tentative="0">
      <w:start w:val="1"/>
      <w:numFmt w:val="bullet"/>
      <w:pStyle w:val="41"/>
      <w:lvlText w:val=""/>
      <w:lvlJc w:val="left"/>
      <w:pPr>
        <w:tabs>
          <w:tab w:val="left" w:pos="780"/>
        </w:tabs>
        <w:ind w:left="780" w:hanging="36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5"/>
      <w:lvlText w:val=""/>
      <w:lvlJc w:val="left"/>
      <w:pPr>
        <w:tabs>
          <w:tab w:val="left" w:pos="360"/>
        </w:tabs>
        <w:ind w:left="360" w:hanging="360"/>
      </w:pPr>
      <w:rPr>
        <w:rFonts w:hint="default" w:ascii="Wingdings" w:hAnsi="Wingdings"/>
      </w:rPr>
    </w:lvl>
  </w:abstractNum>
  <w:abstractNum w:abstractNumId="10">
    <w:nsid w:val="06854011"/>
    <w:multiLevelType w:val="multilevel"/>
    <w:tmpl w:val="06854011"/>
    <w:lvl w:ilvl="0" w:tentative="0">
      <w:start w:val="1"/>
      <w:numFmt w:val="bullet"/>
      <w:lvlText w:val=""/>
      <w:lvlJc w:val="left"/>
      <w:pPr>
        <w:ind w:left="2141" w:hanging="440"/>
      </w:pPr>
      <w:rPr>
        <w:rFonts w:hint="default" w:ascii="Wingdings" w:hAnsi="Wingdings"/>
      </w:rPr>
    </w:lvl>
    <w:lvl w:ilvl="1" w:tentative="0">
      <w:start w:val="1"/>
      <w:numFmt w:val="bullet"/>
      <w:lvlText w:val=""/>
      <w:lvlJc w:val="left"/>
      <w:pPr>
        <w:ind w:left="2581" w:hanging="440"/>
      </w:pPr>
      <w:rPr>
        <w:rFonts w:hint="default" w:ascii="Wingdings" w:hAnsi="Wingdings"/>
      </w:rPr>
    </w:lvl>
    <w:lvl w:ilvl="2" w:tentative="0">
      <w:start w:val="1"/>
      <w:numFmt w:val="bullet"/>
      <w:lvlText w:val=""/>
      <w:lvlJc w:val="left"/>
      <w:pPr>
        <w:ind w:left="3021" w:hanging="440"/>
      </w:pPr>
      <w:rPr>
        <w:rFonts w:hint="default" w:ascii="Wingdings" w:hAnsi="Wingdings"/>
      </w:rPr>
    </w:lvl>
    <w:lvl w:ilvl="3" w:tentative="0">
      <w:start w:val="1"/>
      <w:numFmt w:val="bullet"/>
      <w:lvlText w:val=""/>
      <w:lvlJc w:val="left"/>
      <w:pPr>
        <w:ind w:left="3461" w:hanging="440"/>
      </w:pPr>
      <w:rPr>
        <w:rFonts w:hint="default" w:ascii="Wingdings" w:hAnsi="Wingdings"/>
      </w:rPr>
    </w:lvl>
    <w:lvl w:ilvl="4" w:tentative="0">
      <w:start w:val="1"/>
      <w:numFmt w:val="bullet"/>
      <w:lvlText w:val=""/>
      <w:lvlJc w:val="left"/>
      <w:pPr>
        <w:ind w:left="3901" w:hanging="440"/>
      </w:pPr>
      <w:rPr>
        <w:rFonts w:hint="default" w:ascii="Wingdings" w:hAnsi="Wingdings"/>
      </w:rPr>
    </w:lvl>
    <w:lvl w:ilvl="5" w:tentative="0">
      <w:start w:val="1"/>
      <w:numFmt w:val="bullet"/>
      <w:lvlText w:val=""/>
      <w:lvlJc w:val="left"/>
      <w:pPr>
        <w:ind w:left="4341" w:hanging="440"/>
      </w:pPr>
      <w:rPr>
        <w:rFonts w:hint="default" w:ascii="Wingdings" w:hAnsi="Wingdings"/>
      </w:rPr>
    </w:lvl>
    <w:lvl w:ilvl="6" w:tentative="0">
      <w:start w:val="1"/>
      <w:numFmt w:val="bullet"/>
      <w:lvlText w:val=""/>
      <w:lvlJc w:val="left"/>
      <w:pPr>
        <w:ind w:left="4781" w:hanging="440"/>
      </w:pPr>
      <w:rPr>
        <w:rFonts w:hint="default" w:ascii="Wingdings" w:hAnsi="Wingdings"/>
      </w:rPr>
    </w:lvl>
    <w:lvl w:ilvl="7" w:tentative="0">
      <w:start w:val="1"/>
      <w:numFmt w:val="bullet"/>
      <w:lvlText w:val=""/>
      <w:lvlJc w:val="left"/>
      <w:pPr>
        <w:ind w:left="5221" w:hanging="440"/>
      </w:pPr>
      <w:rPr>
        <w:rFonts w:hint="default" w:ascii="Wingdings" w:hAnsi="Wingdings"/>
      </w:rPr>
    </w:lvl>
    <w:lvl w:ilvl="8" w:tentative="0">
      <w:start w:val="1"/>
      <w:numFmt w:val="bullet"/>
      <w:lvlText w:val=""/>
      <w:lvlJc w:val="left"/>
      <w:pPr>
        <w:ind w:left="5661" w:hanging="440"/>
      </w:pPr>
      <w:rPr>
        <w:rFonts w:hint="default" w:ascii="Wingdings" w:hAnsi="Wingdings"/>
      </w:rPr>
    </w:lvl>
  </w:abstractNum>
  <w:abstractNum w:abstractNumId="11">
    <w:nsid w:val="0E8701E2"/>
    <w:multiLevelType w:val="multilevel"/>
    <w:tmpl w:val="0E8701E2"/>
    <w:lvl w:ilvl="0" w:tentative="0">
      <w:start w:val="1"/>
      <w:numFmt w:val="bullet"/>
      <w:pStyle w:val="209"/>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0EDB2900"/>
    <w:multiLevelType w:val="multilevel"/>
    <w:tmpl w:val="0EDB2900"/>
    <w:lvl w:ilvl="0" w:tentative="0">
      <w:start w:val="1"/>
      <w:numFmt w:val="bullet"/>
      <w:pStyle w:val="215"/>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pStyle w:val="216"/>
      <w:lvlText w:val=""/>
      <w:lvlJc w:val="left"/>
      <w:pPr>
        <w:tabs>
          <w:tab w:val="left" w:pos="2976"/>
        </w:tabs>
        <w:ind w:left="2976" w:hanging="425"/>
      </w:pPr>
      <w:rPr>
        <w:rFonts w:hint="default" w:ascii="Wingdings" w:hAnsi="Wingdings" w:cs="Wingdings"/>
        <w:sz w:val="16"/>
        <w:szCs w:val="16"/>
      </w:rPr>
    </w:lvl>
    <w:lvl w:ilvl="2" w:tentative="0">
      <w:start w:val="1"/>
      <w:numFmt w:val="bullet"/>
      <w:pStyle w:val="217"/>
      <w:lvlText w:val="□"/>
      <w:lvlJc w:val="left"/>
      <w:pPr>
        <w:tabs>
          <w:tab w:val="left" w:pos="3401"/>
        </w:tabs>
        <w:ind w:left="3401" w:hanging="425"/>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13">
    <w:nsid w:val="171657A1"/>
    <w:multiLevelType w:val="multilevel"/>
    <w:tmpl w:val="171657A1"/>
    <w:lvl w:ilvl="0" w:tentative="0">
      <w:start w:val="1"/>
      <w:numFmt w:val="decimal"/>
      <w:pStyle w:val="3"/>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4"/>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5"/>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lvlRestart w:val="1"/>
      <w:pStyle w:val="6"/>
      <w:suff w:val="nothing"/>
      <w:lvlText w:val="%1.%2.%3.%4 "/>
      <w:lvlJc w:val="left"/>
      <w:pPr>
        <w:ind w:left="0" w:firstLine="0"/>
      </w:pPr>
      <w:rPr>
        <w:rFonts w:hint="default" w:ascii="Book Antiqua" w:hAnsi="Book Antiqua" w:eastAsia="黑体" w:cs="Book Antiqua"/>
        <w:bCs/>
        <w:i w:val="0"/>
        <w:iCs w:val="0"/>
        <w:caps w:val="0"/>
        <w:strike w:val="0"/>
        <w:dstrike w:val="0"/>
        <w:vanish w:val="0"/>
        <w:color w:val="000000"/>
        <w:sz w:val="28"/>
        <w:szCs w:val="28"/>
        <w:vertAlign w:val="baseline"/>
        <w14:shadow w14:blurRad="0" w14:dist="0" w14:dir="0" w14:sx="0" w14:sy="0" w14:kx="0" w14:ky="0" w14:algn="none">
          <w14:srgbClr w14:val="000000"/>
        </w14:shadow>
      </w:rPr>
    </w:lvl>
    <w:lvl w:ilvl="4" w:tentative="0">
      <w:start w:val="1"/>
      <w:numFmt w:val="decimal"/>
      <w:lvlRestart w:val="1"/>
      <w:pStyle w:val="7"/>
      <w:suff w:val="nothing"/>
      <w:lvlText w:val="%1.%2.%3.%4.%5 "/>
      <w:lvlJc w:val="left"/>
      <w:pPr>
        <w:ind w:left="0" w:firstLine="0"/>
      </w:pPr>
      <w:rPr>
        <w:rFonts w:hint="default" w:ascii="Book Antiqua" w:hAnsi="Book Antiqua" w:eastAsia="黑体" w:cs="Book Antiqua"/>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
      <w:numFmt w:val="none"/>
      <w:pStyle w:val="161"/>
      <w:suff w:val="nothing"/>
      <w:lvlText w:val=""/>
      <w:lvlJc w:val="left"/>
      <w:pPr>
        <w:ind w:left="0" w:firstLine="0"/>
      </w:pPr>
      <w:rPr>
        <w:rFonts w:hint="default" w:ascii="Arial" w:hAnsi="Arial" w:cs="Arial"/>
        <w:b/>
        <w:bCs/>
        <w:i w:val="0"/>
        <w:iCs w:val="0"/>
        <w:caps w:val="0"/>
        <w:strike w:val="0"/>
        <w:dstrike w:val="0"/>
        <w:vanish w:val="0"/>
        <w:color w:val="000000"/>
        <w:sz w:val="20"/>
        <w:szCs w:val="20"/>
        <w:vertAlign w:val="baseline"/>
        <w14:shadow w14:blurRad="0" w14:dist="0" w14:dir="0" w14:sx="0" w14:sy="0" w14:kx="0" w14:ky="0" w14:algn="none">
          <w14:srgbClr w14:val="000000"/>
        </w14:shadow>
      </w:rPr>
    </w:lvl>
    <w:lvl w:ilvl="6" w:tentative="0">
      <w:start w:val="1"/>
      <w:numFmt w:val="decimal"/>
      <w:pStyle w:val="214"/>
      <w:lvlText w:val="步骤 %7"/>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7" w:tentative="0">
      <w:start w:val="1"/>
      <w:numFmt w:val="decimal"/>
      <w:lvlRestart w:val="1"/>
      <w:pStyle w:val="174"/>
      <w:suff w:val="space"/>
      <w:lvlText w:val="图%1-%8"/>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lvl w:ilvl="8" w:tentative="0">
      <w:start w:val="1"/>
      <w:numFmt w:val="decimal"/>
      <w:lvlRestart w:val="1"/>
      <w:pStyle w:val="221"/>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14">
    <w:nsid w:val="1D5755D3"/>
    <w:multiLevelType w:val="multilevel"/>
    <w:tmpl w:val="1D5755D3"/>
    <w:lvl w:ilvl="0" w:tentative="0">
      <w:start w:val="1"/>
      <w:numFmt w:val="bullet"/>
      <w:pStyle w:val="184"/>
      <w:lvlText w:val=""/>
      <w:lvlJc w:val="left"/>
      <w:pPr>
        <w:tabs>
          <w:tab w:val="left" w:pos="2126"/>
        </w:tabs>
        <w:ind w:left="2126" w:hanging="425"/>
      </w:pPr>
      <w:rPr>
        <w:rFonts w:hint="default" w:ascii="Wingdings" w:hAnsi="Wingdings" w:cs="Wingdings"/>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20EC2EC1"/>
    <w:multiLevelType w:val="multilevel"/>
    <w:tmpl w:val="20EC2EC1"/>
    <w:lvl w:ilvl="0" w:tentative="0">
      <w:start w:val="1"/>
      <w:numFmt w:val="decimal"/>
      <w:pStyle w:val="262"/>
      <w:isLgl/>
      <w:lvlText w:val="%1."/>
      <w:lvlJc w:val="left"/>
      <w:pPr>
        <w:ind w:left="624" w:hanging="624"/>
      </w:pPr>
      <w:rPr>
        <w:rFonts w:hint="default" w:ascii="微软雅黑" w:hAnsi="微软雅黑" w:eastAsia="微软雅黑"/>
        <w:b/>
        <w:i w:val="0"/>
        <w:sz w:val="44"/>
        <w:szCs w:val="52"/>
      </w:rPr>
    </w:lvl>
    <w:lvl w:ilvl="1" w:tentative="0">
      <w:start w:val="1"/>
      <w:numFmt w:val="decimal"/>
      <w:pStyle w:val="263"/>
      <w:lvlText w:val="%1.%2"/>
      <w:lvlJc w:val="left"/>
      <w:pPr>
        <w:ind w:left="0" w:firstLine="0"/>
      </w:pPr>
      <w:rPr>
        <w:rFonts w:hint="default" w:ascii="微软雅黑" w:hAnsi="微软雅黑" w:eastAsia="微软雅黑" w:cstheme="minorHAnsi"/>
        <w:b/>
        <w:bCs/>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264"/>
      <w:lvlText w:val="%1.%2.%3"/>
      <w:lvlJc w:val="left"/>
      <w:pPr>
        <w:ind w:left="3119" w:firstLine="0"/>
      </w:pPr>
      <w:rPr>
        <w:rFonts w:hint="default" w:ascii="微软雅黑" w:hAnsi="微软雅黑" w:eastAsia="微软雅黑"/>
        <w:b/>
        <w:i w:val="0"/>
        <w:sz w:val="28"/>
      </w:rPr>
    </w:lvl>
    <w:lvl w:ilvl="3" w:tentative="0">
      <w:start w:val="1"/>
      <w:numFmt w:val="decimal"/>
      <w:lvlText w:val="%1.%2.%3.%4"/>
      <w:lvlJc w:val="left"/>
      <w:pPr>
        <w:ind w:left="0" w:firstLine="0"/>
      </w:pPr>
      <w:rPr>
        <w:rFonts w:hint="eastAsia" w:asciiTheme="majorEastAsia" w:hAnsiTheme="majorEastAsia" w:eastAsiaTheme="majorEastAsia"/>
        <w:b/>
        <w:bCs/>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6">
    <w:nsid w:val="25A56BEF"/>
    <w:multiLevelType w:val="multilevel"/>
    <w:tmpl w:val="25A56BE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27727B63"/>
    <w:multiLevelType w:val="multilevel"/>
    <w:tmpl w:val="27727B63"/>
    <w:lvl w:ilvl="0" w:tentative="0">
      <w:start w:val="1"/>
      <w:numFmt w:val="bullet"/>
      <w:pStyle w:val="222"/>
      <w:lvlText w:val=""/>
      <w:lvlJc w:val="left"/>
      <w:pPr>
        <w:tabs>
          <w:tab w:val="left" w:pos="454"/>
        </w:tabs>
        <w:ind w:left="454" w:hanging="284"/>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pStyle w:val="223"/>
      <w:lvlText w:val="−"/>
      <w:lvlJc w:val="left"/>
      <w:pPr>
        <w:tabs>
          <w:tab w:val="left" w:pos="738"/>
        </w:tabs>
        <w:ind w:left="738" w:hanging="284"/>
      </w:pPr>
      <w:rPr>
        <w:rFonts w:hint="default" w:ascii="Times New Roman" w:hAnsi="Times New Roman" w:cs="Times New Roman"/>
        <w:color w:val="auto"/>
        <w:spacing w:val="0"/>
        <w:w w:val="100"/>
        <w:position w:val="1"/>
        <w:sz w:val="13"/>
        <w:szCs w:val="13"/>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41C973A7"/>
    <w:multiLevelType w:val="multilevel"/>
    <w:tmpl w:val="41C973A7"/>
    <w:lvl w:ilvl="0" w:tentative="0">
      <w:start w:val="1"/>
      <w:numFmt w:val="decimal"/>
      <w:pStyle w:val="233"/>
      <w:suff w:val="space"/>
      <w:lvlText w:val="图%1"/>
      <w:lvlJc w:val="left"/>
      <w:pPr>
        <w:ind w:left="1701" w:firstLine="0"/>
      </w:pPr>
      <w:rPr>
        <w:rFonts w:hint="default" w:ascii="Times New Roman" w:hAnsi="Times New Roman" w:eastAsia="黑体" w:cs="Book Antiqua"/>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1C973A8"/>
    <w:multiLevelType w:val="multilevel"/>
    <w:tmpl w:val="41C973A8"/>
    <w:lvl w:ilvl="0" w:tentative="0">
      <w:start w:val="1"/>
      <w:numFmt w:val="decimal"/>
      <w:pStyle w:val="259"/>
      <w:suff w:val="space"/>
      <w:lvlText w:val="表%1"/>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463C3DB5"/>
    <w:multiLevelType w:val="multilevel"/>
    <w:tmpl w:val="463C3DB5"/>
    <w:lvl w:ilvl="0" w:tentative="0">
      <w:start w:val="1"/>
      <w:numFmt w:val="decimal"/>
      <w:pStyle w:val="238"/>
      <w:lvlText w:val="%1."/>
      <w:lvlJc w:val="left"/>
      <w:pPr>
        <w:tabs>
          <w:tab w:val="left" w:pos="284"/>
        </w:tabs>
        <w:ind w:left="284" w:hanging="28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4DDA66D1"/>
    <w:multiLevelType w:val="multilevel"/>
    <w:tmpl w:val="4DDA66D1"/>
    <w:lvl w:ilvl="0" w:tentative="0">
      <w:start w:val="1"/>
      <w:numFmt w:val="upperLetter"/>
      <w:pStyle w:val="156"/>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157"/>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158"/>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pStyle w:val="159"/>
      <w:suff w:val="nothing"/>
      <w:lvlText w:val="%1.%2.%3.%4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tentative="0">
      <w:start w:val="1"/>
      <w:numFmt w:val="decimal"/>
      <w:pStyle w:val="160"/>
      <w:suff w:val="nothing"/>
      <w:lvlText w:val="%1.%2.%3.%4.%5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tentative="0">
      <w:start w:val="1"/>
      <w:numFmt w:val="decimal"/>
      <w:pStyle w:val="257"/>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pStyle w:val="256"/>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pStyle w:val="232"/>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pStyle w:val="258"/>
      <w:suff w:val="space"/>
      <w:lvlText w:val="表%1-%9"/>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2">
    <w:nsid w:val="63156163"/>
    <w:multiLevelType w:val="multilevel"/>
    <w:tmpl w:val="63156163"/>
    <w:lvl w:ilvl="0" w:tentative="0">
      <w:start w:val="1"/>
      <w:numFmt w:val="upperLetter"/>
      <w:pStyle w:val="9"/>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10"/>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11"/>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suff w:val="nothing"/>
      <w:lvlText w:val="%1.%2.%3.%4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tentative="0">
      <w:start w:val="1"/>
      <w:numFmt w:val="decimal"/>
      <w:suff w:val="nothing"/>
      <w:lvlText w:val="%1.%2.%3.%4.%5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tentative="0">
      <w:start w:val="1"/>
      <w:numFmt w:val="decimal"/>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suff w:val="space"/>
      <w:lvlText w:val="表%1-%9"/>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3">
    <w:nsid w:val="667437AC"/>
    <w:multiLevelType w:val="multilevel"/>
    <w:tmpl w:val="667437AC"/>
    <w:lvl w:ilvl="0" w:tentative="0">
      <w:start w:val="1"/>
      <w:numFmt w:val="bullet"/>
      <w:pStyle w:val="243"/>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pStyle w:val="244"/>
      <w:lvlText w:val="−"/>
      <w:lvlJc w:val="left"/>
      <w:pPr>
        <w:tabs>
          <w:tab w:val="left" w:pos="2643"/>
        </w:tabs>
        <w:ind w:left="2643" w:hanging="284"/>
      </w:pPr>
      <w:rPr>
        <w:rFonts w:hint="default" w:ascii="Times New Roman" w:hAnsi="Times New Roman" w:cs="Times New Roman"/>
        <w:sz w:val="16"/>
        <w:szCs w:val="16"/>
      </w:rPr>
    </w:lvl>
    <w:lvl w:ilvl="2" w:tentative="0">
      <w:start w:val="1"/>
      <w:numFmt w:val="bullet"/>
      <w:pStyle w:val="245"/>
      <w:lvlText w:val=""/>
      <w:lvlJc w:val="left"/>
      <w:pPr>
        <w:tabs>
          <w:tab w:val="left" w:pos="2927"/>
        </w:tabs>
        <w:ind w:left="2927" w:hanging="284"/>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6E230785"/>
    <w:multiLevelType w:val="multilevel"/>
    <w:tmpl w:val="6E230785"/>
    <w:lvl w:ilvl="0" w:tentative="0">
      <w:start w:val="1"/>
      <w:numFmt w:val="bullet"/>
      <w:pStyle w:val="185"/>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lowerLetter"/>
      <w:pStyle w:val="187"/>
      <w:lvlText w:val="%2."/>
      <w:lvlJc w:val="left"/>
      <w:pPr>
        <w:tabs>
          <w:tab w:val="left" w:pos="284"/>
        </w:tabs>
        <w:ind w:left="568" w:hanging="284"/>
      </w:pPr>
      <w:rPr>
        <w:rFonts w:hint="default" w:ascii="Times New Roman" w:hAnsi="Times New Roman" w:cs="Book Antiqua"/>
        <w:b w:val="0"/>
        <w:bCs/>
        <w:i w:val="0"/>
        <w:iCs w:val="0"/>
        <w:sz w:val="21"/>
        <w:szCs w:val="21"/>
        <w:u w:val="none"/>
      </w:rPr>
    </w:lvl>
    <w:lvl w:ilvl="2" w:tentative="0">
      <w:start w:val="1"/>
      <w:numFmt w:val="bullet"/>
      <w:pStyle w:val="186"/>
      <w:lvlText w:val="−"/>
      <w:lvlJc w:val="left"/>
      <w:pPr>
        <w:tabs>
          <w:tab w:val="left" w:pos="568"/>
        </w:tabs>
        <w:ind w:left="568" w:hanging="284"/>
      </w:pPr>
      <w:rPr>
        <w:rFonts w:hint="default" w:ascii="Times New Roman" w:hAnsi="Times New Roman" w:cs="Times New Roman"/>
        <w:sz w:val="16"/>
        <w:szCs w:val="16"/>
      </w:rPr>
    </w:lvl>
    <w:lvl w:ilvl="3" w:tentative="0">
      <w:start w:val="1"/>
      <w:numFmt w:val="decimal"/>
      <w:pStyle w:val="188"/>
      <w:lvlText w:val="%4."/>
      <w:lvlJc w:val="left"/>
      <w:pPr>
        <w:tabs>
          <w:tab w:val="left" w:pos="284"/>
        </w:tabs>
        <w:ind w:left="568" w:hanging="284"/>
      </w:pPr>
      <w:rPr>
        <w:rFonts w:hint="default" w:ascii="Times New Roman" w:hAnsi="Times New Roman" w:cs="Book Antiqua"/>
        <w:b w:val="0"/>
        <w:bCs/>
        <w:i w:val="0"/>
        <w:iCs w:val="0"/>
        <w:sz w:val="21"/>
        <w:szCs w:val="21"/>
        <w:u w:val="none"/>
      </w:rPr>
    </w:lvl>
    <w:lvl w:ilvl="4" w:tentative="0">
      <w:start w:val="1"/>
      <w:numFmt w:val="bullet"/>
      <w:pStyle w:val="189"/>
      <w:lvlText w:val=""/>
      <w:lvlJc w:val="left"/>
      <w:pPr>
        <w:tabs>
          <w:tab w:val="left" w:pos="568"/>
        </w:tabs>
        <w:ind w:left="568" w:hanging="284"/>
      </w:pPr>
      <w:rPr>
        <w:rFonts w:hint="default" w:ascii="Wingdings" w:hAnsi="Wingdings" w:eastAsia="宋体"/>
        <w:b w:val="0"/>
        <w:i w:val="0"/>
        <w:color w:val="auto"/>
        <w:position w:val="3"/>
        <w:sz w:val="13"/>
        <w:szCs w:val="13"/>
      </w:rPr>
    </w:lvl>
    <w:lvl w:ilvl="5" w:tentative="0">
      <w:start w:val="1"/>
      <w:numFmt w:val="decimal"/>
      <w:pStyle w:val="210"/>
      <w:lvlText w:val="%6."/>
      <w:lvlJc w:val="left"/>
      <w:pPr>
        <w:tabs>
          <w:tab w:val="left" w:pos="1985"/>
        </w:tabs>
        <w:ind w:left="1985" w:hanging="284"/>
      </w:pPr>
      <w:rPr>
        <w:rFonts w:hint="default" w:ascii="Times New Roman" w:hAnsi="Times New Roman" w:cs="Book Antiqua"/>
        <w:color w:val="auto"/>
        <w:spacing w:val="0"/>
        <w:w w:val="100"/>
        <w:position w:val="1"/>
        <w:sz w:val="21"/>
        <w:szCs w:val="21"/>
      </w:rPr>
    </w:lvl>
    <w:lvl w:ilvl="6" w:tentative="0">
      <w:start w:val="1"/>
      <w:numFmt w:val="decimal"/>
      <w:pStyle w:val="246"/>
      <w:lvlText w:val="%7."/>
      <w:lvlJc w:val="left"/>
      <w:pPr>
        <w:tabs>
          <w:tab w:val="left" w:pos="2359"/>
        </w:tabs>
        <w:ind w:left="2359" w:hanging="284"/>
      </w:pPr>
      <w:rPr>
        <w:rFonts w:hint="default" w:ascii="Times New Roman" w:hAnsi="Times New Roman" w:cs="Book Antiqua"/>
        <w:color w:val="auto"/>
        <w:spacing w:val="0"/>
        <w:w w:val="100"/>
        <w:position w:val="1"/>
        <w:sz w:val="18"/>
        <w:szCs w:val="18"/>
      </w:rPr>
    </w:lvl>
    <w:lvl w:ilvl="7" w:tentative="0">
      <w:start w:val="1"/>
      <w:numFmt w:val="decimal"/>
      <w:pStyle w:val="224"/>
      <w:lvlText w:val="%8."/>
      <w:lvlJc w:val="left"/>
      <w:pPr>
        <w:tabs>
          <w:tab w:val="left" w:pos="454"/>
        </w:tabs>
        <w:ind w:left="454" w:hanging="284"/>
      </w:pPr>
      <w:rPr>
        <w:rFonts w:hint="default" w:ascii="Times New Roman" w:hAnsi="Times New Roman" w:cs="Book Antiqua"/>
        <w:color w:val="auto"/>
        <w:spacing w:val="0"/>
        <w:w w:val="100"/>
        <w:position w:val="1"/>
        <w:sz w:val="18"/>
        <w:szCs w:val="18"/>
      </w:rPr>
    </w:lvl>
    <w:lvl w:ilvl="8" w:tentative="0">
      <w:start w:val="1"/>
      <w:numFmt w:val="bullet"/>
      <w:lvlText w:val=""/>
      <w:lvlJc w:val="left"/>
      <w:pPr>
        <w:tabs>
          <w:tab w:val="left" w:pos="3780"/>
        </w:tabs>
        <w:ind w:left="3780" w:hanging="420"/>
      </w:pPr>
      <w:rPr>
        <w:rFonts w:hint="default" w:ascii="Wingdings" w:hAnsi="Wingdings"/>
      </w:rPr>
    </w:lvl>
  </w:abstractNum>
  <w:abstractNum w:abstractNumId="25">
    <w:nsid w:val="7F773C35"/>
    <w:multiLevelType w:val="multilevel"/>
    <w:tmpl w:val="7F773C35"/>
    <w:lvl w:ilvl="0" w:tentative="0">
      <w:start w:val="1"/>
      <w:numFmt w:val="decimal"/>
      <w:pStyle w:val="191"/>
      <w:lvlText w:val="%1."/>
      <w:lvlJc w:val="left"/>
      <w:pPr>
        <w:tabs>
          <w:tab w:val="left" w:pos="2126"/>
        </w:tabs>
        <w:ind w:left="2126" w:hanging="425"/>
      </w:pPr>
      <w:rPr>
        <w:rFonts w:hint="default" w:ascii="Times New Roman" w:hAnsi="Times New Roman" w:cs="Book Antiqua"/>
        <w:b w:val="0"/>
        <w:bCs/>
        <w:i w:val="0"/>
        <w:iCs w:val="0"/>
        <w:sz w:val="21"/>
        <w:szCs w:val="21"/>
        <w:u w:val="none"/>
      </w:rPr>
    </w:lvl>
    <w:lvl w:ilvl="1" w:tentative="0">
      <w:start w:val="1"/>
      <w:numFmt w:val="lowerLetter"/>
      <w:pStyle w:val="192"/>
      <w:lvlText w:val="%2."/>
      <w:lvlJc w:val="left"/>
      <w:pPr>
        <w:tabs>
          <w:tab w:val="left" w:pos="2551"/>
        </w:tabs>
        <w:ind w:left="2551" w:hanging="425"/>
      </w:pPr>
      <w:rPr>
        <w:rFonts w:hint="default" w:ascii="Times New Roman" w:hAnsi="Times New Roman" w:cs="Book Antiqua"/>
        <w:b w:val="0"/>
        <w:bCs/>
        <w:i w:val="0"/>
        <w:iCs w:val="0"/>
        <w:sz w:val="21"/>
        <w:szCs w:val="21"/>
        <w:u w:val="none"/>
      </w:rPr>
    </w:lvl>
    <w:lvl w:ilvl="2" w:tentative="0">
      <w:start w:val="1"/>
      <w:numFmt w:val="lowerRoman"/>
      <w:pStyle w:val="193"/>
      <w:lvlText w:val="%3."/>
      <w:lvlJc w:val="left"/>
      <w:pPr>
        <w:tabs>
          <w:tab w:val="left" w:pos="2976"/>
        </w:tabs>
        <w:ind w:left="2976" w:hanging="425"/>
      </w:pPr>
      <w:rPr>
        <w:rFonts w:hint="default" w:ascii="Times New Roman" w:hAnsi="Times New Roman" w:cs="Book Antiqua"/>
        <w:b w:val="0"/>
        <w:bCs/>
        <w:i w:val="0"/>
        <w:iCs w:val="0"/>
        <w:sz w:val="21"/>
        <w:szCs w:val="21"/>
        <w:u w:val="none"/>
      </w:rPr>
    </w:lvl>
    <w:lvl w:ilvl="3" w:tentative="0">
      <w:start w:val="1"/>
      <w:numFmt w:val="decimal"/>
      <w:pStyle w:val="194"/>
      <w:lvlText w:val="%4)"/>
      <w:lvlJc w:val="left"/>
      <w:pPr>
        <w:tabs>
          <w:tab w:val="left" w:pos="3401"/>
        </w:tabs>
        <w:ind w:left="3401" w:hanging="425"/>
      </w:pPr>
      <w:rPr>
        <w:rFonts w:hint="default" w:ascii="Times New Roman" w:hAnsi="Times New Roman" w:cs="Book Antiqua"/>
        <w:b w:val="0"/>
        <w:bCs/>
        <w:i w:val="0"/>
        <w:iCs w:val="0"/>
        <w:sz w:val="21"/>
        <w:szCs w:val="21"/>
        <w:u w:val="none"/>
      </w:rPr>
    </w:lvl>
    <w:lvl w:ilvl="4" w:tentative="0">
      <w:start w:val="1"/>
      <w:numFmt w:val="bullet"/>
      <w:lvlText w:val=""/>
      <w:lvlJc w:val="left"/>
      <w:pPr>
        <w:tabs>
          <w:tab w:val="left" w:pos="1260"/>
        </w:tabs>
        <w:ind w:left="1260" w:hanging="420"/>
      </w:pPr>
      <w:rPr>
        <w:rFonts w:hint="default" w:ascii="Wingdings" w:hAnsi="Wingdings"/>
      </w:rPr>
    </w:lvl>
    <w:lvl w:ilvl="5" w:tentative="0">
      <w:start w:val="1"/>
      <w:numFmt w:val="bullet"/>
      <w:lvlText w:val=""/>
      <w:lvlJc w:val="left"/>
      <w:pPr>
        <w:tabs>
          <w:tab w:val="left" w:pos="1680"/>
        </w:tabs>
        <w:ind w:left="1680" w:hanging="420"/>
      </w:pPr>
      <w:rPr>
        <w:rFonts w:hint="default" w:ascii="Wingdings" w:hAnsi="Wingdings"/>
      </w:rPr>
    </w:lvl>
    <w:lvl w:ilvl="6" w:tentative="0">
      <w:start w:val="1"/>
      <w:numFmt w:val="bullet"/>
      <w:lvlText w:val=""/>
      <w:lvlJc w:val="left"/>
      <w:pPr>
        <w:tabs>
          <w:tab w:val="left" w:pos="2100"/>
        </w:tabs>
        <w:ind w:left="2100" w:hanging="420"/>
      </w:pPr>
      <w:rPr>
        <w:rFonts w:hint="default" w:ascii="Wingdings" w:hAnsi="Wingdings"/>
      </w:rPr>
    </w:lvl>
    <w:lvl w:ilvl="7" w:tentative="0">
      <w:start w:val="1"/>
      <w:numFmt w:val="bullet"/>
      <w:lvlText w:val=""/>
      <w:lvlJc w:val="left"/>
      <w:pPr>
        <w:tabs>
          <w:tab w:val="left" w:pos="2520"/>
        </w:tabs>
        <w:ind w:left="2520" w:hanging="420"/>
      </w:pPr>
      <w:rPr>
        <w:rFonts w:hint="default" w:ascii="Wingdings" w:hAnsi="Wingdings"/>
      </w:rPr>
    </w:lvl>
    <w:lvl w:ilvl="8" w:tentative="0">
      <w:start w:val="1"/>
      <w:numFmt w:val="decimal"/>
      <w:lvlRestart w:val="0"/>
      <w:lvlText w:val="%9."/>
      <w:lvlJc w:val="left"/>
      <w:pPr>
        <w:tabs>
          <w:tab w:val="left" w:pos="284"/>
        </w:tabs>
        <w:ind w:left="284" w:hanging="284"/>
      </w:pPr>
      <w:rPr>
        <w:rFonts w:hint="eastAsia"/>
      </w:rPr>
    </w:lvl>
  </w:abstractNum>
  <w:abstractNum w:abstractNumId="26">
    <w:nsid w:val="7F773C36"/>
    <w:multiLevelType w:val="multilevel"/>
    <w:tmpl w:val="7F773C36"/>
    <w:lvl w:ilvl="0" w:tentative="0">
      <w:start w:val="1"/>
      <w:numFmt w:val="decimal"/>
      <w:lvlText w:val="%1."/>
      <w:lvlJc w:val="left"/>
      <w:pPr>
        <w:tabs>
          <w:tab w:val="left" w:pos="2126"/>
        </w:tabs>
        <w:ind w:left="2126" w:hanging="425"/>
      </w:pPr>
      <w:rPr>
        <w:rFonts w:hint="default" w:ascii="Times New Roman" w:hAnsi="Times New Roman" w:cs="Book Antiqua"/>
        <w:b w:val="0"/>
        <w:bCs/>
        <w:i w:val="0"/>
        <w:iCs w:val="0"/>
        <w:sz w:val="21"/>
        <w:szCs w:val="21"/>
        <w:u w:val="none"/>
      </w:rPr>
    </w:lvl>
    <w:lvl w:ilvl="1" w:tentative="0">
      <w:start w:val="1"/>
      <w:numFmt w:val="lowerLetter"/>
      <w:pStyle w:val="247"/>
      <w:lvlText w:val="%2."/>
      <w:lvlJc w:val="left"/>
      <w:pPr>
        <w:tabs>
          <w:tab w:val="left" w:pos="2643"/>
        </w:tabs>
        <w:ind w:left="2643" w:hanging="284"/>
      </w:pPr>
      <w:rPr>
        <w:rFonts w:hint="default" w:ascii="Times New Roman" w:hAnsi="Times New Roman" w:cs="Book Antiqua"/>
        <w:b w:val="0"/>
        <w:bCs/>
        <w:i w:val="0"/>
        <w:iCs w:val="0"/>
        <w:sz w:val="21"/>
        <w:szCs w:val="21"/>
        <w:u w:val="none"/>
      </w:rPr>
    </w:lvl>
    <w:lvl w:ilvl="2" w:tentative="0">
      <w:start w:val="1"/>
      <w:numFmt w:val="lowerRoman"/>
      <w:pStyle w:val="248"/>
      <w:lvlText w:val="%3."/>
      <w:lvlJc w:val="left"/>
      <w:pPr>
        <w:tabs>
          <w:tab w:val="left" w:pos="2927"/>
        </w:tabs>
        <w:ind w:left="2927" w:hanging="284"/>
      </w:pPr>
      <w:rPr>
        <w:rFonts w:hint="default" w:ascii="Times New Roman" w:hAnsi="Times New Roman" w:cs="Book Antiqua"/>
        <w:b w:val="0"/>
        <w:bCs/>
        <w:i w:val="0"/>
        <w:iCs w:val="0"/>
        <w:sz w:val="21"/>
        <w:szCs w:val="21"/>
        <w:u w:val="none"/>
      </w:rPr>
    </w:lvl>
    <w:lvl w:ilvl="3" w:tentative="0">
      <w:start w:val="1"/>
      <w:numFmt w:val="lowerLetter"/>
      <w:pStyle w:val="225"/>
      <w:lvlText w:val="%4."/>
      <w:lvlJc w:val="left"/>
      <w:pPr>
        <w:tabs>
          <w:tab w:val="left" w:pos="738"/>
        </w:tabs>
        <w:ind w:left="738" w:hanging="284"/>
      </w:pPr>
      <w:rPr>
        <w:rFonts w:hint="default" w:ascii="Times New Roman" w:hAnsi="Times New Roman" w:cs="Book Antiqua"/>
        <w:b w:val="0"/>
        <w:bCs/>
        <w:i w:val="0"/>
        <w:iCs w:val="0"/>
        <w:sz w:val="21"/>
        <w:szCs w:val="21"/>
        <w:u w:val="none"/>
      </w:rPr>
    </w:lvl>
    <w:lvl w:ilvl="4" w:tentative="0">
      <w:start w:val="1"/>
      <w:numFmt w:val="bullet"/>
      <w:lvlText w:val=""/>
      <w:lvlJc w:val="left"/>
      <w:pPr>
        <w:tabs>
          <w:tab w:val="left" w:pos="1260"/>
        </w:tabs>
        <w:ind w:left="1260" w:hanging="420"/>
      </w:pPr>
      <w:rPr>
        <w:rFonts w:hint="default" w:ascii="Wingdings" w:hAnsi="Wingdings"/>
      </w:rPr>
    </w:lvl>
    <w:lvl w:ilvl="5" w:tentative="0">
      <w:start w:val="1"/>
      <w:numFmt w:val="bullet"/>
      <w:lvlText w:val=""/>
      <w:lvlJc w:val="left"/>
      <w:pPr>
        <w:tabs>
          <w:tab w:val="left" w:pos="1680"/>
        </w:tabs>
        <w:ind w:left="1680" w:hanging="420"/>
      </w:pPr>
      <w:rPr>
        <w:rFonts w:hint="default" w:ascii="Wingdings" w:hAnsi="Wingdings"/>
      </w:rPr>
    </w:lvl>
    <w:lvl w:ilvl="6" w:tentative="0">
      <w:start w:val="1"/>
      <w:numFmt w:val="lowerLetter"/>
      <w:lvlText w:val="%2."/>
      <w:lvlJc w:val="left"/>
      <w:pPr>
        <w:tabs>
          <w:tab w:val="left" w:pos="738"/>
        </w:tabs>
        <w:ind w:left="738" w:hanging="284"/>
      </w:pPr>
      <w:rPr>
        <w:rFonts w:hint="default" w:ascii="Times New Roman" w:hAnsi="Times New Roman" w:cs="Book Antiqua"/>
        <w:color w:val="auto"/>
        <w:spacing w:val="0"/>
        <w:w w:val="100"/>
        <w:position w:val="1"/>
        <w:sz w:val="18"/>
        <w:szCs w:val="18"/>
      </w:rPr>
    </w:lvl>
    <w:lvl w:ilvl="7" w:tentative="0">
      <w:start w:val="1"/>
      <w:numFmt w:val="bullet"/>
      <w:lvlText w:val=""/>
      <w:lvlJc w:val="left"/>
      <w:pPr>
        <w:tabs>
          <w:tab w:val="left" w:pos="2520"/>
        </w:tabs>
        <w:ind w:left="2520" w:hanging="420"/>
      </w:pPr>
      <w:rPr>
        <w:rFonts w:hint="default" w:ascii="Wingdings" w:hAnsi="Wingdings"/>
      </w:rPr>
    </w:lvl>
    <w:lvl w:ilvl="8" w:tentative="0">
      <w:start w:val="1"/>
      <w:numFmt w:val="decimal"/>
      <w:lvlRestart w:val="0"/>
      <w:lvlText w:val="%9."/>
      <w:lvlJc w:val="left"/>
      <w:pPr>
        <w:tabs>
          <w:tab w:val="left" w:pos="284"/>
        </w:tabs>
        <w:ind w:left="284" w:hanging="284"/>
      </w:pPr>
      <w:rPr>
        <w:rFonts w:hint="eastAsia"/>
      </w:rPr>
    </w:lvl>
  </w:abstractNum>
  <w:num w:numId="1">
    <w:abstractNumId w:val="13"/>
  </w:num>
  <w:num w:numId="2">
    <w:abstractNumId w:val="22"/>
  </w:num>
  <w:num w:numId="3">
    <w:abstractNumId w:val="3"/>
  </w:num>
  <w:num w:numId="4">
    <w:abstractNumId w:val="5"/>
  </w:num>
  <w:num w:numId="5">
    <w:abstractNumId w:val="8"/>
  </w:num>
  <w:num w:numId="6">
    <w:abstractNumId w:val="9"/>
  </w:num>
  <w:num w:numId="7">
    <w:abstractNumId w:val="6"/>
  </w:num>
  <w:num w:numId="8">
    <w:abstractNumId w:val="2"/>
  </w:num>
  <w:num w:numId="9">
    <w:abstractNumId w:val="7"/>
  </w:num>
  <w:num w:numId="10">
    <w:abstractNumId w:val="4"/>
  </w:num>
  <w:num w:numId="11">
    <w:abstractNumId w:val="1"/>
  </w:num>
  <w:num w:numId="12">
    <w:abstractNumId w:val="0"/>
  </w:num>
  <w:num w:numId="13">
    <w:abstractNumId w:val="21"/>
  </w:num>
  <w:num w:numId="14">
    <w:abstractNumId w:val="14"/>
  </w:num>
  <w:num w:numId="15">
    <w:abstractNumId w:val="24"/>
  </w:num>
  <w:num w:numId="16">
    <w:abstractNumId w:val="25"/>
  </w:num>
  <w:num w:numId="17">
    <w:abstractNumId w:val="11"/>
  </w:num>
  <w:num w:numId="18">
    <w:abstractNumId w:val="12"/>
  </w:num>
  <w:num w:numId="19">
    <w:abstractNumId w:val="17"/>
  </w:num>
  <w:num w:numId="20">
    <w:abstractNumId w:val="26"/>
  </w:num>
  <w:num w:numId="21">
    <w:abstractNumId w:val="18"/>
  </w:num>
  <w:num w:numId="22">
    <w:abstractNumId w:val="20"/>
  </w:num>
  <w:num w:numId="23">
    <w:abstractNumId w:val="23"/>
  </w:num>
  <w:num w:numId="24">
    <w:abstractNumId w:val="19"/>
  </w:num>
  <w:num w:numId="25">
    <w:abstractNumId w:val="15"/>
  </w:num>
  <w:num w:numId="26">
    <w:abstractNumId w:val="10"/>
  </w:num>
  <w:num w:numId="27">
    <w:abstractNumId w:val="16"/>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IwOWYxZmNjZjIwNDg0ZjUyZDEzOGE2N2IxZjA5ODkifQ=="/>
  </w:docVars>
  <w:rsids>
    <w:rsidRoot w:val="00F42641"/>
    <w:rsid w:val="003D6F2A"/>
    <w:rsid w:val="00403724"/>
    <w:rsid w:val="004A4762"/>
    <w:rsid w:val="00761597"/>
    <w:rsid w:val="0090153E"/>
    <w:rsid w:val="00B33FCC"/>
    <w:rsid w:val="00C67937"/>
    <w:rsid w:val="00D41B99"/>
    <w:rsid w:val="00D75BBC"/>
    <w:rsid w:val="00EF6241"/>
    <w:rsid w:val="00F42641"/>
    <w:rsid w:val="02C848FD"/>
    <w:rsid w:val="0ABC617A"/>
    <w:rsid w:val="0E372937"/>
    <w:rsid w:val="13741F37"/>
    <w:rsid w:val="1AD339E7"/>
    <w:rsid w:val="1E58492F"/>
    <w:rsid w:val="204027EF"/>
    <w:rsid w:val="20D109C9"/>
    <w:rsid w:val="28DD5A35"/>
    <w:rsid w:val="2E8150F8"/>
    <w:rsid w:val="307D10A5"/>
    <w:rsid w:val="3638029F"/>
    <w:rsid w:val="3BAA7C4D"/>
    <w:rsid w:val="3BC57148"/>
    <w:rsid w:val="3DDF6B92"/>
    <w:rsid w:val="401069C0"/>
    <w:rsid w:val="49883A05"/>
    <w:rsid w:val="50E45D84"/>
    <w:rsid w:val="555F5FD2"/>
    <w:rsid w:val="5C983278"/>
    <w:rsid w:val="61525D31"/>
    <w:rsid w:val="64902D81"/>
    <w:rsid w:val="674C3ED2"/>
    <w:rsid w:val="68E24AEE"/>
    <w:rsid w:val="6AAF694F"/>
    <w:rsid w:val="74753876"/>
    <w:rsid w:val="76D702CC"/>
    <w:rsid w:val="78B10039"/>
    <w:rsid w:val="7AF619D9"/>
    <w:rsid w:val="7BD16186"/>
    <w:rsid w:val="7C704AE2"/>
    <w:rsid w:val="7C921F30"/>
    <w:rsid w:val="7D4F1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name="footnote reference"/>
    <w:lsdException w:qFormat="1" w:unhideWhenUsed="0" w:uiPriority="0" w:name="annotation reference"/>
    <w:lsdException w:qFormat="1" w:unhideWhenUsed="0" w:uiPriority="0" w:name="line number"/>
    <w:lsdException w:qFormat="1" w:unhideWhenUsed="0" w:uiPriority="0" w:name="page number"/>
    <w:lsdException w:qFormat="1" w:unhideWhenUsed="0"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iPriority="1"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0" w:semiHidden="0" w:name="Hyperlink"/>
    <w:lsdException w:qFormat="1" w:unhideWhenUsed="0" w:uiPriority="0" w:semiHidden="0" w:name="FollowedHyperlink"/>
    <w:lsdException w:qFormat="1" w:unhideWhenUsed="0" w:uiPriority="0" w:name="Strong"/>
    <w:lsdException w:qFormat="1" w:unhideWhenUsed="0" w:uiPriority="0" w:name="Emphasis"/>
    <w:lsdException w:qFormat="1" w:unhideWhenUsed="0" w:uiPriority="0" w:name="Document Map"/>
    <w:lsdException w:qFormat="1" w:unhideWhenUsed="0" w:uiPriority="0" w:semiHidden="0" w:name="Plain Text"/>
    <w:lsdException w:qFormat="1" w:unhideWhenUsed="0" w:uiPriority="0" w:name="E-mail Signature"/>
    <w:lsdException w:qFormat="1" w:unhideWhenUsed="0" w:uiPriority="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name="Balloon Text"/>
    <w:lsdException w:qFormat="1" w:unhideWhenUsed="0" w:uiPriority="0" w:name="Table Grid"/>
    <w:lsdException w:qFormat="1" w:unhideWhenUsed="0"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opLinePunct/>
      <w:adjustRightInd w:val="0"/>
      <w:snapToGrid w:val="0"/>
      <w:spacing w:before="160" w:after="160" w:line="240" w:lineRule="atLeast"/>
      <w:ind w:left="1701"/>
    </w:pPr>
    <w:rPr>
      <w:rFonts w:hint="eastAsia" w:ascii="Times New Roman" w:hAnsi="Times New Roman" w:eastAsia="宋体" w:cs="Arial"/>
      <w:kern w:val="2"/>
      <w:sz w:val="21"/>
      <w:szCs w:val="21"/>
      <w:lang w:val="en-US" w:eastAsia="zh-CN" w:bidi="ar-SA"/>
    </w:rPr>
  </w:style>
  <w:style w:type="paragraph" w:styleId="3">
    <w:name w:val="heading 1"/>
    <w:basedOn w:val="1"/>
    <w:qFormat/>
    <w:uiPriority w:val="0"/>
    <w:pPr>
      <w:keepNext/>
      <w:numPr>
        <w:ilvl w:val="0"/>
        <w:numId w:val="1"/>
      </w:numPr>
      <w:pBdr>
        <w:bottom w:val="single" w:color="auto" w:sz="12" w:space="1"/>
      </w:pBdr>
      <w:spacing w:before="1600" w:after="800"/>
      <w:jc w:val="right"/>
      <w:outlineLvl w:val="0"/>
    </w:pPr>
    <w:rPr>
      <w:rFonts w:ascii="Book Antiqua" w:hAnsi="Book Antiqua" w:eastAsia="黑体" w:cs="Book Antiqua"/>
      <w:b/>
      <w:bCs/>
      <w:sz w:val="44"/>
      <w:szCs w:val="44"/>
    </w:rPr>
  </w:style>
  <w:style w:type="paragraph" w:styleId="4">
    <w:name w:val="heading 2"/>
    <w:basedOn w:val="1"/>
    <w:next w:val="5"/>
    <w:qFormat/>
    <w:uiPriority w:val="0"/>
    <w:pPr>
      <w:keepNext/>
      <w:keepLines/>
      <w:numPr>
        <w:ilvl w:val="1"/>
        <w:numId w:val="1"/>
      </w:numPr>
      <w:spacing w:before="600"/>
      <w:outlineLvl w:val="1"/>
    </w:pPr>
    <w:rPr>
      <w:rFonts w:ascii="Book Antiqua" w:hAnsi="Book Antiqua" w:eastAsia="黑体" w:cs="Book Antiqua"/>
      <w:bCs/>
      <w:kern w:val="0"/>
      <w:sz w:val="36"/>
      <w:szCs w:val="36"/>
      <w:lang w:eastAsia="en-US"/>
    </w:rPr>
  </w:style>
  <w:style w:type="paragraph" w:styleId="5">
    <w:name w:val="heading 3"/>
    <w:basedOn w:val="1"/>
    <w:next w:val="1"/>
    <w:qFormat/>
    <w:uiPriority w:val="0"/>
    <w:pPr>
      <w:keepNext/>
      <w:keepLines/>
      <w:numPr>
        <w:ilvl w:val="2"/>
        <w:numId w:val="1"/>
      </w:numPr>
      <w:spacing w:before="200"/>
      <w:outlineLvl w:val="2"/>
    </w:pPr>
    <w:rPr>
      <w:rFonts w:ascii="Book Antiqua" w:hAnsi="Book Antiqua" w:eastAsia="黑体" w:cs="宋体"/>
      <w:kern w:val="0"/>
      <w:sz w:val="32"/>
      <w:szCs w:val="32"/>
    </w:rPr>
  </w:style>
  <w:style w:type="paragraph" w:styleId="6">
    <w:name w:val="heading 4"/>
    <w:basedOn w:val="1"/>
    <w:next w:val="1"/>
    <w:qFormat/>
    <w:uiPriority w:val="0"/>
    <w:pPr>
      <w:keepNext/>
      <w:keepLines/>
      <w:numPr>
        <w:ilvl w:val="3"/>
        <w:numId w:val="1"/>
      </w:numPr>
      <w:outlineLvl w:val="3"/>
    </w:pPr>
    <w:rPr>
      <w:rFonts w:ascii="Book Antiqua" w:hAnsi="Book Antiqua" w:eastAsia="黑体" w:cs="宋体"/>
      <w:kern w:val="0"/>
      <w:sz w:val="28"/>
      <w:szCs w:val="28"/>
    </w:rPr>
  </w:style>
  <w:style w:type="paragraph" w:styleId="7">
    <w:name w:val="heading 5"/>
    <w:basedOn w:val="1"/>
    <w:next w:val="1"/>
    <w:qFormat/>
    <w:uiPriority w:val="0"/>
    <w:pPr>
      <w:keepNext/>
      <w:keepLines/>
      <w:numPr>
        <w:ilvl w:val="4"/>
        <w:numId w:val="1"/>
      </w:numPr>
      <w:outlineLvl w:val="4"/>
    </w:pPr>
    <w:rPr>
      <w:rFonts w:ascii="Book Antiqua" w:hAnsi="Book Antiqua" w:eastAsia="黑体" w:cs="宋体"/>
      <w:kern w:val="0"/>
      <w:sz w:val="24"/>
      <w:szCs w:val="24"/>
    </w:rPr>
  </w:style>
  <w:style w:type="paragraph" w:styleId="8">
    <w:name w:val="heading 6"/>
    <w:basedOn w:val="1"/>
    <w:next w:val="1"/>
    <w:qFormat/>
    <w:uiPriority w:val="0"/>
    <w:pPr>
      <w:keepNext/>
      <w:keepLines/>
      <w:spacing w:before="240" w:after="64" w:line="320" w:lineRule="atLeast"/>
      <w:outlineLvl w:val="5"/>
    </w:pPr>
    <w:rPr>
      <w:rFonts w:ascii="Arial" w:hAnsi="Arial" w:eastAsia="黑体" w:cs="Times New Roman"/>
      <w:b/>
      <w:bCs/>
    </w:rPr>
  </w:style>
  <w:style w:type="paragraph" w:styleId="9">
    <w:name w:val="heading 7"/>
    <w:basedOn w:val="3"/>
    <w:next w:val="10"/>
    <w:qFormat/>
    <w:uiPriority w:val="0"/>
    <w:pPr>
      <w:keepLines/>
      <w:numPr>
        <w:numId w:val="2"/>
      </w:numPr>
      <w:pBdr>
        <w:bottom w:val="single" w:color="auto" w:sz="4" w:space="1"/>
      </w:pBdr>
      <w:topLinePunct w:val="0"/>
      <w:outlineLvl w:val="6"/>
    </w:pPr>
    <w:rPr>
      <w:bCs w:val="0"/>
    </w:rPr>
  </w:style>
  <w:style w:type="paragraph" w:styleId="10">
    <w:name w:val="heading 8"/>
    <w:basedOn w:val="4"/>
    <w:next w:val="11"/>
    <w:qFormat/>
    <w:uiPriority w:val="0"/>
    <w:pPr>
      <w:numPr>
        <w:numId w:val="2"/>
      </w:numPr>
      <w:topLinePunct w:val="0"/>
      <w:spacing w:before="200"/>
      <w:outlineLvl w:val="7"/>
    </w:pPr>
    <w:rPr>
      <w:rFonts w:cs="Times New Roman"/>
    </w:rPr>
  </w:style>
  <w:style w:type="paragraph" w:styleId="11">
    <w:name w:val="heading 9"/>
    <w:basedOn w:val="5"/>
    <w:next w:val="1"/>
    <w:qFormat/>
    <w:uiPriority w:val="0"/>
    <w:pPr>
      <w:numPr>
        <w:numId w:val="2"/>
      </w:numPr>
      <w:topLinePunct w:val="0"/>
      <w:outlineLvl w:val="8"/>
    </w:pPr>
    <w:rPr>
      <w:rFonts w:cs="Times New Roman"/>
    </w:rPr>
  </w:style>
  <w:style w:type="character" w:default="1" w:styleId="134">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semiHidden/>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eastAsia="宋体" w:cs="Courier New"/>
      <w:kern w:val="2"/>
      <w:sz w:val="24"/>
      <w:szCs w:val="24"/>
      <w:lang w:val="en-US" w:eastAsia="zh-CN" w:bidi="ar-SA"/>
    </w:rPr>
  </w:style>
  <w:style w:type="paragraph" w:styleId="12">
    <w:name w:val="List 3"/>
    <w:basedOn w:val="1"/>
    <w:semiHidden/>
    <w:qFormat/>
    <w:uiPriority w:val="0"/>
    <w:pPr>
      <w:ind w:left="400" w:leftChars="400" w:hanging="200" w:hangingChars="200"/>
    </w:pPr>
  </w:style>
  <w:style w:type="paragraph" w:styleId="13">
    <w:name w:val="toc 7"/>
    <w:basedOn w:val="1"/>
    <w:next w:val="1"/>
    <w:semiHidden/>
    <w:qFormat/>
    <w:uiPriority w:val="0"/>
    <w:pPr>
      <w:ind w:left="2520"/>
    </w:pPr>
    <w:rPr>
      <w:sz w:val="24"/>
    </w:rPr>
  </w:style>
  <w:style w:type="paragraph" w:styleId="14">
    <w:name w:val="List Number 2"/>
    <w:basedOn w:val="1"/>
    <w:semiHidden/>
    <w:qFormat/>
    <w:uiPriority w:val="0"/>
    <w:pPr>
      <w:numPr>
        <w:ilvl w:val="0"/>
        <w:numId w:val="3"/>
      </w:numPr>
    </w:pPr>
  </w:style>
  <w:style w:type="paragraph" w:styleId="15">
    <w:name w:val="table of authorities"/>
    <w:basedOn w:val="1"/>
    <w:next w:val="1"/>
    <w:semiHidden/>
    <w:qFormat/>
    <w:uiPriority w:val="0"/>
    <w:pPr>
      <w:ind w:left="420"/>
    </w:pPr>
  </w:style>
  <w:style w:type="paragraph" w:styleId="16">
    <w:name w:val="Note Heading"/>
    <w:basedOn w:val="1"/>
    <w:next w:val="1"/>
    <w:semiHidden/>
    <w:qFormat/>
    <w:uiPriority w:val="0"/>
    <w:pPr>
      <w:jc w:val="center"/>
    </w:pPr>
  </w:style>
  <w:style w:type="paragraph" w:styleId="17">
    <w:name w:val="List Bullet 4"/>
    <w:basedOn w:val="1"/>
    <w:semiHidden/>
    <w:qFormat/>
    <w:uiPriority w:val="0"/>
    <w:pPr>
      <w:numPr>
        <w:ilvl w:val="0"/>
        <w:numId w:val="4"/>
      </w:numPr>
    </w:pPr>
  </w:style>
  <w:style w:type="paragraph" w:styleId="18">
    <w:name w:val="index 8"/>
    <w:basedOn w:val="1"/>
    <w:next w:val="1"/>
    <w:semiHidden/>
    <w:qFormat/>
    <w:uiPriority w:val="0"/>
    <w:pPr>
      <w:ind w:left="1680" w:hanging="210"/>
    </w:pPr>
    <w:rPr>
      <w:sz w:val="20"/>
      <w:szCs w:val="20"/>
    </w:rPr>
  </w:style>
  <w:style w:type="paragraph" w:styleId="19">
    <w:name w:val="E-mail Signature"/>
    <w:basedOn w:val="1"/>
    <w:semiHidden/>
    <w:qFormat/>
    <w:uiPriority w:val="0"/>
  </w:style>
  <w:style w:type="paragraph" w:styleId="20">
    <w:name w:val="List Number"/>
    <w:basedOn w:val="1"/>
    <w:semiHidden/>
    <w:qFormat/>
    <w:uiPriority w:val="0"/>
    <w:pPr>
      <w:numPr>
        <w:ilvl w:val="0"/>
        <w:numId w:val="5"/>
      </w:numPr>
    </w:pPr>
  </w:style>
  <w:style w:type="paragraph" w:styleId="21">
    <w:name w:val="Normal Indent"/>
    <w:basedOn w:val="1"/>
    <w:semiHidden/>
    <w:qFormat/>
    <w:uiPriority w:val="0"/>
    <w:pPr>
      <w:ind w:firstLine="200" w:firstLineChars="200"/>
    </w:pPr>
  </w:style>
  <w:style w:type="paragraph" w:styleId="22">
    <w:name w:val="caption"/>
    <w:basedOn w:val="23"/>
    <w:next w:val="1"/>
    <w:semiHidden/>
    <w:qFormat/>
    <w:uiPriority w:val="0"/>
    <w:pPr>
      <w:spacing w:before="152"/>
    </w:pPr>
    <w:rPr>
      <w:rFonts w:ascii="Arial" w:hAnsi="Arial" w:eastAsia="黑体"/>
      <w:sz w:val="20"/>
      <w:szCs w:val="20"/>
    </w:rPr>
  </w:style>
  <w:style w:type="paragraph" w:customStyle="1" w:styleId="23">
    <w:name w:val="sec正文"/>
    <w:qFormat/>
    <w:uiPriority w:val="0"/>
    <w:pPr>
      <w:snapToGrid w:val="0"/>
      <w:spacing w:line="288" w:lineRule="auto"/>
      <w:ind w:firstLine="420"/>
      <w:jc w:val="both"/>
    </w:pPr>
    <w:rPr>
      <w:rFonts w:ascii="微软雅黑" w:hAnsi="微软雅黑" w:eastAsia="微软雅黑" w:cstheme="minorBidi"/>
      <w:kern w:val="2"/>
      <w:sz w:val="21"/>
      <w:szCs w:val="22"/>
      <w:lang w:val="en-US" w:eastAsia="zh-CN" w:bidi="ar-SA"/>
    </w:rPr>
  </w:style>
  <w:style w:type="paragraph" w:styleId="24">
    <w:name w:val="index 5"/>
    <w:basedOn w:val="1"/>
    <w:next w:val="1"/>
    <w:semiHidden/>
    <w:qFormat/>
    <w:uiPriority w:val="0"/>
    <w:pPr>
      <w:ind w:left="1050" w:hanging="210"/>
    </w:pPr>
    <w:rPr>
      <w:sz w:val="20"/>
      <w:szCs w:val="20"/>
    </w:rPr>
  </w:style>
  <w:style w:type="paragraph" w:styleId="25">
    <w:name w:val="List Bullet"/>
    <w:basedOn w:val="1"/>
    <w:semiHidden/>
    <w:qFormat/>
    <w:uiPriority w:val="0"/>
    <w:pPr>
      <w:numPr>
        <w:ilvl w:val="0"/>
        <w:numId w:val="6"/>
      </w:numPr>
    </w:pPr>
  </w:style>
  <w:style w:type="paragraph" w:styleId="26">
    <w:name w:val="envelope address"/>
    <w:basedOn w:val="1"/>
    <w:semiHidden/>
    <w:qFormat/>
    <w:uiPriority w:val="0"/>
    <w:pPr>
      <w:framePr w:w="7920" w:h="1980" w:hRule="exact" w:hSpace="180" w:wrap="auto" w:vAnchor="margin" w:hAnchor="page" w:xAlign="center" w:yAlign="bottom"/>
      <w:ind w:left="1400" w:leftChars="1400"/>
    </w:pPr>
    <w:rPr>
      <w:rFonts w:ascii="Arial" w:hAnsi="Arial"/>
    </w:rPr>
  </w:style>
  <w:style w:type="paragraph" w:styleId="27">
    <w:name w:val="Document Map"/>
    <w:basedOn w:val="1"/>
    <w:semiHidden/>
    <w:qFormat/>
    <w:uiPriority w:val="0"/>
    <w:pPr>
      <w:shd w:val="clear" w:color="auto" w:fill="000080"/>
    </w:pPr>
  </w:style>
  <w:style w:type="paragraph" w:styleId="28">
    <w:name w:val="toa heading"/>
    <w:basedOn w:val="1"/>
    <w:next w:val="1"/>
    <w:semiHidden/>
    <w:qFormat/>
    <w:uiPriority w:val="0"/>
    <w:pPr>
      <w:spacing w:before="120"/>
    </w:pPr>
    <w:rPr>
      <w:rFonts w:ascii="Arial" w:hAnsi="Arial"/>
    </w:rPr>
  </w:style>
  <w:style w:type="paragraph" w:styleId="29">
    <w:name w:val="annotation text"/>
    <w:basedOn w:val="1"/>
    <w:semiHidden/>
    <w:qFormat/>
    <w:uiPriority w:val="0"/>
  </w:style>
  <w:style w:type="paragraph" w:styleId="30">
    <w:name w:val="index 6"/>
    <w:basedOn w:val="1"/>
    <w:next w:val="1"/>
    <w:semiHidden/>
    <w:qFormat/>
    <w:uiPriority w:val="0"/>
    <w:pPr>
      <w:ind w:left="1260" w:hanging="210"/>
    </w:pPr>
    <w:rPr>
      <w:sz w:val="20"/>
      <w:szCs w:val="20"/>
    </w:rPr>
  </w:style>
  <w:style w:type="paragraph" w:styleId="31">
    <w:name w:val="Salutation"/>
    <w:basedOn w:val="1"/>
    <w:next w:val="1"/>
    <w:semiHidden/>
    <w:qFormat/>
    <w:uiPriority w:val="0"/>
  </w:style>
  <w:style w:type="paragraph" w:styleId="32">
    <w:name w:val="Body Text 3"/>
    <w:basedOn w:val="1"/>
    <w:semiHidden/>
    <w:qFormat/>
    <w:uiPriority w:val="0"/>
    <w:pPr>
      <w:spacing w:after="120"/>
    </w:pPr>
    <w:rPr>
      <w:sz w:val="16"/>
      <w:szCs w:val="16"/>
    </w:rPr>
  </w:style>
  <w:style w:type="paragraph" w:styleId="33">
    <w:name w:val="Closing"/>
    <w:basedOn w:val="1"/>
    <w:semiHidden/>
    <w:qFormat/>
    <w:uiPriority w:val="0"/>
    <w:pPr>
      <w:ind w:left="2100" w:leftChars="2100"/>
    </w:pPr>
  </w:style>
  <w:style w:type="paragraph" w:styleId="34">
    <w:name w:val="List Bullet 3"/>
    <w:basedOn w:val="1"/>
    <w:semiHidden/>
    <w:qFormat/>
    <w:uiPriority w:val="0"/>
    <w:pPr>
      <w:numPr>
        <w:ilvl w:val="0"/>
        <w:numId w:val="7"/>
      </w:numPr>
    </w:pPr>
  </w:style>
  <w:style w:type="paragraph" w:styleId="35">
    <w:name w:val="Body Text"/>
    <w:basedOn w:val="1"/>
    <w:semiHidden/>
    <w:qFormat/>
    <w:uiPriority w:val="0"/>
    <w:pPr>
      <w:spacing w:after="120"/>
    </w:pPr>
  </w:style>
  <w:style w:type="paragraph" w:styleId="36">
    <w:name w:val="Body Text Indent"/>
    <w:basedOn w:val="1"/>
    <w:semiHidden/>
    <w:qFormat/>
    <w:uiPriority w:val="0"/>
    <w:pPr>
      <w:spacing w:after="120"/>
      <w:ind w:left="200" w:leftChars="200"/>
    </w:pPr>
  </w:style>
  <w:style w:type="paragraph" w:styleId="37">
    <w:name w:val="List Number 3"/>
    <w:basedOn w:val="1"/>
    <w:semiHidden/>
    <w:qFormat/>
    <w:uiPriority w:val="0"/>
    <w:pPr>
      <w:numPr>
        <w:ilvl w:val="0"/>
        <w:numId w:val="8"/>
      </w:numPr>
    </w:pPr>
  </w:style>
  <w:style w:type="paragraph" w:styleId="38">
    <w:name w:val="List 2"/>
    <w:basedOn w:val="1"/>
    <w:semiHidden/>
    <w:qFormat/>
    <w:uiPriority w:val="0"/>
    <w:pPr>
      <w:ind w:left="200" w:leftChars="200" w:hanging="200" w:hangingChars="200"/>
    </w:pPr>
  </w:style>
  <w:style w:type="paragraph" w:styleId="39">
    <w:name w:val="List Continue"/>
    <w:basedOn w:val="1"/>
    <w:semiHidden/>
    <w:qFormat/>
    <w:uiPriority w:val="0"/>
    <w:pPr>
      <w:spacing w:after="120"/>
      <w:ind w:left="200" w:leftChars="200"/>
    </w:pPr>
  </w:style>
  <w:style w:type="paragraph" w:styleId="40">
    <w:name w:val="Block Text"/>
    <w:basedOn w:val="1"/>
    <w:semiHidden/>
    <w:qFormat/>
    <w:uiPriority w:val="0"/>
    <w:pPr>
      <w:spacing w:after="120"/>
      <w:ind w:left="700" w:leftChars="700" w:right="700" w:rightChars="700"/>
    </w:pPr>
  </w:style>
  <w:style w:type="paragraph" w:styleId="41">
    <w:name w:val="List Bullet 2"/>
    <w:basedOn w:val="1"/>
    <w:semiHidden/>
    <w:qFormat/>
    <w:uiPriority w:val="0"/>
    <w:pPr>
      <w:numPr>
        <w:ilvl w:val="0"/>
        <w:numId w:val="9"/>
      </w:numPr>
    </w:pPr>
  </w:style>
  <w:style w:type="paragraph" w:styleId="42">
    <w:name w:val="HTML Address"/>
    <w:basedOn w:val="1"/>
    <w:semiHidden/>
    <w:qFormat/>
    <w:uiPriority w:val="0"/>
    <w:rPr>
      <w:i/>
      <w:iCs/>
    </w:rPr>
  </w:style>
  <w:style w:type="paragraph" w:styleId="43">
    <w:name w:val="index 4"/>
    <w:basedOn w:val="1"/>
    <w:next w:val="1"/>
    <w:semiHidden/>
    <w:qFormat/>
    <w:uiPriority w:val="0"/>
    <w:pPr>
      <w:ind w:left="1260"/>
    </w:pPr>
  </w:style>
  <w:style w:type="paragraph" w:styleId="44">
    <w:name w:val="toc 5"/>
    <w:basedOn w:val="1"/>
    <w:next w:val="1"/>
    <w:semiHidden/>
    <w:qFormat/>
    <w:uiPriority w:val="0"/>
    <w:pPr>
      <w:spacing w:before="80" w:after="80"/>
      <w:ind w:left="0"/>
    </w:pPr>
    <w:rPr>
      <w:sz w:val="20"/>
      <w:szCs w:val="20"/>
    </w:rPr>
  </w:style>
  <w:style w:type="paragraph" w:styleId="45">
    <w:name w:val="toc 3"/>
    <w:basedOn w:val="1"/>
    <w:next w:val="1"/>
    <w:semiHidden/>
    <w:qFormat/>
    <w:uiPriority w:val="0"/>
    <w:pPr>
      <w:spacing w:before="80" w:after="80"/>
      <w:ind w:left="0"/>
    </w:pPr>
    <w:rPr>
      <w:sz w:val="20"/>
      <w:szCs w:val="20"/>
    </w:rPr>
  </w:style>
  <w:style w:type="paragraph" w:styleId="46">
    <w:name w:val="Plain Text"/>
    <w:basedOn w:val="1"/>
    <w:link w:val="265"/>
    <w:qFormat/>
    <w:uiPriority w:val="0"/>
    <w:rPr>
      <w:rFonts w:ascii="宋体" w:hAnsi="Courier New" w:cs="Courier New"/>
    </w:rPr>
  </w:style>
  <w:style w:type="paragraph" w:styleId="47">
    <w:name w:val="List Bullet 5"/>
    <w:basedOn w:val="1"/>
    <w:semiHidden/>
    <w:qFormat/>
    <w:uiPriority w:val="0"/>
    <w:pPr>
      <w:numPr>
        <w:ilvl w:val="0"/>
        <w:numId w:val="10"/>
      </w:numPr>
    </w:pPr>
  </w:style>
  <w:style w:type="paragraph" w:styleId="48">
    <w:name w:val="List Number 4"/>
    <w:basedOn w:val="1"/>
    <w:semiHidden/>
    <w:qFormat/>
    <w:uiPriority w:val="0"/>
    <w:pPr>
      <w:numPr>
        <w:ilvl w:val="0"/>
        <w:numId w:val="11"/>
      </w:numPr>
    </w:pPr>
  </w:style>
  <w:style w:type="paragraph" w:styleId="49">
    <w:name w:val="toc 8"/>
    <w:basedOn w:val="1"/>
    <w:next w:val="1"/>
    <w:semiHidden/>
    <w:qFormat/>
    <w:uiPriority w:val="0"/>
    <w:pPr>
      <w:ind w:left="2940"/>
    </w:pPr>
    <w:rPr>
      <w:sz w:val="24"/>
    </w:rPr>
  </w:style>
  <w:style w:type="paragraph" w:styleId="50">
    <w:name w:val="index 3"/>
    <w:next w:val="1"/>
    <w:qFormat/>
    <w:uiPriority w:val="0"/>
    <w:pPr>
      <w:adjustRightInd w:val="0"/>
      <w:snapToGrid w:val="0"/>
      <w:ind w:left="567"/>
    </w:pPr>
    <w:rPr>
      <w:rFonts w:ascii="Times New Roman" w:hAnsi="Times New Roman" w:eastAsia="宋体" w:cs="Arial"/>
      <w:kern w:val="2"/>
      <w:sz w:val="21"/>
      <w:szCs w:val="21"/>
      <w:lang w:val="en-US" w:eastAsia="zh-CN" w:bidi="ar-SA"/>
    </w:rPr>
  </w:style>
  <w:style w:type="paragraph" w:styleId="51">
    <w:name w:val="Date"/>
    <w:basedOn w:val="1"/>
    <w:next w:val="1"/>
    <w:semiHidden/>
    <w:qFormat/>
    <w:uiPriority w:val="0"/>
    <w:pPr>
      <w:ind w:left="2500" w:leftChars="2500"/>
    </w:pPr>
  </w:style>
  <w:style w:type="paragraph" w:styleId="52">
    <w:name w:val="Body Text Indent 2"/>
    <w:basedOn w:val="1"/>
    <w:semiHidden/>
    <w:qFormat/>
    <w:uiPriority w:val="0"/>
    <w:pPr>
      <w:spacing w:after="120" w:line="480" w:lineRule="auto"/>
      <w:ind w:left="200" w:leftChars="200"/>
    </w:pPr>
  </w:style>
  <w:style w:type="paragraph" w:styleId="53">
    <w:name w:val="endnote text"/>
    <w:basedOn w:val="1"/>
    <w:semiHidden/>
    <w:qFormat/>
    <w:uiPriority w:val="0"/>
  </w:style>
  <w:style w:type="paragraph" w:styleId="54">
    <w:name w:val="List Continue 5"/>
    <w:basedOn w:val="1"/>
    <w:semiHidden/>
    <w:qFormat/>
    <w:uiPriority w:val="0"/>
    <w:pPr>
      <w:spacing w:after="120"/>
      <w:ind w:left="1000" w:leftChars="1000"/>
    </w:pPr>
  </w:style>
  <w:style w:type="paragraph" w:styleId="55">
    <w:name w:val="Balloon Text"/>
    <w:basedOn w:val="1"/>
    <w:semiHidden/>
    <w:qFormat/>
    <w:uiPriority w:val="0"/>
    <w:rPr>
      <w:sz w:val="18"/>
      <w:szCs w:val="18"/>
    </w:rPr>
  </w:style>
  <w:style w:type="paragraph" w:styleId="56">
    <w:name w:val="footer"/>
    <w:basedOn w:val="1"/>
    <w:semiHidden/>
    <w:qFormat/>
    <w:uiPriority w:val="0"/>
    <w:pPr>
      <w:spacing w:before="200" w:after="200"/>
      <w:jc w:val="center"/>
    </w:pPr>
    <w:rPr>
      <w:rFonts w:cs="Times New Roman"/>
      <w:b/>
      <w:bCs/>
      <w:sz w:val="22"/>
      <w:szCs w:val="22"/>
    </w:rPr>
  </w:style>
  <w:style w:type="paragraph" w:styleId="57">
    <w:name w:val="envelope return"/>
    <w:basedOn w:val="1"/>
    <w:semiHidden/>
    <w:qFormat/>
    <w:uiPriority w:val="0"/>
    <w:rPr>
      <w:rFonts w:ascii="Arial" w:hAnsi="Arial"/>
    </w:rPr>
  </w:style>
  <w:style w:type="paragraph" w:styleId="58">
    <w:name w:val="header"/>
    <w:basedOn w:val="1"/>
    <w:qFormat/>
    <w:uiPriority w:val="0"/>
    <w:pPr>
      <w:tabs>
        <w:tab w:val="center" w:pos="4153"/>
        <w:tab w:val="right" w:pos="8306"/>
      </w:tabs>
      <w:spacing w:before="0" w:after="0"/>
      <w:ind w:left="0"/>
      <w:jc w:val="right"/>
    </w:pPr>
    <w:rPr>
      <w:sz w:val="18"/>
      <w:szCs w:val="18"/>
    </w:rPr>
  </w:style>
  <w:style w:type="paragraph" w:styleId="59">
    <w:name w:val="Signature"/>
    <w:basedOn w:val="1"/>
    <w:semiHidden/>
    <w:qFormat/>
    <w:uiPriority w:val="0"/>
    <w:pPr>
      <w:ind w:left="2100" w:leftChars="2100"/>
    </w:pPr>
  </w:style>
  <w:style w:type="paragraph" w:styleId="60">
    <w:name w:val="toc 1"/>
    <w:basedOn w:val="1"/>
    <w:next w:val="1"/>
    <w:semiHidden/>
    <w:qFormat/>
    <w:uiPriority w:val="0"/>
    <w:pPr>
      <w:spacing w:after="80"/>
      <w:ind w:left="0"/>
    </w:pPr>
    <w:rPr>
      <w:rFonts w:ascii="Book Antiqua" w:hAnsi="Book Antiqua" w:cs="Book Antiqua"/>
      <w:b/>
      <w:bCs/>
      <w:sz w:val="24"/>
      <w:szCs w:val="24"/>
    </w:rPr>
  </w:style>
  <w:style w:type="paragraph" w:styleId="61">
    <w:name w:val="List Continue 4"/>
    <w:basedOn w:val="1"/>
    <w:semiHidden/>
    <w:qFormat/>
    <w:uiPriority w:val="0"/>
    <w:pPr>
      <w:spacing w:after="120"/>
      <w:ind w:left="800" w:leftChars="800"/>
    </w:pPr>
  </w:style>
  <w:style w:type="paragraph" w:styleId="62">
    <w:name w:val="toc 4"/>
    <w:basedOn w:val="1"/>
    <w:next w:val="1"/>
    <w:semiHidden/>
    <w:qFormat/>
    <w:uiPriority w:val="0"/>
    <w:pPr>
      <w:spacing w:before="80" w:after="80"/>
      <w:ind w:left="0"/>
    </w:pPr>
    <w:rPr>
      <w:sz w:val="20"/>
      <w:szCs w:val="20"/>
    </w:rPr>
  </w:style>
  <w:style w:type="paragraph" w:styleId="63">
    <w:name w:val="index heading"/>
    <w:basedOn w:val="1"/>
    <w:next w:val="64"/>
    <w:semiHidden/>
    <w:qFormat/>
    <w:uiPriority w:val="0"/>
    <w:rPr>
      <w:rFonts w:ascii="Arial" w:hAnsi="Arial"/>
      <w:b/>
      <w:bCs/>
    </w:rPr>
  </w:style>
  <w:style w:type="paragraph" w:styleId="64">
    <w:name w:val="index 1"/>
    <w:next w:val="1"/>
    <w:qFormat/>
    <w:uiPriority w:val="0"/>
    <w:pPr>
      <w:adjustRightInd w:val="0"/>
      <w:snapToGrid w:val="0"/>
    </w:pPr>
    <w:rPr>
      <w:rFonts w:ascii="Times New Roman" w:hAnsi="Times New Roman" w:eastAsia="宋体" w:cs="Arial"/>
      <w:kern w:val="2"/>
      <w:sz w:val="21"/>
      <w:szCs w:val="21"/>
      <w:lang w:val="en-US" w:eastAsia="zh-CN" w:bidi="ar-SA"/>
    </w:rPr>
  </w:style>
  <w:style w:type="paragraph" w:styleId="65">
    <w:name w:val="Subtitle"/>
    <w:basedOn w:val="1"/>
    <w:semiHidden/>
    <w:qFormat/>
    <w:uiPriority w:val="0"/>
    <w:pPr>
      <w:spacing w:before="240" w:after="60" w:line="312" w:lineRule="atLeast"/>
      <w:jc w:val="center"/>
      <w:outlineLvl w:val="1"/>
    </w:pPr>
    <w:rPr>
      <w:rFonts w:ascii="Arial" w:hAnsi="Arial"/>
      <w:b/>
      <w:bCs/>
      <w:kern w:val="28"/>
      <w:sz w:val="32"/>
      <w:szCs w:val="32"/>
    </w:rPr>
  </w:style>
  <w:style w:type="paragraph" w:styleId="66">
    <w:name w:val="List Number 5"/>
    <w:basedOn w:val="1"/>
    <w:semiHidden/>
    <w:qFormat/>
    <w:uiPriority w:val="0"/>
    <w:pPr>
      <w:numPr>
        <w:ilvl w:val="0"/>
        <w:numId w:val="12"/>
      </w:numPr>
    </w:pPr>
  </w:style>
  <w:style w:type="paragraph" w:styleId="67">
    <w:name w:val="List"/>
    <w:basedOn w:val="1"/>
    <w:semiHidden/>
    <w:qFormat/>
    <w:uiPriority w:val="0"/>
    <w:pPr>
      <w:ind w:left="200" w:hanging="200" w:hangingChars="200"/>
    </w:pPr>
  </w:style>
  <w:style w:type="paragraph" w:styleId="68">
    <w:name w:val="footnote text"/>
    <w:basedOn w:val="1"/>
    <w:semiHidden/>
    <w:qFormat/>
    <w:uiPriority w:val="0"/>
    <w:rPr>
      <w:sz w:val="18"/>
      <w:szCs w:val="18"/>
    </w:rPr>
  </w:style>
  <w:style w:type="paragraph" w:styleId="69">
    <w:name w:val="toc 6"/>
    <w:basedOn w:val="1"/>
    <w:next w:val="1"/>
    <w:semiHidden/>
    <w:qFormat/>
    <w:uiPriority w:val="0"/>
    <w:pPr>
      <w:ind w:left="2100"/>
    </w:pPr>
    <w:rPr>
      <w:sz w:val="24"/>
    </w:rPr>
  </w:style>
  <w:style w:type="paragraph" w:styleId="70">
    <w:name w:val="List 5"/>
    <w:basedOn w:val="1"/>
    <w:semiHidden/>
    <w:qFormat/>
    <w:uiPriority w:val="0"/>
    <w:pPr>
      <w:ind w:left="800" w:leftChars="800" w:hanging="200" w:hangingChars="200"/>
    </w:pPr>
  </w:style>
  <w:style w:type="paragraph" w:styleId="71">
    <w:name w:val="Body Text Indent 3"/>
    <w:basedOn w:val="1"/>
    <w:semiHidden/>
    <w:qFormat/>
    <w:uiPriority w:val="0"/>
    <w:pPr>
      <w:spacing w:after="120"/>
      <w:ind w:left="200" w:leftChars="200"/>
    </w:pPr>
    <w:rPr>
      <w:sz w:val="16"/>
      <w:szCs w:val="16"/>
    </w:rPr>
  </w:style>
  <w:style w:type="paragraph" w:styleId="72">
    <w:name w:val="index 7"/>
    <w:basedOn w:val="1"/>
    <w:next w:val="1"/>
    <w:semiHidden/>
    <w:qFormat/>
    <w:uiPriority w:val="0"/>
    <w:pPr>
      <w:ind w:left="1470" w:hanging="210"/>
    </w:pPr>
    <w:rPr>
      <w:sz w:val="20"/>
      <w:szCs w:val="20"/>
    </w:rPr>
  </w:style>
  <w:style w:type="paragraph" w:styleId="73">
    <w:name w:val="index 9"/>
    <w:basedOn w:val="1"/>
    <w:next w:val="1"/>
    <w:qFormat/>
    <w:uiPriority w:val="0"/>
    <w:pPr>
      <w:ind w:left="1890" w:hanging="210"/>
    </w:pPr>
    <w:rPr>
      <w:sz w:val="20"/>
      <w:szCs w:val="20"/>
    </w:rPr>
  </w:style>
  <w:style w:type="paragraph" w:styleId="74">
    <w:name w:val="table of figures"/>
    <w:basedOn w:val="1"/>
    <w:next w:val="1"/>
    <w:semiHidden/>
    <w:qFormat/>
    <w:uiPriority w:val="0"/>
    <w:pPr>
      <w:spacing w:afterLines="50"/>
      <w:ind w:left="300" w:leftChars="300"/>
    </w:pPr>
    <w:rPr>
      <w:sz w:val="20"/>
      <w:szCs w:val="20"/>
    </w:rPr>
  </w:style>
  <w:style w:type="paragraph" w:styleId="75">
    <w:name w:val="toc 2"/>
    <w:basedOn w:val="1"/>
    <w:next w:val="1"/>
    <w:semiHidden/>
    <w:qFormat/>
    <w:uiPriority w:val="0"/>
    <w:pPr>
      <w:spacing w:before="80" w:after="80"/>
      <w:ind w:left="0"/>
    </w:pPr>
    <w:rPr>
      <w:sz w:val="20"/>
      <w:szCs w:val="20"/>
    </w:rPr>
  </w:style>
  <w:style w:type="paragraph" w:styleId="76">
    <w:name w:val="toc 9"/>
    <w:basedOn w:val="1"/>
    <w:next w:val="1"/>
    <w:semiHidden/>
    <w:qFormat/>
    <w:uiPriority w:val="0"/>
    <w:pPr>
      <w:ind w:left="3360"/>
    </w:pPr>
    <w:rPr>
      <w:sz w:val="24"/>
    </w:rPr>
  </w:style>
  <w:style w:type="paragraph" w:styleId="77">
    <w:name w:val="Body Text 2"/>
    <w:basedOn w:val="1"/>
    <w:semiHidden/>
    <w:qFormat/>
    <w:uiPriority w:val="0"/>
    <w:pPr>
      <w:spacing w:after="120" w:line="480" w:lineRule="auto"/>
    </w:pPr>
  </w:style>
  <w:style w:type="paragraph" w:styleId="78">
    <w:name w:val="List 4"/>
    <w:basedOn w:val="1"/>
    <w:semiHidden/>
    <w:qFormat/>
    <w:uiPriority w:val="0"/>
    <w:pPr>
      <w:ind w:left="600" w:leftChars="600" w:hanging="200" w:hangingChars="200"/>
    </w:pPr>
  </w:style>
  <w:style w:type="paragraph" w:styleId="79">
    <w:name w:val="List Continue 2"/>
    <w:basedOn w:val="1"/>
    <w:semiHidden/>
    <w:qFormat/>
    <w:uiPriority w:val="0"/>
    <w:pPr>
      <w:spacing w:after="120"/>
      <w:ind w:left="400" w:leftChars="400"/>
    </w:pPr>
  </w:style>
  <w:style w:type="paragraph" w:styleId="80">
    <w:name w:val="Message Header"/>
    <w:basedOn w:val="1"/>
    <w:semiHidden/>
    <w:qFormat/>
    <w:uiPriority w:val="0"/>
    <w:pPr>
      <w:pBdr>
        <w:top w:val="single" w:color="auto" w:sz="6" w:space="1"/>
        <w:left w:val="single" w:color="auto" w:sz="6" w:space="1"/>
        <w:bottom w:val="single" w:color="auto" w:sz="6" w:space="1"/>
        <w:right w:val="single" w:color="auto" w:sz="6" w:space="1"/>
      </w:pBdr>
      <w:shd w:val="pct20" w:color="auto" w:fill="auto"/>
      <w:ind w:left="500" w:leftChars="500" w:hanging="500" w:hangingChars="500"/>
    </w:pPr>
    <w:rPr>
      <w:rFonts w:ascii="Arial" w:hAnsi="Arial"/>
    </w:rPr>
  </w:style>
  <w:style w:type="paragraph" w:styleId="81">
    <w:name w:val="HTML Preformatted"/>
    <w:basedOn w:val="1"/>
    <w:semiHidden/>
    <w:qFormat/>
    <w:uiPriority w:val="0"/>
    <w:rPr>
      <w:rFonts w:ascii="Courier New" w:hAnsi="Courier New" w:cs="Courier New"/>
      <w:sz w:val="20"/>
      <w:szCs w:val="20"/>
    </w:rPr>
  </w:style>
  <w:style w:type="paragraph" w:styleId="82">
    <w:name w:val="Normal (Web)"/>
    <w:basedOn w:val="1"/>
    <w:semiHidden/>
    <w:qFormat/>
    <w:uiPriority w:val="0"/>
    <w:rPr>
      <w:rFonts w:cs="Times New Roman"/>
    </w:rPr>
  </w:style>
  <w:style w:type="paragraph" w:styleId="83">
    <w:name w:val="List Continue 3"/>
    <w:basedOn w:val="1"/>
    <w:semiHidden/>
    <w:qFormat/>
    <w:uiPriority w:val="0"/>
    <w:pPr>
      <w:spacing w:after="120"/>
      <w:ind w:left="600" w:leftChars="600"/>
    </w:pPr>
  </w:style>
  <w:style w:type="paragraph" w:styleId="84">
    <w:name w:val="index 2"/>
    <w:next w:val="1"/>
    <w:qFormat/>
    <w:uiPriority w:val="0"/>
    <w:pPr>
      <w:adjustRightInd w:val="0"/>
      <w:snapToGrid w:val="0"/>
      <w:ind w:left="284"/>
    </w:pPr>
    <w:rPr>
      <w:rFonts w:ascii="Times New Roman" w:hAnsi="Times New Roman" w:eastAsia="宋体" w:cs="Arial"/>
      <w:kern w:val="2"/>
      <w:sz w:val="21"/>
      <w:szCs w:val="21"/>
      <w:lang w:val="en-US" w:eastAsia="zh-CN" w:bidi="ar-SA"/>
    </w:rPr>
  </w:style>
  <w:style w:type="paragraph" w:styleId="85">
    <w:name w:val="Title"/>
    <w:basedOn w:val="1"/>
    <w:semiHidden/>
    <w:qFormat/>
    <w:uiPriority w:val="0"/>
    <w:pPr>
      <w:spacing w:before="240" w:after="60"/>
      <w:jc w:val="center"/>
      <w:outlineLvl w:val="0"/>
    </w:pPr>
    <w:rPr>
      <w:rFonts w:ascii="Arial" w:hAnsi="Arial"/>
      <w:b/>
      <w:bCs/>
      <w:sz w:val="32"/>
      <w:szCs w:val="32"/>
    </w:rPr>
  </w:style>
  <w:style w:type="paragraph" w:styleId="86">
    <w:name w:val="annotation subject"/>
    <w:basedOn w:val="29"/>
    <w:next w:val="29"/>
    <w:semiHidden/>
    <w:qFormat/>
    <w:uiPriority w:val="0"/>
    <w:rPr>
      <w:b/>
      <w:bCs/>
    </w:rPr>
  </w:style>
  <w:style w:type="paragraph" w:styleId="87">
    <w:name w:val="Body Text First Indent"/>
    <w:basedOn w:val="35"/>
    <w:semiHidden/>
    <w:qFormat/>
    <w:uiPriority w:val="0"/>
    <w:pPr>
      <w:ind w:firstLine="100" w:firstLineChars="100"/>
    </w:pPr>
  </w:style>
  <w:style w:type="paragraph" w:styleId="88">
    <w:name w:val="Body Text First Indent 2"/>
    <w:basedOn w:val="36"/>
    <w:semiHidden/>
    <w:qFormat/>
    <w:uiPriority w:val="0"/>
    <w:pPr>
      <w:ind w:firstLine="200" w:firstLineChars="200"/>
    </w:pPr>
  </w:style>
  <w:style w:type="table" w:styleId="90">
    <w:name w:val="Table Grid"/>
    <w:basedOn w:val="89"/>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semiHidden/>
    <w:qFormat/>
    <w:uiPriority w:val="0"/>
    <w:pPr>
      <w:adjustRightInd w:val="0"/>
      <w:snapToGrid w:val="0"/>
      <w:spacing w:before="160" w:after="160" w:line="240" w:lineRule="atLeast"/>
      <w:ind w:left="1701"/>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semiHidden/>
    <w:qFormat/>
    <w:uiPriority w:val="0"/>
    <w:pPr>
      <w:adjustRightInd w:val="0"/>
      <w:snapToGrid w:val="0"/>
      <w:spacing w:before="160" w:after="160" w:line="240" w:lineRule="atLeast"/>
      <w:ind w:left="1701"/>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3">
    <w:name w:val="Table Colorful 2"/>
    <w:basedOn w:val="89"/>
    <w:semiHidden/>
    <w:qFormat/>
    <w:uiPriority w:val="0"/>
    <w:pPr>
      <w:adjustRightInd w:val="0"/>
      <w:snapToGrid w:val="0"/>
      <w:spacing w:before="160" w:after="160" w:line="240" w:lineRule="atLeast"/>
      <w:ind w:left="1701"/>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4">
    <w:name w:val="Table Colorful 3"/>
    <w:basedOn w:val="89"/>
    <w:semiHidden/>
    <w:qFormat/>
    <w:uiPriority w:val="0"/>
    <w:pPr>
      <w:adjustRightInd w:val="0"/>
      <w:snapToGrid w:val="0"/>
      <w:spacing w:before="160" w:after="160" w:line="240" w:lineRule="atLeast"/>
      <w:ind w:left="1701"/>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5">
    <w:name w:val="Table Elegant"/>
    <w:basedOn w:val="89"/>
    <w:semiHidden/>
    <w:qFormat/>
    <w:uiPriority w:val="0"/>
    <w:pPr>
      <w:adjustRightInd w:val="0"/>
      <w:snapToGrid w:val="0"/>
      <w:spacing w:before="160" w:after="160" w:line="240" w:lineRule="atLeast"/>
      <w:ind w:left="1701"/>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6">
    <w:name w:val="Table Classic 1"/>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7">
    <w:name w:val="Table Classic 2"/>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8">
    <w:name w:val="Table Classic 3"/>
    <w:basedOn w:val="89"/>
    <w:semiHidden/>
    <w:qFormat/>
    <w:uiPriority w:val="0"/>
    <w:pPr>
      <w:adjustRightInd w:val="0"/>
      <w:snapToGrid w:val="0"/>
      <w:spacing w:before="160" w:after="160" w:line="240" w:lineRule="atLeast"/>
      <w:ind w:left="1701"/>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9">
    <w:name w:val="Table Classic 4"/>
    <w:basedOn w:val="89"/>
    <w:semiHidden/>
    <w:qFormat/>
    <w:uiPriority w:val="0"/>
    <w:pPr>
      <w:adjustRightInd w:val="0"/>
      <w:snapToGrid w:val="0"/>
      <w:spacing w:before="160" w:after="160" w:line="240" w:lineRule="atLeast"/>
      <w:ind w:left="1701"/>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0">
    <w:name w:val="Table Simple 1"/>
    <w:basedOn w:val="89"/>
    <w:semiHidden/>
    <w:qFormat/>
    <w:uiPriority w:val="0"/>
    <w:pPr>
      <w:adjustRightInd w:val="0"/>
      <w:snapToGrid w:val="0"/>
      <w:spacing w:before="160" w:after="160" w:line="240" w:lineRule="atLeast"/>
      <w:ind w:left="1701"/>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1">
    <w:name w:val="Table Simple 2"/>
    <w:basedOn w:val="89"/>
    <w:semiHidden/>
    <w:qFormat/>
    <w:uiPriority w:val="0"/>
    <w:pPr>
      <w:adjustRightInd w:val="0"/>
      <w:snapToGrid w:val="0"/>
      <w:spacing w:before="160" w:after="160" w:line="240" w:lineRule="atLeast"/>
      <w:ind w:left="1701"/>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2">
    <w:name w:val="Table Simple 3"/>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3">
    <w:name w:val="Table Subtle 1"/>
    <w:basedOn w:val="89"/>
    <w:semiHidden/>
    <w:qFormat/>
    <w:uiPriority w:val="0"/>
    <w:pPr>
      <w:adjustRightInd w:val="0"/>
      <w:snapToGrid w:val="0"/>
      <w:spacing w:before="160" w:after="160" w:line="240" w:lineRule="atLeast"/>
      <w:ind w:left="1701"/>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Subtle 2"/>
    <w:basedOn w:val="89"/>
    <w:semiHidden/>
    <w:qFormat/>
    <w:uiPriority w:val="0"/>
    <w:pPr>
      <w:adjustRightInd w:val="0"/>
      <w:snapToGrid w:val="0"/>
      <w:spacing w:before="160" w:after="160" w:line="240" w:lineRule="atLeast"/>
      <w:ind w:left="1701"/>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3D effects 1"/>
    <w:basedOn w:val="89"/>
    <w:semiHidden/>
    <w:qFormat/>
    <w:uiPriority w:val="0"/>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6">
    <w:name w:val="Table 3D effects 2"/>
    <w:basedOn w:val="89"/>
    <w:semiHidden/>
    <w:qFormat/>
    <w:uiPriority w:val="0"/>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3D effects 3"/>
    <w:basedOn w:val="89"/>
    <w:semiHidden/>
    <w:qFormat/>
    <w:uiPriority w:val="0"/>
    <w:pPr>
      <w:adjustRightInd w:val="0"/>
      <w:snapToGrid w:val="0"/>
      <w:spacing w:before="160" w:after="160" w:line="240" w:lineRule="atLeast"/>
      <w:ind w:left="1701"/>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List 1"/>
    <w:basedOn w:val="89"/>
    <w:semiHidden/>
    <w:qFormat/>
    <w:uiPriority w:val="0"/>
    <w:pPr>
      <w:adjustRightInd w:val="0"/>
      <w:snapToGrid w:val="0"/>
      <w:spacing w:before="160" w:after="160" w:line="240" w:lineRule="atLeast"/>
      <w:ind w:left="1701"/>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2"/>
    <w:basedOn w:val="89"/>
    <w:semiHidden/>
    <w:qFormat/>
    <w:uiPriority w:val="0"/>
    <w:pPr>
      <w:adjustRightInd w:val="0"/>
      <w:snapToGrid w:val="0"/>
      <w:spacing w:before="160" w:after="160" w:line="240" w:lineRule="atLeast"/>
      <w:ind w:left="1701"/>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3"/>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1">
    <w:name w:val="Table List 4"/>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2">
    <w:name w:val="Table List 5"/>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3">
    <w:name w:val="Table List 6"/>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4">
    <w:name w:val="Table List 7"/>
    <w:basedOn w:val="89"/>
    <w:semiHidden/>
    <w:qFormat/>
    <w:uiPriority w:val="0"/>
    <w:pPr>
      <w:adjustRightInd w:val="0"/>
      <w:snapToGrid w:val="0"/>
      <w:spacing w:before="160" w:after="160" w:line="240" w:lineRule="atLeast"/>
      <w:ind w:left="1701"/>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5">
    <w:name w:val="Table List 8"/>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6">
    <w:name w:val="Table Contemporary"/>
    <w:basedOn w:val="89"/>
    <w:semiHidden/>
    <w:qFormat/>
    <w:uiPriority w:val="0"/>
    <w:pPr>
      <w:adjustRightInd w:val="0"/>
      <w:snapToGrid w:val="0"/>
      <w:spacing w:before="160" w:after="160" w:line="240" w:lineRule="atLeast"/>
      <w:ind w:left="1701"/>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7">
    <w:name w:val="Table Columns 1"/>
    <w:basedOn w:val="89"/>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89"/>
    <w:semiHidden/>
    <w:qFormat/>
    <w:uiPriority w:val="0"/>
    <w:pPr>
      <w:adjustRightInd w:val="0"/>
      <w:snapToGrid w:val="0"/>
      <w:spacing w:before="160" w:after="160" w:line="240" w:lineRule="atLeast"/>
      <w:ind w:left="1701"/>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89"/>
    <w:semiHidden/>
    <w:qFormat/>
    <w:uiPriority w:val="0"/>
    <w:pPr>
      <w:adjustRightInd w:val="0"/>
      <w:snapToGrid w:val="0"/>
      <w:spacing w:before="160" w:after="160" w:line="240" w:lineRule="atLeast"/>
      <w:ind w:left="1701"/>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89"/>
    <w:semiHidden/>
    <w:qFormat/>
    <w:uiPriority w:val="0"/>
    <w:pPr>
      <w:adjustRightInd w:val="0"/>
      <w:snapToGrid w:val="0"/>
      <w:spacing w:before="160" w:after="160" w:line="240" w:lineRule="atLeast"/>
      <w:ind w:left="1701"/>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semiHidden/>
    <w:qFormat/>
    <w:uiPriority w:val="0"/>
    <w:pPr>
      <w:adjustRightInd w:val="0"/>
      <w:snapToGrid w:val="0"/>
      <w:spacing w:before="160" w:after="160" w:line="240" w:lineRule="atLeast"/>
      <w:ind w:left="1701"/>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2"/>
    <w:basedOn w:val="89"/>
    <w:semiHidden/>
    <w:qFormat/>
    <w:uiPriority w:val="0"/>
    <w:pPr>
      <w:adjustRightInd w:val="0"/>
      <w:snapToGrid w:val="0"/>
      <w:spacing w:before="160" w:after="160" w:line="240" w:lineRule="atLeast"/>
      <w:ind w:left="1701"/>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4">
    <w:name w:val="Table Grid 3"/>
    <w:basedOn w:val="89"/>
    <w:semiHidden/>
    <w:qFormat/>
    <w:uiPriority w:val="0"/>
    <w:pPr>
      <w:adjustRightInd w:val="0"/>
      <w:snapToGrid w:val="0"/>
      <w:spacing w:before="160" w:after="160" w:line="240" w:lineRule="atLeast"/>
      <w:ind w:left="1701"/>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4"/>
    <w:basedOn w:val="89"/>
    <w:semiHidden/>
    <w:qFormat/>
    <w:uiPriority w:val="0"/>
    <w:pPr>
      <w:adjustRightInd w:val="0"/>
      <w:snapToGrid w:val="0"/>
      <w:spacing w:before="160" w:after="160" w:line="240" w:lineRule="atLeast"/>
      <w:ind w:left="1701"/>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6">
    <w:name w:val="Table Grid 5"/>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6"/>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7"/>
    <w:basedOn w:val="89"/>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8"/>
    <w:basedOn w:val="89"/>
    <w:semiHidden/>
    <w:qFormat/>
    <w:uiPriority w:val="0"/>
    <w:pPr>
      <w:adjustRightInd w:val="0"/>
      <w:snapToGrid w:val="0"/>
      <w:spacing w:before="160" w:after="160" w:line="240" w:lineRule="atLeast"/>
      <w:ind w:left="1701"/>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0">
    <w:name w:val="Table Web 1"/>
    <w:basedOn w:val="89"/>
    <w:semiHidden/>
    <w:qFormat/>
    <w:uiPriority w:val="0"/>
    <w:pPr>
      <w:adjustRightInd w:val="0"/>
      <w:snapToGrid w:val="0"/>
      <w:spacing w:before="160" w:after="160" w:line="240" w:lineRule="atLeast"/>
      <w:ind w:left="1701"/>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2"/>
    <w:basedOn w:val="89"/>
    <w:semiHidden/>
    <w:qFormat/>
    <w:uiPriority w:val="0"/>
    <w:pPr>
      <w:adjustRightInd w:val="0"/>
      <w:snapToGrid w:val="0"/>
      <w:spacing w:before="160" w:after="160" w:line="240" w:lineRule="atLeast"/>
      <w:ind w:left="1701"/>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3"/>
    <w:basedOn w:val="89"/>
    <w:semiHidden/>
    <w:qFormat/>
    <w:uiPriority w:val="0"/>
    <w:pPr>
      <w:adjustRightInd w:val="0"/>
      <w:snapToGrid w:val="0"/>
      <w:spacing w:before="160" w:after="160" w:line="240" w:lineRule="atLeast"/>
      <w:ind w:left="1701"/>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Professional"/>
    <w:basedOn w:val="89"/>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5">
    <w:name w:val="Strong"/>
    <w:basedOn w:val="134"/>
    <w:semiHidden/>
    <w:qFormat/>
    <w:uiPriority w:val="0"/>
    <w:rPr>
      <w:b/>
      <w:bCs/>
    </w:rPr>
  </w:style>
  <w:style w:type="character" w:styleId="136">
    <w:name w:val="endnote reference"/>
    <w:basedOn w:val="134"/>
    <w:semiHidden/>
    <w:qFormat/>
    <w:uiPriority w:val="0"/>
    <w:rPr>
      <w:vertAlign w:val="superscript"/>
    </w:rPr>
  </w:style>
  <w:style w:type="character" w:styleId="137">
    <w:name w:val="page number"/>
    <w:basedOn w:val="134"/>
    <w:semiHidden/>
    <w:qFormat/>
    <w:uiPriority w:val="0"/>
  </w:style>
  <w:style w:type="character" w:styleId="138">
    <w:name w:val="FollowedHyperlink"/>
    <w:basedOn w:val="134"/>
    <w:qFormat/>
    <w:uiPriority w:val="0"/>
    <w:rPr>
      <w:color w:val="800080"/>
      <w:u w:val="none"/>
    </w:rPr>
  </w:style>
  <w:style w:type="character" w:styleId="139">
    <w:name w:val="Emphasis"/>
    <w:basedOn w:val="134"/>
    <w:semiHidden/>
    <w:qFormat/>
    <w:uiPriority w:val="0"/>
    <w:rPr>
      <w:i/>
      <w:iCs/>
    </w:rPr>
  </w:style>
  <w:style w:type="character" w:styleId="140">
    <w:name w:val="line number"/>
    <w:basedOn w:val="134"/>
    <w:semiHidden/>
    <w:qFormat/>
    <w:uiPriority w:val="0"/>
  </w:style>
  <w:style w:type="character" w:styleId="141">
    <w:name w:val="HTML Definition"/>
    <w:basedOn w:val="134"/>
    <w:semiHidden/>
    <w:qFormat/>
    <w:uiPriority w:val="0"/>
    <w:rPr>
      <w:i/>
      <w:iCs/>
    </w:rPr>
  </w:style>
  <w:style w:type="character" w:styleId="142">
    <w:name w:val="HTML Typewriter"/>
    <w:basedOn w:val="134"/>
    <w:semiHidden/>
    <w:qFormat/>
    <w:uiPriority w:val="0"/>
    <w:rPr>
      <w:rFonts w:ascii="Courier New" w:hAnsi="Courier New" w:cs="Courier New"/>
      <w:sz w:val="20"/>
      <w:szCs w:val="20"/>
    </w:rPr>
  </w:style>
  <w:style w:type="character" w:styleId="143">
    <w:name w:val="HTML Acronym"/>
    <w:basedOn w:val="134"/>
    <w:semiHidden/>
    <w:qFormat/>
    <w:uiPriority w:val="0"/>
  </w:style>
  <w:style w:type="character" w:styleId="144">
    <w:name w:val="HTML Variable"/>
    <w:basedOn w:val="134"/>
    <w:semiHidden/>
    <w:qFormat/>
    <w:uiPriority w:val="0"/>
    <w:rPr>
      <w:i/>
      <w:iCs/>
    </w:rPr>
  </w:style>
  <w:style w:type="character" w:styleId="145">
    <w:name w:val="Hyperlink"/>
    <w:basedOn w:val="134"/>
    <w:qFormat/>
    <w:uiPriority w:val="0"/>
    <w:rPr>
      <w:color w:val="0000FF"/>
      <w:u w:val="none"/>
    </w:rPr>
  </w:style>
  <w:style w:type="character" w:styleId="146">
    <w:name w:val="HTML Code"/>
    <w:basedOn w:val="134"/>
    <w:semiHidden/>
    <w:qFormat/>
    <w:uiPriority w:val="0"/>
    <w:rPr>
      <w:rFonts w:ascii="Courier New" w:hAnsi="Courier New" w:cs="Courier New"/>
      <w:sz w:val="20"/>
      <w:szCs w:val="20"/>
    </w:rPr>
  </w:style>
  <w:style w:type="character" w:styleId="147">
    <w:name w:val="annotation reference"/>
    <w:basedOn w:val="134"/>
    <w:semiHidden/>
    <w:qFormat/>
    <w:uiPriority w:val="0"/>
    <w:rPr>
      <w:sz w:val="21"/>
      <w:szCs w:val="21"/>
    </w:rPr>
  </w:style>
  <w:style w:type="character" w:styleId="148">
    <w:name w:val="HTML Cite"/>
    <w:basedOn w:val="134"/>
    <w:semiHidden/>
    <w:qFormat/>
    <w:uiPriority w:val="0"/>
    <w:rPr>
      <w:i/>
      <w:iCs/>
    </w:rPr>
  </w:style>
  <w:style w:type="character" w:styleId="149">
    <w:name w:val="footnote reference"/>
    <w:basedOn w:val="134"/>
    <w:semiHidden/>
    <w:qFormat/>
    <w:uiPriority w:val="0"/>
    <w:rPr>
      <w:vertAlign w:val="superscript"/>
    </w:rPr>
  </w:style>
  <w:style w:type="character" w:styleId="150">
    <w:name w:val="HTML Keyboard"/>
    <w:basedOn w:val="134"/>
    <w:semiHidden/>
    <w:qFormat/>
    <w:uiPriority w:val="0"/>
    <w:rPr>
      <w:rFonts w:ascii="Courier New" w:hAnsi="Courier New" w:cs="Courier New"/>
      <w:sz w:val="20"/>
      <w:szCs w:val="20"/>
    </w:rPr>
  </w:style>
  <w:style w:type="character" w:styleId="151">
    <w:name w:val="HTML Sample"/>
    <w:basedOn w:val="134"/>
    <w:semiHidden/>
    <w:qFormat/>
    <w:uiPriority w:val="0"/>
    <w:rPr>
      <w:rFonts w:ascii="Courier New" w:hAnsi="Courier New" w:cs="Courier New"/>
    </w:rPr>
  </w:style>
  <w:style w:type="paragraph" w:styleId="152">
    <w:name w:val="List Paragraph"/>
    <w:basedOn w:val="1"/>
    <w:qFormat/>
    <w:uiPriority w:val="34"/>
    <w:pPr>
      <w:ind w:firstLine="420" w:firstLineChars="200"/>
    </w:pPr>
  </w:style>
  <w:style w:type="paragraph" w:customStyle="1" w:styleId="153">
    <w:name w:val="sansec正文"/>
    <w:basedOn w:val="1"/>
    <w:qFormat/>
    <w:uiPriority w:val="0"/>
    <w:pPr>
      <w:spacing w:line="440" w:lineRule="exact"/>
      <w:ind w:left="105" w:leftChars="50" w:firstLine="200" w:firstLineChars="200"/>
    </w:pPr>
    <w:rPr>
      <w:rFonts w:ascii="微软雅黑" w:hAnsi="微软雅黑" w:eastAsia="微软雅黑"/>
      <w:szCs w:val="20"/>
    </w:rPr>
  </w:style>
  <w:style w:type="paragraph" w:customStyle="1" w:styleId="154">
    <w:name w:val="Normal In Title Page"/>
    <w:qFormat/>
    <w:uiPriority w:val="0"/>
    <w:rPr>
      <w:rFonts w:ascii="Arial" w:hAnsi="Arial" w:eastAsia="宋体" w:cs="Arial"/>
      <w:kern w:val="2"/>
      <w:sz w:val="22"/>
      <w:szCs w:val="22"/>
      <w:lang w:val="en-US" w:eastAsia="zh-CN" w:bidi="ar-SA"/>
    </w:rPr>
  </w:style>
  <w:style w:type="paragraph" w:customStyle="1" w:styleId="155">
    <w:name w:val="Table Text In Title Page"/>
    <w:qFormat/>
    <w:uiPriority w:val="0"/>
    <w:pPr>
      <w:autoSpaceDE w:val="0"/>
      <w:autoSpaceDN w:val="0"/>
      <w:spacing w:before="80" w:after="80"/>
    </w:pPr>
    <w:rPr>
      <w:rFonts w:ascii="Arial" w:hAnsi="Arial" w:eastAsia="宋体" w:cs="Arial"/>
      <w:snapToGrid w:val="0"/>
      <w:lang w:val="zh-CN" w:eastAsia="en-US" w:bidi="ar-SA"/>
    </w:rPr>
  </w:style>
  <w:style w:type="paragraph" w:customStyle="1" w:styleId="156">
    <w:name w:val="Appendix heading 1"/>
    <w:basedOn w:val="3"/>
    <w:next w:val="157"/>
    <w:qFormat/>
    <w:uiPriority w:val="0"/>
    <w:pPr>
      <w:keepLines/>
      <w:numPr>
        <w:numId w:val="13"/>
      </w:numPr>
      <w:topLinePunct w:val="0"/>
    </w:pPr>
    <w:rPr>
      <w:bCs w:val="0"/>
    </w:rPr>
  </w:style>
  <w:style w:type="paragraph" w:customStyle="1" w:styleId="157">
    <w:name w:val="附录 标题 2"/>
    <w:basedOn w:val="4"/>
    <w:next w:val="158"/>
    <w:qFormat/>
    <w:uiPriority w:val="0"/>
    <w:pPr>
      <w:numPr>
        <w:numId w:val="13"/>
      </w:numPr>
      <w:topLinePunct w:val="0"/>
      <w:spacing w:before="200"/>
    </w:pPr>
    <w:rPr>
      <w:rFonts w:cs="Times New Roman"/>
    </w:rPr>
  </w:style>
  <w:style w:type="paragraph" w:customStyle="1" w:styleId="158">
    <w:name w:val="附录 标题 3"/>
    <w:basedOn w:val="5"/>
    <w:next w:val="159"/>
    <w:qFormat/>
    <w:uiPriority w:val="0"/>
    <w:pPr>
      <w:numPr>
        <w:numId w:val="13"/>
      </w:numPr>
      <w:topLinePunct w:val="0"/>
    </w:pPr>
    <w:rPr>
      <w:rFonts w:cs="Times New Roman"/>
    </w:rPr>
  </w:style>
  <w:style w:type="paragraph" w:customStyle="1" w:styleId="159">
    <w:name w:val="附录 标题 4"/>
    <w:basedOn w:val="6"/>
    <w:next w:val="160"/>
    <w:qFormat/>
    <w:uiPriority w:val="0"/>
    <w:pPr>
      <w:numPr>
        <w:numId w:val="13"/>
      </w:numPr>
      <w:topLinePunct w:val="0"/>
    </w:pPr>
    <w:rPr>
      <w:rFonts w:cs="Times New Roman"/>
    </w:rPr>
  </w:style>
  <w:style w:type="paragraph" w:customStyle="1" w:styleId="160">
    <w:name w:val="附录 标题 5"/>
    <w:basedOn w:val="7"/>
    <w:next w:val="1"/>
    <w:qFormat/>
    <w:uiPriority w:val="0"/>
    <w:pPr>
      <w:numPr>
        <w:numId w:val="13"/>
      </w:numPr>
      <w:topLinePunct w:val="0"/>
    </w:pPr>
    <w:rPr>
      <w:rFonts w:cs="Times New Roman"/>
    </w:rPr>
  </w:style>
  <w:style w:type="paragraph" w:customStyle="1" w:styleId="161">
    <w:name w:val="Block Label"/>
    <w:basedOn w:val="1"/>
    <w:next w:val="1"/>
    <w:qFormat/>
    <w:uiPriority w:val="0"/>
    <w:pPr>
      <w:keepNext/>
      <w:keepLines/>
      <w:numPr>
        <w:ilvl w:val="5"/>
        <w:numId w:val="1"/>
      </w:numPr>
      <w:spacing w:before="300" w:after="80"/>
    </w:pPr>
    <w:rPr>
      <w:rFonts w:ascii="Book Antiqua" w:hAnsi="Book Antiqua" w:eastAsia="黑体" w:cs="Book Antiqua"/>
      <w:bCs/>
      <w:kern w:val="0"/>
      <w:sz w:val="26"/>
      <w:szCs w:val="26"/>
    </w:rPr>
  </w:style>
  <w:style w:type="paragraph" w:customStyle="1" w:styleId="162">
    <w:name w:val="Subsection"/>
    <w:basedOn w:val="1"/>
    <w:next w:val="1"/>
    <w:qFormat/>
    <w:uiPriority w:val="0"/>
    <w:pPr>
      <w:keepNext/>
      <w:keepLines/>
      <w:spacing w:before="300" w:after="80"/>
      <w:ind w:left="0"/>
    </w:pPr>
    <w:rPr>
      <w:rFonts w:ascii="Book Antiqua" w:hAnsi="Book Antiqua" w:eastAsia="黑体" w:cs="Book Antiqua"/>
      <w:bCs/>
      <w:kern w:val="0"/>
      <w:sz w:val="22"/>
      <w:szCs w:val="22"/>
    </w:rPr>
  </w:style>
  <w:style w:type="paragraph" w:customStyle="1" w:styleId="163">
    <w:name w:val="Block Label With Six Number"/>
    <w:basedOn w:val="1"/>
    <w:next w:val="1"/>
    <w:qFormat/>
    <w:uiPriority w:val="0"/>
    <w:pPr>
      <w:keepNext/>
      <w:keepLines/>
      <w:spacing w:before="300" w:after="80"/>
      <w:ind w:left="0"/>
      <w:outlineLvl w:val="5"/>
    </w:pPr>
    <w:rPr>
      <w:rFonts w:ascii="Book Antiqua" w:hAnsi="Book Antiqua" w:eastAsia="黑体" w:cs="Book Antiqua"/>
      <w:bCs/>
      <w:kern w:val="0"/>
      <w:sz w:val="24"/>
      <w:szCs w:val="24"/>
    </w:rPr>
  </w:style>
  <w:style w:type="paragraph" w:customStyle="1" w:styleId="164">
    <w:name w:val="Block Label With Seven Number"/>
    <w:basedOn w:val="1"/>
    <w:next w:val="1"/>
    <w:qFormat/>
    <w:uiPriority w:val="0"/>
    <w:pPr>
      <w:keepNext/>
      <w:keepLines/>
      <w:spacing w:before="300" w:after="80"/>
      <w:ind w:left="0"/>
      <w:outlineLvl w:val="6"/>
    </w:pPr>
    <w:rPr>
      <w:rFonts w:ascii="Book Antiqua" w:hAnsi="Book Antiqua" w:eastAsia="黑体" w:cs="Book Antiqua"/>
      <w:bCs/>
      <w:kern w:val="0"/>
      <w:sz w:val="24"/>
      <w:szCs w:val="24"/>
    </w:rPr>
  </w:style>
  <w:style w:type="paragraph" w:customStyle="1" w:styleId="165">
    <w:name w:val="Block Label In Title Page"/>
    <w:next w:val="1"/>
    <w:qFormat/>
    <w:uiPriority w:val="0"/>
    <w:pPr>
      <w:keepNext/>
      <w:keepLines/>
      <w:spacing w:before="200" w:after="160"/>
    </w:pPr>
    <w:rPr>
      <w:rFonts w:ascii="Book Antiqua" w:hAnsi="Book Antiqua" w:eastAsia="黑体" w:cs="Book Antiqua"/>
      <w:bCs/>
      <w:sz w:val="26"/>
      <w:szCs w:val="26"/>
      <w:lang w:val="en-US" w:eastAsia="en-US" w:bidi="ar-SA"/>
    </w:rPr>
  </w:style>
  <w:style w:type="paragraph" w:customStyle="1" w:styleId="166">
    <w:name w:val="Copyright Declaration1"/>
    <w:qFormat/>
    <w:uiPriority w:val="0"/>
    <w:pPr>
      <w:spacing w:before="80" w:after="80"/>
    </w:pPr>
    <w:rPr>
      <w:rFonts w:ascii="Arial" w:hAnsi="Arial" w:eastAsia="黑体" w:cs="Arial"/>
      <w:b/>
      <w:bCs/>
      <w:sz w:val="48"/>
      <w:szCs w:val="48"/>
      <w:lang w:val="en-US" w:eastAsia="zh-CN" w:bidi="ar-SA"/>
    </w:rPr>
  </w:style>
  <w:style w:type="paragraph" w:customStyle="1" w:styleId="167">
    <w:name w:val="Cover 1"/>
    <w:basedOn w:val="1"/>
    <w:qFormat/>
    <w:uiPriority w:val="0"/>
    <w:pPr>
      <w:widowControl w:val="0"/>
      <w:kinsoku w:val="0"/>
      <w:overflowPunct w:val="0"/>
      <w:topLinePunct w:val="0"/>
      <w:autoSpaceDE w:val="0"/>
      <w:autoSpaceDN w:val="0"/>
      <w:spacing w:before="80" w:after="80"/>
      <w:ind w:left="0"/>
    </w:pPr>
    <w:rPr>
      <w:rFonts w:ascii="Arial" w:hAnsi="Arial"/>
      <w:b/>
      <w:bCs/>
      <w:kern w:val="0"/>
      <w:sz w:val="40"/>
      <w:szCs w:val="40"/>
    </w:rPr>
  </w:style>
  <w:style w:type="paragraph" w:customStyle="1" w:styleId="168">
    <w:name w:val="Cover 2"/>
    <w:qFormat/>
    <w:uiPriority w:val="0"/>
    <w:pPr>
      <w:adjustRightInd w:val="0"/>
      <w:snapToGrid w:val="0"/>
    </w:pPr>
    <w:rPr>
      <w:rFonts w:ascii="Arial" w:hAnsi="Arial" w:eastAsia="黑体" w:cs="Arial"/>
      <w:sz w:val="32"/>
      <w:szCs w:val="32"/>
      <w:lang w:val="en-US" w:eastAsia="en-US" w:bidi="ar-SA"/>
    </w:rPr>
  </w:style>
  <w:style w:type="paragraph" w:customStyle="1" w:styleId="169">
    <w:name w:val="Cover Text"/>
    <w:qForma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170">
    <w:name w:val="Cover 5"/>
    <w:basedOn w:val="1"/>
    <w:qFormat/>
    <w:uiPriority w:val="0"/>
    <w:pPr>
      <w:widowControl w:val="0"/>
      <w:spacing w:before="0" w:after="0" w:line="240" w:lineRule="auto"/>
      <w:ind w:left="0"/>
    </w:pPr>
    <w:rPr>
      <w:rFonts w:ascii="Arial"/>
      <w:sz w:val="18"/>
      <w:szCs w:val="18"/>
    </w:rPr>
  </w:style>
  <w:style w:type="paragraph" w:customStyle="1" w:styleId="171">
    <w:name w:val="Cover 3"/>
    <w:basedOn w:val="1"/>
    <w:qFormat/>
    <w:uiPriority w:val="0"/>
    <w:pPr>
      <w:widowControl w:val="0"/>
      <w:topLinePunct w:val="0"/>
      <w:spacing w:before="80" w:after="80"/>
      <w:ind w:left="0"/>
    </w:pPr>
    <w:rPr>
      <w:rFonts w:ascii="Arial" w:hAnsi="Arial" w:eastAsia="黑体"/>
      <w:b/>
      <w:bCs/>
      <w:spacing w:val="-4"/>
      <w:sz w:val="22"/>
      <w:szCs w:val="22"/>
      <w:lang w:eastAsia="en-US"/>
    </w:rPr>
  </w:style>
  <w:style w:type="paragraph" w:customStyle="1" w:styleId="172">
    <w:name w:val="Cover 4"/>
    <w:basedOn w:val="1"/>
    <w:qFormat/>
    <w:uiPriority w:val="0"/>
    <w:pPr>
      <w:widowControl w:val="0"/>
      <w:topLinePunct w:val="0"/>
      <w:spacing w:before="80" w:after="80"/>
      <w:ind w:left="0"/>
    </w:pPr>
    <w:rPr>
      <w:rFonts w:ascii="Arial" w:hAnsi="Arial" w:eastAsia="黑体"/>
      <w:b/>
      <w:bCs/>
      <w:spacing w:val="-4"/>
      <w:sz w:val="22"/>
      <w:szCs w:val="22"/>
    </w:rPr>
  </w:style>
  <w:style w:type="paragraph" w:customStyle="1" w:styleId="173">
    <w:name w:val="Figure"/>
    <w:basedOn w:val="1"/>
    <w:next w:val="1"/>
    <w:qFormat/>
    <w:uiPriority w:val="0"/>
    <w:pPr>
      <w:keepNext/>
    </w:pPr>
  </w:style>
  <w:style w:type="paragraph" w:customStyle="1" w:styleId="174">
    <w:name w:val="Figure Description"/>
    <w:next w:val="173"/>
    <w:qFormat/>
    <w:uiPriority w:val="0"/>
    <w:pPr>
      <w:keepNext/>
      <w:numPr>
        <w:ilvl w:val="7"/>
        <w:numId w:val="1"/>
      </w:numPr>
      <w:adjustRightInd w:val="0"/>
      <w:snapToGrid w:val="0"/>
      <w:spacing w:before="320" w:after="80" w:line="240" w:lineRule="atLeast"/>
    </w:pPr>
    <w:rPr>
      <w:rFonts w:ascii="Times New Roman" w:hAnsi="Times New Roman" w:eastAsia="黑体" w:cs="Arial"/>
      <w:spacing w:val="-4"/>
      <w:kern w:val="2"/>
      <w:sz w:val="21"/>
      <w:szCs w:val="21"/>
      <w:lang w:val="en-US" w:eastAsia="zh-CN" w:bidi="ar-SA"/>
    </w:rPr>
  </w:style>
  <w:style w:type="paragraph" w:customStyle="1" w:styleId="175">
    <w:name w:val="Figure Text"/>
    <w:qFormat/>
    <w:uiPriority w:val="0"/>
    <w:pPr>
      <w:widowControl w:val="0"/>
      <w:adjustRightInd w:val="0"/>
      <w:snapToGrid w:val="0"/>
      <w:spacing w:line="240" w:lineRule="atLeast"/>
    </w:pPr>
    <w:rPr>
      <w:rFonts w:ascii="Times New Roman" w:hAnsi="Times New Roman" w:eastAsia="宋体" w:cs="Arial"/>
      <w:sz w:val="18"/>
      <w:szCs w:val="18"/>
      <w:lang w:val="en-US" w:eastAsia="en-US" w:bidi="ar-SA"/>
    </w:rPr>
  </w:style>
  <w:style w:type="paragraph" w:customStyle="1" w:styleId="176">
    <w:name w:val="Heading Left"/>
    <w:basedOn w:val="1"/>
    <w:qFormat/>
    <w:uiPriority w:val="0"/>
    <w:pPr>
      <w:spacing w:before="0" w:after="0"/>
      <w:ind w:left="0"/>
    </w:pPr>
    <w:rPr>
      <w:sz w:val="20"/>
      <w:szCs w:val="20"/>
    </w:rPr>
  </w:style>
  <w:style w:type="paragraph" w:customStyle="1" w:styleId="177">
    <w:name w:val="Heading Right"/>
    <w:basedOn w:val="1"/>
    <w:qFormat/>
    <w:uiPriority w:val="0"/>
    <w:pPr>
      <w:spacing w:before="0" w:after="0"/>
      <w:ind w:left="0"/>
      <w:jc w:val="right"/>
    </w:pPr>
    <w:rPr>
      <w:sz w:val="20"/>
      <w:szCs w:val="20"/>
    </w:rPr>
  </w:style>
  <w:style w:type="paragraph" w:customStyle="1" w:styleId="178">
    <w:name w:val="Heading1 No Number"/>
    <w:basedOn w:val="3"/>
    <w:next w:val="1"/>
    <w:qFormat/>
    <w:uiPriority w:val="0"/>
    <w:pPr>
      <w:pageBreakBefore/>
      <w:numPr>
        <w:numId w:val="0"/>
      </w:numPr>
    </w:pPr>
  </w:style>
  <w:style w:type="paragraph" w:customStyle="1" w:styleId="179">
    <w:name w:val="Heading2 No Number"/>
    <w:basedOn w:val="4"/>
    <w:next w:val="1"/>
    <w:qFormat/>
    <w:uiPriority w:val="0"/>
    <w:pPr>
      <w:numPr>
        <w:ilvl w:val="0"/>
        <w:numId w:val="0"/>
      </w:numPr>
      <w:outlineLvl w:val="9"/>
    </w:pPr>
  </w:style>
  <w:style w:type="paragraph" w:customStyle="1" w:styleId="180">
    <w:name w:val="Heading2 No Number 4 lite"/>
    <w:basedOn w:val="4"/>
    <w:next w:val="1"/>
    <w:qFormat/>
    <w:uiPriority w:val="0"/>
    <w:pPr>
      <w:numPr>
        <w:ilvl w:val="0"/>
        <w:numId w:val="0"/>
      </w:numPr>
    </w:pPr>
  </w:style>
  <w:style w:type="paragraph" w:customStyle="1" w:styleId="181">
    <w:name w:val="Heading3 No Number"/>
    <w:basedOn w:val="5"/>
    <w:next w:val="1"/>
    <w:qFormat/>
    <w:uiPriority w:val="0"/>
    <w:pPr>
      <w:numPr>
        <w:ilvl w:val="0"/>
        <w:numId w:val="0"/>
      </w:numPr>
    </w:pPr>
    <w:rPr>
      <w:rFonts w:cs="Book Antiqua"/>
    </w:rPr>
  </w:style>
  <w:style w:type="paragraph" w:customStyle="1" w:styleId="182">
    <w:name w:val="Heading4 No Number"/>
    <w:basedOn w:val="1"/>
    <w:semiHidden/>
    <w:qFormat/>
    <w:uiPriority w:val="0"/>
    <w:pPr>
      <w:keepNext/>
      <w:spacing w:before="200"/>
    </w:pPr>
    <w:rPr>
      <w:rFonts w:eastAsia="黑体"/>
      <w:bCs/>
      <w:spacing w:val="-4"/>
    </w:rPr>
  </w:style>
  <w:style w:type="paragraph" w:customStyle="1" w:styleId="183">
    <w:name w:val="About This Chapter"/>
    <w:basedOn w:val="179"/>
    <w:next w:val="1"/>
    <w:qFormat/>
    <w:uiPriority w:val="0"/>
    <w:pPr>
      <w:spacing w:after="560"/>
    </w:pPr>
  </w:style>
  <w:style w:type="paragraph" w:customStyle="1" w:styleId="184">
    <w:name w:val="Item List"/>
    <w:qFormat/>
    <w:uiPriority w:val="0"/>
    <w:pPr>
      <w:numPr>
        <w:ilvl w:val="0"/>
        <w:numId w:val="14"/>
      </w:numPr>
      <w:adjustRightInd w:val="0"/>
      <w:snapToGrid w:val="0"/>
      <w:spacing w:before="80" w:after="80" w:line="240" w:lineRule="atLeast"/>
    </w:pPr>
    <w:rPr>
      <w:rFonts w:hint="eastAsia" w:ascii="Times New Roman" w:hAnsi="Times New Roman" w:eastAsia="宋体" w:cs="Arial"/>
      <w:kern w:val="2"/>
      <w:sz w:val="21"/>
      <w:szCs w:val="21"/>
      <w:lang w:val="en-US" w:eastAsia="zh-CN" w:bidi="ar-SA"/>
    </w:rPr>
  </w:style>
  <w:style w:type="paragraph" w:customStyle="1" w:styleId="185">
    <w:name w:val="Item List in Table"/>
    <w:basedOn w:val="1"/>
    <w:qFormat/>
    <w:uiPriority w:val="0"/>
    <w:pPr>
      <w:numPr>
        <w:ilvl w:val="0"/>
        <w:numId w:val="15"/>
      </w:numPr>
      <w:tabs>
        <w:tab w:val="left" w:pos="284"/>
        <w:tab w:val="clear" w:pos="170"/>
      </w:tabs>
      <w:spacing w:before="80" w:after="80"/>
      <w:ind w:left="284" w:hanging="284"/>
    </w:pPr>
    <w:rPr>
      <w:kern w:val="0"/>
    </w:rPr>
  </w:style>
  <w:style w:type="paragraph" w:customStyle="1" w:styleId="186">
    <w:name w:val="Sub Item List in Table"/>
    <w:basedOn w:val="1"/>
    <w:qFormat/>
    <w:uiPriority w:val="0"/>
    <w:pPr>
      <w:numPr>
        <w:ilvl w:val="2"/>
        <w:numId w:val="15"/>
      </w:numPr>
      <w:spacing w:before="80" w:after="80"/>
    </w:pPr>
  </w:style>
  <w:style w:type="paragraph" w:customStyle="1" w:styleId="187">
    <w:name w:val="Sub Item Step in Table"/>
    <w:qFormat/>
    <w:uiPriority w:val="0"/>
    <w:pPr>
      <w:numPr>
        <w:ilvl w:val="1"/>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8">
    <w:name w:val="Sub Item Step in Table List"/>
    <w:qFormat/>
    <w:uiPriority w:val="0"/>
    <w:pPr>
      <w:numPr>
        <w:ilvl w:val="3"/>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9">
    <w:name w:val="Sub Item List in Table Step"/>
    <w:basedOn w:val="1"/>
    <w:qFormat/>
    <w:uiPriority w:val="0"/>
    <w:pPr>
      <w:numPr>
        <w:ilvl w:val="4"/>
        <w:numId w:val="15"/>
      </w:numPr>
      <w:spacing w:before="80" w:after="80"/>
    </w:pPr>
  </w:style>
  <w:style w:type="paragraph" w:customStyle="1" w:styleId="190">
    <w:name w:val="Item List Text"/>
    <w:qFormat/>
    <w:uiPriority w:val="0"/>
    <w:pPr>
      <w:adjustRightInd w:val="0"/>
      <w:snapToGrid w:val="0"/>
      <w:spacing w:before="80" w:after="80" w:line="240" w:lineRule="atLeast"/>
      <w:ind w:left="2126"/>
    </w:pPr>
    <w:rPr>
      <w:rFonts w:hint="eastAsia" w:ascii="Times New Roman" w:hAnsi="Times New Roman" w:eastAsia="宋体" w:cs="Times New Roman"/>
      <w:kern w:val="2"/>
      <w:sz w:val="21"/>
      <w:szCs w:val="21"/>
      <w:lang w:val="en-US" w:eastAsia="zh-CN" w:bidi="ar-SA"/>
    </w:rPr>
  </w:style>
  <w:style w:type="paragraph" w:customStyle="1" w:styleId="191">
    <w:name w:val="Item Step"/>
    <w:qFormat/>
    <w:uiPriority w:val="0"/>
    <w:pPr>
      <w:numPr>
        <w:ilvl w:val="0"/>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2">
    <w:name w:val="Sub Item Step"/>
    <w:qFormat/>
    <w:uiPriority w:val="0"/>
    <w:pPr>
      <w:numPr>
        <w:ilvl w:val="1"/>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3">
    <w:name w:val="Third Level Item Step"/>
    <w:qFormat/>
    <w:uiPriority w:val="0"/>
    <w:pPr>
      <w:numPr>
        <w:ilvl w:val="2"/>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4">
    <w:name w:val="Fourth Level Item Step"/>
    <w:qFormat/>
    <w:uiPriority w:val="0"/>
    <w:pPr>
      <w:numPr>
        <w:ilvl w:val="3"/>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5">
    <w:name w:val="Manual Title1"/>
    <w:semiHidden/>
    <w:qFormat/>
    <w:uiPriority w:val="0"/>
    <w:rPr>
      <w:rFonts w:ascii="Arial" w:hAnsi="Arial" w:eastAsia="黑体" w:cs="Times New Roman"/>
      <w:sz w:val="30"/>
      <w:lang w:val="en-US" w:eastAsia="en-US" w:bidi="ar-SA"/>
    </w:rPr>
  </w:style>
  <w:style w:type="paragraph" w:customStyle="1" w:styleId="196">
    <w:name w:val="CAUTION Heading"/>
    <w:basedOn w:val="1"/>
    <w:qFormat/>
    <w:uiPriority w:val="0"/>
    <w:pPr>
      <w:keepNext/>
      <w:pBdr>
        <w:top w:val="single" w:color="auto" w:sz="12" w:space="4"/>
      </w:pBdr>
      <w:spacing w:before="80" w:after="80"/>
    </w:pPr>
    <w:rPr>
      <w:rFonts w:ascii="Book Antiqua" w:hAnsi="Book Antiqua" w:eastAsia="黑体"/>
      <w:bCs/>
    </w:rPr>
  </w:style>
  <w:style w:type="paragraph" w:customStyle="1" w:styleId="197">
    <w:name w:val="Notes Heading in Table"/>
    <w:next w:val="198"/>
    <w:qFormat/>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198">
    <w:name w:val="Notes Text in Table"/>
    <w:qFormat/>
    <w:uiPriority w:val="0"/>
    <w:pPr>
      <w:widowControl w:val="0"/>
      <w:adjustRightInd w:val="0"/>
      <w:snapToGrid w:val="0"/>
      <w:spacing w:before="40" w:after="80" w:line="240" w:lineRule="atLeast"/>
      <w:ind w:left="170"/>
    </w:pPr>
    <w:rPr>
      <w:rFonts w:ascii="Times New Roman" w:hAnsi="Times New Roman" w:eastAsia="楷体_GB2312" w:cs="Arial"/>
      <w:iCs/>
      <w:kern w:val="2"/>
      <w:sz w:val="18"/>
      <w:szCs w:val="18"/>
      <w:lang w:val="en-US" w:eastAsia="zh-CN" w:bidi="ar-SA"/>
    </w:rPr>
  </w:style>
  <w:style w:type="paragraph" w:customStyle="1" w:styleId="199">
    <w:name w:val="CAUTION Text"/>
    <w:basedOn w:val="1"/>
    <w:qFormat/>
    <w:uiPriority w:val="0"/>
    <w:pPr>
      <w:keepLines/>
      <w:pBdr>
        <w:bottom w:val="single" w:color="auto" w:sz="12" w:space="4"/>
      </w:pBdr>
      <w:spacing w:before="80" w:after="80"/>
    </w:pPr>
    <w:rPr>
      <w:rFonts w:eastAsia="楷体_GB2312"/>
      <w:iCs/>
    </w:rPr>
  </w:style>
  <w:style w:type="paragraph" w:customStyle="1" w:styleId="200">
    <w:name w:val="Notes Text TD"/>
    <w:qFormat/>
    <w:uiPriority w:val="0"/>
    <w:pPr>
      <w:snapToGrid w:val="0"/>
      <w:spacing w:line="240" w:lineRule="atLeast"/>
      <w:ind w:left="2075"/>
    </w:pPr>
    <w:rPr>
      <w:rFonts w:ascii="Courier New" w:hAnsi="Courier New" w:eastAsia="宋体" w:cs="Courier New"/>
      <w:snapToGrid w:val="0"/>
      <w:spacing w:val="-1"/>
      <w:sz w:val="16"/>
      <w:szCs w:val="16"/>
      <w:lang w:val="en-US" w:eastAsia="zh-CN" w:bidi="ar-SA"/>
    </w:rPr>
  </w:style>
  <w:style w:type="paragraph" w:customStyle="1" w:styleId="201">
    <w:name w:val="Notes Text List Text TD"/>
    <w:qFormat/>
    <w:uiPriority w:val="0"/>
    <w:pPr>
      <w:snapToGrid w:val="0"/>
      <w:spacing w:line="240" w:lineRule="atLeast"/>
      <w:ind w:left="2359"/>
    </w:pPr>
    <w:rPr>
      <w:rFonts w:ascii="Courier New" w:hAnsi="Courier New" w:eastAsia="宋体" w:cs="Courier New"/>
      <w:snapToGrid w:val="0"/>
      <w:spacing w:val="-1"/>
      <w:sz w:val="16"/>
      <w:szCs w:val="16"/>
      <w:lang w:val="en-US" w:eastAsia="zh-CN" w:bidi="ar-SA"/>
    </w:rPr>
  </w:style>
  <w:style w:type="paragraph" w:customStyle="1" w:styleId="202">
    <w:name w:val="Notes Text List Text TD Sub"/>
    <w:qFormat/>
    <w:uiPriority w:val="0"/>
    <w:pPr>
      <w:snapToGrid w:val="0"/>
      <w:spacing w:line="240" w:lineRule="atLeast"/>
      <w:ind w:left="2643"/>
    </w:pPr>
    <w:rPr>
      <w:rFonts w:ascii="Courier New" w:hAnsi="Courier New" w:eastAsia="宋体" w:cs="Courier New"/>
      <w:snapToGrid w:val="0"/>
      <w:spacing w:val="-1"/>
      <w:sz w:val="16"/>
      <w:szCs w:val="16"/>
      <w:lang w:val="en-US" w:eastAsia="zh-CN" w:bidi="ar-SA"/>
    </w:rPr>
  </w:style>
  <w:style w:type="paragraph" w:customStyle="1" w:styleId="203">
    <w:name w:val="Notes Text List Text TD Third"/>
    <w:qFormat/>
    <w:uiPriority w:val="0"/>
    <w:pPr>
      <w:snapToGrid w:val="0"/>
      <w:spacing w:line="240" w:lineRule="atLeast"/>
      <w:ind w:left="2927"/>
    </w:pPr>
    <w:rPr>
      <w:rFonts w:ascii="Courier New" w:hAnsi="Courier New" w:eastAsia="宋体" w:cs="Courier New"/>
      <w:snapToGrid w:val="0"/>
      <w:spacing w:val="-1"/>
      <w:sz w:val="16"/>
      <w:szCs w:val="16"/>
      <w:lang w:val="en-US" w:eastAsia="zh-CN" w:bidi="ar-SA"/>
    </w:rPr>
  </w:style>
  <w:style w:type="paragraph" w:customStyle="1" w:styleId="204">
    <w:name w:val="CAUTION Text List Text TD"/>
    <w:basedOn w:val="199"/>
    <w:qFormat/>
    <w:uiPriority w:val="0"/>
    <w:pPr>
      <w:ind w:firstLine="283" w:firstLineChars="180"/>
    </w:pPr>
    <w:rPr>
      <w:rFonts w:ascii="Courier New" w:hAnsi="Courier New" w:eastAsia="宋体" w:cs="Courier New"/>
      <w:snapToGrid w:val="0"/>
      <w:spacing w:val="-1"/>
      <w:sz w:val="16"/>
      <w:szCs w:val="16"/>
    </w:rPr>
  </w:style>
  <w:style w:type="paragraph" w:customStyle="1" w:styleId="205">
    <w:name w:val="CAUTION Text TD"/>
    <w:basedOn w:val="199"/>
    <w:qFormat/>
    <w:uiPriority w:val="0"/>
    <w:rPr>
      <w:rFonts w:ascii="Courier New" w:hAnsi="Courier New" w:eastAsia="宋体" w:cs="Courier New"/>
      <w:snapToGrid w:val="0"/>
      <w:spacing w:val="-1"/>
      <w:sz w:val="16"/>
      <w:szCs w:val="16"/>
    </w:rPr>
  </w:style>
  <w:style w:type="paragraph" w:customStyle="1" w:styleId="206">
    <w:name w:val="Notes Text List Text"/>
    <w:basedOn w:val="199"/>
    <w:qFormat/>
    <w:uiPriority w:val="0"/>
    <w:pPr>
      <w:pBdr>
        <w:bottom w:val="none" w:color="auto" w:sz="0" w:space="0"/>
      </w:pBdr>
      <w:spacing w:before="40" w:line="200" w:lineRule="atLeast"/>
      <w:ind w:left="2359"/>
    </w:pPr>
    <w:rPr>
      <w:sz w:val="18"/>
      <w:szCs w:val="18"/>
    </w:rPr>
  </w:style>
  <w:style w:type="paragraph" w:customStyle="1" w:styleId="207">
    <w:name w:val="Notes Text List Text Sub"/>
    <w:basedOn w:val="199"/>
    <w:qFormat/>
    <w:uiPriority w:val="0"/>
    <w:pPr>
      <w:pBdr>
        <w:bottom w:val="none" w:color="auto" w:sz="0" w:space="0"/>
      </w:pBdr>
      <w:spacing w:before="40" w:line="200" w:lineRule="atLeast"/>
      <w:ind w:left="2643"/>
    </w:pPr>
    <w:rPr>
      <w:sz w:val="18"/>
      <w:szCs w:val="18"/>
    </w:rPr>
  </w:style>
  <w:style w:type="paragraph" w:customStyle="1" w:styleId="208">
    <w:name w:val="Notes Text List Text Third"/>
    <w:basedOn w:val="199"/>
    <w:qFormat/>
    <w:uiPriority w:val="0"/>
    <w:pPr>
      <w:pBdr>
        <w:bottom w:val="none" w:color="auto" w:sz="0" w:space="0"/>
      </w:pBdr>
      <w:spacing w:before="40" w:line="200" w:lineRule="atLeast"/>
      <w:ind w:left="2927"/>
    </w:pPr>
    <w:rPr>
      <w:sz w:val="18"/>
      <w:szCs w:val="18"/>
    </w:rPr>
  </w:style>
  <w:style w:type="paragraph" w:customStyle="1" w:styleId="209">
    <w:name w:val="CAUTION Text List"/>
    <w:basedOn w:val="199"/>
    <w:qFormat/>
    <w:uiPriority w:val="0"/>
    <w:pPr>
      <w:keepNext/>
      <w:numPr>
        <w:ilvl w:val="0"/>
        <w:numId w:val="17"/>
      </w:numPr>
    </w:pPr>
  </w:style>
  <w:style w:type="paragraph" w:customStyle="1" w:styleId="210">
    <w:name w:val="CAUTION Text Step"/>
    <w:basedOn w:val="199"/>
    <w:qFormat/>
    <w:uiPriority w:val="0"/>
    <w:pPr>
      <w:keepNext/>
      <w:numPr>
        <w:ilvl w:val="5"/>
        <w:numId w:val="15"/>
      </w:numPr>
    </w:pPr>
  </w:style>
  <w:style w:type="paragraph" w:customStyle="1" w:styleId="211">
    <w:name w:val="CAUTION Text List Text"/>
    <w:basedOn w:val="199"/>
    <w:qFormat/>
    <w:uiPriority w:val="0"/>
    <w:pPr>
      <w:ind w:firstLine="283" w:firstLineChars="135"/>
    </w:pPr>
  </w:style>
  <w:style w:type="table" w:customStyle="1" w:styleId="212">
    <w:name w:val="Table"/>
    <w:basedOn w:val="133"/>
    <w:qFormat/>
    <w:uiPriority w:val="0"/>
    <w:pPr>
      <w:jc w:val="left"/>
    </w:pPr>
    <w:rPr>
      <w:rFonts w:cs="Arial"/>
      <w:lang w:eastAsia="zh-CN"/>
    </w:rPr>
    <w:tblPr/>
    <w:trPr>
      <w:cantSplit/>
    </w:tr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table" w:customStyle="1" w:styleId="213">
    <w:name w:val="Remarks Table"/>
    <w:basedOn w:val="89"/>
    <w:qFormat/>
    <w:uiPriority w:val="0"/>
  </w:style>
  <w:style w:type="paragraph" w:customStyle="1" w:styleId="214">
    <w:name w:val="Step"/>
    <w:basedOn w:val="1"/>
    <w:qFormat/>
    <w:uiPriority w:val="0"/>
    <w:pPr>
      <w:numPr>
        <w:ilvl w:val="6"/>
        <w:numId w:val="1"/>
      </w:numPr>
    </w:pPr>
    <w:rPr>
      <w:snapToGrid w:val="0"/>
      <w:kern w:val="0"/>
    </w:rPr>
  </w:style>
  <w:style w:type="paragraph" w:customStyle="1" w:styleId="215">
    <w:name w:val="Sub Item List"/>
    <w:basedOn w:val="1"/>
    <w:qFormat/>
    <w:uiPriority w:val="0"/>
    <w:pPr>
      <w:numPr>
        <w:ilvl w:val="0"/>
        <w:numId w:val="18"/>
      </w:numPr>
      <w:spacing w:before="80" w:after="80"/>
    </w:pPr>
  </w:style>
  <w:style w:type="paragraph" w:customStyle="1" w:styleId="216">
    <w:name w:val="Third Level Item List"/>
    <w:basedOn w:val="1"/>
    <w:qFormat/>
    <w:uiPriority w:val="0"/>
    <w:pPr>
      <w:numPr>
        <w:ilvl w:val="1"/>
        <w:numId w:val="18"/>
      </w:numPr>
      <w:spacing w:before="80" w:after="80"/>
    </w:pPr>
  </w:style>
  <w:style w:type="paragraph" w:customStyle="1" w:styleId="217">
    <w:name w:val="Fourth Level Item List"/>
    <w:basedOn w:val="1"/>
    <w:qFormat/>
    <w:uiPriority w:val="0"/>
    <w:pPr>
      <w:numPr>
        <w:ilvl w:val="2"/>
        <w:numId w:val="18"/>
      </w:numPr>
      <w:spacing w:before="80" w:after="80"/>
    </w:pPr>
  </w:style>
  <w:style w:type="paragraph" w:customStyle="1" w:styleId="218">
    <w:name w:val="Sub Item List Text"/>
    <w:qFormat/>
    <w:uiPriority w:val="0"/>
    <w:pPr>
      <w:adjustRightInd w:val="0"/>
      <w:snapToGrid w:val="0"/>
      <w:spacing w:before="80" w:after="80" w:line="240" w:lineRule="atLeast"/>
      <w:ind w:left="2551"/>
    </w:pPr>
    <w:rPr>
      <w:rFonts w:hint="eastAsia" w:ascii="Times New Roman" w:hAnsi="Times New Roman" w:eastAsia="宋体" w:cs="Arial"/>
      <w:kern w:val="2"/>
      <w:sz w:val="21"/>
      <w:szCs w:val="21"/>
      <w:lang w:val="en-US" w:eastAsia="zh-CN" w:bidi="ar-SA"/>
    </w:rPr>
  </w:style>
  <w:style w:type="paragraph" w:customStyle="1" w:styleId="219">
    <w:name w:val="Third Level Item List Text"/>
    <w:qFormat/>
    <w:uiPriority w:val="0"/>
    <w:pPr>
      <w:adjustRightInd w:val="0"/>
      <w:snapToGrid w:val="0"/>
      <w:spacing w:before="80" w:after="80" w:line="240" w:lineRule="atLeast"/>
      <w:ind w:left="2976"/>
    </w:pPr>
    <w:rPr>
      <w:rFonts w:hint="eastAsia" w:ascii="Times New Roman" w:hAnsi="Times New Roman" w:eastAsia="宋体" w:cs="Arial"/>
      <w:kern w:val="2"/>
      <w:sz w:val="21"/>
      <w:szCs w:val="21"/>
      <w:lang w:val="en-US" w:eastAsia="zh-CN" w:bidi="ar-SA"/>
    </w:rPr>
  </w:style>
  <w:style w:type="paragraph" w:customStyle="1" w:styleId="220">
    <w:name w:val="Fourth Level Item List Text"/>
    <w:qFormat/>
    <w:uiPriority w:val="0"/>
    <w:pPr>
      <w:adjustRightInd w:val="0"/>
      <w:snapToGrid w:val="0"/>
      <w:spacing w:before="80" w:after="80" w:line="240" w:lineRule="atLeast"/>
      <w:ind w:left="3401"/>
    </w:pPr>
    <w:rPr>
      <w:rFonts w:hint="eastAsia" w:ascii="Times New Roman" w:hAnsi="Times New Roman" w:eastAsia="宋体" w:cs="Arial"/>
      <w:kern w:val="2"/>
      <w:sz w:val="21"/>
      <w:szCs w:val="21"/>
      <w:lang w:val="en-US" w:eastAsia="zh-CN" w:bidi="ar-SA"/>
    </w:rPr>
  </w:style>
  <w:style w:type="paragraph" w:customStyle="1" w:styleId="221">
    <w:name w:val="Table Description"/>
    <w:basedOn w:val="1"/>
    <w:next w:val="1"/>
    <w:qFormat/>
    <w:uiPriority w:val="0"/>
    <w:pPr>
      <w:keepNext/>
      <w:numPr>
        <w:ilvl w:val="8"/>
        <w:numId w:val="1"/>
      </w:numPr>
      <w:spacing w:before="320" w:after="80"/>
    </w:pPr>
    <w:rPr>
      <w:rFonts w:eastAsia="黑体"/>
      <w:spacing w:val="-4"/>
    </w:rPr>
  </w:style>
  <w:style w:type="paragraph" w:customStyle="1" w:styleId="222">
    <w:name w:val="Notes Text List in Table"/>
    <w:qFormat/>
    <w:uiPriority w:val="0"/>
    <w:pPr>
      <w:numPr>
        <w:ilvl w:val="0"/>
        <w:numId w:val="19"/>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23">
    <w:name w:val="Notes Text List in Table Sub"/>
    <w:qFormat/>
    <w:uiPriority w:val="0"/>
    <w:pPr>
      <w:numPr>
        <w:ilvl w:val="7"/>
        <w:numId w:val="19"/>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24">
    <w:name w:val="Notes Text Step in Table"/>
    <w:qFormat/>
    <w:uiPriority w:val="0"/>
    <w:pPr>
      <w:numPr>
        <w:ilvl w:val="7"/>
        <w:numId w:val="15"/>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25">
    <w:name w:val="Notes Text Step in Table Sub"/>
    <w:basedOn w:val="224"/>
    <w:qFormat/>
    <w:uiPriority w:val="0"/>
    <w:pPr>
      <w:numPr>
        <w:ilvl w:val="3"/>
        <w:numId w:val="20"/>
      </w:numPr>
    </w:pPr>
  </w:style>
  <w:style w:type="paragraph" w:customStyle="1" w:styleId="226">
    <w:name w:val="Terminal Display"/>
    <w:qFormat/>
    <w:uiPriority w:val="0"/>
    <w:pPr>
      <w:shd w:val="clear" w:color="auto" w:fill="F2F2F2"/>
      <w:snapToGrid w:val="0"/>
      <w:spacing w:line="240" w:lineRule="atLeast"/>
      <w:ind w:left="1701"/>
    </w:pPr>
    <w:rPr>
      <w:rFonts w:ascii="Courier New" w:hAnsi="Courier New" w:eastAsia="宋体" w:cs="Courier New"/>
      <w:snapToGrid w:val="0"/>
      <w:spacing w:val="-1"/>
      <w:sz w:val="16"/>
      <w:szCs w:val="16"/>
      <w:lang w:val="en-US" w:eastAsia="zh-CN" w:bidi="ar-SA"/>
    </w:rPr>
  </w:style>
  <w:style w:type="paragraph" w:customStyle="1" w:styleId="227">
    <w:name w:val="Terminal Display in Table"/>
    <w:qFormat/>
    <w:uiPriority w:val="0"/>
    <w:pPr>
      <w:widowControl w:val="0"/>
      <w:shd w:val="clear" w:color="auto" w:fill="F2F2F2"/>
      <w:adjustRightInd w:val="0"/>
      <w:snapToGrid w:val="0"/>
      <w:spacing w:before="80" w:after="80" w:line="240" w:lineRule="atLeast"/>
    </w:pPr>
    <w:rPr>
      <w:rFonts w:ascii="Courier New" w:hAnsi="Courier New" w:eastAsia="宋体" w:cs="Courier New"/>
      <w:snapToGrid w:val="0"/>
      <w:spacing w:val="-1"/>
      <w:sz w:val="16"/>
      <w:szCs w:val="16"/>
      <w:lang w:val="en-US" w:eastAsia="zh-CN" w:bidi="ar-SA"/>
    </w:rPr>
  </w:style>
  <w:style w:type="paragraph" w:customStyle="1" w:styleId="228">
    <w:name w:val="Notes Text List Text in Table"/>
    <w:qFormat/>
    <w:uiPriority w:val="0"/>
    <w:pPr>
      <w:widowControl w:val="0"/>
      <w:adjustRightInd w:val="0"/>
      <w:snapToGrid w:val="0"/>
      <w:spacing w:before="40" w:after="80" w:line="240" w:lineRule="atLeast"/>
      <w:ind w:left="454"/>
    </w:pPr>
    <w:rPr>
      <w:rFonts w:ascii="Times New Roman" w:hAnsi="Times New Roman" w:eastAsia="楷体_GB2312" w:cs="Arial"/>
      <w:iCs/>
      <w:kern w:val="2"/>
      <w:sz w:val="18"/>
      <w:szCs w:val="18"/>
      <w:lang w:val="en-US" w:eastAsia="zh-CN" w:bidi="ar-SA"/>
    </w:rPr>
  </w:style>
  <w:style w:type="paragraph" w:customStyle="1" w:styleId="229">
    <w:name w:val="Notes Text List Text in Table Sub"/>
    <w:qFormat/>
    <w:uiPriority w:val="0"/>
    <w:pPr>
      <w:widowControl w:val="0"/>
      <w:adjustRightInd w:val="0"/>
      <w:snapToGrid w:val="0"/>
      <w:spacing w:before="40" w:after="80" w:line="240" w:lineRule="atLeast"/>
      <w:ind w:left="738"/>
    </w:pPr>
    <w:rPr>
      <w:rFonts w:ascii="Times New Roman" w:hAnsi="Times New Roman" w:eastAsia="楷体_GB2312" w:cs="Arial"/>
      <w:iCs/>
      <w:kern w:val="2"/>
      <w:sz w:val="18"/>
      <w:szCs w:val="18"/>
      <w:lang w:val="en-US" w:eastAsia="zh-CN" w:bidi="ar-SA"/>
    </w:rPr>
  </w:style>
  <w:style w:type="paragraph" w:customStyle="1" w:styleId="230">
    <w:name w:val="Notes Text TD in Table"/>
    <w:qFormat/>
    <w:uiPriority w:val="0"/>
    <w:pPr>
      <w:widowControl w:val="0"/>
      <w:adjustRightInd w:val="0"/>
      <w:snapToGrid w:val="0"/>
      <w:spacing w:before="80" w:after="80" w:line="240" w:lineRule="atLeast"/>
      <w:ind w:left="170"/>
    </w:pPr>
    <w:rPr>
      <w:rFonts w:ascii="Courier New" w:hAnsi="Courier New" w:eastAsia="宋体" w:cs="Courier New"/>
      <w:snapToGrid w:val="0"/>
      <w:spacing w:val="-1"/>
      <w:sz w:val="16"/>
      <w:szCs w:val="16"/>
      <w:lang w:val="en-US" w:eastAsia="zh-CN" w:bidi="ar-SA"/>
    </w:rPr>
  </w:style>
  <w:style w:type="paragraph" w:customStyle="1" w:styleId="231">
    <w:name w:val="Notes Text List Text TD in Table"/>
    <w:qFormat/>
    <w:uiPriority w:val="0"/>
    <w:pPr>
      <w:widowControl w:val="0"/>
      <w:adjustRightInd w:val="0"/>
      <w:snapToGrid w:val="0"/>
      <w:spacing w:before="80" w:after="80" w:line="240" w:lineRule="atLeast"/>
      <w:ind w:left="454"/>
    </w:pPr>
    <w:rPr>
      <w:rFonts w:ascii="Courier New" w:hAnsi="Courier New" w:eastAsia="宋体" w:cs="Courier New"/>
      <w:snapToGrid w:val="0"/>
      <w:spacing w:val="-1"/>
      <w:sz w:val="16"/>
      <w:szCs w:val="16"/>
      <w:lang w:val="en-US" w:eastAsia="zh-CN" w:bidi="ar-SA"/>
    </w:rPr>
  </w:style>
  <w:style w:type="paragraph" w:customStyle="1" w:styleId="232">
    <w:name w:val="Figure Description in Appendix"/>
    <w:basedOn w:val="173"/>
    <w:next w:val="173"/>
    <w:qFormat/>
    <w:uiPriority w:val="0"/>
    <w:pPr>
      <w:numPr>
        <w:ilvl w:val="7"/>
        <w:numId w:val="13"/>
      </w:numPr>
      <w:spacing w:before="320" w:after="80"/>
    </w:pPr>
    <w:rPr>
      <w:rFonts w:eastAsia="黑体"/>
      <w:spacing w:val="-4"/>
    </w:rPr>
  </w:style>
  <w:style w:type="paragraph" w:customStyle="1" w:styleId="233">
    <w:name w:val="Figure Description in Preface"/>
    <w:basedOn w:val="173"/>
    <w:next w:val="173"/>
    <w:qFormat/>
    <w:uiPriority w:val="0"/>
    <w:pPr>
      <w:numPr>
        <w:ilvl w:val="0"/>
        <w:numId w:val="21"/>
      </w:numPr>
    </w:pPr>
  </w:style>
  <w:style w:type="paragraph" w:customStyle="1" w:styleId="234">
    <w:name w:val="Table Heading"/>
    <w:basedOn w:val="1"/>
    <w:qFormat/>
    <w:uiPriority w:val="0"/>
    <w:pPr>
      <w:widowControl w:val="0"/>
      <w:spacing w:before="80" w:after="80"/>
      <w:ind w:left="0"/>
    </w:pPr>
    <w:rPr>
      <w:rFonts w:ascii="Book Antiqua" w:hAnsi="Book Antiqua" w:eastAsia="黑体" w:cs="Book Antiqua"/>
      <w:bCs/>
      <w:snapToGrid w:val="0"/>
      <w:kern w:val="0"/>
    </w:rPr>
  </w:style>
  <w:style w:type="paragraph" w:customStyle="1" w:styleId="235">
    <w:name w:val="Table Text"/>
    <w:basedOn w:val="1"/>
    <w:qFormat/>
    <w:uiPriority w:val="0"/>
    <w:pPr>
      <w:widowControl w:val="0"/>
      <w:spacing w:before="80" w:after="80"/>
      <w:ind w:left="0"/>
    </w:pPr>
    <w:rPr>
      <w:snapToGrid w:val="0"/>
      <w:kern w:val="0"/>
    </w:rPr>
  </w:style>
  <w:style w:type="paragraph" w:customStyle="1" w:styleId="236">
    <w:name w:val="Heading Middl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paragraph" w:customStyle="1" w:styleId="237">
    <w:name w:val="Contents"/>
    <w:basedOn w:val="178"/>
    <w:qFormat/>
    <w:uiPriority w:val="0"/>
  </w:style>
  <w:style w:type="paragraph" w:customStyle="1" w:styleId="238">
    <w:name w:val="Item Step in Table"/>
    <w:qFormat/>
    <w:uiPriority w:val="0"/>
    <w:pPr>
      <w:numPr>
        <w:ilvl w:val="0"/>
        <w:numId w:val="22"/>
      </w:numPr>
      <w:topLinePunct/>
      <w:spacing w:before="40" w:after="40" w:line="240" w:lineRule="atLeast"/>
    </w:pPr>
    <w:rPr>
      <w:rFonts w:hint="eastAsia" w:ascii="Times New Roman" w:hAnsi="Times New Roman" w:eastAsia="宋体" w:cs="Arial"/>
      <w:sz w:val="21"/>
      <w:szCs w:val="21"/>
      <w:lang w:val="en-US" w:eastAsia="zh-CN" w:bidi="ar-SA"/>
    </w:rPr>
  </w:style>
  <w:style w:type="paragraph" w:customStyle="1" w:styleId="239">
    <w:name w:val="Table Note"/>
    <w:basedOn w:val="1"/>
    <w:qFormat/>
    <w:uiPriority w:val="0"/>
    <w:pPr>
      <w:spacing w:before="80" w:after="80"/>
    </w:pPr>
    <w:rPr>
      <w:sz w:val="18"/>
      <w:szCs w:val="18"/>
    </w:rPr>
  </w:style>
  <w:style w:type="paragraph" w:customStyle="1" w:styleId="240">
    <w:name w:val="End"/>
    <w:basedOn w:val="1"/>
    <w:qFormat/>
    <w:uiPriority w:val="0"/>
    <w:pPr>
      <w:spacing w:after="400"/>
    </w:pPr>
    <w:rPr>
      <w:b/>
    </w:rPr>
  </w:style>
  <w:style w:type="paragraph" w:customStyle="1" w:styleId="241">
    <w:name w:val="Notes Heading"/>
    <w:basedOn w:val="196"/>
    <w:qFormat/>
    <w:uiPriority w:val="0"/>
    <w:pPr>
      <w:pBdr>
        <w:top w:val="none" w:color="auto" w:sz="0" w:space="0"/>
      </w:pBdr>
      <w:spacing w:after="40"/>
    </w:pPr>
    <w:rPr>
      <w:position w:val="-6"/>
      <w:sz w:val="18"/>
      <w:szCs w:val="18"/>
    </w:rPr>
  </w:style>
  <w:style w:type="paragraph" w:customStyle="1" w:styleId="242">
    <w:name w:val="Notes Text"/>
    <w:basedOn w:val="199"/>
    <w:qFormat/>
    <w:uiPriority w:val="0"/>
    <w:pPr>
      <w:pBdr>
        <w:bottom w:val="none" w:color="auto" w:sz="0" w:space="0"/>
      </w:pBdr>
      <w:spacing w:before="40" w:line="200" w:lineRule="atLeast"/>
      <w:ind w:left="2075"/>
    </w:pPr>
    <w:rPr>
      <w:sz w:val="18"/>
      <w:szCs w:val="18"/>
    </w:rPr>
  </w:style>
  <w:style w:type="paragraph" w:customStyle="1" w:styleId="243">
    <w:name w:val="Notes Text List"/>
    <w:basedOn w:val="209"/>
    <w:qFormat/>
    <w:uiPriority w:val="0"/>
    <w:pPr>
      <w:keepNext w:val="0"/>
      <w:numPr>
        <w:numId w:val="23"/>
      </w:numPr>
      <w:pBdr>
        <w:bottom w:val="none" w:color="auto" w:sz="0" w:space="0"/>
      </w:pBdr>
      <w:tabs>
        <w:tab w:val="left" w:pos="2359"/>
      </w:tabs>
      <w:spacing w:before="40" w:line="200" w:lineRule="atLeast"/>
    </w:pPr>
    <w:rPr>
      <w:sz w:val="18"/>
      <w:szCs w:val="18"/>
    </w:rPr>
  </w:style>
  <w:style w:type="paragraph" w:customStyle="1" w:styleId="244">
    <w:name w:val="Notes Text List Sub"/>
    <w:basedOn w:val="209"/>
    <w:qFormat/>
    <w:uiPriority w:val="0"/>
    <w:pPr>
      <w:keepNext w:val="0"/>
      <w:numPr>
        <w:ilvl w:val="1"/>
        <w:numId w:val="23"/>
      </w:numPr>
      <w:pBdr>
        <w:bottom w:val="none" w:color="auto" w:sz="0" w:space="0"/>
      </w:pBdr>
      <w:spacing w:before="40" w:line="200" w:lineRule="atLeast"/>
    </w:pPr>
    <w:rPr>
      <w:sz w:val="18"/>
      <w:szCs w:val="18"/>
    </w:rPr>
  </w:style>
  <w:style w:type="paragraph" w:customStyle="1" w:styleId="245">
    <w:name w:val="Notes Text List Third"/>
    <w:basedOn w:val="209"/>
    <w:qFormat/>
    <w:uiPriority w:val="0"/>
    <w:pPr>
      <w:keepNext w:val="0"/>
      <w:numPr>
        <w:ilvl w:val="2"/>
        <w:numId w:val="23"/>
      </w:numPr>
      <w:pBdr>
        <w:bottom w:val="none" w:color="auto" w:sz="0" w:space="0"/>
      </w:pBdr>
      <w:spacing w:before="40" w:line="200" w:lineRule="atLeast"/>
    </w:pPr>
    <w:rPr>
      <w:sz w:val="18"/>
      <w:szCs w:val="18"/>
    </w:rPr>
  </w:style>
  <w:style w:type="paragraph" w:customStyle="1" w:styleId="246">
    <w:name w:val="Notes Text Step"/>
    <w:basedOn w:val="210"/>
    <w:qFormat/>
    <w:uiPriority w:val="0"/>
    <w:pPr>
      <w:numPr>
        <w:ilvl w:val="6"/>
      </w:numPr>
      <w:pBdr>
        <w:bottom w:val="none" w:color="auto" w:sz="0" w:space="0"/>
      </w:pBdr>
      <w:spacing w:before="40" w:line="200" w:lineRule="atLeast"/>
    </w:pPr>
    <w:rPr>
      <w:sz w:val="18"/>
      <w:szCs w:val="18"/>
    </w:rPr>
  </w:style>
  <w:style w:type="paragraph" w:customStyle="1" w:styleId="247">
    <w:name w:val="Notes Text Step Sub"/>
    <w:basedOn w:val="210"/>
    <w:qFormat/>
    <w:uiPriority w:val="0"/>
    <w:pPr>
      <w:numPr>
        <w:ilvl w:val="1"/>
        <w:numId w:val="20"/>
      </w:numPr>
      <w:pBdr>
        <w:bottom w:val="none" w:color="auto" w:sz="0" w:space="0"/>
      </w:pBdr>
      <w:spacing w:before="40" w:line="200" w:lineRule="atLeast"/>
    </w:pPr>
    <w:rPr>
      <w:sz w:val="18"/>
      <w:szCs w:val="18"/>
    </w:rPr>
  </w:style>
  <w:style w:type="paragraph" w:customStyle="1" w:styleId="248">
    <w:name w:val="Notes Text Step Third"/>
    <w:basedOn w:val="210"/>
    <w:qFormat/>
    <w:uiPriority w:val="0"/>
    <w:pPr>
      <w:numPr>
        <w:ilvl w:val="2"/>
        <w:numId w:val="20"/>
      </w:numPr>
      <w:pBdr>
        <w:bottom w:val="none" w:color="auto" w:sz="0" w:space="0"/>
      </w:pBdr>
      <w:spacing w:before="40" w:line="200" w:lineRule="atLeast"/>
    </w:pPr>
    <w:rPr>
      <w:sz w:val="18"/>
      <w:szCs w:val="18"/>
    </w:rPr>
  </w:style>
  <w:style w:type="paragraph" w:customStyle="1" w:styleId="249">
    <w:name w:val="Code"/>
    <w:basedOn w:val="1"/>
    <w:qFormat/>
    <w:uiPriority w:val="0"/>
    <w:pPr>
      <w:widowControl w:val="0"/>
      <w:shd w:val="clear" w:color="auto" w:fill="F2F2F2"/>
      <w:autoSpaceDE w:val="0"/>
      <w:autoSpaceDN w:val="0"/>
      <w:spacing w:before="0" w:after="0" w:line="360" w:lineRule="auto"/>
    </w:pPr>
    <w:rPr>
      <w:rFonts w:ascii="Courier New" w:hAnsi="Courier New"/>
      <w:sz w:val="18"/>
    </w:rPr>
  </w:style>
  <w:style w:type="paragraph" w:customStyle="1" w:styleId="250">
    <w:name w:val="Code in Table"/>
    <w:basedOn w:val="1"/>
    <w:qFormat/>
    <w:uiPriority w:val="0"/>
    <w:pPr>
      <w:widowControl w:val="0"/>
      <w:shd w:val="clear" w:color="auto" w:fill="F2F2F2"/>
      <w:spacing w:before="80" w:after="80"/>
      <w:ind w:left="0"/>
    </w:pPr>
    <w:rPr>
      <w:rFonts w:ascii="Courier New" w:hAnsi="Courier New"/>
      <w:snapToGrid w:val="0"/>
      <w:sz w:val="18"/>
    </w:rPr>
  </w:style>
  <w:style w:type="paragraph" w:customStyle="1" w:styleId="251">
    <w:name w:val="Outline"/>
    <w:basedOn w:val="1"/>
    <w:semiHidden/>
    <w:qFormat/>
    <w:uiPriority w:val="0"/>
    <w:rPr>
      <w:i/>
      <w:color w:val="0000FF"/>
    </w:rPr>
  </w:style>
  <w:style w:type="paragraph" w:customStyle="1" w:styleId="252">
    <w:name w:val="Item list Text TD"/>
    <w:basedOn w:val="226"/>
    <w:qFormat/>
    <w:uiPriority w:val="0"/>
    <w:pPr>
      <w:adjustRightInd w:val="0"/>
      <w:ind w:left="2126"/>
    </w:pPr>
  </w:style>
  <w:style w:type="paragraph" w:customStyle="1" w:styleId="253">
    <w:name w:val="Sub Item List Text TD"/>
    <w:basedOn w:val="226"/>
    <w:qFormat/>
    <w:uiPriority w:val="0"/>
    <w:pPr>
      <w:adjustRightInd w:val="0"/>
      <w:ind w:left="2551"/>
    </w:pPr>
  </w:style>
  <w:style w:type="paragraph" w:customStyle="1" w:styleId="254">
    <w:name w:val="Third Level Item List Text TD"/>
    <w:basedOn w:val="226"/>
    <w:qFormat/>
    <w:uiPriority w:val="0"/>
    <w:pPr>
      <w:adjustRightInd w:val="0"/>
      <w:ind w:left="2976"/>
    </w:pPr>
  </w:style>
  <w:style w:type="paragraph" w:customStyle="1" w:styleId="255">
    <w:name w:val="Fourth Level Item List Text TD"/>
    <w:basedOn w:val="226"/>
    <w:qFormat/>
    <w:uiPriority w:val="0"/>
    <w:pPr>
      <w:adjustRightInd w:val="0"/>
      <w:ind w:left="3401"/>
    </w:pPr>
  </w:style>
  <w:style w:type="paragraph" w:customStyle="1" w:styleId="256">
    <w:name w:val="Item Step in Appendix"/>
    <w:basedOn w:val="191"/>
    <w:qFormat/>
    <w:uiPriority w:val="0"/>
    <w:pPr>
      <w:numPr>
        <w:ilvl w:val="6"/>
        <w:numId w:val="13"/>
      </w:numPr>
      <w:outlineLvl w:val="5"/>
    </w:pPr>
  </w:style>
  <w:style w:type="paragraph" w:customStyle="1" w:styleId="257">
    <w:name w:val="Step in Appendix"/>
    <w:basedOn w:val="214"/>
    <w:qFormat/>
    <w:uiPriority w:val="0"/>
    <w:pPr>
      <w:numPr>
        <w:ilvl w:val="5"/>
        <w:numId w:val="13"/>
      </w:numPr>
      <w:topLinePunct w:val="0"/>
      <w:outlineLvl w:val="4"/>
    </w:pPr>
  </w:style>
  <w:style w:type="paragraph" w:customStyle="1" w:styleId="258">
    <w:name w:val="Table Description in Appendix"/>
    <w:basedOn w:val="221"/>
    <w:next w:val="1"/>
    <w:qFormat/>
    <w:uiPriority w:val="0"/>
    <w:pPr>
      <w:numPr>
        <w:numId w:val="13"/>
      </w:numPr>
      <w:topLinePunct w:val="0"/>
    </w:pPr>
  </w:style>
  <w:style w:type="paragraph" w:customStyle="1" w:styleId="259">
    <w:name w:val="Table Description in Preface"/>
    <w:basedOn w:val="221"/>
    <w:next w:val="1"/>
    <w:qFormat/>
    <w:uiPriority w:val="0"/>
    <w:pPr>
      <w:numPr>
        <w:ilvl w:val="0"/>
        <w:numId w:val="24"/>
      </w:numPr>
      <w:topLinePunct w:val="0"/>
    </w:pPr>
    <w:rPr>
      <w:rFonts w:eastAsia="宋体"/>
    </w:rPr>
  </w:style>
  <w:style w:type="paragraph" w:customStyle="1" w:styleId="260">
    <w:name w:val="Item List in Table Text"/>
    <w:basedOn w:val="235"/>
    <w:qFormat/>
    <w:uiPriority w:val="0"/>
    <w:pPr>
      <w:ind w:left="284"/>
    </w:pPr>
  </w:style>
  <w:style w:type="paragraph" w:customStyle="1" w:styleId="261">
    <w:name w:val="Sub Item List in Table Text"/>
    <w:basedOn w:val="235"/>
    <w:qFormat/>
    <w:uiPriority w:val="0"/>
    <w:pPr>
      <w:ind w:left="568"/>
    </w:pPr>
  </w:style>
  <w:style w:type="paragraph" w:customStyle="1" w:styleId="262">
    <w:name w:val="sec1级"/>
    <w:basedOn w:val="3"/>
    <w:qFormat/>
    <w:uiPriority w:val="0"/>
    <w:pPr>
      <w:numPr>
        <w:ilvl w:val="0"/>
        <w:numId w:val="25"/>
      </w:numPr>
      <w:spacing w:before="0" w:after="0" w:line="600" w:lineRule="exact"/>
      <w:ind w:left="0" w:firstLine="0"/>
    </w:pPr>
    <w:rPr>
      <w:rFonts w:ascii="微软雅黑" w:hAnsi="微软雅黑" w:eastAsia="微软雅黑"/>
      <w:bCs w:val="0"/>
      <w:sz w:val="36"/>
      <w:szCs w:val="36"/>
    </w:rPr>
  </w:style>
  <w:style w:type="paragraph" w:customStyle="1" w:styleId="263">
    <w:name w:val="sec2级"/>
    <w:basedOn w:val="262"/>
    <w:qFormat/>
    <w:uiPriority w:val="0"/>
    <w:pPr>
      <w:keepNext w:val="0"/>
      <w:keepLines w:val="0"/>
      <w:numPr>
        <w:ilvl w:val="1"/>
      </w:numPr>
      <w:outlineLvl w:val="1"/>
    </w:pPr>
    <w:rPr>
      <w:bCs/>
      <w:kern w:val="2"/>
      <w:sz w:val="32"/>
      <w:szCs w:val="22"/>
    </w:rPr>
  </w:style>
  <w:style w:type="paragraph" w:customStyle="1" w:styleId="264">
    <w:name w:val="sec3级"/>
    <w:basedOn w:val="263"/>
    <w:qFormat/>
    <w:uiPriority w:val="0"/>
    <w:pPr>
      <w:numPr>
        <w:ilvl w:val="2"/>
      </w:numPr>
      <w:ind w:left="0"/>
      <w:jc w:val="left"/>
      <w:outlineLvl w:val="2"/>
    </w:pPr>
    <w:rPr>
      <w:sz w:val="28"/>
      <w:szCs w:val="21"/>
    </w:rPr>
  </w:style>
  <w:style w:type="character" w:customStyle="1" w:styleId="265">
    <w:name w:val="纯文本 Char"/>
    <w:link w:val="46"/>
    <w:qFormat/>
    <w:uiPriority w:val="0"/>
    <w:rPr>
      <w:rFonts w:ascii="宋体" w:hAnsi="Courier New" w:cs="Courier New"/>
    </w:rPr>
  </w:style>
  <w:style w:type="paragraph" w:customStyle="1" w:styleId="266">
    <w:name w:val="sec五级标题"/>
    <w:basedOn w:val="267"/>
    <w:autoRedefine/>
    <w:qFormat/>
    <w:uiPriority w:val="0"/>
    <w:pPr>
      <w:tabs>
        <w:tab w:val="left" w:pos="142"/>
        <w:tab w:val="left" w:pos="720"/>
      </w:tabs>
      <w:ind w:left="0" w:firstLine="426"/>
    </w:pPr>
    <w:rPr>
      <w:b/>
      <w:bCs/>
    </w:rPr>
  </w:style>
  <w:style w:type="paragraph" w:customStyle="1" w:styleId="267">
    <w:name w:val="sec四级标题"/>
    <w:basedOn w:val="268"/>
    <w:autoRedefine/>
    <w:qFormat/>
    <w:uiPriority w:val="0"/>
    <w:pPr>
      <w:tabs>
        <w:tab w:val="left" w:pos="720"/>
      </w:tabs>
      <w:ind w:left="720" w:hanging="720"/>
    </w:pPr>
  </w:style>
  <w:style w:type="paragraph" w:customStyle="1" w:styleId="268">
    <w:name w:val="三级标题"/>
    <w:basedOn w:val="1"/>
    <w:autoRedefine/>
    <w:qFormat/>
    <w:uiPriority w:val="0"/>
    <w:pPr>
      <w:tabs>
        <w:tab w:val="left" w:pos="720"/>
      </w:tabs>
      <w:ind w:left="620" w:hanging="420"/>
    </w:pPr>
    <w:rPr>
      <w:sz w:val="24"/>
    </w:rPr>
  </w:style>
  <w:style w:type="paragraph" w:customStyle="1" w:styleId="269">
    <w:name w:val="sec表格文字"/>
    <w:autoRedefine/>
    <w:qFormat/>
    <w:uiPriority w:val="0"/>
    <w:pPr>
      <w:snapToGrid w:val="0"/>
      <w:spacing w:line="264" w:lineRule="auto"/>
      <w:jc w:val="center"/>
      <w:textAlignment w:val="center"/>
    </w:pPr>
    <w:rPr>
      <w:rFonts w:ascii="微软雅黑" w:hAnsi="微软雅黑" w:eastAsia="微软雅黑" w:cstheme="minorBidi"/>
      <w:bCs/>
      <w:color w:val="000000" w:themeColor="text1"/>
      <w:kern w:val="2"/>
      <w:sz w:val="21"/>
      <w:szCs w:val="21"/>
      <w:lang w:val="en-US" w:eastAsia="zh-CN" w:bidi="ar-SA"/>
      <w14:textFill>
        <w14:solidFill>
          <w14:schemeClr w14:val="tx1"/>
        </w14:solidFill>
      </w14:textFill>
    </w:rPr>
  </w:style>
</w:styles>
</file>

<file path=word/_rels/document.xml.rels><?xml version="1.0" encoding="UTF-8" standalone="yes"?>
<Relationships xmlns="http://schemas.openxmlformats.org/package/2006/relationships"><Relationship Id="rId99" Type="http://schemas.openxmlformats.org/officeDocument/2006/relationships/image" Target="media/image84.png"/><Relationship Id="rId98" Type="http://schemas.openxmlformats.org/officeDocument/2006/relationships/image" Target="media/image83.png"/><Relationship Id="rId97" Type="http://schemas.openxmlformats.org/officeDocument/2006/relationships/image" Target="media/image82.png"/><Relationship Id="rId96" Type="http://schemas.openxmlformats.org/officeDocument/2006/relationships/image" Target="media/image81.png"/><Relationship Id="rId95" Type="http://schemas.openxmlformats.org/officeDocument/2006/relationships/image" Target="media/image80.png"/><Relationship Id="rId94" Type="http://schemas.openxmlformats.org/officeDocument/2006/relationships/image" Target="media/image79.png"/><Relationship Id="rId93" Type="http://schemas.openxmlformats.org/officeDocument/2006/relationships/image" Target="media/image78.png"/><Relationship Id="rId92" Type="http://schemas.openxmlformats.org/officeDocument/2006/relationships/image" Target="media/image77.png"/><Relationship Id="rId91" Type="http://schemas.openxmlformats.org/officeDocument/2006/relationships/image" Target="media/image76.png"/><Relationship Id="rId90" Type="http://schemas.openxmlformats.org/officeDocument/2006/relationships/image" Target="media/image75.png"/><Relationship Id="rId9" Type="http://schemas.openxmlformats.org/officeDocument/2006/relationships/footer" Target="footer2.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pn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footer" Target="footer1.xml"/><Relationship Id="rId79" Type="http://schemas.openxmlformats.org/officeDocument/2006/relationships/image" Target="media/image64.pn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header" Target="header3.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header" Target="header2.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4" Type="http://schemas.openxmlformats.org/officeDocument/2006/relationships/fontTable" Target="fontTable.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86.png"/><Relationship Id="rId100" Type="http://schemas.openxmlformats.org/officeDocument/2006/relationships/image" Target="media/image85.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 Co.,Ltd.</Company>
  <Pages>47</Pages>
  <Words>2262</Words>
  <Characters>3030</Characters>
  <Lines>127</Lines>
  <Paragraphs>138</Paragraphs>
  <TotalTime>9</TotalTime>
  <ScaleCrop>false</ScaleCrop>
  <LinksUpToDate>false</LinksUpToDate>
  <CharactersWithSpaces>3212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2025-11-13T03:46:00Z</dcterms:created>
  <dc:creator>Huawei Technologies Co.,Ltd.</dc:creator>
  <cp:lastModifiedBy>郭嘉</cp:lastModifiedBy>
  <dcterms:modified xsi:type="dcterms:W3CDTF">2025-11-25T15:08:23Z</dcterms:modified>
  <dc:subject>Technical Document</dc:subject>
  <dc:title>安全Site解决方案25.9.1 使用指南</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安全Site解决方案25.9.1 使用指南</vt:lpwstr>
  </property>
  <property fmtid="{D5CDD505-2E9C-101B-9397-08002B2CF9AE}" pid="3" name="DocumentVersion">
    <vt:lpwstr>01</vt:lpwstr>
  </property>
  <property fmtid="{D5CDD505-2E9C-101B-9397-08002B2CF9AE}" pid="4" name="PartNumber">
    <vt:lpwstr/>
  </property>
  <property fmtid="{D5CDD505-2E9C-101B-9397-08002B2CF9AE}" pid="5" name="Product&amp;Project Name">
    <vt:lpwstr/>
  </property>
  <property fmtid="{D5CDD505-2E9C-101B-9397-08002B2CF9AE}" pid="6" name="ProductVersion">
    <vt:lpwstr/>
  </property>
  <property fmtid="{D5CDD505-2E9C-101B-9397-08002B2CF9AE}" pid="7" name="ProprietaryDeclaration">
    <vt:lpwstr>版权所有 © 华为技术有限公司</vt:lpwstr>
  </property>
  <property fmtid="{D5CDD505-2E9C-101B-9397-08002B2CF9AE}" pid="8" name="ReleaseDate">
    <vt:lpwstr>2025-11-13</vt:lpwstr>
  </property>
  <property fmtid="{D5CDD505-2E9C-101B-9397-08002B2CF9AE}" pid="9" name="ReleaseDateZH">
    <vt:lpwstr>2025年11月13日</vt:lpwstr>
  </property>
  <property fmtid="{D5CDD505-2E9C-101B-9397-08002B2CF9AE}" pid="10" name="SecretLevel">
    <vt:lpwstr>秘密</vt:lpwstr>
  </property>
  <property fmtid="{D5CDD505-2E9C-101B-9397-08002B2CF9AE}" pid="11" name="Trademark&amp;ProductType">
    <vt:lpwstr/>
  </property>
  <property fmtid="{D5CDD505-2E9C-101B-9397-08002B2CF9AE}" pid="12" name="KSOProductBuildVer">
    <vt:lpwstr>2052-12.1.0.23542</vt:lpwstr>
  </property>
  <property fmtid="{D5CDD505-2E9C-101B-9397-08002B2CF9AE}" pid="13" name="ICV">
    <vt:lpwstr>B469B77809B54E758E328B316D722861</vt:lpwstr>
  </property>
  <property fmtid="{D5CDD505-2E9C-101B-9397-08002B2CF9AE}" pid="14" name="KSOTemplateDocerSaveRecord">
    <vt:lpwstr>eyJoZGlkIjoiYzdlMjA2Zjg3ODk1ZWFkMTEwMmU4ZmEwMzdjOWE5NjMiLCJ1c2VySWQiOiI1MjYxNzQxMTUifQ==</vt:lpwstr>
  </property>
</Properties>
</file>