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FFA19F">
      <w:pPr>
        <w:jc w:val="center"/>
        <w:rPr>
          <w:rFonts w:hint="eastAsia"/>
          <w:b/>
          <w:bCs/>
          <w:sz w:val="32"/>
          <w:szCs w:val="36"/>
        </w:rPr>
      </w:pPr>
      <w:r>
        <w:rPr>
          <w:rFonts w:hint="eastAsia"/>
          <w:b/>
          <w:bCs/>
          <w:sz w:val="32"/>
          <w:szCs w:val="36"/>
          <w:lang w:val="en-US" w:eastAsia="zh-CN"/>
        </w:rPr>
        <w:t>教擎</w:t>
      </w:r>
      <w:r>
        <w:rPr>
          <w:rFonts w:hint="eastAsia"/>
          <w:b/>
          <w:bCs/>
          <w:sz w:val="32"/>
          <w:szCs w:val="36"/>
        </w:rPr>
        <w:t>鸿蒙智</w:t>
      </w:r>
      <w:r>
        <w:rPr>
          <w:rFonts w:hint="eastAsia"/>
          <w:b/>
          <w:bCs/>
          <w:sz w:val="32"/>
          <w:szCs w:val="36"/>
          <w:lang w:val="en-US" w:eastAsia="zh-CN"/>
        </w:rPr>
        <w:t>联</w:t>
      </w:r>
      <w:r>
        <w:rPr>
          <w:rFonts w:hint="eastAsia"/>
          <w:b/>
          <w:bCs/>
          <w:sz w:val="32"/>
          <w:szCs w:val="36"/>
        </w:rPr>
        <w:t>教室操作手册</w:t>
      </w:r>
    </w:p>
    <w:p w14:paraId="5EE83936">
      <w:pPr>
        <w:ind w:firstLine="480" w:firstLineChars="200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本手册</w:t>
      </w:r>
      <w:r>
        <w:rPr>
          <w:rFonts w:hint="eastAsia" w:ascii="宋体" w:hAnsi="宋体" w:eastAsia="宋体"/>
          <w:sz w:val="24"/>
        </w:rPr>
        <w:t>主要</w:t>
      </w:r>
      <w:r>
        <w:rPr>
          <w:rFonts w:ascii="宋体" w:hAnsi="宋体" w:eastAsia="宋体"/>
          <w:sz w:val="24"/>
        </w:rPr>
        <w:t>帮助教师快速掌握智</w:t>
      </w:r>
      <w:r>
        <w:rPr>
          <w:rFonts w:hint="eastAsia" w:ascii="宋体" w:hAnsi="宋体" w:eastAsia="宋体"/>
          <w:sz w:val="24"/>
          <w:lang w:val="en-US" w:eastAsia="zh-CN"/>
        </w:rPr>
        <w:t>联</w:t>
      </w:r>
      <w:r>
        <w:rPr>
          <w:rFonts w:ascii="宋体" w:hAnsi="宋体" w:eastAsia="宋体"/>
          <w:sz w:val="24"/>
        </w:rPr>
        <w:t>教室的核心功能操作、设备使用规范及常见问题处理，所有操作均结合教学实际场景设计，简洁易懂、步骤清晰。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4303162A">
      <w:pPr>
        <w:spacing w:line="240" w:lineRule="auto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一</w:t>
      </w:r>
      <w:r>
        <w:rPr>
          <w:rFonts w:ascii="宋体" w:hAnsi="宋体" w:eastAsia="宋体"/>
          <w:sz w:val="24"/>
        </w:rPr>
        <w:t>、核心功能操作指南</w:t>
      </w:r>
      <w:r>
        <w:rPr>
          <w:rFonts w:ascii="Times New Roman" w:hAnsi="Times New Roman" w:eastAsia="宋体" w:cs="Times New Roman"/>
          <w:sz w:val="24"/>
        </w:rPr>
        <w:t>​</w:t>
      </w:r>
      <w:bookmarkStart w:id="12" w:name="_GoBack"/>
      <w:bookmarkEnd w:id="12"/>
    </w:p>
    <w:p w14:paraId="687613CF">
      <w:p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（一）智能环境控制：打造舒适教学环境</w:t>
      </w:r>
      <w:r>
        <w:rPr>
          <w:rFonts w:ascii="Times New Roman" w:hAnsi="Times New Roman" w:eastAsia="宋体" w:cs="Times New Roman"/>
          <w:sz w:val="24"/>
        </w:rPr>
        <w:t>​</w:t>
      </w:r>
    </w:p>
    <w:p w14:paraId="14E2E224">
      <w:p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1. 预设模式操作（推荐）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F0A2ECE">
      <w:pPr>
        <w:numPr>
          <w:ilvl w:val="0"/>
          <w:numId w:val="1"/>
        </w:numPr>
        <w:spacing w:line="240" w:lineRule="auto"/>
        <w:ind w:right="-482" w:rightChars="-219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1：轻触鸿蒙控制面板电源键，</w:t>
      </w:r>
      <w:r>
        <w:rPr>
          <w:rFonts w:hint="eastAsia" w:ascii="宋体" w:hAnsi="宋体" w:eastAsia="宋体"/>
          <w:sz w:val="24"/>
        </w:rPr>
        <w:t>也可语音</w:t>
      </w:r>
      <w:r>
        <w:rPr>
          <w:rFonts w:ascii="宋体" w:hAnsi="宋体" w:eastAsia="宋体"/>
          <w:sz w:val="24"/>
        </w:rPr>
        <w:t>唤醒屏幕</w:t>
      </w:r>
      <w:r>
        <w:rPr>
          <w:rFonts w:hint="eastAsia" w:ascii="宋体" w:hAnsi="宋体" w:eastAsia="宋体"/>
          <w:sz w:val="24"/>
        </w:rPr>
        <w:t>，告诉它你的需求让它去执行</w:t>
      </w:r>
      <w:r>
        <w:rPr>
          <w:rFonts w:ascii="宋体" w:hAnsi="宋体" w:eastAsia="宋体"/>
          <w:sz w:val="24"/>
        </w:rPr>
        <w:t>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24B289BA">
      <w:pPr>
        <w:numPr>
          <w:ilvl w:val="0"/>
          <w:numId w:val="2"/>
        </w:num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2：选择预设模式：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05A65D5">
      <w:pPr>
        <w:numPr>
          <w:ilvl w:val="0"/>
          <w:numId w:val="3"/>
        </w:numPr>
        <w:spacing w:line="240" w:lineRule="auto"/>
        <w:ind w:right="-482" w:rightChars="-219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【授课模式】：灯光</w:t>
      </w:r>
      <w:r>
        <w:rPr>
          <w:rFonts w:hint="eastAsia" w:ascii="宋体" w:hAnsi="宋体" w:eastAsia="宋体"/>
          <w:sz w:val="24"/>
        </w:rPr>
        <w:t>开</w:t>
      </w:r>
      <w:r>
        <w:rPr>
          <w:rFonts w:ascii="宋体" w:hAnsi="宋体" w:eastAsia="宋体"/>
          <w:sz w:val="24"/>
        </w:rPr>
        <w:t xml:space="preserve">  + 空调 24℃+ 窗帘半开（适配课件展示）。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7017E3C">
      <w:pPr>
        <w:numPr>
          <w:ilvl w:val="0"/>
          <w:numId w:val="4"/>
        </w:numPr>
        <w:spacing w:line="240" w:lineRule="auto"/>
        <w:ind w:right="-341" w:rightChars="-155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【自习模式】：灯光</w:t>
      </w:r>
      <w:r>
        <w:rPr>
          <w:rFonts w:hint="eastAsia" w:ascii="宋体" w:hAnsi="宋体" w:eastAsia="宋体"/>
          <w:sz w:val="24"/>
        </w:rPr>
        <w:t>开</w:t>
      </w:r>
      <w:r>
        <w:rPr>
          <w:rFonts w:ascii="宋体" w:hAnsi="宋体" w:eastAsia="宋体"/>
          <w:sz w:val="24"/>
        </w:rPr>
        <w:t xml:space="preserve">  + 空调 26℃+ 窗帘全开（适配自主学习）。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F54A653">
      <w:pPr>
        <w:numPr>
          <w:ilvl w:val="0"/>
          <w:numId w:val="5"/>
        </w:num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【休息模式】：灯光关闭 + 空调待机 + 窗帘全关。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1D7DB8E3">
      <w:pPr>
        <w:numPr>
          <w:ilvl w:val="0"/>
          <w:numId w:val="6"/>
        </w:num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3：模式启动后，屏幕实时显示</w:t>
      </w:r>
      <w:r>
        <w:rPr>
          <w:rFonts w:hint="eastAsia" w:ascii="宋体" w:hAnsi="宋体" w:eastAsia="宋体"/>
          <w:sz w:val="24"/>
        </w:rPr>
        <w:t>空气质量</w:t>
      </w:r>
      <w:r>
        <w:rPr>
          <w:rFonts w:ascii="宋体" w:hAnsi="宋体" w:eastAsia="宋体"/>
          <w:sz w:val="24"/>
        </w:rPr>
        <w:t>、无需额外调节。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B2AA451">
      <w:p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2. 手动调节操作</w:t>
      </w:r>
      <w:r>
        <w:rPr>
          <w:rFonts w:ascii="Times New Roman" w:hAnsi="Times New Roman" w:eastAsia="宋体" w:cs="Times New Roman"/>
          <w:sz w:val="24"/>
        </w:rPr>
        <w:t>​</w:t>
      </w:r>
    </w:p>
    <w:p w14:paraId="2DEEBF0C">
      <w:pPr>
        <w:numPr>
          <w:ilvl w:val="0"/>
          <w:numId w:val="7"/>
        </w:numPr>
        <w:spacing w:line="240" w:lineRule="auto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灯光：在控制面板滑动 支持分区开关（前排/后排</w:t>
      </w:r>
      <w:r>
        <w:rPr>
          <w:rFonts w:hint="eastAsia" w:ascii="宋体" w:hAnsi="宋体" w:eastAsia="宋体"/>
          <w:sz w:val="24"/>
        </w:rPr>
        <w:t>/授课区/研讨区</w:t>
      </w:r>
      <w:r>
        <w:rPr>
          <w:rFonts w:ascii="宋体" w:hAnsi="宋体" w:eastAsia="宋体"/>
          <w:sz w:val="24"/>
        </w:rPr>
        <w:t>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3B240082">
      <w:pPr>
        <w:numPr>
          <w:ilvl w:val="0"/>
          <w:numId w:val="8"/>
        </w:numPr>
        <w:spacing w:line="240" w:lineRule="auto"/>
        <w:ind w:right="-482" w:rightChars="-219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空调：点击 “温度”± 键（16-30℃），选择 “制冷 / 制热 / 送风” 模式。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F344A33">
      <w:pPr>
        <w:numPr>
          <w:ilvl w:val="0"/>
          <w:numId w:val="9"/>
        </w:numPr>
        <w:spacing w:line="240" w:lineRule="auto"/>
        <w:ind w:right="-99" w:rightChars="-45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窗帘：点击 “升 / 降 / 停” 键，支持分段控制（全开 / 半开 / 全关）。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469A4BEE">
      <w:pPr>
        <w:numPr>
          <w:ilvl w:val="0"/>
          <w:numId w:val="10"/>
        </w:numPr>
        <w:tabs>
          <w:tab w:val="clear" w:pos="720"/>
        </w:tabs>
        <w:ind w:left="284" w:right="-625" w:rightChars="-284"/>
        <w:jc w:val="both"/>
        <w:rPr>
          <w:rFonts w:ascii="宋体" w:hAnsi="宋体" w:eastAsia="宋体"/>
          <w:sz w:val="24"/>
        </w:rPr>
      </w:pPr>
      <w:r>
        <w:rPr>
          <w:rFonts w:ascii="Times New Roman" w:hAnsi="Times New Roman" w:eastAsia="宋体" w:cs="Times New Roman"/>
          <w:sz w:val="24"/>
        </w:rPr>
        <w:t>​</w:t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  <w14:ligatures w14:val="none"/>
        </w:rPr>
        <w:t xml:space="preserve"> </w:t>
      </w:r>
      <w:r>
        <w:rPr>
          <w:rFonts w:ascii="Times New Roman" w:hAnsi="Times New Roman" w:eastAsia="宋体" w:cs="Times New Roman"/>
          <w:sz w:val="24"/>
        </w:rPr>
        <w:drawing>
          <wp:inline distT="0" distB="0" distL="0" distR="0">
            <wp:extent cx="4738370" cy="2620645"/>
            <wp:effectExtent l="0" t="0" r="1270" b="635"/>
            <wp:docPr id="726098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09886" name="图片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8270" cy="26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732C1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（二）多媒体教学终端控制：高效管理教学设备</w:t>
      </w:r>
      <w:r>
        <w:rPr>
          <w:rFonts w:ascii="Times New Roman" w:hAnsi="Times New Roman" w:eastAsia="宋体" w:cs="Times New Roman"/>
          <w:sz w:val="24"/>
        </w:rPr>
        <w:t>​</w:t>
      </w:r>
    </w:p>
    <w:p w14:paraId="1862D521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1. 一键上下课（核心操作）</w:t>
      </w:r>
      <w:r>
        <w:rPr>
          <w:rFonts w:ascii="Times New Roman" w:hAnsi="Times New Roman" w:eastAsia="宋体" w:cs="Times New Roman"/>
          <w:sz w:val="24"/>
        </w:rPr>
        <w:t>​</w:t>
      </w:r>
    </w:p>
    <w:p w14:paraId="2297239D">
      <w:pPr>
        <w:numPr>
          <w:ilvl w:val="0"/>
          <w:numId w:val="11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上课启动：</w:t>
      </w:r>
      <w:r>
        <w:rPr>
          <w:rFonts w:ascii="Times New Roman" w:hAnsi="Times New Roman" w:eastAsia="宋体" w:cs="Times New Roman"/>
          <w:sz w:val="24"/>
        </w:rPr>
        <w:t>​</w:t>
      </w:r>
    </w:p>
    <w:p w14:paraId="1B3E0299">
      <w:pPr>
        <w:numPr>
          <w:ilvl w:val="0"/>
          <w:numId w:val="12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1：点击讲桌控制面板【</w:t>
      </w:r>
      <w:r>
        <w:rPr>
          <w:rFonts w:hint="eastAsia" w:ascii="宋体" w:hAnsi="宋体" w:eastAsia="宋体"/>
          <w:sz w:val="24"/>
        </w:rPr>
        <w:t>一键</w:t>
      </w:r>
      <w:r>
        <w:rPr>
          <w:rFonts w:ascii="宋体" w:hAnsi="宋体" w:eastAsia="宋体"/>
          <w:sz w:val="24"/>
        </w:rPr>
        <w:t>上课】键。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34F662C7">
      <w:pPr>
        <w:numPr>
          <w:ilvl w:val="0"/>
          <w:numId w:val="13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 xml:space="preserve">步骤 2：系统自动启动智慧屏、电脑、音箱、摄像机，信号源默认切换至电脑课件界面，全程约 </w:t>
      </w:r>
      <w:r>
        <w:rPr>
          <w:rFonts w:hint="eastAsia" w:ascii="宋体" w:hAnsi="宋体" w:eastAsia="宋体"/>
          <w:sz w:val="24"/>
        </w:rPr>
        <w:t>20</w:t>
      </w:r>
      <w:r>
        <w:rPr>
          <w:rFonts w:ascii="宋体" w:hAnsi="宋体" w:eastAsia="宋体"/>
          <w:sz w:val="24"/>
        </w:rPr>
        <w:t xml:space="preserve"> 秒。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B3832CC">
      <w:pPr>
        <w:numPr>
          <w:ilvl w:val="0"/>
          <w:numId w:val="14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下课关闭：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601B963">
      <w:pPr>
        <w:numPr>
          <w:ilvl w:val="0"/>
          <w:numId w:val="15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1：点击【</w:t>
      </w:r>
      <w:r>
        <w:rPr>
          <w:rFonts w:hint="eastAsia" w:ascii="宋体" w:hAnsi="宋体" w:eastAsia="宋体"/>
          <w:sz w:val="24"/>
        </w:rPr>
        <w:t>一键</w:t>
      </w:r>
      <w:r>
        <w:rPr>
          <w:rFonts w:ascii="宋体" w:hAnsi="宋体" w:eastAsia="宋体"/>
          <w:sz w:val="24"/>
        </w:rPr>
        <w:t>下课】键。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B31FFC7">
      <w:pPr>
        <w:numPr>
          <w:ilvl w:val="0"/>
          <w:numId w:val="16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2：所有设备按顺序关闭，电源自动切断，无需逐一关机。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82E55F3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2. 视频信号切换</w:t>
      </w:r>
      <w:r>
        <w:rPr>
          <w:rFonts w:ascii="Times New Roman" w:hAnsi="Times New Roman" w:eastAsia="宋体" w:cs="Times New Roman"/>
          <w:sz w:val="24"/>
        </w:rPr>
        <w:t>​</w:t>
      </w:r>
    </w:p>
    <w:p w14:paraId="24A43168">
      <w:pPr>
        <w:numPr>
          <w:ilvl w:val="0"/>
          <w:numId w:val="17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1：在讲桌控制面板找到</w:t>
      </w:r>
      <w:r>
        <w:rPr>
          <w:rFonts w:hint="eastAsia" w:ascii="宋体" w:hAnsi="宋体" w:eastAsia="宋体"/>
          <w:sz w:val="24"/>
        </w:rPr>
        <w:t>“视频”</w:t>
      </w:r>
      <w:r>
        <w:rPr>
          <w:rFonts w:ascii="宋体" w:hAnsi="宋体" w:eastAsia="宋体"/>
          <w:sz w:val="24"/>
        </w:rPr>
        <w:t xml:space="preserve"> 点击</w:t>
      </w:r>
      <w:r>
        <w:rPr>
          <w:rFonts w:hint="eastAsia" w:ascii="宋体" w:hAnsi="宋体" w:eastAsia="宋体"/>
          <w:sz w:val="24"/>
        </w:rPr>
        <w:t>对应的</w:t>
      </w:r>
      <w:r>
        <w:rPr>
          <w:rFonts w:ascii="宋体" w:hAnsi="宋体" w:eastAsia="宋体"/>
          <w:sz w:val="24"/>
        </w:rPr>
        <w:t>信号源</w:t>
      </w:r>
      <w:r>
        <w:rPr>
          <w:rFonts w:hint="eastAsia" w:ascii="宋体" w:hAnsi="宋体" w:eastAsia="宋体"/>
          <w:sz w:val="24"/>
        </w:rPr>
        <w:t>。</w:t>
      </w:r>
    </w:p>
    <w:p w14:paraId="4A082C6F">
      <w:pPr>
        <w:numPr>
          <w:ilvl w:val="0"/>
          <w:numId w:val="18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2：选择</w:t>
      </w:r>
      <w:r>
        <w:rPr>
          <w:rFonts w:hint="eastAsia" w:ascii="宋体" w:hAnsi="宋体" w:eastAsia="宋体"/>
          <w:sz w:val="24"/>
        </w:rPr>
        <w:t>显示端</w:t>
      </w:r>
      <w:r>
        <w:rPr>
          <w:rFonts w:ascii="宋体" w:hAnsi="宋体" w:eastAsia="宋体"/>
          <w:sz w:val="24"/>
        </w:rPr>
        <w:t>信号：</w:t>
      </w:r>
      <w:r>
        <w:rPr>
          <w:rFonts w:ascii="Times New Roman" w:hAnsi="Times New Roman" w:eastAsia="宋体" w:cs="Times New Roman"/>
          <w:sz w:val="24"/>
        </w:rPr>
        <w:t>​</w:t>
      </w:r>
    </w:p>
    <w:p w14:paraId="369D8D5E">
      <w:pPr>
        <w:numPr>
          <w:ilvl w:val="0"/>
          <w:numId w:val="19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【PC 输入】：连接教室内置电脑。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5453054">
      <w:pPr>
        <w:numPr>
          <w:ilvl w:val="0"/>
          <w:numId w:val="20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【笔记本输入】：连接个人笔记本（需提前插入讲桌 USB-C 接口）。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A5BF6E8">
      <w:pPr>
        <w:numPr>
          <w:ilvl w:val="0"/>
          <w:numId w:val="21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【智慧屏输入】：切换至智慧屏本地应用。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151C0DCE">
      <w:pPr>
        <w:numPr>
          <w:ilvl w:val="0"/>
          <w:numId w:val="22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注意：切换时画面无缝衔接，无需重启设备。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04A6469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3. 音量调节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0FB0268">
      <w:pPr>
        <w:numPr>
          <w:ilvl w:val="0"/>
          <w:numId w:val="23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电脑音频：</w:t>
      </w:r>
      <w:r>
        <w:rPr>
          <w:rFonts w:hint="eastAsia" w:ascii="宋体" w:hAnsi="宋体" w:eastAsia="宋体"/>
          <w:sz w:val="24"/>
        </w:rPr>
        <w:t>点击</w:t>
      </w:r>
      <w:r>
        <w:rPr>
          <w:rFonts w:ascii="宋体" w:hAnsi="宋体" w:eastAsia="宋体"/>
          <w:sz w:val="24"/>
        </w:rPr>
        <w:t xml:space="preserve"> “电脑音量”</w:t>
      </w:r>
      <w:r>
        <w:rPr>
          <w:rFonts w:hint="eastAsia" w:ascii="宋体" w:hAnsi="宋体" w:eastAsia="宋体"/>
          <w:sz w:val="30"/>
          <w:szCs w:val="30"/>
        </w:rPr>
        <w:t>+/-</w:t>
      </w:r>
      <w:r>
        <w:rPr>
          <w:rFonts w:ascii="宋体" w:hAnsi="宋体" w:eastAsia="宋体"/>
          <w:sz w:val="24"/>
        </w:rPr>
        <w:t>，点击 “</w:t>
      </w:r>
      <w:r>
        <w:rPr>
          <w:rFonts w:hint="eastAsia" w:ascii="宋体" w:hAnsi="宋体" w:eastAsia="宋体"/>
          <w:sz w:val="24"/>
        </w:rPr>
        <w:t>开/关</w:t>
      </w:r>
      <w:r>
        <w:rPr>
          <w:rFonts w:ascii="宋体" w:hAnsi="宋体" w:eastAsia="宋体"/>
          <w:sz w:val="24"/>
        </w:rPr>
        <w:t>” 键可快速</w:t>
      </w:r>
      <w:r>
        <w:rPr>
          <w:rFonts w:hint="eastAsia" w:ascii="宋体" w:hAnsi="宋体" w:eastAsia="宋体"/>
          <w:sz w:val="24"/>
        </w:rPr>
        <w:t>静音</w:t>
      </w:r>
      <w:r>
        <w:rPr>
          <w:rFonts w:ascii="宋体" w:hAnsi="宋体" w:eastAsia="宋体"/>
          <w:sz w:val="24"/>
        </w:rPr>
        <w:t>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09E7C181">
      <w:pPr>
        <w:numPr>
          <w:ilvl w:val="0"/>
          <w:numId w:val="24"/>
        </w:numPr>
        <w:spacing w:line="240" w:lineRule="auto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话筒音频：</w:t>
      </w:r>
      <w:r>
        <w:rPr>
          <w:rFonts w:hint="eastAsia" w:ascii="宋体" w:hAnsi="宋体" w:eastAsia="宋体"/>
          <w:sz w:val="24"/>
        </w:rPr>
        <w:t>点击</w:t>
      </w:r>
      <w:r>
        <w:rPr>
          <w:rFonts w:ascii="宋体" w:hAnsi="宋体" w:eastAsia="宋体"/>
          <w:sz w:val="24"/>
        </w:rPr>
        <w:t xml:space="preserve"> “话筒音量”</w:t>
      </w:r>
      <w:r>
        <w:rPr>
          <w:rFonts w:hint="eastAsia" w:ascii="宋体" w:hAnsi="宋体" w:eastAsia="宋体"/>
          <w:sz w:val="30"/>
          <w:szCs w:val="30"/>
        </w:rPr>
        <w:t>+/-</w:t>
      </w:r>
      <w:r>
        <w:rPr>
          <w:rFonts w:ascii="宋体" w:hAnsi="宋体" w:eastAsia="宋体"/>
          <w:sz w:val="24"/>
        </w:rPr>
        <w:t xml:space="preserve"> ，支持独立调节教师话筒、学生区域全向麦音量。点击 “</w:t>
      </w:r>
      <w:r>
        <w:rPr>
          <w:rFonts w:hint="eastAsia" w:ascii="宋体" w:hAnsi="宋体" w:eastAsia="宋体"/>
          <w:sz w:val="24"/>
        </w:rPr>
        <w:t>开/关</w:t>
      </w:r>
      <w:r>
        <w:rPr>
          <w:rFonts w:ascii="宋体" w:hAnsi="宋体" w:eastAsia="宋体"/>
          <w:sz w:val="24"/>
        </w:rPr>
        <w:t>” 键可快速</w:t>
      </w:r>
      <w:r>
        <w:rPr>
          <w:rFonts w:hint="eastAsia" w:ascii="宋体" w:hAnsi="宋体" w:eastAsia="宋体"/>
          <w:sz w:val="24"/>
        </w:rPr>
        <w:t>静音</w:t>
      </w:r>
      <w:r>
        <w:rPr>
          <w:rFonts w:ascii="宋体" w:hAnsi="宋体" w:eastAsia="宋体"/>
          <w:sz w:val="24"/>
        </w:rPr>
        <w:t>。</w:t>
      </w:r>
      <w:r>
        <w:rPr>
          <w:rFonts w:ascii="Times New Roman" w:hAnsi="Times New Roman" w:eastAsia="宋体" w:cs="Times New Roman"/>
          <w:sz w:val="24"/>
        </w:rPr>
        <w:t>​​</w:t>
      </w:r>
    </w:p>
    <w:p w14:paraId="285FB9C9">
      <w:pPr>
        <w:ind w:left="720"/>
        <w:jc w:val="center"/>
        <w:rPr>
          <w:rFonts w:ascii="宋体" w:hAnsi="宋体" w:eastAsia="宋体"/>
          <w:sz w:val="24"/>
        </w:rPr>
      </w:pPr>
      <w:r>
        <w:drawing>
          <wp:inline distT="0" distB="0" distL="0" distR="0">
            <wp:extent cx="4678680" cy="2623820"/>
            <wp:effectExtent l="0" t="0" r="0" b="12700"/>
            <wp:docPr id="19005158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515882" name="图片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7273" cy="262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74F73">
      <w:pPr>
        <w:ind w:left="720"/>
        <w:jc w:val="center"/>
        <w:rPr>
          <w:rFonts w:ascii="宋体" w:hAnsi="宋体" w:eastAsia="宋体"/>
          <w:sz w:val="24"/>
        </w:rPr>
      </w:pPr>
      <w:r>
        <w:drawing>
          <wp:inline distT="0" distB="0" distL="0" distR="0">
            <wp:extent cx="4682490" cy="2623820"/>
            <wp:effectExtent l="0" t="0" r="3810" b="5080"/>
            <wp:docPr id="7592661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66143" name="图片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2764" cy="26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E0AED">
      <w:pPr>
        <w:ind w:left="720"/>
        <w:jc w:val="center"/>
        <w:rPr>
          <w:rFonts w:hint="eastAsia" w:ascii="宋体" w:hAnsi="宋体" w:eastAsia="宋体"/>
          <w:sz w:val="24"/>
        </w:rPr>
      </w:pPr>
      <w:r>
        <w:drawing>
          <wp:inline distT="0" distB="0" distL="0" distR="0">
            <wp:extent cx="4625340" cy="2623820"/>
            <wp:effectExtent l="0" t="0" r="3810" b="5080"/>
            <wp:docPr id="113097340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973402" name="图片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5971" cy="26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9B038">
      <w:pPr>
        <w:ind w:left="720"/>
        <w:jc w:val="center"/>
        <w:rPr>
          <w:rFonts w:ascii="宋体" w:hAnsi="宋体" w:eastAsia="宋体"/>
          <w:sz w:val="24"/>
        </w:rPr>
      </w:pPr>
      <w:r>
        <w:drawing>
          <wp:inline distT="0" distB="0" distL="0" distR="0">
            <wp:extent cx="4685665" cy="2623820"/>
            <wp:effectExtent l="0" t="0" r="8255" b="12700"/>
            <wp:docPr id="18378502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50251" name="图片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5784" cy="26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72311">
      <w:pPr>
        <w:ind w:left="720"/>
        <w:jc w:val="center"/>
        <w:rPr>
          <w:rFonts w:ascii="宋体" w:hAnsi="宋体" w:eastAsia="宋体"/>
          <w:sz w:val="24"/>
        </w:rPr>
      </w:pPr>
      <w:r>
        <w:drawing>
          <wp:inline distT="0" distB="0" distL="0" distR="0">
            <wp:extent cx="4640580" cy="2623820"/>
            <wp:effectExtent l="0" t="0" r="7620" b="12700"/>
            <wp:docPr id="11594237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423734" name="图片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0891" cy="26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DBC37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（三）互动教学：增强课堂参与感</w:t>
      </w:r>
      <w:r>
        <w:rPr>
          <w:rFonts w:ascii="Times New Roman" w:hAnsi="Times New Roman" w:eastAsia="宋体" w:cs="Times New Roman"/>
          <w:sz w:val="24"/>
        </w:rPr>
        <w:t>​</w:t>
      </w:r>
    </w:p>
    <w:p w14:paraId="226A907B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1. 双屏交互</w:t>
      </w:r>
      <w:r>
        <w:rPr>
          <w:rFonts w:ascii="Times New Roman" w:hAnsi="Times New Roman" w:eastAsia="宋体" w:cs="Times New Roman"/>
          <w:sz w:val="24"/>
        </w:rPr>
        <w:t>​</w:t>
      </w:r>
    </w:p>
    <w:p w14:paraId="6D3573F5">
      <w:pPr>
        <w:numPr>
          <w:ilvl w:val="0"/>
          <w:numId w:val="25"/>
        </w:numPr>
        <w:ind w:right="-240" w:rightChars="-109"/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1：确保主屏（智慧屏）已展示课件，点击讲桌控制面板【双屏模式】。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36AE5D77">
      <w:pPr>
        <w:numPr>
          <w:ilvl w:val="0"/>
          <w:numId w:val="26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2：副屏（反控显示器）自动同步主屏画面，可在副屏用触控笔标注重点、书写补充内容，主屏实时同步。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A446197">
      <w:pPr>
        <w:numPr>
          <w:ilvl w:val="0"/>
          <w:numId w:val="27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用途：多任务并行，避免课件切换影响教学节奏。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77C26A4C">
      <w:pPr>
        <w:ind w:left="992" w:leftChars="151" w:hanging="660" w:hangingChars="300"/>
        <w:rPr>
          <w:rFonts w:ascii="宋体" w:hAnsi="宋体" w:eastAsia="宋体"/>
          <w:sz w:val="24"/>
        </w:rPr>
      </w:pPr>
      <w:r>
        <w:t xml:space="preserve"> </w:t>
      </w:r>
      <w:r>
        <w:rPr>
          <w:rFonts w:hint="eastAsia"/>
        </w:rPr>
        <w:t xml:space="preserve">   </w:t>
      </w:r>
      <w:r>
        <w:drawing>
          <wp:inline distT="0" distB="0" distL="0" distR="0">
            <wp:extent cx="5274310" cy="1398270"/>
            <wp:effectExtent l="0" t="0" r="2540" b="0"/>
            <wp:docPr id="9997847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784721" name="图片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4E210">
      <w:pPr>
        <w:pStyle w:val="30"/>
        <w:numPr>
          <w:ilvl w:val="0"/>
          <w:numId w:val="27"/>
        </w:numPr>
      </w:pPr>
      <w:r>
        <w:drawing>
          <wp:inline distT="0" distB="0" distL="0" distR="0">
            <wp:extent cx="5274310" cy="1419860"/>
            <wp:effectExtent l="0" t="0" r="2540" b="8890"/>
            <wp:docPr id="3272218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21879" name="图片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174C7">
      <w:pPr>
        <w:pStyle w:val="30"/>
        <w:numPr>
          <w:ilvl w:val="0"/>
          <w:numId w:val="27"/>
        </w:numPr>
      </w:pPr>
      <w:r>
        <w:drawing>
          <wp:inline distT="0" distB="0" distL="0" distR="0">
            <wp:extent cx="5274310" cy="2802890"/>
            <wp:effectExtent l="0" t="0" r="2540" b="0"/>
            <wp:docPr id="5732878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87842" name="图片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OLE_LINK1"/>
      <w:r>
        <w:rPr>
          <w:rFonts w:ascii="Times New Roman" w:hAnsi="Times New Roman" w:eastAsia="宋体" w:cs="Times New Roman"/>
          <w:sz w:val="24"/>
        </w:rPr>
        <w:t>​</w:t>
      </w:r>
      <w:bookmarkEnd w:id="0"/>
    </w:p>
    <w:p w14:paraId="3187D592">
      <w:pPr>
        <w:ind w:left="720"/>
        <w:rPr>
          <w:rFonts w:hint="eastAsia" w:ascii="宋体" w:hAnsi="宋体" w:eastAsia="宋体"/>
          <w:sz w:val="24"/>
        </w:rPr>
      </w:pPr>
    </w:p>
    <w:p w14:paraId="0C60C303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2. 电子黑板交互</w:t>
      </w:r>
      <w:r>
        <w:rPr>
          <w:rFonts w:ascii="Times New Roman" w:hAnsi="Times New Roman" w:eastAsia="宋体" w:cs="Times New Roman"/>
          <w:sz w:val="24"/>
        </w:rPr>
        <w:t>​</w:t>
      </w:r>
    </w:p>
    <w:p w14:paraId="08B9A720">
      <w:pPr>
        <w:numPr>
          <w:ilvl w:val="0"/>
          <w:numId w:val="28"/>
        </w:num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步骤 1：在智慧屏主界面点击【电子黑板】应用。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54D30B2">
      <w:pPr>
        <w:numPr>
          <w:ilvl w:val="0"/>
          <w:numId w:val="29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书写：用触控笔选择画笔颜色、粗细，直接在屏幕书写（支持手背擦除）。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0D51EDBD">
      <w:pPr>
        <w:numPr>
          <w:ilvl w:val="0"/>
          <w:numId w:val="30"/>
        </w:num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同步：点击【同步主屏】，书写内容自动投射至主屏，供全体学生查看。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BFEDCF4">
      <w:pPr>
        <w:numPr>
          <w:ilvl w:val="0"/>
          <w:numId w:val="31"/>
        </w:num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保存：点击【保存】，内容自动存入云端课程资料库。</w:t>
      </w:r>
      <w:r>
        <w:rPr>
          <w:rFonts w:ascii="Times New Roman" w:hAnsi="Times New Roman" w:eastAsia="宋体" w:cs="Times New Roman"/>
          <w:sz w:val="24"/>
        </w:rPr>
        <w:t>​</w:t>
      </w:r>
      <w:bookmarkStart w:id="1" w:name="2.4_页面角标与状态指示器"/>
      <w:bookmarkEnd w:id="1"/>
    </w:p>
    <w:p w14:paraId="5B6F6311">
      <w:pPr>
        <w:pStyle w:val="30"/>
        <w:numPr>
          <w:ilvl w:val="0"/>
          <w:numId w:val="31"/>
        </w:num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页面的左上角与右上角会显示当前黑板的页面位置，页面中间顶部区域会显示当前软件的状态。</w:t>
      </w:r>
    </w:p>
    <w:p w14:paraId="5B3868A1">
      <w:pPr>
        <w:rPr>
          <w:rFonts w:hint="eastAsia" w:ascii="宋体" w:hAnsi="宋体" w:eastAsia="宋体"/>
          <w:sz w:val="24"/>
        </w:rPr>
        <w:sectPr>
          <w:pgSz w:w="11900" w:h="16840"/>
          <w:pgMar w:top="560" w:right="1380" w:bottom="280" w:left="1400" w:header="720" w:footer="720" w:gutter="0"/>
          <w:cols w:space="720" w:num="1"/>
        </w:sectPr>
      </w:pPr>
    </w:p>
    <w:p w14:paraId="54798A07">
      <w:pPr>
        <w:jc w:val="center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478780" cy="3086100"/>
            <wp:effectExtent l="0" t="0" r="0" b="0"/>
            <wp:docPr id="19" name="Imag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21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2.5_设置"/>
      <w:bookmarkEnd w:id="2"/>
    </w:p>
    <w:p w14:paraId="55B10FE0">
      <w:pPr>
        <w:pStyle w:val="30"/>
        <w:numPr>
          <w:ilvl w:val="0"/>
          <w:numId w:val="32"/>
        </w:num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w w:val="102"/>
          <w:sz w:val="24"/>
        </w:rPr>
        <w:t>点击</w:t>
      </w:r>
      <w:r>
        <w:rPr>
          <w:rFonts w:ascii="宋体" w:hAnsi="宋体" w:eastAsia="宋体"/>
          <w:spacing w:val="-12"/>
          <w:sz w:val="24"/>
        </w:rPr>
        <w:t xml:space="preserve"> </w:t>
      </w:r>
      <w:r>
        <w:rPr>
          <w:spacing w:val="-12"/>
          <w:position w:val="-19"/>
        </w:rPr>
        <w:drawing>
          <wp:inline distT="0" distB="0" distL="0" distR="0">
            <wp:extent cx="333375" cy="323850"/>
            <wp:effectExtent l="0" t="0" r="0" b="0"/>
            <wp:docPr id="23" name="Imag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529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w w:val="102"/>
          <w:sz w:val="24"/>
        </w:rPr>
        <w:t>【更多菜单】中的【设置】进入应用设置页面，在其中可对应用进行笔记保存路径、黑板</w:t>
      </w:r>
      <w:r>
        <w:rPr>
          <w:rFonts w:ascii="宋体" w:hAnsi="宋体" w:eastAsia="宋体"/>
          <w:spacing w:val="-12"/>
          <w:w w:val="102"/>
          <w:sz w:val="24"/>
        </w:rPr>
        <w:t>模</w:t>
      </w:r>
      <w:r>
        <w:rPr>
          <w:rFonts w:ascii="宋体" w:hAnsi="宋体" w:eastAsia="宋体"/>
          <w:w w:val="102"/>
          <w:sz w:val="24"/>
        </w:rPr>
        <w:t>式等进行设置。</w:t>
      </w:r>
    </w:p>
    <w:p w14:paraId="04BADC58">
      <w:pPr>
        <w:pStyle w:val="30"/>
        <w:numPr>
          <w:ilvl w:val="0"/>
          <w:numId w:val="32"/>
        </w:numPr>
        <w:rPr>
          <w:rFonts w:hint="eastAsia" w:ascii="宋体" w:hAnsi="宋体" w:eastAsia="宋体"/>
          <w:sz w:val="24"/>
        </w:rPr>
      </w:pPr>
      <w:bookmarkStart w:id="3" w:name="2.5.1_基础设置_"/>
      <w:bookmarkEnd w:id="3"/>
      <w:r>
        <w:rPr>
          <w:rFonts w:ascii="宋体" w:hAnsi="宋体" w:eastAsia="宋体"/>
          <w:spacing w:val="-3"/>
          <w:sz w:val="24"/>
        </w:rPr>
        <w:t>基础设置</w:t>
      </w:r>
    </w:p>
    <w:p w14:paraId="0FA3D8E4">
      <w:pPr>
        <w:ind w:firstLine="720" w:firstLineChars="300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可对软件进行板书笔记存储位置及软件语言的切换。</w:t>
      </w:r>
    </w:p>
    <w:p w14:paraId="1BC449CB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958850</wp:posOffset>
            </wp:positionH>
            <wp:positionV relativeFrom="paragraph">
              <wp:posOffset>89535</wp:posOffset>
            </wp:positionV>
            <wp:extent cx="5562600" cy="3808730"/>
            <wp:effectExtent l="0" t="0" r="0" b="0"/>
            <wp:wrapTopAndBottom/>
            <wp:docPr id="24" name="Imag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26" cy="3808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4FB59B">
      <w:pPr>
        <w:rPr>
          <w:rFonts w:hint="eastAsia" w:ascii="宋体" w:hAnsi="宋体" w:eastAsia="宋体"/>
          <w:sz w:val="24"/>
        </w:rPr>
        <w:sectPr>
          <w:pgSz w:w="11900" w:h="16840"/>
          <w:pgMar w:top="560" w:right="1380" w:bottom="280" w:left="1400" w:header="720" w:footer="720" w:gutter="0"/>
          <w:cols w:space="720" w:num="1"/>
        </w:sectPr>
      </w:pPr>
    </w:p>
    <w:p w14:paraId="10F6D261">
      <w:pPr>
        <w:pStyle w:val="30"/>
        <w:numPr>
          <w:ilvl w:val="0"/>
          <w:numId w:val="33"/>
        </w:numPr>
        <w:rPr>
          <w:rFonts w:hint="eastAsia" w:ascii="宋体" w:hAnsi="宋体" w:eastAsia="宋体"/>
          <w:sz w:val="24"/>
        </w:rPr>
      </w:pPr>
      <w:bookmarkStart w:id="4" w:name="2.5.2_比例设置"/>
      <w:bookmarkEnd w:id="4"/>
      <w:r>
        <w:rPr>
          <w:rFonts w:ascii="宋体" w:hAnsi="宋体" w:eastAsia="宋体"/>
          <w:spacing w:val="-3"/>
          <w:sz w:val="24"/>
        </w:rPr>
        <w:t>比例设置</w:t>
      </w:r>
    </w:p>
    <w:p w14:paraId="67F18942">
      <w:pPr>
        <w:ind w:left="550" w:leftChars="250" w:right="187" w:rightChars="85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w w:val="102"/>
          <w:sz w:val="24"/>
        </w:rPr>
        <w:t>电子黑板有多种产品比例，请在比例设置中选择合适的比例配置，以获得更好的板书还原效果。（</w:t>
      </w:r>
      <w:r>
        <w:rPr>
          <w:rFonts w:ascii="宋体" w:hAnsi="宋体" w:eastAsia="宋体"/>
          <w:spacing w:val="-9"/>
          <w:w w:val="102"/>
          <w:sz w:val="24"/>
        </w:rPr>
        <w:t>比例</w:t>
      </w:r>
      <w:r>
        <w:rPr>
          <w:rFonts w:ascii="宋体" w:hAnsi="宋体" w:eastAsia="宋体"/>
          <w:w w:val="102"/>
          <w:sz w:val="24"/>
        </w:rPr>
        <w:t>默认配置为</w:t>
      </w:r>
      <w:r>
        <w:rPr>
          <w:rFonts w:ascii="宋体" w:hAnsi="宋体" w:eastAsia="宋体"/>
          <w:w w:val="91"/>
          <w:sz w:val="24"/>
        </w:rPr>
        <w:t>1:1</w:t>
      </w:r>
      <w:r>
        <w:rPr>
          <w:rFonts w:ascii="宋体" w:hAnsi="宋体" w:eastAsia="宋体"/>
          <w:w w:val="102"/>
          <w:sz w:val="24"/>
        </w:rPr>
        <w:t>，适用于左右黑板</w:t>
      </w:r>
      <w:r>
        <w:rPr>
          <w:rFonts w:ascii="宋体" w:hAnsi="宋体" w:eastAsia="宋体"/>
          <w:w w:val="73"/>
          <w:sz w:val="24"/>
        </w:rPr>
        <w:t>+</w:t>
      </w:r>
      <w:r>
        <w:rPr>
          <w:rFonts w:ascii="宋体" w:hAnsi="宋体" w:eastAsia="宋体"/>
          <w:w w:val="102"/>
          <w:sz w:val="24"/>
        </w:rPr>
        <w:t>大屏一体机的产品形态。）</w:t>
      </w:r>
    </w:p>
    <w:p w14:paraId="382BA7C2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958850</wp:posOffset>
            </wp:positionH>
            <wp:positionV relativeFrom="paragraph">
              <wp:posOffset>85090</wp:posOffset>
            </wp:positionV>
            <wp:extent cx="5681345" cy="3898900"/>
            <wp:effectExtent l="0" t="0" r="0" b="0"/>
            <wp:wrapTopAndBottom/>
            <wp:docPr id="25" name="Imag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076" cy="389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CF7DD6">
      <w:pPr>
        <w:rPr>
          <w:rFonts w:hint="eastAsia" w:ascii="宋体" w:hAnsi="宋体" w:eastAsia="宋体"/>
          <w:sz w:val="24"/>
        </w:rPr>
      </w:pPr>
    </w:p>
    <w:p w14:paraId="1C1B7C12">
      <w:pPr>
        <w:pStyle w:val="30"/>
        <w:numPr>
          <w:ilvl w:val="0"/>
          <w:numId w:val="33"/>
        </w:numPr>
        <w:rPr>
          <w:rFonts w:hint="eastAsia" w:ascii="宋体" w:hAnsi="宋体" w:eastAsia="宋体"/>
          <w:sz w:val="24"/>
        </w:rPr>
      </w:pPr>
      <w:bookmarkStart w:id="5" w:name="2.5.3_模式设置"/>
      <w:bookmarkEnd w:id="5"/>
      <w:r>
        <w:rPr>
          <w:rFonts w:ascii="宋体" w:hAnsi="宋体" w:eastAsia="宋体"/>
          <w:spacing w:val="-3"/>
          <w:sz w:val="24"/>
        </w:rPr>
        <w:t>模式设置</w:t>
      </w:r>
    </w:p>
    <w:p w14:paraId="657385CB">
      <w:pPr>
        <w:ind w:left="550" w:leftChars="250" w:right="187" w:rightChars="85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w w:val="102"/>
          <w:sz w:val="24"/>
        </w:rPr>
        <w:t>电子黑板软件提供单屏与双屏两种显示模式，在单屏模式下，软件仅预览当前</w:t>
      </w:r>
      <w:r>
        <w:rPr>
          <w:rFonts w:hint="eastAsia" w:ascii="宋体" w:hAnsi="宋体" w:eastAsia="宋体"/>
          <w:w w:val="102"/>
          <w:sz w:val="24"/>
        </w:rPr>
        <w:t xml:space="preserve"> </w:t>
      </w:r>
      <w:r>
        <w:rPr>
          <w:rFonts w:ascii="宋体" w:hAnsi="宋体" w:eastAsia="宋体"/>
          <w:w w:val="102"/>
          <w:sz w:val="24"/>
        </w:rPr>
        <w:t>活动的黑板笔记，当两侧黑板同时书写时会预览最先响应的黑板，其余黑板的笔记会记录在后台。</w:t>
      </w:r>
    </w:p>
    <w:p w14:paraId="1BE0B2FC">
      <w:pPr>
        <w:pStyle w:val="30"/>
        <w:numPr>
          <w:ilvl w:val="0"/>
          <w:numId w:val="33"/>
        </w:numPr>
        <w:rPr>
          <w:rFonts w:hint="eastAsia" w:ascii="宋体" w:hAnsi="宋体" w:eastAsia="宋体"/>
          <w:bCs/>
          <w:sz w:val="24"/>
        </w:rPr>
      </w:pPr>
      <w:r>
        <w:rPr>
          <w:rFonts w:ascii="宋体" w:hAnsi="宋体" w:eastAsia="宋体"/>
          <w:bCs/>
          <w:spacing w:val="-3"/>
          <w:sz w:val="24"/>
        </w:rPr>
        <w:t>单屏模式</w:t>
      </w:r>
    </w:p>
    <w:p w14:paraId="163F3927">
      <w:pPr>
        <w:rPr>
          <w:rFonts w:hint="eastAsia" w:ascii="宋体" w:hAnsi="宋体" w:eastAsia="宋体"/>
          <w:sz w:val="24"/>
        </w:rPr>
        <w:sectPr>
          <w:pgSz w:w="11900" w:h="16840"/>
          <w:pgMar w:top="480" w:right="1380" w:bottom="280" w:left="1400" w:header="720" w:footer="720" w:gutter="0"/>
          <w:cols w:space="720" w:num="1"/>
        </w:sectPr>
      </w:pPr>
    </w:p>
    <w:p w14:paraId="12804B36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0" distR="0">
            <wp:extent cx="5680710" cy="3898900"/>
            <wp:effectExtent l="0" t="0" r="0" b="0"/>
            <wp:docPr id="26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076" cy="389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21960">
      <w:pPr>
        <w:rPr>
          <w:rFonts w:hint="eastAsia" w:ascii="宋体" w:hAnsi="宋体" w:eastAsia="宋体"/>
          <w:b/>
          <w:sz w:val="24"/>
        </w:rPr>
      </w:pPr>
    </w:p>
    <w:p w14:paraId="3D247202">
      <w:pPr>
        <w:pStyle w:val="30"/>
        <w:numPr>
          <w:ilvl w:val="0"/>
          <w:numId w:val="33"/>
        </w:numPr>
        <w:rPr>
          <w:rFonts w:hint="eastAsia" w:ascii="宋体" w:hAnsi="宋体" w:eastAsia="宋体"/>
          <w:bCs/>
          <w:sz w:val="24"/>
        </w:rPr>
      </w:pPr>
      <w:r>
        <w:rPr>
          <w:rFonts w:ascii="宋体" w:hAnsi="宋体" w:eastAsia="宋体"/>
          <w:bCs/>
          <w:sz w:val="24"/>
        </w:rPr>
        <w:t>双屏模式（应用默认项</w:t>
      </w:r>
      <w:r>
        <w:rPr>
          <w:rFonts w:ascii="宋体" w:hAnsi="宋体" w:eastAsia="宋体"/>
          <w:bCs/>
          <w:spacing w:val="-10"/>
          <w:sz w:val="24"/>
        </w:rPr>
        <w:t>）</w:t>
      </w:r>
    </w:p>
    <w:p w14:paraId="3A36936A">
      <w:pPr>
        <w:ind w:left="660" w:leftChars="300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双屏模式下，双侧黑板的笔记将同时显示在大屏中。仅当接入两块黑板时才会有双屏模式。</w:t>
      </w:r>
    </w:p>
    <w:p w14:paraId="5AC2176F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958850</wp:posOffset>
            </wp:positionH>
            <wp:positionV relativeFrom="paragraph">
              <wp:posOffset>79375</wp:posOffset>
            </wp:positionV>
            <wp:extent cx="5549265" cy="3808730"/>
            <wp:effectExtent l="0" t="0" r="0" b="0"/>
            <wp:wrapTopAndBottom/>
            <wp:docPr id="27" name="Imag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958" cy="3808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9D391">
      <w:pPr>
        <w:rPr>
          <w:rFonts w:hint="eastAsia" w:ascii="宋体" w:hAnsi="宋体" w:eastAsia="宋体"/>
          <w:sz w:val="24"/>
        </w:rPr>
        <w:sectPr>
          <w:pgSz w:w="11900" w:h="16840"/>
          <w:pgMar w:top="560" w:right="1380" w:bottom="280" w:left="1400" w:header="720" w:footer="720" w:gutter="0"/>
          <w:cols w:space="720" w:num="1"/>
        </w:sectPr>
      </w:pPr>
    </w:p>
    <w:p w14:paraId="0B063E24">
      <w:pPr>
        <w:pStyle w:val="30"/>
        <w:numPr>
          <w:ilvl w:val="0"/>
          <w:numId w:val="33"/>
        </w:numPr>
        <w:rPr>
          <w:rFonts w:hint="eastAsia" w:ascii="宋体" w:hAnsi="宋体" w:eastAsia="宋体"/>
          <w:sz w:val="24"/>
        </w:rPr>
      </w:pPr>
      <w:bookmarkStart w:id="6" w:name="2.6_扫码分享"/>
      <w:bookmarkEnd w:id="6"/>
      <w:r>
        <w:rPr>
          <w:rFonts w:ascii="宋体" w:hAnsi="宋体" w:eastAsia="宋体"/>
          <w:spacing w:val="-3"/>
          <w:sz w:val="24"/>
        </w:rPr>
        <w:t>扫码分享</w:t>
      </w:r>
    </w:p>
    <w:p w14:paraId="26C635B1">
      <w:pPr>
        <w:ind w:left="440" w:leftChars="200" w:firstLine="122" w:firstLineChars="50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w w:val="102"/>
          <w:sz w:val="24"/>
        </w:rPr>
        <w:t>板书笔记可通过点击黑板上的【扫码分享】快捷键或点击软件中的【菜单】</w:t>
      </w:r>
      <w:r>
        <w:rPr>
          <w:rFonts w:ascii="宋体" w:hAnsi="宋体" w:eastAsia="宋体"/>
          <w:w w:val="89"/>
          <w:sz w:val="24"/>
        </w:rPr>
        <w:t>-</w:t>
      </w:r>
      <w:r>
        <w:rPr>
          <w:rFonts w:ascii="宋体" w:hAnsi="宋体" w:eastAsia="宋体"/>
          <w:spacing w:val="-2"/>
          <w:w w:val="102"/>
          <w:sz w:val="24"/>
        </w:rPr>
        <w:t>【分享】按钮打开扫码分享</w:t>
      </w:r>
      <w:r>
        <w:rPr>
          <w:rFonts w:ascii="宋体" w:hAnsi="宋体" w:eastAsia="宋体"/>
          <w:w w:val="102"/>
          <w:sz w:val="24"/>
        </w:rPr>
        <w:t>功能。</w:t>
      </w:r>
      <w:r>
        <w:rPr>
          <w:rFonts w:ascii="宋体" w:hAnsi="宋体" w:eastAsia="宋体"/>
          <w:sz w:val="24"/>
        </w:rPr>
        <w:t>扫码分享会将笔记以图片的形式上传至云端，使用手机扫描分享二维码，能快速获取板书笔记。</w:t>
      </w:r>
    </w:p>
    <w:p w14:paraId="1D067C47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2312035</wp:posOffset>
            </wp:positionH>
            <wp:positionV relativeFrom="paragraph">
              <wp:posOffset>89535</wp:posOffset>
            </wp:positionV>
            <wp:extent cx="2952750" cy="3810000"/>
            <wp:effectExtent l="0" t="0" r="0" b="0"/>
            <wp:wrapTopAndBottom/>
            <wp:docPr id="28" name="Imag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A7361">
      <w:pPr>
        <w:pStyle w:val="30"/>
        <w:numPr>
          <w:ilvl w:val="0"/>
          <w:numId w:val="33"/>
        </w:numPr>
        <w:rPr>
          <w:rFonts w:hint="eastAsia" w:ascii="宋体" w:hAnsi="宋体" w:eastAsia="宋体"/>
          <w:sz w:val="24"/>
        </w:rPr>
      </w:pPr>
      <w:bookmarkStart w:id="7" w:name="2.7_扫码投票"/>
      <w:bookmarkEnd w:id="7"/>
      <w:r>
        <w:rPr>
          <w:rFonts w:ascii="宋体" w:hAnsi="宋体" w:eastAsia="宋体"/>
          <w:spacing w:val="-3"/>
          <w:sz w:val="24"/>
        </w:rPr>
        <w:t>扫码投票</w:t>
      </w:r>
    </w:p>
    <w:p w14:paraId="3F345D8B">
      <w:pPr>
        <w:ind w:left="550" w:leftChars="250"/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1751330</wp:posOffset>
            </wp:positionH>
            <wp:positionV relativeFrom="paragraph">
              <wp:posOffset>641985</wp:posOffset>
            </wp:positionV>
            <wp:extent cx="4286250" cy="3886200"/>
            <wp:effectExtent l="0" t="0" r="0" b="7620"/>
            <wp:wrapTopAndBottom/>
            <wp:docPr id="29" name="Imag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/>
          <w:sz w:val="24"/>
        </w:rPr>
        <w:t>点击黑板侧边的【扫码投票】快捷键，可为当前课堂快速创建答题互动。扫码投票提供【单项选择】【多项选择】及【投票表决】三种形式来创建答题互动。</w:t>
      </w:r>
    </w:p>
    <w:p w14:paraId="20C4FD5E">
      <w:pPr>
        <w:rPr>
          <w:rFonts w:hint="eastAsia" w:ascii="宋体" w:hAnsi="宋体" w:eastAsia="宋体"/>
          <w:sz w:val="24"/>
        </w:rPr>
        <w:sectPr>
          <w:pgSz w:w="11900" w:h="16840"/>
          <w:pgMar w:top="480" w:right="1380" w:bottom="280" w:left="1400" w:header="720" w:footer="720" w:gutter="0"/>
          <w:cols w:space="720" w:num="1"/>
        </w:sectPr>
      </w:pPr>
    </w:p>
    <w:p w14:paraId="4038B8C5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点击【单项选择】创建单选题，学生可以使用手机扫码答题：</w:t>
      </w:r>
    </w:p>
    <w:p w14:paraId="5B152B31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1644650</wp:posOffset>
            </wp:positionH>
            <wp:positionV relativeFrom="paragraph">
              <wp:posOffset>89535</wp:posOffset>
            </wp:positionV>
            <wp:extent cx="4286250" cy="3886200"/>
            <wp:effectExtent l="0" t="0" r="0" b="0"/>
            <wp:wrapTopAndBottom/>
            <wp:docPr id="30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26D788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点击【结束投票】可结束当前题目的作答。结束投票后可看到当前题目的回答情况（投票结果）</w:t>
      </w:r>
      <w:r>
        <w:rPr>
          <w:rFonts w:ascii="宋体" w:hAnsi="宋体" w:eastAsia="宋体"/>
          <w:spacing w:val="-10"/>
          <w:sz w:val="24"/>
        </w:rPr>
        <w:t>。</w:t>
      </w:r>
    </w:p>
    <w:p w14:paraId="2B27695B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1644650</wp:posOffset>
            </wp:positionH>
            <wp:positionV relativeFrom="paragraph">
              <wp:posOffset>89535</wp:posOffset>
            </wp:positionV>
            <wp:extent cx="4286250" cy="3886200"/>
            <wp:effectExtent l="0" t="0" r="0" b="0"/>
            <wp:wrapTopAndBottom/>
            <wp:docPr id="31" name="Imag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017F95">
      <w:pPr>
        <w:rPr>
          <w:rFonts w:hint="eastAsia" w:ascii="宋体" w:hAnsi="宋体" w:eastAsia="宋体"/>
          <w:sz w:val="24"/>
        </w:rPr>
        <w:sectPr>
          <w:pgSz w:w="11900" w:h="16840"/>
          <w:pgMar w:top="960" w:right="1380" w:bottom="280" w:left="1400" w:header="720" w:footer="720" w:gutter="0"/>
          <w:cols w:space="720" w:num="1"/>
        </w:sectPr>
      </w:pPr>
    </w:p>
    <w:p w14:paraId="2E884176">
      <w:pPr>
        <w:rPr>
          <w:rFonts w:hint="eastAsia" w:ascii="宋体" w:hAnsi="宋体" w:eastAsia="宋体"/>
          <w:sz w:val="24"/>
        </w:rPr>
      </w:pPr>
      <w:bookmarkStart w:id="8" w:name="2.8_黑板快捷键_"/>
      <w:bookmarkEnd w:id="8"/>
      <w:r>
        <w:rPr>
          <w:rFonts w:ascii="宋体" w:hAnsi="宋体" w:eastAsia="宋体"/>
          <w:spacing w:val="-2"/>
          <w:sz w:val="24"/>
        </w:rPr>
        <w:t>黑板快捷键</w:t>
      </w:r>
    </w:p>
    <w:p w14:paraId="3C440689">
      <w:pPr>
        <w:rPr>
          <w:rFonts w:hint="eastAsia" w:ascii="宋体" w:hAnsi="宋体" w:eastAsia="宋体"/>
          <w:b/>
          <w:sz w:val="24"/>
        </w:rPr>
      </w:pPr>
    </w:p>
    <w:tbl>
      <w:tblPr>
        <w:tblStyle w:val="35"/>
        <w:tblW w:w="0" w:type="auto"/>
        <w:tblInd w:w="125" w:type="dxa"/>
        <w:tblBorders>
          <w:top w:val="single" w:color="DEE2E4" w:sz="6" w:space="0"/>
          <w:left w:val="single" w:color="DEE2E4" w:sz="6" w:space="0"/>
          <w:bottom w:val="single" w:color="DEE2E4" w:sz="6" w:space="0"/>
          <w:right w:val="single" w:color="DEE2E4" w:sz="6" w:space="0"/>
          <w:insideH w:val="single" w:color="DEE2E4" w:sz="6" w:space="0"/>
          <w:insideV w:val="single" w:color="DEE2E4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36"/>
        <w:gridCol w:w="7549"/>
      </w:tblGrid>
      <w:tr w14:paraId="75240BC8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  <w:shd w:val="clear" w:color="auto" w:fill="F7F7F7"/>
          </w:tcPr>
          <w:p w14:paraId="18BB983A">
            <w:pPr>
              <w:autoSpaceDE w:val="0"/>
              <w:autoSpaceDN w:val="0"/>
              <w:spacing w:after="0" w:line="240" w:lineRule="auto"/>
              <w:jc w:val="left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2" name="Imag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  <w:shd w:val="clear" w:color="auto" w:fill="F7F7F7"/>
          </w:tcPr>
          <w:p w14:paraId="6FCBB678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Cs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bCs/>
                <w:w w:val="102"/>
                <w:kern w:val="0"/>
                <w:sz w:val="24"/>
                <w:szCs w:val="24"/>
                <w:lang w:eastAsia="en-US"/>
                <w14:ligatures w14:val="none"/>
              </w:rPr>
              <w:t>在电子黑板软件自启动后，点击【预览】快捷键可将电子黑板从后台切入前台，进入板书同步模式。</w:t>
            </w:r>
          </w:p>
        </w:tc>
      </w:tr>
      <w:tr w14:paraId="1F77A123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</w:tcPr>
          <w:p w14:paraId="02E4F0F8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3" name="Imag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</w:tcPr>
          <w:p w14:paraId="23FD1092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3E71668A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t>清除当前页的板书笔记</w:t>
            </w:r>
          </w:p>
        </w:tc>
      </w:tr>
      <w:tr w14:paraId="5D8A47F6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  <w:shd w:val="clear" w:color="auto" w:fill="F7F7F7"/>
          </w:tcPr>
          <w:p w14:paraId="4B6D8FDC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4" name="Imag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  <w:shd w:val="clear" w:color="auto" w:fill="F7F7F7"/>
          </w:tcPr>
          <w:p w14:paraId="4534C416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14535FAE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t>将书写笔迹设置为白色</w:t>
            </w:r>
          </w:p>
        </w:tc>
      </w:tr>
      <w:tr w14:paraId="176CEDE7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</w:tcPr>
          <w:p w14:paraId="1CF79996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5" name="Imag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</w:tcPr>
          <w:p w14:paraId="61CBD493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63A6F75F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t>将书写笔迹设置为红色</w:t>
            </w:r>
          </w:p>
        </w:tc>
      </w:tr>
      <w:tr w14:paraId="2E06F6C3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  <w:shd w:val="clear" w:color="auto" w:fill="F7F7F7"/>
          </w:tcPr>
          <w:p w14:paraId="48EF6A18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6" name="Image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  <w:shd w:val="clear" w:color="auto" w:fill="F7F7F7"/>
          </w:tcPr>
          <w:p w14:paraId="23C5F6E2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7C9CFF9C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t>将书写笔迹设置为黄色</w:t>
            </w:r>
          </w:p>
        </w:tc>
      </w:tr>
      <w:tr w14:paraId="6AAA5EFF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</w:tcPr>
          <w:p w14:paraId="5C3570AD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7" name="Imag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</w:tcPr>
          <w:p w14:paraId="093094E3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27CC7B7E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spacing w:val="-2"/>
                <w:kern w:val="0"/>
                <w:sz w:val="24"/>
                <w:szCs w:val="24"/>
                <w:lang w:eastAsia="en-US"/>
                <w14:ligatures w14:val="none"/>
              </w:rPr>
              <w:t>切换预览页为上一页</w:t>
            </w:r>
          </w:p>
        </w:tc>
      </w:tr>
      <w:tr w14:paraId="1D181DAF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  <w:shd w:val="clear" w:color="auto" w:fill="F7F7F7"/>
          </w:tcPr>
          <w:p w14:paraId="250B4EC1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8" name="Imag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  <w:shd w:val="clear" w:color="auto" w:fill="F7F7F7"/>
          </w:tcPr>
          <w:p w14:paraId="3DD90E17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4AFE693D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spacing w:val="-2"/>
                <w:kern w:val="0"/>
                <w:sz w:val="24"/>
                <w:szCs w:val="24"/>
                <w:lang w:eastAsia="en-US"/>
                <w14:ligatures w14:val="none"/>
              </w:rPr>
              <w:t>切换预览页为下一页</w:t>
            </w:r>
          </w:p>
        </w:tc>
      </w:tr>
      <w:tr w14:paraId="20822680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</w:tcPr>
          <w:p w14:paraId="413771DB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39" name="Imag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</w:tcPr>
          <w:p w14:paraId="0717A9A4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31D3AC34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spacing w:val="-3"/>
                <w:kern w:val="0"/>
                <w:sz w:val="24"/>
                <w:szCs w:val="24"/>
                <w:lang w:eastAsia="en-US"/>
                <w14:ligatures w14:val="none"/>
              </w:rPr>
              <w:t>新建页面</w:t>
            </w:r>
          </w:p>
        </w:tc>
      </w:tr>
      <w:tr w14:paraId="00FD0BC8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  <w:shd w:val="clear" w:color="auto" w:fill="F7F7F7"/>
          </w:tcPr>
          <w:p w14:paraId="3C0BCDA6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40" name="Image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  <w:shd w:val="clear" w:color="auto" w:fill="F7F7F7"/>
          </w:tcPr>
          <w:p w14:paraId="2BDD2848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5E5F16DD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t>开启投票（答题）</w:t>
            </w:r>
            <w:r>
              <w:rPr>
                <w:rFonts w:ascii="宋体" w:hAnsi="宋体" w:eastAsia="宋体"/>
                <w:spacing w:val="-5"/>
                <w:kern w:val="0"/>
                <w:sz w:val="24"/>
                <w:szCs w:val="24"/>
                <w:lang w:eastAsia="en-US"/>
                <w14:ligatures w14:val="none"/>
              </w:rPr>
              <w:t>操作</w:t>
            </w:r>
          </w:p>
        </w:tc>
      </w:tr>
      <w:tr w14:paraId="072C7C9D">
        <w:tblPrEx>
          <w:tblBorders>
            <w:top w:val="single" w:color="DEE2E4" w:sz="6" w:space="0"/>
            <w:left w:val="single" w:color="DEE2E4" w:sz="6" w:space="0"/>
            <w:bottom w:val="single" w:color="DEE2E4" w:sz="6" w:space="0"/>
            <w:right w:val="single" w:color="DEE2E4" w:sz="6" w:space="0"/>
            <w:insideH w:val="single" w:color="DEE2E4" w:sz="6" w:space="0"/>
            <w:insideV w:val="single" w:color="DEE2E4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1336" w:type="dxa"/>
          </w:tcPr>
          <w:p w14:paraId="06B9B5ED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  <w:drawing>
                <wp:inline distT="0" distB="0" distL="0" distR="0">
                  <wp:extent cx="587375" cy="635000"/>
                  <wp:effectExtent l="0" t="0" r="0" b="0"/>
                  <wp:docPr id="41" name="Imag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817" cy="63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49" w:type="dxa"/>
          </w:tcPr>
          <w:p w14:paraId="1D84F667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b/>
                <w:kern w:val="0"/>
                <w:sz w:val="24"/>
                <w:szCs w:val="24"/>
                <w:lang w:eastAsia="en-US"/>
                <w14:ligatures w14:val="none"/>
              </w:rPr>
            </w:pPr>
          </w:p>
          <w:p w14:paraId="10EDA054">
            <w:pPr>
              <w:autoSpaceDE w:val="0"/>
              <w:autoSpaceDN w:val="0"/>
              <w:spacing w:after="0" w:line="240" w:lineRule="auto"/>
              <w:rPr>
                <w:rFonts w:hint="eastAsia" w:ascii="宋体" w:hAnsi="宋体" w:eastAsia="宋体"/>
                <w:kern w:val="0"/>
                <w:sz w:val="24"/>
                <w:szCs w:val="24"/>
                <w:lang w:eastAsia="en-US"/>
                <w14:ligatures w14:val="none"/>
              </w:rPr>
            </w:pPr>
            <w:r>
              <w:rPr>
                <w:rFonts w:ascii="宋体" w:hAnsi="宋体" w:eastAsia="宋体"/>
                <w:spacing w:val="-2"/>
                <w:kern w:val="0"/>
                <w:sz w:val="24"/>
                <w:szCs w:val="24"/>
                <w:lang w:eastAsia="en-US"/>
                <w14:ligatures w14:val="none"/>
              </w:rPr>
              <w:t>开启扫码分享</w:t>
            </w:r>
          </w:p>
        </w:tc>
      </w:tr>
    </w:tbl>
    <w:p w14:paraId="50B556CF">
      <w:pPr>
        <w:rPr>
          <w:rFonts w:hint="eastAsia" w:ascii="宋体" w:hAnsi="宋体" w:eastAsia="宋体"/>
          <w:sz w:val="24"/>
        </w:rPr>
        <w:sectPr>
          <w:pgSz w:w="11900" w:h="16840"/>
          <w:pgMar w:top="480" w:right="1380" w:bottom="280" w:left="1400" w:header="720" w:footer="720" w:gutter="0"/>
          <w:cols w:space="720" w:num="1"/>
        </w:sectPr>
      </w:pPr>
    </w:p>
    <w:p w14:paraId="31F852D0">
      <w:pPr>
        <w:rPr>
          <w:rFonts w:hint="eastAsia" w:ascii="宋体" w:hAnsi="宋体" w:eastAsia="宋体"/>
          <w:sz w:val="24"/>
        </w:rPr>
      </w:pPr>
      <w:r>
        <w:rPr>
          <w:rFonts w:ascii="宋体" w:hAnsi="宋体" w:eastAsia="宋体"/>
          <w:sz w:val="24"/>
        </w:rPr>
        <mc:AlternateContent>
          <mc:Choice Requires="wpg">
            <w:drawing>
              <wp:inline distT="0" distB="0" distL="0" distR="0">
                <wp:extent cx="5651500" cy="19685"/>
                <wp:effectExtent l="0" t="0" r="0" b="0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1500" cy="19685"/>
                          <a:chOff x="0" y="0"/>
                          <a:chExt cx="5651500" cy="1968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565150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0" h="19685">
                                <a:moveTo>
                                  <a:pt x="5650950" y="19058"/>
                                </a:moveTo>
                                <a:lnTo>
                                  <a:pt x="0" y="19058"/>
                                </a:lnTo>
                                <a:lnTo>
                                  <a:pt x="0" y="0"/>
                                </a:lnTo>
                                <a:lnTo>
                                  <a:pt x="5650950" y="0"/>
                                </a:lnTo>
                                <a:lnTo>
                                  <a:pt x="5650950" y="19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7E7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" o:spid="_x0000_s1026" o:spt="203" style="height:1.55pt;width:445pt;" coordsize="5651500,19685" o:gfxdata="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9gI+PNMAAAADAQAADwAAAAAAAAABACAAAAAiAAAAZHJzL2Rvd25yZXYueG1sUEsB&#10;AhQAFAAAAAgAh07iQC+iTuBsAgAAFAYAAA4AAAAAAAAAAQAgAAAAIgEAAGRycy9lMm9Eb2MueG1s&#10;UEsFBgAAAAAGAAYAWQEAAAAGAAAAAA==&#10;">
                <o:lock v:ext="edit" aspectratio="f"/>
                <v:shape id="Graphic 43" o:spid="_x0000_s1026" o:spt="100" style="position:absolute;left:0;top:0;height:19685;width:5651500;" fillcolor="#E7E7E7" filled="t" stroked="f" coordsize="5651500,19685" o:gfxdata="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tEkOy5AAAA2wAA&#10;AA8AAAAAAAAAAQAgAAAAIgAAAGRycy9kb3ducmV2LnhtbFBLAQIUABQAAAAIAIdO4kAzLwWeOwAA&#10;ADkAAAAQAAAAAAAAAAEAIAAAAAgBAABkcnMvc2hhcGV4bWwueG1sUEsFBgAAAAAGAAYAWwEAALID&#10;AAAAAA==&#10;" path="m5650950,19058l0,19058,0,0,5650950,0,5650950,19058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573CEFF3">
      <w:pPr>
        <w:rPr>
          <w:rFonts w:ascii="宋体" w:hAnsi="宋体" w:eastAsia="宋体"/>
          <w:sz w:val="24"/>
        </w:rPr>
      </w:pPr>
      <w:r>
        <w:rPr>
          <w:rFonts w:ascii="宋体" w:hAnsi="宋体" w:eastAsia="宋体"/>
          <w:sz w:val="24"/>
        </w:rPr>
        <w:t>3. 无线投屏与多屏互动</w:t>
      </w:r>
      <w:r>
        <w:rPr>
          <w:rFonts w:ascii="Times New Roman" w:hAnsi="Times New Roman" w:eastAsia="宋体" w:cs="Times New Roman"/>
          <w:sz w:val="24"/>
        </w:rPr>
        <w:t>​</w:t>
      </w:r>
    </w:p>
    <w:p w14:paraId="5BBA8965">
      <w:pPr>
        <w:pStyle w:val="30"/>
        <w:numPr>
          <w:ilvl w:val="0"/>
          <w:numId w:val="34"/>
        </w:num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在研讨型智慧教室中，搭配了4-6块小组屏，可以通过智慧屏客户端实现教师屏和小组屏之前的互动。</w:t>
      </w:r>
    </w:p>
    <w:p w14:paraId="1E35DF34">
      <w:pPr>
        <w:pStyle w:val="30"/>
        <w:numPr>
          <w:ilvl w:val="0"/>
          <w:numId w:val="34"/>
        </w:numPr>
        <w:rPr>
          <w:rFonts w:ascii="宋体" w:hAnsi="宋体" w:eastAsia="宋体"/>
          <w:sz w:val="24"/>
        </w:rPr>
      </w:pPr>
      <w:bookmarkStart w:id="9" w:name="_Toc16985"/>
      <w:r>
        <w:rPr>
          <w:rFonts w:hint="eastAsia" w:ascii="宋体" w:hAnsi="宋体" w:eastAsia="宋体"/>
          <w:sz w:val="24"/>
        </w:rPr>
        <w:t>屏幕广播</w:t>
      </w:r>
      <w:bookmarkEnd w:id="9"/>
    </w:p>
    <w:p w14:paraId="13C09CDE">
      <w:pPr>
        <w:ind w:firstLine="480" w:firstLineChars="200"/>
        <w:rPr>
          <w:rFonts w:hint="eastAsia" w:ascii="宋体" w:hAnsi="宋体" w:eastAsia="宋体" w:cs="Times New Roman"/>
          <w:sz w:val="24"/>
        </w:rPr>
      </w:pPr>
      <w:r>
        <w:rPr>
          <w:rFonts w:hint="eastAsia" w:ascii="宋体" w:hAnsi="宋体" w:eastAsia="宋体" w:cs="Times New Roman"/>
          <w:sz w:val="24"/>
        </w:rPr>
        <w:t>教室电脑启动后，内装的【UClass】程序自启动，并将教师屏自动广播至所有小组屏。</w:t>
      </w:r>
    </w:p>
    <w:p w14:paraId="5F4EB55B">
      <w:pPr>
        <w:jc w:val="center"/>
        <w:rPr>
          <w:rFonts w:hint="eastAsia" w:ascii="宋体" w:hAnsi="宋体" w:eastAsia="宋体" w:cs="Times New Roman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114300" distR="114300">
            <wp:extent cx="4319905" cy="2619375"/>
            <wp:effectExtent l="0" t="0" r="8255" b="1905"/>
            <wp:docPr id="11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0538D">
      <w:pPr>
        <w:jc w:val="center"/>
        <w:rPr>
          <w:rFonts w:hint="eastAsia" w:ascii="宋体" w:hAnsi="宋体" w:eastAsia="宋体" w:cs="Times New Roman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114300" distR="114300">
            <wp:extent cx="4319905" cy="2505710"/>
            <wp:effectExtent l="0" t="0" r="23495" b="8890"/>
            <wp:docPr id="11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2CDA">
      <w:pPr>
        <w:pStyle w:val="30"/>
        <w:numPr>
          <w:ilvl w:val="0"/>
          <w:numId w:val="35"/>
        </w:numPr>
        <w:rPr>
          <w:rFonts w:hint="eastAsia" w:ascii="宋体" w:hAnsi="宋体" w:eastAsia="宋体" w:cs="Times New Roman"/>
          <w:sz w:val="24"/>
        </w:rPr>
      </w:pPr>
      <w:r>
        <w:rPr>
          <w:rFonts w:hint="eastAsia" w:ascii="宋体" w:hAnsi="宋体" w:eastAsia="宋体" w:cs="Times New Roman"/>
          <w:sz w:val="24"/>
        </w:rPr>
        <w:t>教师也可以点击右侧工具栏【多屏互动】，把教师屏幕画面或小组屏幕画面广播到其他屏幕上面：</w:t>
      </w:r>
    </w:p>
    <w:p w14:paraId="5FDF7EDC">
      <w:pPr>
        <w:rPr>
          <w:rFonts w:hint="eastAsia" w:ascii="宋体" w:hAnsi="宋体" w:eastAsia="宋体" w:cs="Times New Roman"/>
          <w:sz w:val="24"/>
        </w:rPr>
      </w:pPr>
      <w:r>
        <w:rPr>
          <w:rFonts w:hint="eastAsia" w:ascii="宋体" w:hAnsi="宋体" w:eastAsia="宋体" w:cs="Times New Roman"/>
          <w:sz w:val="24"/>
        </w:rPr>
        <w:t>（1）广播教师屏：可把教师屏画面广播到小组屏屏幕上；</w:t>
      </w:r>
    </w:p>
    <w:p w14:paraId="1C12ABB2">
      <w:pPr>
        <w:rPr>
          <w:rFonts w:hint="eastAsia" w:ascii="宋体" w:hAnsi="宋体" w:eastAsia="宋体" w:cs="Times New Roman"/>
          <w:sz w:val="24"/>
        </w:rPr>
      </w:pPr>
      <w:r>
        <w:rPr>
          <w:rFonts w:hint="eastAsia" w:ascii="宋体" w:hAnsi="宋体" w:eastAsia="宋体" w:cs="Times New Roman"/>
          <w:sz w:val="24"/>
        </w:rPr>
        <w:t>（2）广播小组屏：例：选择广播小组1，则教师屏和小组屏2-6都会展示小组屏1的画面；（注意要先停止广播教师屏才能继续进行广播）</w:t>
      </w:r>
    </w:p>
    <w:p w14:paraId="1351831D">
      <w:pPr>
        <w:jc w:val="center"/>
        <w:rPr>
          <w:rFonts w:hint="eastAsia" w:ascii="宋体" w:hAnsi="宋体" w:eastAsia="宋体" w:cs="Times New Roman"/>
          <w:sz w:val="24"/>
        </w:rPr>
      </w:pPr>
      <w:r>
        <w:rPr>
          <w:rFonts w:ascii="宋体" w:hAnsi="宋体" w:eastAsia="宋体"/>
          <w:sz w:val="24"/>
        </w:rPr>
        <w:drawing>
          <wp:inline distT="0" distB="0" distL="114300" distR="114300">
            <wp:extent cx="2600325" cy="3532505"/>
            <wp:effectExtent l="0" t="0" r="15875" b="23495"/>
            <wp:docPr id="1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FB2E5">
      <w:pPr>
        <w:pStyle w:val="30"/>
        <w:numPr>
          <w:ilvl w:val="0"/>
          <w:numId w:val="35"/>
        </w:numPr>
        <w:rPr>
          <w:rFonts w:ascii="宋体" w:hAnsi="宋体" w:eastAsia="宋体"/>
          <w:sz w:val="24"/>
        </w:rPr>
      </w:pPr>
      <w:bookmarkStart w:id="10" w:name="_Toc1339699946"/>
      <w:bookmarkStart w:id="11" w:name="_Toc111"/>
      <w:r>
        <w:rPr>
          <w:rFonts w:hint="eastAsia" w:ascii="宋体" w:hAnsi="宋体" w:eastAsia="宋体"/>
          <w:sz w:val="24"/>
        </w:rPr>
        <w:t>小组</w:t>
      </w:r>
      <w:bookmarkEnd w:id="10"/>
      <w:r>
        <w:rPr>
          <w:rFonts w:hint="eastAsia" w:ascii="宋体" w:hAnsi="宋体" w:eastAsia="宋体"/>
          <w:sz w:val="24"/>
        </w:rPr>
        <w:t>板书</w:t>
      </w:r>
      <w:bookmarkEnd w:id="11"/>
    </w:p>
    <w:p w14:paraId="101EE059">
      <w:pPr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学生在小组屏上，在U-Class右侧菜单点击“白板”图标，进入白板书写界面。</w:t>
      </w:r>
    </w:p>
    <w:p w14:paraId="6CEA9B00">
      <w:pPr>
        <w:jc w:val="center"/>
      </w:pPr>
      <w:r>
        <w:rPr>
          <w:rFonts w:ascii="宋体" w:hAnsi="宋体" w:eastAsia="宋体"/>
          <w:sz w:val="24"/>
        </w:rPr>
        <w:drawing>
          <wp:inline distT="0" distB="0" distL="114300" distR="114300">
            <wp:extent cx="4337685" cy="2336165"/>
            <wp:effectExtent l="0" t="0" r="5715" b="63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37685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B2801">
      <w:pPr>
        <w:rPr>
          <w:rFonts w:hint="eastAsia" w:ascii="宋体" w:hAnsi="宋体" w:eastAsia="宋体"/>
          <w:sz w:val="24"/>
        </w:rPr>
      </w:pPr>
      <w:r>
        <w:rPr>
          <w:rFonts w:ascii="Times New Roman" w:hAnsi="Times New Roman" w:eastAsia="宋体" w:cs="Times New Roman"/>
          <w:sz w:val="24"/>
        </w:rPr>
        <w:t>​</w:t>
      </w:r>
    </w:p>
    <w:tbl>
      <w:tblPr>
        <w:tblStyle w:val="15"/>
        <w:tblW w:w="83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89"/>
        <w:gridCol w:w="4189"/>
      </w:tblGrid>
      <w:tr w14:paraId="452550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4189" w:type="dxa"/>
          </w:tcPr>
          <w:p w14:paraId="092F66FB">
            <w:pPr>
              <w:spacing w:after="0" w:line="240" w:lineRule="auto"/>
              <w:jc w:val="center"/>
              <w:rPr>
                <w:rFonts w:hint="eastAsia" w:ascii="宋体" w:hAnsi="宋体" w:eastAsia="宋体"/>
                <w:b/>
                <w:bCs/>
                <w:sz w:val="24"/>
              </w:rPr>
            </w:pPr>
            <w:r>
              <w:rPr>
                <w:rFonts w:ascii="宋体" w:hAnsi="宋体" w:eastAsia="宋体"/>
                <w:b/>
                <w:bCs/>
                <w:sz w:val="24"/>
              </w:rPr>
              <w:t>常见问题</w:t>
            </w:r>
          </w:p>
        </w:tc>
        <w:tc>
          <w:tcPr>
            <w:tcW w:w="4189" w:type="dxa"/>
          </w:tcPr>
          <w:p w14:paraId="7A8E6E2B">
            <w:pPr>
              <w:spacing w:after="0" w:line="240" w:lineRule="auto"/>
              <w:jc w:val="center"/>
              <w:rPr>
                <w:rFonts w:hint="eastAsia" w:ascii="宋体" w:hAnsi="宋体" w:eastAsia="宋体"/>
                <w:b/>
                <w:bCs/>
                <w:sz w:val="24"/>
              </w:rPr>
            </w:pPr>
            <w:r>
              <w:rPr>
                <w:rFonts w:ascii="宋体" w:hAnsi="宋体" w:eastAsia="宋体"/>
                <w:b/>
                <w:bCs/>
                <w:sz w:val="24"/>
              </w:rPr>
              <w:t>处理步骤</w:t>
            </w:r>
          </w:p>
        </w:tc>
      </w:tr>
      <w:tr w14:paraId="429A2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5" w:hRule="atLeast"/>
        </w:trPr>
        <w:tc>
          <w:tcPr>
            <w:tcW w:w="4189" w:type="dxa"/>
          </w:tcPr>
          <w:p w14:paraId="43864402">
            <w:pPr>
              <w:spacing w:after="0" w:line="240" w:lineRule="auto"/>
              <w:jc w:val="center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智慧屏无法启动</w:t>
            </w:r>
          </w:p>
        </w:tc>
        <w:tc>
          <w:tcPr>
            <w:tcW w:w="4189" w:type="dxa"/>
          </w:tcPr>
          <w:p w14:paraId="10EBD6BF">
            <w:pPr>
              <w:spacing w:after="0" w:line="240" w:lineRule="auto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1. 检查讲桌电源是否接通；2. 点击【上课】键重新启动；3. 联系技术人员（电话：XXX）</w:t>
            </w:r>
          </w:p>
        </w:tc>
      </w:tr>
      <w:tr w14:paraId="36672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8" w:hRule="atLeast"/>
        </w:trPr>
        <w:tc>
          <w:tcPr>
            <w:tcW w:w="4189" w:type="dxa"/>
          </w:tcPr>
          <w:p w14:paraId="2E881D4D">
            <w:pPr>
              <w:spacing w:after="0" w:line="240" w:lineRule="auto"/>
              <w:jc w:val="center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投屏失败</w:t>
            </w:r>
          </w:p>
        </w:tc>
        <w:tc>
          <w:tcPr>
            <w:tcW w:w="4189" w:type="dxa"/>
          </w:tcPr>
          <w:p w14:paraId="36D8CE18">
            <w:pPr>
              <w:spacing w:after="0" w:line="240" w:lineRule="auto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1. 确认设备已连接教室专用 Wi-Fi；2. 关闭设备蓝牙后重试；3. 重启智慧屏投屏功能</w:t>
            </w:r>
          </w:p>
        </w:tc>
      </w:tr>
      <w:tr w14:paraId="131C67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7" w:hRule="atLeast"/>
        </w:trPr>
        <w:tc>
          <w:tcPr>
            <w:tcW w:w="4189" w:type="dxa"/>
          </w:tcPr>
          <w:p w14:paraId="2F667504">
            <w:pPr>
              <w:spacing w:after="0" w:line="240" w:lineRule="auto"/>
              <w:jc w:val="center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话筒无声音</w:t>
            </w:r>
          </w:p>
        </w:tc>
        <w:tc>
          <w:tcPr>
            <w:tcW w:w="4189" w:type="dxa"/>
          </w:tcPr>
          <w:p w14:paraId="08A3E888">
            <w:pPr>
              <w:spacing w:after="0" w:line="240" w:lineRule="auto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1. 检查话筒电源是否开启、电量是否充足；2. 调节讲桌控制面板话筒音量；3. 切换话筒通道（如手持话筒切换至通道 1）</w:t>
            </w:r>
          </w:p>
        </w:tc>
      </w:tr>
      <w:tr w14:paraId="24362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0" w:hRule="atLeast"/>
        </w:trPr>
        <w:tc>
          <w:tcPr>
            <w:tcW w:w="4189" w:type="dxa"/>
          </w:tcPr>
          <w:p w14:paraId="73CF2A46">
            <w:pPr>
              <w:spacing w:after="0" w:line="240" w:lineRule="auto"/>
              <w:jc w:val="center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电子黑板书写无反应</w:t>
            </w:r>
          </w:p>
        </w:tc>
        <w:tc>
          <w:tcPr>
            <w:tcW w:w="4189" w:type="dxa"/>
          </w:tcPr>
          <w:p w14:paraId="6D95BB0F">
            <w:pPr>
              <w:spacing w:after="0" w:line="240" w:lineRule="auto"/>
              <w:rPr>
                <w:rFonts w:hint="eastAsia"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1. 检查触控笔是否有电（充电 10 分钟后重试）；2. 关闭电子黑板应用重新打开；3. 重启智慧屏</w:t>
            </w:r>
          </w:p>
        </w:tc>
      </w:tr>
    </w:tbl>
    <w:p w14:paraId="68227ABB">
      <w:pPr>
        <w:jc w:val="center"/>
        <w:rPr>
          <w:rFonts w:hint="eastAsia" w:ascii="宋体" w:hAnsi="宋体" w:eastAsia="宋体"/>
          <w:b/>
          <w:bCs/>
          <w:sz w:val="24"/>
        </w:rPr>
      </w:pPr>
    </w:p>
    <w:sectPr>
      <w:pgSz w:w="11906" w:h="16838"/>
      <w:pgMar w:top="1440" w:right="1416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D43E19"/>
    <w:multiLevelType w:val="multilevel"/>
    <w:tmpl w:val="0DD43E19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">
    <w:nsid w:val="13AC514B"/>
    <w:multiLevelType w:val="multilevel"/>
    <w:tmpl w:val="13AC514B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">
    <w:nsid w:val="148451EE"/>
    <w:multiLevelType w:val="multilevel"/>
    <w:tmpl w:val="148451EE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">
    <w:nsid w:val="16E326AA"/>
    <w:multiLevelType w:val="multilevel"/>
    <w:tmpl w:val="16E326AA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">
    <w:nsid w:val="1BBA5802"/>
    <w:multiLevelType w:val="multilevel"/>
    <w:tmpl w:val="1BBA5802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5">
    <w:nsid w:val="1D8108BC"/>
    <w:multiLevelType w:val="multilevel"/>
    <w:tmpl w:val="1D8108BC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6">
    <w:nsid w:val="1F8F5C54"/>
    <w:multiLevelType w:val="multilevel"/>
    <w:tmpl w:val="1F8F5C54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7">
    <w:nsid w:val="2136495E"/>
    <w:multiLevelType w:val="multilevel"/>
    <w:tmpl w:val="2136495E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8">
    <w:nsid w:val="2490585D"/>
    <w:multiLevelType w:val="multilevel"/>
    <w:tmpl w:val="2490585D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9">
    <w:nsid w:val="24CB3FEB"/>
    <w:multiLevelType w:val="multilevel"/>
    <w:tmpl w:val="24CB3FEB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0">
    <w:nsid w:val="290B369B"/>
    <w:multiLevelType w:val="multilevel"/>
    <w:tmpl w:val="290B369B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1">
    <w:nsid w:val="29D621D0"/>
    <w:multiLevelType w:val="multilevel"/>
    <w:tmpl w:val="29D621D0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>
    <w:nsid w:val="2DC93739"/>
    <w:multiLevelType w:val="multilevel"/>
    <w:tmpl w:val="2DC93739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3">
    <w:nsid w:val="2FAB618A"/>
    <w:multiLevelType w:val="multilevel"/>
    <w:tmpl w:val="2FAB618A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4">
    <w:nsid w:val="32214A45"/>
    <w:multiLevelType w:val="multilevel"/>
    <w:tmpl w:val="32214A45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5">
    <w:nsid w:val="33DB2047"/>
    <w:multiLevelType w:val="multilevel"/>
    <w:tmpl w:val="33DB2047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6">
    <w:nsid w:val="358A1FB3"/>
    <w:multiLevelType w:val="multilevel"/>
    <w:tmpl w:val="358A1FB3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>
    <w:nsid w:val="36731C24"/>
    <w:multiLevelType w:val="multilevel"/>
    <w:tmpl w:val="36731C24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8">
    <w:nsid w:val="39CE5CFC"/>
    <w:multiLevelType w:val="multilevel"/>
    <w:tmpl w:val="39CE5CFC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9">
    <w:nsid w:val="3F0D0AAC"/>
    <w:multiLevelType w:val="multilevel"/>
    <w:tmpl w:val="3F0D0AAC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0">
    <w:nsid w:val="435F5316"/>
    <w:multiLevelType w:val="multilevel"/>
    <w:tmpl w:val="435F5316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1">
    <w:nsid w:val="43817245"/>
    <w:multiLevelType w:val="multilevel"/>
    <w:tmpl w:val="43817245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2">
    <w:nsid w:val="43BB2CF3"/>
    <w:multiLevelType w:val="multilevel"/>
    <w:tmpl w:val="43BB2CF3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3">
    <w:nsid w:val="45C9738E"/>
    <w:multiLevelType w:val="multilevel"/>
    <w:tmpl w:val="45C9738E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4">
    <w:nsid w:val="53244E2C"/>
    <w:multiLevelType w:val="multilevel"/>
    <w:tmpl w:val="53244E2C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5">
    <w:nsid w:val="58226754"/>
    <w:multiLevelType w:val="multilevel"/>
    <w:tmpl w:val="58226754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6">
    <w:nsid w:val="5D056501"/>
    <w:multiLevelType w:val="multilevel"/>
    <w:tmpl w:val="5D056501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7">
    <w:nsid w:val="61BC3DA7"/>
    <w:multiLevelType w:val="multilevel"/>
    <w:tmpl w:val="61BC3DA7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8">
    <w:nsid w:val="697C18FE"/>
    <w:multiLevelType w:val="multilevel"/>
    <w:tmpl w:val="697C18FE"/>
    <w:lvl w:ilvl="0" w:tentative="0">
      <w:start w:val="1"/>
      <w:numFmt w:val="bullet"/>
      <w:lvlText w:val=""/>
      <w:lvlJc w:val="center"/>
      <w:pPr>
        <w:ind w:left="92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6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0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24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8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12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6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00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440" w:hanging="440"/>
      </w:pPr>
      <w:rPr>
        <w:rFonts w:hint="default" w:ascii="Wingdings" w:hAnsi="Wingdings"/>
      </w:rPr>
    </w:lvl>
  </w:abstractNum>
  <w:abstractNum w:abstractNumId="29">
    <w:nsid w:val="69C462F5"/>
    <w:multiLevelType w:val="multilevel"/>
    <w:tmpl w:val="69C462F5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0">
    <w:nsid w:val="6C763956"/>
    <w:multiLevelType w:val="multilevel"/>
    <w:tmpl w:val="6C763956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1">
    <w:nsid w:val="74D8640A"/>
    <w:multiLevelType w:val="multilevel"/>
    <w:tmpl w:val="74D8640A"/>
    <w:lvl w:ilvl="0" w:tentative="0">
      <w:start w:val="1"/>
      <w:numFmt w:val="bullet"/>
      <w:lvlText w:val=""/>
      <w:lvlJc w:val="center"/>
      <w:pPr>
        <w:ind w:left="440" w:hanging="44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80" w:hanging="44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320" w:hanging="44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760" w:hanging="44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200" w:hanging="44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640" w:hanging="44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080" w:hanging="44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520" w:hanging="44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960" w:hanging="440"/>
      </w:pPr>
      <w:rPr>
        <w:rFonts w:hint="default" w:ascii="Wingdings" w:hAnsi="Wingdings"/>
      </w:rPr>
    </w:lvl>
  </w:abstractNum>
  <w:abstractNum w:abstractNumId="32">
    <w:nsid w:val="795F0D99"/>
    <w:multiLevelType w:val="multilevel"/>
    <w:tmpl w:val="795F0D99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3">
    <w:nsid w:val="7CA33EF6"/>
    <w:multiLevelType w:val="multilevel"/>
    <w:tmpl w:val="7CA33EF6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4">
    <w:nsid w:val="7D8365F5"/>
    <w:multiLevelType w:val="multilevel"/>
    <w:tmpl w:val="7D8365F5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  <w:sz w:val="20"/>
      </w:rPr>
    </w:lvl>
    <w:lvl w:ilvl="1" w:tentative="0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hint="default" w:ascii="Wingdings" w:hAnsi="Wingdings"/>
        <w:sz w:val="20"/>
      </w:rPr>
    </w:lvl>
    <w:lvl w:ilvl="3" w:tentative="0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hint="default" w:ascii="Wingdings" w:hAnsi="Wingdings"/>
        <w:sz w:val="20"/>
      </w:rPr>
    </w:lvl>
    <w:lvl w:ilvl="4" w:tentative="0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hint="default" w:ascii="Wingdings" w:hAnsi="Wingdings"/>
        <w:sz w:val="20"/>
      </w:rPr>
    </w:lvl>
    <w:lvl w:ilvl="5" w:tentative="0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hint="default" w:ascii="Wingdings" w:hAnsi="Wingdings"/>
        <w:sz w:val="20"/>
      </w:rPr>
    </w:lvl>
    <w:lvl w:ilvl="6" w:tentative="0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hint="default" w:ascii="Wingdings" w:hAnsi="Wingdings"/>
        <w:sz w:val="20"/>
      </w:rPr>
    </w:lvl>
    <w:lvl w:ilvl="7" w:tentative="0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hint="default" w:ascii="Wingdings" w:hAnsi="Wingdings"/>
        <w:sz w:val="20"/>
      </w:rPr>
    </w:lvl>
    <w:lvl w:ilvl="8" w:tentative="0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1">
    <w:abstractNumId w:val="15"/>
  </w:num>
  <w:num w:numId="2">
    <w:abstractNumId w:val="14"/>
  </w:num>
  <w:num w:numId="3">
    <w:abstractNumId w:val="2"/>
  </w:num>
  <w:num w:numId="4">
    <w:abstractNumId w:val="5"/>
  </w:num>
  <w:num w:numId="5">
    <w:abstractNumId w:val="23"/>
  </w:num>
  <w:num w:numId="6">
    <w:abstractNumId w:val="1"/>
  </w:num>
  <w:num w:numId="7">
    <w:abstractNumId w:val="13"/>
  </w:num>
  <w:num w:numId="8">
    <w:abstractNumId w:val="20"/>
  </w:num>
  <w:num w:numId="9">
    <w:abstractNumId w:val="3"/>
  </w:num>
  <w:num w:numId="10">
    <w:abstractNumId w:val="33"/>
  </w:num>
  <w:num w:numId="11">
    <w:abstractNumId w:val="11"/>
  </w:num>
  <w:num w:numId="12">
    <w:abstractNumId w:val="27"/>
  </w:num>
  <w:num w:numId="13">
    <w:abstractNumId w:val="22"/>
  </w:num>
  <w:num w:numId="14">
    <w:abstractNumId w:val="6"/>
  </w:num>
  <w:num w:numId="15">
    <w:abstractNumId w:val="32"/>
  </w:num>
  <w:num w:numId="16">
    <w:abstractNumId w:val="19"/>
  </w:num>
  <w:num w:numId="17">
    <w:abstractNumId w:val="30"/>
  </w:num>
  <w:num w:numId="18">
    <w:abstractNumId w:val="26"/>
  </w:num>
  <w:num w:numId="19">
    <w:abstractNumId w:val="25"/>
  </w:num>
  <w:num w:numId="20">
    <w:abstractNumId w:val="7"/>
  </w:num>
  <w:num w:numId="21">
    <w:abstractNumId w:val="8"/>
  </w:num>
  <w:num w:numId="22">
    <w:abstractNumId w:val="12"/>
  </w:num>
  <w:num w:numId="23">
    <w:abstractNumId w:val="29"/>
  </w:num>
  <w:num w:numId="24">
    <w:abstractNumId w:val="17"/>
  </w:num>
  <w:num w:numId="25">
    <w:abstractNumId w:val="10"/>
  </w:num>
  <w:num w:numId="26">
    <w:abstractNumId w:val="24"/>
  </w:num>
  <w:num w:numId="27">
    <w:abstractNumId w:val="4"/>
  </w:num>
  <w:num w:numId="28">
    <w:abstractNumId w:val="18"/>
  </w:num>
  <w:num w:numId="29">
    <w:abstractNumId w:val="16"/>
  </w:num>
  <w:num w:numId="30">
    <w:abstractNumId w:val="9"/>
  </w:num>
  <w:num w:numId="31">
    <w:abstractNumId w:val="21"/>
  </w:num>
  <w:num w:numId="32">
    <w:abstractNumId w:val="0"/>
  </w:num>
  <w:num w:numId="33">
    <w:abstractNumId w:val="34"/>
  </w:num>
  <w:num w:numId="34">
    <w:abstractNumId w:val="28"/>
  </w:num>
  <w:num w:numId="3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57FA"/>
    <w:rsid w:val="00080B7B"/>
    <w:rsid w:val="001D0D39"/>
    <w:rsid w:val="002270DE"/>
    <w:rsid w:val="00291696"/>
    <w:rsid w:val="002952D8"/>
    <w:rsid w:val="002B0344"/>
    <w:rsid w:val="002B616C"/>
    <w:rsid w:val="003857FA"/>
    <w:rsid w:val="004E678A"/>
    <w:rsid w:val="00552F8D"/>
    <w:rsid w:val="00665666"/>
    <w:rsid w:val="00720C57"/>
    <w:rsid w:val="008B0A9A"/>
    <w:rsid w:val="009909A6"/>
    <w:rsid w:val="00C67B56"/>
    <w:rsid w:val="00CF7916"/>
    <w:rsid w:val="00D87CF2"/>
    <w:rsid w:val="00E05DE7"/>
    <w:rsid w:val="00FE2954"/>
    <w:rsid w:val="36C605ED"/>
    <w:rsid w:val="52103D50"/>
    <w:rsid w:val="6EA17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78" w:lineRule="auto"/>
    </w:pPr>
    <w:rPr>
      <w:rFonts w:asciiTheme="minorHAnsi" w:hAnsiTheme="minorHAnsi" w:eastAsiaTheme="minorEastAsia" w:cstheme="minorBidi"/>
      <w:kern w:val="2"/>
      <w:sz w:val="22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paragraph" w:styleId="3">
    <w:name w:val="heading 2"/>
    <w:basedOn w:val="1"/>
    <w:next w:val="1"/>
    <w:link w:val="18"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paragraph" w:styleId="4">
    <w:name w:val="heading 3"/>
    <w:basedOn w:val="1"/>
    <w:next w:val="1"/>
    <w:link w:val="19"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5">
    <w:name w:val="heading 4"/>
    <w:basedOn w:val="1"/>
    <w:next w:val="1"/>
    <w:link w:val="20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2F5597" w:themeColor="accent1" w:themeShade="BF"/>
      <w:sz w:val="28"/>
      <w:szCs w:val="28"/>
    </w:rPr>
  </w:style>
  <w:style w:type="paragraph" w:styleId="6">
    <w:name w:val="heading 5"/>
    <w:basedOn w:val="1"/>
    <w:next w:val="1"/>
    <w:link w:val="21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2F5597" w:themeColor="accent1" w:themeShade="BF"/>
      <w:sz w:val="24"/>
    </w:rPr>
  </w:style>
  <w:style w:type="paragraph" w:styleId="7">
    <w:name w:val="heading 6"/>
    <w:basedOn w:val="1"/>
    <w:next w:val="1"/>
    <w:link w:val="22"/>
    <w:semiHidden/>
    <w:unhideWhenUsed/>
    <w:qFormat/>
    <w:uiPriority w:val="9"/>
    <w:pPr>
      <w:keepNext/>
      <w:keepLines/>
      <w:spacing w:before="40" w:after="0"/>
      <w:outlineLvl w:val="5"/>
    </w:pPr>
    <w:rPr>
      <w:rFonts w:cstheme="majorBidi"/>
      <w:b/>
      <w:bCs/>
      <w:color w:val="2F5597" w:themeColor="accent1" w:themeShade="BF"/>
    </w:rPr>
  </w:style>
  <w:style w:type="paragraph" w:styleId="8">
    <w:name w:val="heading 7"/>
    <w:basedOn w:val="1"/>
    <w:next w:val="1"/>
    <w:link w:val="23"/>
    <w:semiHidden/>
    <w:unhideWhenUsed/>
    <w:qFormat/>
    <w:uiPriority w:val="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4"/>
    <w:semiHidden/>
    <w:unhideWhenUsed/>
    <w:qFormat/>
    <w:uiPriority w:val="9"/>
    <w:pPr>
      <w:keepNext/>
      <w:keepLines/>
      <w:spacing w:after="0"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5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6">
    <w:name w:val="Default Paragraph Font"/>
    <w:unhideWhenUsed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Body Text"/>
    <w:basedOn w:val="1"/>
    <w:link w:val="36"/>
    <w:qFormat/>
    <w:uiPriority w:val="1"/>
    <w:pPr>
      <w:autoSpaceDE w:val="0"/>
      <w:autoSpaceDN w:val="0"/>
      <w:spacing w:after="0" w:line="240" w:lineRule="auto"/>
      <w:ind w:left="110"/>
    </w:pPr>
    <w:rPr>
      <w:rFonts w:ascii="微软雅黑" w:hAnsi="微软雅黑" w:eastAsia="微软雅黑" w:cs="微软雅黑"/>
      <w:kern w:val="0"/>
      <w:sz w:val="19"/>
      <w:szCs w:val="19"/>
      <w:lang w:eastAsia="en-US"/>
      <w14:ligatures w14:val="none"/>
    </w:rPr>
  </w:style>
  <w:style w:type="paragraph" w:styleId="12">
    <w:name w:val="Subtitle"/>
    <w:basedOn w:val="1"/>
    <w:next w:val="1"/>
    <w:link w:val="27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3">
    <w:name w:val="Title"/>
    <w:basedOn w:val="1"/>
    <w:next w:val="1"/>
    <w:link w:val="26"/>
    <w:qFormat/>
    <w:uiPriority w:val="10"/>
    <w:pPr>
      <w:spacing w:after="80" w:line="240" w:lineRule="auto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15">
    <w:name w:val="Table Grid"/>
    <w:basedOn w:val="14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7">
    <w:name w:val="标题 1 字符"/>
    <w:basedOn w:val="16"/>
    <w:link w:val="2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8"/>
      <w:szCs w:val="48"/>
    </w:rPr>
  </w:style>
  <w:style w:type="character" w:customStyle="1" w:styleId="18">
    <w:name w:val="标题 2 字符"/>
    <w:basedOn w:val="16"/>
    <w:link w:val="3"/>
    <w:qFormat/>
    <w:uiPriority w:val="9"/>
    <w:rPr>
      <w:rFonts w:asciiTheme="majorHAnsi" w:hAnsiTheme="majorHAnsi" w:eastAsiaTheme="majorEastAsia" w:cstheme="majorBidi"/>
      <w:color w:val="2F5597" w:themeColor="accent1" w:themeShade="BF"/>
      <w:sz w:val="40"/>
      <w:szCs w:val="40"/>
    </w:rPr>
  </w:style>
  <w:style w:type="character" w:customStyle="1" w:styleId="19">
    <w:name w:val="标题 3 字符"/>
    <w:basedOn w:val="16"/>
    <w:link w:val="4"/>
    <w:qFormat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character" w:customStyle="1" w:styleId="20">
    <w:name w:val="标题 4 字符"/>
    <w:basedOn w:val="16"/>
    <w:link w:val="5"/>
    <w:semiHidden/>
    <w:qFormat/>
    <w:uiPriority w:val="9"/>
    <w:rPr>
      <w:rFonts w:cstheme="majorBidi"/>
      <w:color w:val="2F5597" w:themeColor="accent1" w:themeShade="BF"/>
      <w:sz w:val="28"/>
      <w:szCs w:val="28"/>
    </w:rPr>
  </w:style>
  <w:style w:type="character" w:customStyle="1" w:styleId="21">
    <w:name w:val="标题 5 字符"/>
    <w:basedOn w:val="16"/>
    <w:link w:val="6"/>
    <w:semiHidden/>
    <w:qFormat/>
    <w:uiPriority w:val="9"/>
    <w:rPr>
      <w:rFonts w:cstheme="majorBidi"/>
      <w:color w:val="2F5597" w:themeColor="accent1" w:themeShade="BF"/>
      <w:sz w:val="24"/>
    </w:rPr>
  </w:style>
  <w:style w:type="character" w:customStyle="1" w:styleId="22">
    <w:name w:val="标题 6 字符"/>
    <w:basedOn w:val="16"/>
    <w:link w:val="7"/>
    <w:semiHidden/>
    <w:qFormat/>
    <w:uiPriority w:val="9"/>
    <w:rPr>
      <w:rFonts w:cstheme="majorBidi"/>
      <w:b/>
      <w:bCs/>
      <w:color w:val="2F5597" w:themeColor="accent1" w:themeShade="BF"/>
    </w:rPr>
  </w:style>
  <w:style w:type="character" w:customStyle="1" w:styleId="23">
    <w:name w:val="标题 7 字符"/>
    <w:basedOn w:val="16"/>
    <w:link w:val="8"/>
    <w:semiHidden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4">
    <w:name w:val="标题 8 字符"/>
    <w:basedOn w:val="16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5">
    <w:name w:val="标题 9 字符"/>
    <w:basedOn w:val="16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6">
    <w:name w:val="标题 字符"/>
    <w:basedOn w:val="16"/>
    <w:link w:val="13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7">
    <w:name w:val="副标题 字符"/>
    <w:basedOn w:val="16"/>
    <w:link w:val="12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8">
    <w:name w:val="Quote"/>
    <w:basedOn w:val="1"/>
    <w:next w:val="1"/>
    <w:link w:val="29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29">
    <w:name w:val="引用 字符"/>
    <w:basedOn w:val="16"/>
    <w:link w:val="2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0">
    <w:name w:val="List Paragraph"/>
    <w:basedOn w:val="1"/>
    <w:qFormat/>
    <w:uiPriority w:val="1"/>
    <w:pPr>
      <w:ind w:left="720"/>
      <w:contextualSpacing/>
    </w:pPr>
  </w:style>
  <w:style w:type="character" w:customStyle="1" w:styleId="31">
    <w:name w:val="Intense Emphasis"/>
    <w:basedOn w:val="16"/>
    <w:qFormat/>
    <w:uiPriority w:val="21"/>
    <w:rPr>
      <w:i/>
      <w:iCs/>
      <w:color w:val="2F5597" w:themeColor="accent1" w:themeShade="BF"/>
    </w:rPr>
  </w:style>
  <w:style w:type="paragraph" w:styleId="32">
    <w:name w:val="Intense Quote"/>
    <w:basedOn w:val="1"/>
    <w:next w:val="1"/>
    <w:link w:val="33"/>
    <w:qFormat/>
    <w:uiPriority w:val="30"/>
    <w:pPr>
      <w:pBdr>
        <w:top w:val="single" w:color="2F5496" w:themeColor="accent1" w:themeShade="BF" w:sz="4" w:space="10"/>
        <w:bottom w:val="single" w:color="2F5496" w:themeColor="accent1" w:themeShade="BF" w:sz="4" w:space="10"/>
      </w:pBdr>
      <w:spacing w:before="360" w:after="360"/>
      <w:ind w:left="864" w:right="864"/>
      <w:jc w:val="center"/>
    </w:pPr>
    <w:rPr>
      <w:i/>
      <w:iCs/>
      <w:color w:val="2F5597" w:themeColor="accent1" w:themeShade="BF"/>
    </w:rPr>
  </w:style>
  <w:style w:type="character" w:customStyle="1" w:styleId="33">
    <w:name w:val="明显引用 字符"/>
    <w:basedOn w:val="16"/>
    <w:link w:val="32"/>
    <w:qFormat/>
    <w:uiPriority w:val="30"/>
    <w:rPr>
      <w:i/>
      <w:iCs/>
      <w:color w:val="2F5597" w:themeColor="accent1" w:themeShade="BF"/>
    </w:rPr>
  </w:style>
  <w:style w:type="character" w:customStyle="1" w:styleId="34">
    <w:name w:val="Intense Reference"/>
    <w:basedOn w:val="16"/>
    <w:qFormat/>
    <w:uiPriority w:val="32"/>
    <w:rPr>
      <w:b/>
      <w:bCs/>
      <w:smallCaps/>
      <w:color w:val="2F5597" w:themeColor="accent1" w:themeShade="BF"/>
      <w:spacing w:val="5"/>
    </w:rPr>
  </w:style>
  <w:style w:type="table" w:customStyle="1" w:styleId="35">
    <w:name w:val="Table Normal"/>
    <w:semiHidden/>
    <w:unhideWhenUsed/>
    <w:qFormat/>
    <w:uiPriority w:val="2"/>
    <w:pPr>
      <w:widowControl w:val="0"/>
      <w:autoSpaceDE w:val="0"/>
      <w:autoSpaceDN w:val="0"/>
      <w:spacing w:after="0" w:line="240" w:lineRule="auto"/>
    </w:pPr>
    <w:rPr>
      <w:kern w:val="0"/>
      <w:szCs w:val="22"/>
      <w:lang w:eastAsia="en-US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6">
    <w:name w:val="正文文本 字符"/>
    <w:basedOn w:val="16"/>
    <w:link w:val="11"/>
    <w:uiPriority w:val="1"/>
    <w:rPr>
      <w:rFonts w:ascii="微软雅黑" w:hAnsi="微软雅黑" w:eastAsia="微软雅黑" w:cs="微软雅黑"/>
      <w:kern w:val="0"/>
      <w:sz w:val="19"/>
      <w:szCs w:val="19"/>
      <w:lang w:eastAsia="en-US"/>
      <w14:ligatures w14:val="none"/>
    </w:rPr>
  </w:style>
  <w:style w:type="paragraph" w:customStyle="1" w:styleId="37">
    <w:name w:val="Table Paragraph"/>
    <w:basedOn w:val="1"/>
    <w:qFormat/>
    <w:uiPriority w:val="1"/>
    <w:pPr>
      <w:autoSpaceDE w:val="0"/>
      <w:autoSpaceDN w:val="0"/>
      <w:spacing w:after="0" w:line="240" w:lineRule="auto"/>
      <w:ind w:left="202"/>
    </w:pPr>
    <w:rPr>
      <w:rFonts w:ascii="微软雅黑" w:hAnsi="微软雅黑" w:eastAsia="微软雅黑" w:cs="微软雅黑"/>
      <w:kern w:val="0"/>
      <w:szCs w:val="22"/>
      <w:lang w:eastAsia="en-US"/>
      <w14:ligatures w14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endnotes" Target="endnotes.xml"/><Relationship Id="rId39" Type="http://schemas.openxmlformats.org/officeDocument/2006/relationships/customXml" Target="../customXml/item1.xml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</Pages>
  <Words>2178</Words>
  <Characters>2239</Characters>
  <Lines>129</Lines>
  <Paragraphs>114</Paragraphs>
  <TotalTime>7</TotalTime>
  <ScaleCrop>false</ScaleCrop>
  <LinksUpToDate>false</LinksUpToDate>
  <CharactersWithSpaces>2328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2025-11-12T02:56:00Z</dcterms:created>
  <dc:creator>玉锦 葛</dc:creator>
  <cp:lastModifiedBy>期待</cp:lastModifiedBy>
  <dcterms:modified xsi:type="dcterms:W3CDTF">2025-11-12T08:44:56Z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eyJoZGlkIjoiNzI1MzljODBiNDliMzEyMzFlZWNlN2EzYjU0N2YzMWEiLCJ1c2VySWQiOiI4Mjc3MjA5NTEifQ==</vt:lpwstr>
  </property>
  <property fmtid="{D5CDD505-2E9C-101B-9397-08002B2CF9AE}" pid="3" name="KSOProductBuildVer">
    <vt:lpwstr>2052-12.1.0.23542</vt:lpwstr>
  </property>
  <property fmtid="{D5CDD505-2E9C-101B-9397-08002B2CF9AE}" pid="4" name="ICV">
    <vt:lpwstr>74C024BA0B12496CB81413F660DF9804_13</vt:lpwstr>
  </property>
</Properties>
</file>