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682C4F">
      <w:pPr>
        <w:pStyle w:val="2"/>
        <w:jc w:val="center"/>
      </w:pPr>
      <w:bookmarkStart w:id="0" w:name="_Toc17143"/>
      <w:bookmarkStart w:id="1" w:name="_Toc8141"/>
      <w:r>
        <w:t>人员管理模块操作指引</w:t>
      </w:r>
      <w:bookmarkEnd w:id="0"/>
      <w:bookmarkEnd w:id="1"/>
    </w:p>
    <w:sdt>
      <w:sdtPr>
        <w:rPr>
          <w:rFonts w:ascii="宋体" w:hAnsi="宋体" w:eastAsia="宋体" w:cstheme="minorBidi"/>
          <w:color w:val="333333"/>
          <w:kern w:val="2"/>
          <w:sz w:val="21"/>
          <w:szCs w:val="22"/>
          <w:lang w:val="en-US" w:eastAsia="zh-CN" w:bidi="ar-SA"/>
        </w:rPr>
        <w:id w:val="147479082"/>
        <w15:color w:val="DBDBDB"/>
        <w:docPartObj>
          <w:docPartGallery w:val="Table of Contents"/>
          <w:docPartUnique/>
        </w:docPartObj>
      </w:sdtPr>
      <w:sdtContent>
        <w:p w14:paraId="61F42C4D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2" w:name="_Toc23878"/>
          <w:bookmarkStart w:id="54" w:name="_GoBack"/>
          <w:bookmarkEnd w:id="54"/>
          <w:r>
            <w:rPr>
              <w:rFonts w:ascii="宋体" w:hAnsi="宋体" w:eastAsia="宋体"/>
              <w:sz w:val="21"/>
            </w:rPr>
            <w:t>目录</w:t>
          </w:r>
        </w:p>
        <w:p w14:paraId="54786060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_Toc8141 </w:instrText>
          </w:r>
          <w:r>
            <w:fldChar w:fldCharType="separate"/>
          </w:r>
          <w:r>
            <w:t>人员管理模块操作指引</w:t>
          </w:r>
          <w:r>
            <w:tab/>
          </w:r>
          <w:r>
            <w:fldChar w:fldCharType="begin"/>
          </w:r>
          <w:r>
            <w:instrText xml:space="preserve"> PAGEREF _Toc8141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41657E58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_Toc15575 </w:instrText>
          </w:r>
          <w:r>
            <w:fldChar w:fldCharType="separate"/>
          </w:r>
          <w:r>
            <w:t>一、班组长篇</w:t>
          </w:r>
          <w:r>
            <w:tab/>
          </w:r>
          <w:r>
            <w:fldChar w:fldCharType="begin"/>
          </w:r>
          <w:r>
            <w:instrText xml:space="preserve"> PAGEREF _Toc15575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307C2EDC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_Toc32317 </w:instrText>
          </w:r>
          <w:r>
            <w:fldChar w:fldCharType="separate"/>
          </w:r>
          <w:r>
            <w:t>1. 工人进场登记</w:t>
          </w:r>
          <w:r>
            <w:tab/>
          </w:r>
          <w:r>
            <w:fldChar w:fldCharType="begin"/>
          </w:r>
          <w:r>
            <w:instrText xml:space="preserve"> PAGEREF _Toc32317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597BEAB0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_Toc28906 </w:instrText>
          </w:r>
          <w:r>
            <w:fldChar w:fldCharType="separate"/>
          </w:r>
          <w:r>
            <w:t>1.1. 添加人员基本信息</w:t>
          </w:r>
          <w:r>
            <w:tab/>
          </w:r>
          <w:r>
            <w:fldChar w:fldCharType="begin"/>
          </w:r>
          <w:r>
            <w:instrText xml:space="preserve"> PAGEREF _Toc28906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22CF661E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_Toc13045 </w:instrText>
          </w:r>
          <w:r>
            <w:fldChar w:fldCharType="separate"/>
          </w:r>
          <w:r>
            <w:t>1.2. 添加人员资质证件</w:t>
          </w:r>
          <w:r>
            <w:tab/>
          </w:r>
          <w:r>
            <w:fldChar w:fldCharType="begin"/>
          </w:r>
          <w:r>
            <w:instrText xml:space="preserve"> PAGEREF _Toc13045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25375386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_Toc8851 </w:instrText>
          </w:r>
          <w:r>
            <w:fldChar w:fldCharType="separate"/>
          </w:r>
          <w:r>
            <w:t>1.3. 登记人员健康信息</w:t>
          </w:r>
          <w:r>
            <w:tab/>
          </w:r>
          <w:r>
            <w:fldChar w:fldCharType="begin"/>
          </w:r>
          <w:r>
            <w:instrText xml:space="preserve"> PAGEREF _Toc8851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2EFC39AD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_Toc26282 </w:instrText>
          </w:r>
          <w:r>
            <w:fldChar w:fldCharType="separate"/>
          </w:r>
          <w:r>
            <w:t>1.4. 登记人员银行账户</w:t>
          </w:r>
          <w:r>
            <w:tab/>
          </w:r>
          <w:r>
            <w:fldChar w:fldCharType="begin"/>
          </w:r>
          <w:r>
            <w:instrText xml:space="preserve"> PAGEREF _Toc26282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1DED0232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_Toc1280 </w:instrText>
          </w:r>
          <w:r>
            <w:fldChar w:fldCharType="separate"/>
          </w:r>
          <w:r>
            <w:t>1.5. 登记人员签收文件</w:t>
          </w:r>
          <w:r>
            <w:tab/>
          </w:r>
          <w:r>
            <w:fldChar w:fldCharType="begin"/>
          </w:r>
          <w:r>
            <w:instrText xml:space="preserve"> PAGEREF _Toc1280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2CC88775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_Toc16353 </w:instrText>
          </w:r>
          <w:r>
            <w:fldChar w:fldCharType="separate"/>
          </w:r>
          <w:r>
            <w:t>2. 工人健康信息确认</w:t>
          </w:r>
          <w:r>
            <w:tab/>
          </w:r>
          <w:r>
            <w:fldChar w:fldCharType="begin"/>
          </w:r>
          <w:r>
            <w:instrText xml:space="preserve"> PAGEREF _Toc16353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4154106B">
          <w:pPr>
            <w:pStyle w:val="6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_Toc3203 </w:instrText>
          </w:r>
          <w:r>
            <w:fldChar w:fldCharType="separate"/>
          </w:r>
          <w:r>
            <w:t>2.1. 确认工人健康信息</w:t>
          </w:r>
          <w:r>
            <w:tab/>
          </w:r>
          <w:r>
            <w:fldChar w:fldCharType="begin"/>
          </w:r>
          <w:r>
            <w:instrText xml:space="preserve"> PAGEREF _Toc3203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0C84AA34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_Toc12792 </w:instrText>
          </w:r>
          <w:r>
            <w:fldChar w:fldCharType="separate"/>
          </w:r>
          <w:r>
            <w:t>3. 工人退场登记</w:t>
          </w:r>
          <w:r>
            <w:tab/>
          </w:r>
          <w:r>
            <w:fldChar w:fldCharType="begin"/>
          </w:r>
          <w:r>
            <w:instrText xml:space="preserve"> PAGEREF _Toc12792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104AE01D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_Toc22009 </w:instrText>
          </w:r>
          <w:r>
            <w:fldChar w:fldCharType="separate"/>
          </w:r>
          <w:r>
            <w:t>二、两制专员篇</w:t>
          </w:r>
          <w:r>
            <w:tab/>
          </w:r>
          <w:r>
            <w:fldChar w:fldCharType="begin"/>
          </w:r>
          <w:r>
            <w:instrText xml:space="preserve"> PAGEREF _Toc22009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279DF5A3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_Toc18824 </w:instrText>
          </w:r>
          <w:r>
            <w:fldChar w:fldCharType="separate"/>
          </w:r>
          <w:r>
            <w:t>1. 项目人员进场登记</w:t>
          </w:r>
          <w:r>
            <w:tab/>
          </w:r>
          <w:r>
            <w:fldChar w:fldCharType="begin"/>
          </w:r>
          <w:r>
            <w:instrText xml:space="preserve"> PAGEREF _Toc18824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5054AD1A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_Toc14870 </w:instrText>
          </w:r>
          <w:r>
            <w:fldChar w:fldCharType="separate"/>
          </w:r>
          <w:r>
            <w:t>2. 项目人员进场审核</w:t>
          </w:r>
          <w:r>
            <w:tab/>
          </w:r>
          <w:r>
            <w:fldChar w:fldCharType="begin"/>
          </w:r>
          <w:r>
            <w:instrText xml:space="preserve"> PAGEREF _Toc14870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49ED496E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_Toc2285 </w:instrText>
          </w:r>
          <w:r>
            <w:fldChar w:fldCharType="separate"/>
          </w:r>
          <w:r>
            <w:t>3. 项目人员退场登记</w:t>
          </w:r>
          <w:r>
            <w:tab/>
          </w:r>
          <w:r>
            <w:fldChar w:fldCharType="begin"/>
          </w:r>
          <w:r>
            <w:instrText xml:space="preserve"> PAGEREF _Toc2285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CBC9BB4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_Toc29785 </w:instrText>
          </w:r>
          <w:r>
            <w:fldChar w:fldCharType="separate"/>
          </w:r>
          <w:r>
            <w:t>4. 工人退场审核</w:t>
          </w:r>
          <w:r>
            <w:tab/>
          </w:r>
          <w:r>
            <w:fldChar w:fldCharType="begin"/>
          </w:r>
          <w:r>
            <w:instrText xml:space="preserve"> PAGEREF _Toc29785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5D16DB56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_Toc15857 </w:instrText>
          </w:r>
          <w:r>
            <w:fldChar w:fldCharType="separate"/>
          </w:r>
          <w:r>
            <w:t>5. 人员不良记录登记</w:t>
          </w:r>
          <w:r>
            <w:tab/>
          </w:r>
          <w:r>
            <w:fldChar w:fldCharType="begin"/>
          </w:r>
          <w:r>
            <w:instrText xml:space="preserve"> PAGEREF _Toc15857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 w14:paraId="2D300D40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_Toc17026 </w:instrText>
          </w:r>
          <w:r>
            <w:fldChar w:fldCharType="separate"/>
          </w:r>
          <w:r>
            <w:t>三、 项目经理员篇</w:t>
          </w:r>
          <w:r>
            <w:tab/>
          </w:r>
          <w:r>
            <w:fldChar w:fldCharType="begin"/>
          </w:r>
          <w:r>
            <w:instrText xml:space="preserve"> PAGEREF _Toc17026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 w14:paraId="2B2AD9E2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_Toc16880 </w:instrText>
          </w:r>
          <w:r>
            <w:fldChar w:fldCharType="separate"/>
          </w:r>
          <w:r>
            <w:t>1、 人员登记不良记录审核</w:t>
          </w:r>
          <w:r>
            <w:tab/>
          </w:r>
          <w:r>
            <w:fldChar w:fldCharType="begin"/>
          </w:r>
          <w:r>
            <w:instrText xml:space="preserve"> PAGEREF _Toc16880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 w14:paraId="1CE16712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_Toc18612 </w:instrText>
          </w:r>
          <w:r>
            <w:fldChar w:fldCharType="separate"/>
          </w:r>
          <w:r>
            <w:t>2、 不良记录/超龄人员入场审核</w:t>
          </w:r>
          <w:r>
            <w:tab/>
          </w:r>
          <w:r>
            <w:fldChar w:fldCharType="begin"/>
          </w:r>
          <w:r>
            <w:instrText xml:space="preserve"> PAGEREF _Toc18612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0119F46B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_Toc24555 </w:instrText>
          </w:r>
          <w:r>
            <w:fldChar w:fldCharType="separate"/>
          </w:r>
          <w:r>
            <w:t>四、 安全员篇</w:t>
          </w:r>
          <w:r>
            <w:tab/>
          </w:r>
          <w:r>
            <w:fldChar w:fldCharType="begin"/>
          </w:r>
          <w:r>
            <w:instrText xml:space="preserve"> PAGEREF _Toc24555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7F881D24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_Toc10157 </w:instrText>
          </w:r>
          <w:r>
            <w:fldChar w:fldCharType="separate"/>
          </w:r>
          <w:r>
            <w:t>1、 三级教育</w:t>
          </w:r>
          <w:r>
            <w:tab/>
          </w:r>
          <w:r>
            <w:fldChar w:fldCharType="begin"/>
          </w:r>
          <w:r>
            <w:instrText xml:space="preserve"> PAGEREF _Toc10157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09B39184">
          <w:pPr>
            <w:pStyle w:val="7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_Toc14436 </w:instrText>
          </w:r>
          <w:r>
            <w:fldChar w:fldCharType="separate"/>
          </w:r>
          <w:r>
            <w:t>五、 施工员篇</w:t>
          </w:r>
          <w:r>
            <w:tab/>
          </w:r>
          <w:r>
            <w:fldChar w:fldCharType="begin"/>
          </w:r>
          <w:r>
            <w:instrText xml:space="preserve"> PAGEREF _Toc14436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 w14:paraId="64F2462F">
          <w:pPr>
            <w:pStyle w:val="8"/>
            <w:tabs>
              <w:tab w:val="right" w:leader="dot" w:pos="21083"/>
            </w:tabs>
          </w:pPr>
          <w:r>
            <w:fldChar w:fldCharType="begin"/>
          </w:r>
          <w:r>
            <w:instrText xml:space="preserve"> HYPERLINK \l _Toc23993 </w:instrText>
          </w:r>
          <w:r>
            <w:fldChar w:fldCharType="separate"/>
          </w:r>
          <w:r>
            <w:t>1、 入场交底</w:t>
          </w:r>
          <w:r>
            <w:tab/>
          </w:r>
          <w:r>
            <w:fldChar w:fldCharType="begin"/>
          </w:r>
          <w:r>
            <w:instrText xml:space="preserve"> PAGEREF _Toc23993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 w14:paraId="38ED44C3">
          <w:r>
            <w:fldChar w:fldCharType="end"/>
          </w:r>
        </w:p>
      </w:sdtContent>
    </w:sdt>
    <w:p w14:paraId="1F4C01A9">
      <w:pPr>
        <w:pStyle w:val="3"/>
        <w:outlineLvl w:val="0"/>
      </w:pPr>
      <w:bookmarkStart w:id="3" w:name="_Toc15575"/>
      <w:r>
        <w:t>一、班组长篇</w:t>
      </w:r>
      <w:bookmarkEnd w:id="2"/>
      <w:bookmarkEnd w:id="3"/>
    </w:p>
    <w:p w14:paraId="5D36D3A4">
      <w:pPr>
        <w:pStyle w:val="4"/>
        <w:numPr>
          <w:ilvl w:val="0"/>
          <w:numId w:val="1"/>
        </w:numPr>
        <w:outlineLvl w:val="1"/>
      </w:pPr>
      <w:bookmarkStart w:id="4" w:name="_Toc97"/>
      <w:bookmarkStart w:id="5" w:name="_Toc32317"/>
      <w:r>
        <w:t>工人进场登记</w:t>
      </w:r>
      <w:bookmarkEnd w:id="4"/>
      <w:bookmarkEnd w:id="5"/>
    </w:p>
    <w:p w14:paraId="73486FE1">
      <w:pPr>
        <w:pStyle w:val="5"/>
        <w:numPr>
          <w:ilvl w:val="1"/>
          <w:numId w:val="1"/>
        </w:numPr>
        <w:outlineLvl w:val="2"/>
        <w:rPr>
          <w:b w:val="0"/>
        </w:rPr>
      </w:pPr>
      <w:bookmarkStart w:id="6" w:name="_Toc15466"/>
      <w:bookmarkStart w:id="7" w:name="_Toc28906"/>
      <w:r>
        <w:rPr>
          <w:b w:val="0"/>
        </w:rPr>
        <w:t>添加人员基本信息</w:t>
      </w:r>
      <w:bookmarkEnd w:id="6"/>
      <w:bookmarkEnd w:id="7"/>
    </w:p>
    <w:p w14:paraId="6E4BC3AA">
      <w:pPr>
        <w:pBdr>
          <w:bottom w:val="none" w:color="auto" w:sz="0" w:space="0"/>
        </w:pBdr>
        <w:ind w:left="0"/>
        <w:rPr>
          <w:b w:val="0"/>
          <w:i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场景：班组长对工人登记进场信息</w:t>
      </w:r>
    </w:p>
    <w:p w14:paraId="2FCD12D0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功能界面：【两制管理-人员实名制-人员管理】</w:t>
      </w:r>
    </w:p>
    <w:p w14:paraId="300C1F68">
      <w:r>
        <w:t>填写姓名、身份证号、性别、手机号，拍摄实时照片录入人脸图片，人员类型选择分包管理理人员，然后选择所属的分包单位，选择人员类别任意一类以及进场日期，填写完信息后点击【确定】按钮即可完成人员录入</w:t>
      </w:r>
    </w:p>
    <w:p w14:paraId="21E1B8E9">
      <w:r>
        <w:drawing>
          <wp:inline distT="0" distB="0" distL="114300" distR="114300">
            <wp:extent cx="13387070" cy="6107430"/>
            <wp:effectExtent l="0" t="0" r="508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1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8EFDA">
      <w:r>
        <w:drawing>
          <wp:inline distT="0" distB="0" distL="114300" distR="114300">
            <wp:extent cx="13383260" cy="6217920"/>
            <wp:effectExtent l="0" t="0" r="889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83260" cy="621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3D1CB"/>
    <w:p w14:paraId="2B1DE3AC"/>
    <w:p w14:paraId="024A2508"/>
    <w:p w14:paraId="7BB5479F">
      <w:pPr>
        <w:ind w:left="0"/>
      </w:pPr>
    </w:p>
    <w:p w14:paraId="33C0EBCA">
      <w:pPr>
        <w:rPr>
          <w:b w:val="0"/>
        </w:rPr>
      </w:pPr>
      <w:r>
        <w:rPr>
          <w:b w:val="0"/>
        </w:rPr>
        <w:br w:type="page"/>
      </w:r>
    </w:p>
    <w:p w14:paraId="4CEC5EAD">
      <w:pPr>
        <w:pStyle w:val="5"/>
        <w:numPr>
          <w:ilvl w:val="1"/>
          <w:numId w:val="1"/>
        </w:numPr>
        <w:outlineLvl w:val="2"/>
        <w:rPr>
          <w:b w:val="0"/>
        </w:rPr>
      </w:pPr>
      <w:bookmarkStart w:id="8" w:name="_Toc26104"/>
      <w:bookmarkStart w:id="9" w:name="_Toc13045"/>
      <w:r>
        <w:rPr>
          <w:b w:val="0"/>
        </w:rPr>
        <w:t>添加人员资质证件</w:t>
      </w:r>
      <w:bookmarkEnd w:id="8"/>
      <w:bookmarkEnd w:id="9"/>
    </w:p>
    <w:p w14:paraId="028013DB">
      <w:r>
        <w:t>场景1：工种人员登记资质证书，证书类型选择职业技能证书，例如：电工登记电工证</w:t>
      </w:r>
    </w:p>
    <w:p w14:paraId="048C454D">
      <w:r>
        <w:t>场景2：产业工人通过建工学校培训获得的证书，证书类别选择产业工人入门级合格证（外部学校培训证书选择职业技能培训证书）</w:t>
      </w:r>
    </w:p>
    <w:p w14:paraId="774CA9EB">
      <w:r>
        <w:t>场景3：项目管理人员录入资质证件选择职业注册证书，例如，安全人员登记安全C证</w:t>
      </w:r>
    </w:p>
    <w:p w14:paraId="76CED6F6"/>
    <w:p w14:paraId="0EAE9A3B">
      <w:r>
        <w:drawing>
          <wp:inline distT="0" distB="0" distL="0" distR="0">
            <wp:extent cx="13428980" cy="6256020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descript"/>
                    <pic:cNvPicPr/>
                  </pic:nvPicPr>
                  <pic:blipFill>
                    <a:blip r:embed="rId8"/>
                    <a:srcRect t="5668"/>
                    <a:stretch>
                      <a:fillRect/>
                    </a:stretch>
                  </pic:blipFill>
                  <pic:spPr>
                    <a:xfrm>
                      <a:off x="0" y="0"/>
                      <a:ext cx="13429066" cy="62560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inline>
        </w:drawing>
      </w:r>
    </w:p>
    <w:p w14:paraId="64EE15E6">
      <w:pPr>
        <w:rPr>
          <w:b w:val="0"/>
        </w:rPr>
      </w:pPr>
      <w:r>
        <w:rPr>
          <w:b w:val="0"/>
        </w:rPr>
        <w:br w:type="page"/>
      </w:r>
    </w:p>
    <w:p w14:paraId="4BE31BD7">
      <w:pPr>
        <w:pStyle w:val="5"/>
        <w:numPr>
          <w:ilvl w:val="1"/>
          <w:numId w:val="1"/>
        </w:numPr>
        <w:outlineLvl w:val="2"/>
        <w:rPr>
          <w:b w:val="0"/>
        </w:rPr>
      </w:pPr>
      <w:bookmarkStart w:id="10" w:name="_Toc10051"/>
      <w:bookmarkStart w:id="11" w:name="_Toc8851"/>
      <w:r>
        <w:rPr>
          <w:b w:val="0"/>
        </w:rPr>
        <w:t>登记人员健康信息</w:t>
      </w:r>
      <w:bookmarkEnd w:id="10"/>
      <w:bookmarkEnd w:id="11"/>
    </w:p>
    <w:p w14:paraId="66C31A18"/>
    <w:p w14:paraId="0A96D9F1">
      <w:r>
        <w:drawing>
          <wp:inline distT="0" distB="0" distL="0" distR="0">
            <wp:extent cx="13382625" cy="6219825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descript"/>
                    <pic:cNvPicPr/>
                  </pic:nvPicPr>
                  <pic:blipFill>
                    <a:blip r:embed="rId9"/>
                    <a:srcRect t="6447"/>
                    <a:stretch>
                      <a:fillRect/>
                    </a:stretch>
                  </pic:blipFill>
                  <pic:spPr>
                    <a:xfrm>
                      <a:off x="0" y="0"/>
                      <a:ext cx="13382625" cy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5BF01">
      <w:pPr>
        <w:rPr>
          <w:b w:val="0"/>
        </w:rPr>
      </w:pPr>
      <w:r>
        <w:rPr>
          <w:b w:val="0"/>
        </w:rPr>
        <w:br w:type="page"/>
      </w:r>
    </w:p>
    <w:p w14:paraId="5EE75ACD">
      <w:pPr>
        <w:pStyle w:val="5"/>
        <w:numPr>
          <w:ilvl w:val="1"/>
          <w:numId w:val="1"/>
        </w:numPr>
        <w:pBdr>
          <w:bottom w:val="none" w:color="auto" w:sz="0" w:space="0"/>
        </w:pBdr>
        <w:outlineLvl w:val="2"/>
        <w:rPr>
          <w:b w:val="0"/>
        </w:rPr>
      </w:pPr>
      <w:bookmarkStart w:id="12" w:name="_Toc25778"/>
      <w:bookmarkStart w:id="13" w:name="_Toc26282"/>
      <w:r>
        <w:rPr>
          <w:b w:val="0"/>
        </w:rPr>
        <w:t>登记人员银行账户</w:t>
      </w:r>
      <w:bookmarkEnd w:id="12"/>
      <w:bookmarkEnd w:id="13"/>
    </w:p>
    <w:p w14:paraId="1227F14F"/>
    <w:p w14:paraId="741C6034">
      <w:r>
        <w:drawing>
          <wp:inline distT="0" distB="0" distL="0" distR="0">
            <wp:extent cx="13411200" cy="6214110"/>
            <wp:effectExtent l="0" t="0" r="0" b="0"/>
            <wp:docPr id="1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" descr="descript"/>
                    <pic:cNvPicPr/>
                  </pic:nvPicPr>
                  <pic:blipFill>
                    <a:blip r:embed="rId10"/>
                    <a:srcRect t="4824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0" cy="621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F76EF">
      <w:pPr>
        <w:rPr>
          <w:b w:val="0"/>
        </w:rPr>
      </w:pPr>
      <w:r>
        <w:rPr>
          <w:b w:val="0"/>
        </w:rPr>
        <w:br w:type="page"/>
      </w:r>
    </w:p>
    <w:p w14:paraId="0C37ABFA">
      <w:pPr>
        <w:pStyle w:val="5"/>
        <w:numPr>
          <w:ilvl w:val="1"/>
          <w:numId w:val="1"/>
        </w:numPr>
        <w:pBdr>
          <w:bottom w:val="none" w:color="auto" w:sz="0" w:space="0"/>
        </w:pBdr>
        <w:outlineLvl w:val="2"/>
        <w:rPr>
          <w:b w:val="0"/>
        </w:rPr>
      </w:pPr>
      <w:bookmarkStart w:id="14" w:name="_Toc14049"/>
      <w:bookmarkStart w:id="15" w:name="_Toc1280"/>
      <w:r>
        <w:rPr>
          <w:b w:val="0"/>
        </w:rPr>
        <w:t>登记人员签收文件</w:t>
      </w:r>
      <w:bookmarkEnd w:id="14"/>
      <w:bookmarkEnd w:id="15"/>
    </w:p>
    <w:p w14:paraId="449F654F"/>
    <w:p w14:paraId="63BAD6C7">
      <w:r>
        <w:drawing>
          <wp:inline distT="0" distB="0" distL="0" distR="0">
            <wp:extent cx="13409295" cy="6196330"/>
            <wp:effectExtent l="0" t="0" r="0" b="0"/>
            <wp:docPr id="1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" descr="descript"/>
                    <pic:cNvPicPr/>
                  </pic:nvPicPr>
                  <pic:blipFill>
                    <a:blip r:embed="rId11"/>
                    <a:srcRect t="6074"/>
                    <a:stretch>
                      <a:fillRect/>
                    </a:stretch>
                  </pic:blipFill>
                  <pic:spPr>
                    <a:xfrm>
                      <a:off x="0" y="0"/>
                      <a:ext cx="13409338" cy="619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B9140">
      <w:pPr>
        <w:rPr>
          <w:b w:val="0"/>
        </w:rPr>
      </w:pPr>
      <w:r>
        <w:rPr>
          <w:b w:val="0"/>
        </w:rPr>
        <w:br w:type="page"/>
      </w:r>
    </w:p>
    <w:p w14:paraId="06A7BC8B">
      <w:pPr>
        <w:bidi w:val="0"/>
      </w:pPr>
      <w:bookmarkStart w:id="16" w:name="_Toc13710"/>
      <w:r>
        <w:t>APP人员登记操作方式如下：</w:t>
      </w:r>
      <w:bookmarkEnd w:id="16"/>
    </w:p>
    <w:p w14:paraId="05A205F0">
      <w:pPr>
        <w:ind w:left="0"/>
      </w:pPr>
      <w:r>
        <w:rPr>
          <w:b w:val="0"/>
          <w:strike w:val="0"/>
          <w:spacing w:val="0"/>
          <w:u w:val="none"/>
        </w:rPr>
        <w:t>功能界面：【APP首页-实名制管理-人员登记】</w:t>
      </w:r>
    </w:p>
    <w:p w14:paraId="67038F91">
      <w:pPr>
        <w:ind w:left="0"/>
      </w:pPr>
      <w:r>
        <w:drawing>
          <wp:inline distT="0" distB="0" distL="0" distR="0">
            <wp:extent cx="3331210" cy="7248525"/>
            <wp:effectExtent l="0" t="0" r="0" b="0"/>
            <wp:docPr id="1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" descr="descript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184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267200" cy="7281545"/>
            <wp:effectExtent l="0" t="0" r="0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 descr="descript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7282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677E4">
      <w:pPr>
        <w:pBdr>
          <w:bottom w:val="none" w:color="auto" w:sz="0" w:space="0"/>
        </w:pBdr>
      </w:pPr>
    </w:p>
    <w:p w14:paraId="562DDD77"/>
    <w:p w14:paraId="31BDB816">
      <w:pPr>
        <w:pStyle w:val="4"/>
        <w:numPr>
          <w:ilvl w:val="0"/>
          <w:numId w:val="1"/>
        </w:numPr>
        <w:outlineLvl w:val="1"/>
      </w:pPr>
      <w:bookmarkStart w:id="17" w:name="_Toc23502"/>
      <w:bookmarkStart w:id="18" w:name="_Toc16353"/>
      <w:r>
        <w:t>工人健康信息确认</w:t>
      </w:r>
      <w:bookmarkEnd w:id="17"/>
      <w:bookmarkEnd w:id="18"/>
    </w:p>
    <w:p w14:paraId="13AEEEB6">
      <w:pPr>
        <w:pStyle w:val="5"/>
        <w:numPr>
          <w:ilvl w:val="1"/>
          <w:numId w:val="1"/>
        </w:numPr>
        <w:outlineLvl w:val="2"/>
        <w:rPr>
          <w:b w:val="0"/>
        </w:rPr>
      </w:pPr>
      <w:bookmarkStart w:id="19" w:name="_Toc15459"/>
      <w:bookmarkStart w:id="20" w:name="_Toc3203"/>
      <w:r>
        <w:rPr>
          <w:b w:val="0"/>
        </w:rPr>
        <w:t>确认工人健康信息</w:t>
      </w:r>
      <w:bookmarkEnd w:id="19"/>
      <w:bookmarkEnd w:id="20"/>
    </w:p>
    <w:p w14:paraId="6A5E9A87">
      <w:pPr>
        <w:ind w:left="0"/>
        <w:rPr>
          <w:rFonts w:ascii="微软雅黑" w:hAnsi="微软雅黑" w:eastAsia="微软雅黑" w:cs="微软雅黑"/>
          <w:b w:val="0"/>
          <w:strike w:val="0"/>
          <w:color w:val="404040"/>
          <w:sz w:val="22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</w:t>
      </w:r>
      <w:r>
        <w:rPr>
          <w:rFonts w:ascii="微软雅黑" w:hAnsi="微软雅黑" w:eastAsia="微软雅黑" w:cs="微软雅黑"/>
          <w:b w:val="0"/>
          <w:i w:val="0"/>
          <w:strike w:val="0"/>
          <w:color w:val="404040"/>
          <w:sz w:val="22"/>
          <w:u w:val="none"/>
        </w:rPr>
        <w:t>班组长对登记工人健康信息进行签字确认</w:t>
      </w:r>
    </w:p>
    <w:p w14:paraId="50A1A3B3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功能界面：【APP首页-实名制管理-登记审核】</w:t>
      </w:r>
    </w:p>
    <w:p w14:paraId="6666EF70">
      <w:r>
        <w:drawing>
          <wp:inline distT="0" distB="0" distL="0" distR="0">
            <wp:extent cx="3009900" cy="5829300"/>
            <wp:effectExtent l="0" t="0" r="0" b="0"/>
            <wp:docPr id="2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980690" cy="5857875"/>
            <wp:effectExtent l="0" t="0" r="0" b="0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0819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046730" cy="5855970"/>
            <wp:effectExtent l="0" t="0" r="0" b="0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7224" cy="585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7B948">
      <w:r>
        <w:br w:type="page"/>
      </w:r>
    </w:p>
    <w:p w14:paraId="71A73F1D">
      <w:pPr>
        <w:pStyle w:val="4"/>
        <w:numPr>
          <w:ilvl w:val="0"/>
          <w:numId w:val="1"/>
        </w:numPr>
        <w:outlineLvl w:val="1"/>
      </w:pPr>
      <w:bookmarkStart w:id="21" w:name="_Toc12820"/>
      <w:bookmarkStart w:id="22" w:name="_Toc12792"/>
      <w:r>
        <w:t>工人退场登记</w:t>
      </w:r>
      <w:bookmarkEnd w:id="21"/>
      <w:bookmarkEnd w:id="22"/>
    </w:p>
    <w:p w14:paraId="0AA0EE5A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场景：班组长对工人登记退场信息</w:t>
      </w:r>
    </w:p>
    <w:p w14:paraId="47D60530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功能界面：【两制管理-人员实名制-人员退场】</w:t>
      </w:r>
    </w:p>
    <w:p w14:paraId="23933763">
      <w:pPr>
        <w:ind w:left="0"/>
      </w:pPr>
      <w:r>
        <w:drawing>
          <wp:inline distT="0" distB="0" distL="114300" distR="114300">
            <wp:extent cx="13387070" cy="6309995"/>
            <wp:effectExtent l="0" t="0" r="5080" b="146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30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2735D">
      <w:pPr>
        <w:ind w:left="0"/>
      </w:pPr>
      <w:r>
        <w:drawing>
          <wp:inline distT="0" distB="0" distL="114300" distR="114300">
            <wp:extent cx="13387070" cy="6212205"/>
            <wp:effectExtent l="0" t="0" r="5080" b="1714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21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1C08A">
      <w:pPr>
        <w:rPr>
          <w:b w:val="0"/>
        </w:rPr>
      </w:pPr>
      <w:r>
        <w:rPr>
          <w:b w:val="0"/>
        </w:rPr>
        <w:br w:type="page"/>
      </w:r>
    </w:p>
    <w:p w14:paraId="065697C1">
      <w:pPr>
        <w:bidi w:val="0"/>
      </w:pPr>
      <w:bookmarkStart w:id="23" w:name="_Toc5732"/>
      <w:r>
        <w:t>APP人员退场操作方式如下：</w:t>
      </w:r>
      <w:bookmarkEnd w:id="23"/>
    </w:p>
    <w:p w14:paraId="48CCFD96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功能界面：【APP首页-实名制管理-人员退场】</w:t>
      </w:r>
    </w:p>
    <w:p w14:paraId="0D325EE8">
      <w:pPr>
        <w:ind w:left="0"/>
      </w:pPr>
      <w:r>
        <w:drawing>
          <wp:inline distT="0" distB="0" distL="0" distR="0">
            <wp:extent cx="3336925" cy="7172325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" descr="descript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7362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383915" cy="718756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156" cy="718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43C72">
      <w:pPr>
        <w:pStyle w:val="3"/>
        <w:outlineLvl w:val="0"/>
      </w:pPr>
      <w:bookmarkStart w:id="24" w:name="_Toc13883"/>
      <w:bookmarkStart w:id="25" w:name="_Toc22009"/>
      <w:r>
        <w:t>二、两制专员篇</w:t>
      </w:r>
      <w:bookmarkEnd w:id="24"/>
      <w:bookmarkEnd w:id="25"/>
    </w:p>
    <w:p w14:paraId="2116FB21">
      <w:pPr>
        <w:pStyle w:val="4"/>
        <w:numPr>
          <w:ilvl w:val="0"/>
          <w:numId w:val="2"/>
        </w:numPr>
        <w:outlineLvl w:val="1"/>
      </w:pPr>
      <w:bookmarkStart w:id="26" w:name="_Toc22925"/>
      <w:bookmarkStart w:id="27" w:name="_Toc18824"/>
      <w:r>
        <w:t>项目人员进场登记</w:t>
      </w:r>
      <w:bookmarkEnd w:id="26"/>
      <w:bookmarkEnd w:id="27"/>
    </w:p>
    <w:p w14:paraId="059E5123">
      <w:r>
        <w:drawing>
          <wp:inline distT="0" distB="0" distL="114300" distR="114300">
            <wp:extent cx="13387070" cy="6107430"/>
            <wp:effectExtent l="0" t="0" r="508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1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A7B7E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场景：两制专员对</w:t>
      </w:r>
      <w:r>
        <w:rPr>
          <w:b w:val="0"/>
        </w:rPr>
        <w:t>项目人员</w:t>
      </w:r>
      <w:r>
        <w:rPr>
          <w:b w:val="0"/>
          <w:strike w:val="0"/>
          <w:spacing w:val="0"/>
          <w:u w:val="none"/>
        </w:rPr>
        <w:t>登记</w:t>
      </w:r>
      <w:r>
        <w:rPr>
          <w:b w:val="0"/>
        </w:rPr>
        <w:t>进场</w:t>
      </w:r>
      <w:r>
        <w:rPr>
          <w:b w:val="0"/>
          <w:strike w:val="0"/>
          <w:spacing w:val="0"/>
          <w:u w:val="none"/>
        </w:rPr>
        <w:t>信息</w:t>
      </w:r>
    </w:p>
    <w:p w14:paraId="430E47A4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功能界面：【两制管理-人员实名制-人员管理】</w:t>
      </w:r>
    </w:p>
    <w:p w14:paraId="0FBD0AE8">
      <w:pPr>
        <w:ind w:left="336"/>
      </w:pPr>
    </w:p>
    <w:p w14:paraId="7C4BF3B4">
      <w:pPr>
        <w:pStyle w:val="4"/>
        <w:numPr>
          <w:ilvl w:val="0"/>
          <w:numId w:val="2"/>
        </w:numPr>
        <w:outlineLvl w:val="1"/>
      </w:pPr>
      <w:bookmarkStart w:id="28" w:name="_Toc27523"/>
      <w:bookmarkStart w:id="29" w:name="_Toc14870"/>
      <w:r>
        <w:t>项目人员进场审核</w:t>
      </w:r>
      <w:bookmarkEnd w:id="28"/>
      <w:bookmarkEnd w:id="29"/>
    </w:p>
    <w:p w14:paraId="4D47F716">
      <w:pPr>
        <w:ind w:left="336"/>
      </w:pPr>
      <w:r>
        <w:drawing>
          <wp:inline distT="0" distB="0" distL="114300" distR="114300">
            <wp:extent cx="13380085" cy="6661785"/>
            <wp:effectExtent l="0" t="0" r="12065" b="571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80085" cy="666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BD9B">
      <w:pPr>
        <w:ind w:left="336"/>
      </w:pPr>
    </w:p>
    <w:p w14:paraId="2BEAADB4">
      <w:r>
        <w:br w:type="page"/>
      </w:r>
    </w:p>
    <w:p w14:paraId="31733B4E">
      <w:pPr>
        <w:pStyle w:val="4"/>
        <w:numPr>
          <w:ilvl w:val="0"/>
          <w:numId w:val="2"/>
        </w:numPr>
        <w:outlineLvl w:val="1"/>
      </w:pPr>
      <w:bookmarkStart w:id="30" w:name="_Toc29835"/>
      <w:bookmarkStart w:id="31" w:name="_Toc2285"/>
      <w:r>
        <w:t>项目人员退场登记</w:t>
      </w:r>
      <w:bookmarkEnd w:id="30"/>
      <w:bookmarkEnd w:id="31"/>
    </w:p>
    <w:p w14:paraId="7964E81D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 xml:space="preserve"> </w:t>
      </w:r>
      <w:r>
        <w:rPr>
          <w:b w:val="0"/>
          <w:strike w:val="0"/>
          <w:spacing w:val="0"/>
          <w:u w:val="none"/>
        </w:rPr>
        <w:t xml:space="preserve">   </w:t>
      </w: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场景：两制专员对</w:t>
      </w:r>
      <w:r>
        <w:rPr>
          <w:b w:val="0"/>
        </w:rPr>
        <w:t>项目人员</w:t>
      </w:r>
      <w:r>
        <w:rPr>
          <w:b w:val="0"/>
          <w:strike w:val="0"/>
          <w:spacing w:val="0"/>
          <w:u w:val="none"/>
        </w:rPr>
        <w:t>登记</w:t>
      </w:r>
      <w:r>
        <w:rPr>
          <w:b w:val="0"/>
        </w:rPr>
        <w:t>退场</w:t>
      </w:r>
      <w:r>
        <w:rPr>
          <w:b w:val="0"/>
          <w:strike w:val="0"/>
          <w:spacing w:val="0"/>
          <w:u w:val="none"/>
        </w:rPr>
        <w:t>信息</w:t>
      </w:r>
    </w:p>
    <w:p w14:paraId="1159B081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 xml:space="preserve">    功能界面：【两制管理-人员实名制-人员退场】</w:t>
      </w:r>
    </w:p>
    <w:p w14:paraId="058D355A">
      <w:pPr>
        <w:pBdr>
          <w:bottom w:val="none" w:color="auto" w:sz="0" w:space="0"/>
        </w:pBdr>
        <w:ind w:left="336"/>
      </w:pPr>
      <w:r>
        <w:drawing>
          <wp:inline distT="0" distB="0" distL="114300" distR="114300">
            <wp:extent cx="13376910" cy="6639560"/>
            <wp:effectExtent l="0" t="0" r="15240" b="889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76910" cy="663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57B1">
      <w:r>
        <w:br w:type="page"/>
      </w:r>
    </w:p>
    <w:p w14:paraId="7A3800CD">
      <w:pPr>
        <w:pStyle w:val="4"/>
        <w:numPr>
          <w:ilvl w:val="0"/>
          <w:numId w:val="2"/>
        </w:numPr>
        <w:outlineLvl w:val="1"/>
      </w:pPr>
      <w:bookmarkStart w:id="32" w:name="_Toc17576"/>
      <w:bookmarkStart w:id="33" w:name="_Toc29785"/>
      <w:r>
        <w:t>工人退场审核</w:t>
      </w:r>
      <w:bookmarkEnd w:id="32"/>
      <w:bookmarkEnd w:id="33"/>
    </w:p>
    <w:p w14:paraId="6A28CC17">
      <w:r>
        <w:t>应用场景说明：针对班组长提交的工人退场信息进行审核并进行退场评价、上传工人退场确认书</w:t>
      </w:r>
    </w:p>
    <w:p w14:paraId="009A63D0">
      <w:pPr>
        <w:ind w:left="336"/>
      </w:pPr>
    </w:p>
    <w:p w14:paraId="67E37C4E">
      <w:pPr>
        <w:ind w:left="336"/>
      </w:pPr>
      <w:r>
        <w:drawing>
          <wp:inline distT="0" distB="0" distL="0" distR="0">
            <wp:extent cx="13174345" cy="6188710"/>
            <wp:effectExtent l="0" t="0" r="0" b="0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23"/>
                    <a:srcRect t="6835"/>
                    <a:stretch>
                      <a:fillRect/>
                    </a:stretch>
                  </pic:blipFill>
                  <pic:spPr>
                    <a:xfrm>
                      <a:off x="0" y="0"/>
                      <a:ext cx="13174345" cy="618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05C18">
      <w:r>
        <w:br w:type="page"/>
      </w:r>
    </w:p>
    <w:p w14:paraId="0CE9EA10">
      <w:pPr>
        <w:pStyle w:val="4"/>
        <w:numPr>
          <w:ilvl w:val="0"/>
          <w:numId w:val="2"/>
        </w:numPr>
        <w:outlineLvl w:val="1"/>
      </w:pPr>
      <w:bookmarkStart w:id="34" w:name="_Toc23268"/>
      <w:bookmarkStart w:id="35" w:name="_Toc15857"/>
      <w:r>
        <w:t>人员不良记录登记</w:t>
      </w:r>
      <w:bookmarkEnd w:id="34"/>
      <w:bookmarkEnd w:id="35"/>
    </w:p>
    <w:p w14:paraId="13592659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 xml:space="preserve"> </w:t>
      </w:r>
      <w:r>
        <w:rPr>
          <w:b w:val="0"/>
          <w:strike w:val="0"/>
          <w:spacing w:val="0"/>
          <w:u w:val="none"/>
        </w:rPr>
        <w:t xml:space="preserve">   </w:t>
      </w: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场景：两制专员对</w:t>
      </w:r>
      <w:r>
        <w:rPr>
          <w:b w:val="0"/>
        </w:rPr>
        <w:t>项目不良记录人员</w:t>
      </w:r>
      <w:r>
        <w:rPr>
          <w:b w:val="0"/>
          <w:strike w:val="0"/>
          <w:spacing w:val="0"/>
          <w:u w:val="none"/>
        </w:rPr>
        <w:t>登记</w:t>
      </w:r>
    </w:p>
    <w:p w14:paraId="3B84C6D0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 xml:space="preserve">    功能界面：【两制管理-不良记录-不良记录管理】</w:t>
      </w:r>
    </w:p>
    <w:p w14:paraId="6C2829CB">
      <w:pPr>
        <w:ind w:left="336"/>
      </w:pPr>
      <w:r>
        <w:drawing>
          <wp:inline distT="0" distB="0" distL="114300" distR="114300">
            <wp:extent cx="13378815" cy="6517640"/>
            <wp:effectExtent l="0" t="0" r="13335" b="1651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78815" cy="651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2FE70">
      <w:pPr>
        <w:ind w:left="336"/>
      </w:pPr>
      <w:r>
        <w:drawing>
          <wp:inline distT="0" distB="0" distL="114300" distR="114300">
            <wp:extent cx="13378815" cy="6630035"/>
            <wp:effectExtent l="0" t="0" r="13335" b="1841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78815" cy="663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B446F">
      <w:pPr>
        <w:rPr>
          <w:b w:val="0"/>
        </w:rPr>
      </w:pPr>
      <w:r>
        <w:rPr>
          <w:b w:val="0"/>
        </w:rPr>
        <w:br w:type="page"/>
      </w:r>
    </w:p>
    <w:p w14:paraId="302D7CC8">
      <w:pPr>
        <w:bidi w:val="0"/>
      </w:pPr>
      <w:bookmarkStart w:id="36" w:name="_Toc27622"/>
      <w:r>
        <w:t>APP人员登记操作方式如下：</w:t>
      </w:r>
      <w:bookmarkEnd w:id="36"/>
    </w:p>
    <w:p w14:paraId="4040B662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功能界面：【APP首页-实名制管理-人员登记】</w:t>
      </w:r>
    </w:p>
    <w:p w14:paraId="698345C9">
      <w:r>
        <w:rPr>
          <w:b w:val="0"/>
          <w:strike w:val="0"/>
          <w:spacing w:val="0"/>
          <w:u w:val="none"/>
        </w:rPr>
        <w:drawing>
          <wp:inline distT="0" distB="0" distL="0" distR="0">
            <wp:extent cx="3329940" cy="7115175"/>
            <wp:effectExtent l="0" t="0" r="0" b="0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0142" cy="711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320415" cy="7140575"/>
            <wp:effectExtent l="0" t="0" r="0" b="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0462" cy="714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0B225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br w:type="page"/>
      </w:r>
    </w:p>
    <w:p w14:paraId="3C30C00D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功能界面：【APP首页-实名制管理-登记审核】</w:t>
      </w:r>
    </w:p>
    <w:p w14:paraId="4F30C459">
      <w:r>
        <w:drawing>
          <wp:inline distT="0" distB="0" distL="0" distR="0">
            <wp:extent cx="3334385" cy="5610225"/>
            <wp:effectExtent l="0" t="0" r="0" b="0"/>
            <wp:docPr id="6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" descr="descript"/>
                    <pic:cNvPicPr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4447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219450" cy="5621020"/>
            <wp:effectExtent l="0" t="0" r="0" b="0"/>
            <wp:docPr id="6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" descr="descript"/>
                    <pic:cNvPicPr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56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411BF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br w:type="page"/>
      </w:r>
    </w:p>
    <w:p w14:paraId="7FDC75FC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功能界面：【APP首页-实名制管理-人员退场】</w:t>
      </w:r>
    </w:p>
    <w:p w14:paraId="512DCF4A">
      <w:r>
        <w:drawing>
          <wp:inline distT="0" distB="0" distL="0" distR="0">
            <wp:extent cx="3337560" cy="5781675"/>
            <wp:effectExtent l="0" t="0" r="0" b="0"/>
            <wp:docPr id="6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" descr="descript"/>
                    <pic:cNvPicPr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8099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406775" cy="5791200"/>
            <wp:effectExtent l="0" t="0" r="0" b="0"/>
            <wp:docPr id="7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" descr="descript"/>
                    <pic:cNvPicPr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7021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57AB7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br w:type="page"/>
      </w:r>
    </w:p>
    <w:p w14:paraId="1CDCBE47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功能界面：【APP首页-实名制管理-登记审核】</w:t>
      </w:r>
    </w:p>
    <w:p w14:paraId="1935D3E7">
      <w:r>
        <w:drawing>
          <wp:inline distT="0" distB="0" distL="0" distR="0">
            <wp:extent cx="3336925" cy="5657850"/>
            <wp:effectExtent l="0" t="0" r="0" b="0"/>
            <wp:docPr id="7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" descr="descript"/>
                    <pic:cNvPicPr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7415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331845" cy="5667375"/>
            <wp:effectExtent l="0" t="0" r="0" b="0"/>
            <wp:docPr id="7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" descr="descript"/>
                    <pic:cNvPicPr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2474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42D86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br w:type="page"/>
      </w:r>
    </w:p>
    <w:p w14:paraId="7934B87A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功能界面：【APP首页-实名制管理-不良记录管理】</w:t>
      </w:r>
    </w:p>
    <w:p w14:paraId="75F926D5">
      <w:r>
        <w:drawing>
          <wp:inline distT="0" distB="0" distL="0" distR="0">
            <wp:extent cx="3328670" cy="5724525"/>
            <wp:effectExtent l="0" t="0" r="0" b="0"/>
            <wp:docPr id="8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" descr="descript"/>
                    <pic:cNvPicPr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9054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400425" cy="5740400"/>
            <wp:effectExtent l="0" t="0" r="0" b="0"/>
            <wp:docPr id="8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" descr="descript"/>
                    <pic:cNvPicPr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5740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20819">
      <w:r>
        <w:br w:type="page"/>
      </w:r>
    </w:p>
    <w:p w14:paraId="2B86300A">
      <w:pPr>
        <w:pStyle w:val="3"/>
        <w:numPr>
          <w:ilvl w:val="0"/>
          <w:numId w:val="3"/>
        </w:numPr>
        <w:outlineLvl w:val="0"/>
      </w:pPr>
      <w:bookmarkStart w:id="37" w:name="_Toc18285"/>
      <w:bookmarkStart w:id="38" w:name="_Toc17026"/>
      <w:r>
        <w:t>项目经理员篇</w:t>
      </w:r>
      <w:bookmarkEnd w:id="37"/>
      <w:bookmarkEnd w:id="38"/>
    </w:p>
    <w:p w14:paraId="3054E968">
      <w:pPr>
        <w:pStyle w:val="4"/>
        <w:numPr>
          <w:ilvl w:val="1"/>
          <w:numId w:val="3"/>
        </w:numPr>
        <w:outlineLvl w:val="1"/>
      </w:pPr>
      <w:bookmarkStart w:id="39" w:name="_Toc11301"/>
      <w:bookmarkStart w:id="40" w:name="_Toc16880"/>
      <w:r>
        <w:t>人员登记不良记录审核</w:t>
      </w:r>
      <w:bookmarkEnd w:id="39"/>
      <w:bookmarkEnd w:id="40"/>
    </w:p>
    <w:p w14:paraId="72DCE91C">
      <w:pPr>
        <w:pBdr>
          <w:bottom w:val="none" w:color="auto" w:sz="0" w:space="0"/>
        </w:pBdr>
        <w:ind w:left="0"/>
        <w:rPr>
          <w:b w:val="0"/>
          <w:i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</w:t>
      </w:r>
      <w:r>
        <w:rPr>
          <w:b w:val="0"/>
          <w:i w:val="0"/>
          <w:strike w:val="0"/>
          <w:spacing w:val="0"/>
          <w:u w:val="none"/>
        </w:rPr>
        <w:t>两制</w:t>
      </w:r>
      <w:r>
        <w:rPr>
          <w:b w:val="0"/>
          <w:strike w:val="0"/>
          <w:spacing w:val="0"/>
          <w:u w:val="none"/>
        </w:rPr>
        <w:t>专员</w:t>
      </w:r>
      <w:r>
        <w:rPr>
          <w:b w:val="0"/>
          <w:i w:val="0"/>
          <w:strike w:val="0"/>
          <w:spacing w:val="0"/>
          <w:u w:val="none"/>
        </w:rPr>
        <w:t>对有不良记录</w:t>
      </w:r>
      <w:r>
        <w:rPr>
          <w:b w:val="0"/>
          <w:strike w:val="0"/>
          <w:spacing w:val="0"/>
          <w:u w:val="none"/>
        </w:rPr>
        <w:t>工人进行登记，项目经理需</w:t>
      </w:r>
      <w:r>
        <w:rPr>
          <w:b w:val="0"/>
          <w:i w:val="0"/>
          <w:strike w:val="0"/>
          <w:spacing w:val="0"/>
          <w:u w:val="none"/>
        </w:rPr>
        <w:t>进行审核</w:t>
      </w:r>
    </w:p>
    <w:p w14:paraId="132C4491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功能界面：【两制管理-不良记录-审核】</w:t>
      </w:r>
      <w:r>
        <w:drawing>
          <wp:inline distT="0" distB="0" distL="114300" distR="114300">
            <wp:extent cx="13378815" cy="6517640"/>
            <wp:effectExtent l="0" t="0" r="13335" b="1651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78815" cy="651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74EA6">
      <w:pPr>
        <w:ind w:left="0"/>
      </w:pPr>
    </w:p>
    <w:p w14:paraId="3BC435F2">
      <w:pPr>
        <w:pStyle w:val="4"/>
        <w:numPr>
          <w:ilvl w:val="1"/>
          <w:numId w:val="3"/>
        </w:numPr>
        <w:outlineLvl w:val="1"/>
      </w:pPr>
      <w:bookmarkStart w:id="41" w:name="_Toc28487"/>
      <w:bookmarkStart w:id="42" w:name="_Toc18612"/>
      <w:r>
        <w:t>不良记录/超龄人员入场审核</w:t>
      </w:r>
      <w:bookmarkEnd w:id="41"/>
      <w:bookmarkEnd w:id="42"/>
    </w:p>
    <w:p w14:paraId="56576858">
      <w:pPr>
        <w:pBdr>
          <w:bottom w:val="none" w:color="auto" w:sz="0" w:space="0"/>
        </w:pBdr>
        <w:ind w:left="0"/>
        <w:rPr>
          <w:b w:val="0"/>
          <w:i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</w:t>
      </w:r>
      <w:r>
        <w:rPr>
          <w:b w:val="0"/>
          <w:i w:val="0"/>
          <w:strike w:val="0"/>
          <w:spacing w:val="0"/>
          <w:u w:val="none"/>
        </w:rPr>
        <w:t>两制</w:t>
      </w:r>
      <w:r>
        <w:rPr>
          <w:b w:val="0"/>
          <w:strike w:val="0"/>
          <w:spacing w:val="0"/>
          <w:u w:val="none"/>
        </w:rPr>
        <w:t>专员</w:t>
      </w:r>
      <w:r>
        <w:rPr>
          <w:b w:val="0"/>
          <w:i w:val="0"/>
          <w:strike w:val="0"/>
          <w:spacing w:val="0"/>
          <w:u w:val="none"/>
        </w:rPr>
        <w:t>对有不良记录</w:t>
      </w:r>
      <w:r>
        <w:rPr>
          <w:b w:val="0"/>
          <w:strike w:val="0"/>
          <w:spacing w:val="0"/>
          <w:u w:val="none"/>
        </w:rPr>
        <w:t>工人进行进场登记，项目经理需</w:t>
      </w:r>
      <w:r>
        <w:rPr>
          <w:b w:val="0"/>
          <w:i w:val="0"/>
          <w:strike w:val="0"/>
          <w:spacing w:val="0"/>
          <w:u w:val="none"/>
        </w:rPr>
        <w:t>进行审核</w:t>
      </w:r>
    </w:p>
    <w:p w14:paraId="157E94D4">
      <w:pPr>
        <w:pBdr>
          <w:bottom w:val="none" w:color="auto" w:sz="0" w:space="0"/>
        </w:pBdr>
        <w:ind w:left="0"/>
      </w:pPr>
      <w:r>
        <w:rPr>
          <w:b w:val="0"/>
          <w:strike w:val="0"/>
          <w:spacing w:val="0"/>
          <w:u w:val="none"/>
        </w:rPr>
        <w:t>功能界面：【两制管理-人员实名制-登记审核】</w:t>
      </w:r>
    </w:p>
    <w:p w14:paraId="2F408E49"/>
    <w:p w14:paraId="11C09FE6">
      <w:r>
        <w:drawing>
          <wp:inline distT="0" distB="0" distL="0" distR="0">
            <wp:extent cx="13387705" cy="6294755"/>
            <wp:effectExtent l="0" t="0" r="0" b="0"/>
            <wp:docPr id="8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" descr="descript"/>
                    <pic:cNvPicPr/>
                  </pic:nvPicPr>
                  <pic:blipFill>
                    <a:blip r:embed="rId36"/>
                    <a:srcRect t="6313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29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8F2A1">
      <w:pPr>
        <w:rPr>
          <w:b w:val="0"/>
        </w:rPr>
      </w:pPr>
      <w:r>
        <w:rPr>
          <w:b w:val="0"/>
        </w:rPr>
        <w:br w:type="page"/>
      </w:r>
    </w:p>
    <w:p w14:paraId="298012F5">
      <w:pPr>
        <w:bidi w:val="0"/>
        <w:rPr>
          <w:b w:val="0"/>
        </w:rPr>
      </w:pPr>
      <w:bookmarkStart w:id="43" w:name="_Toc3183"/>
      <w:r>
        <w:t>APP人员登记操作方式如下：</w:t>
      </w:r>
      <w:bookmarkEnd w:id="43"/>
    </w:p>
    <w:p w14:paraId="57489391">
      <w:pPr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功能界面：【APP首页-实名制管理-登记审核】</w:t>
      </w:r>
    </w:p>
    <w:p w14:paraId="3666A912">
      <w:r>
        <w:drawing>
          <wp:inline distT="0" distB="0" distL="0" distR="0">
            <wp:extent cx="3336290" cy="6524625"/>
            <wp:effectExtent l="0" t="0" r="0" b="0"/>
            <wp:docPr id="9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" descr="descript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6456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B9F3">
      <w:r>
        <w:br w:type="page"/>
      </w:r>
    </w:p>
    <w:p w14:paraId="0A0EA16A">
      <w:pPr>
        <w:pStyle w:val="3"/>
        <w:numPr>
          <w:ilvl w:val="0"/>
          <w:numId w:val="3"/>
        </w:numPr>
        <w:outlineLvl w:val="0"/>
      </w:pPr>
      <w:bookmarkStart w:id="44" w:name="_Toc4610"/>
      <w:bookmarkStart w:id="45" w:name="_Toc24555"/>
      <w:r>
        <w:t>安全员篇</w:t>
      </w:r>
      <w:bookmarkEnd w:id="44"/>
      <w:bookmarkEnd w:id="45"/>
    </w:p>
    <w:p w14:paraId="3C4F80EA">
      <w:pPr>
        <w:pStyle w:val="4"/>
        <w:numPr>
          <w:ilvl w:val="1"/>
          <w:numId w:val="3"/>
        </w:numPr>
        <w:outlineLvl w:val="1"/>
      </w:pPr>
      <w:bookmarkStart w:id="46" w:name="_Toc30745"/>
      <w:bookmarkStart w:id="47" w:name="_Toc10157"/>
      <w:r>
        <w:t>三级教育</w:t>
      </w:r>
      <w:bookmarkEnd w:id="46"/>
      <w:bookmarkEnd w:id="47"/>
    </w:p>
    <w:p w14:paraId="6D537D7E">
      <w:pPr>
        <w:pBdr>
          <w:bottom w:val="none" w:color="auto" w:sz="0" w:space="0"/>
        </w:pBdr>
        <w:ind w:left="0"/>
        <w:rPr>
          <w:b w:val="0"/>
          <w:i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场景：安全员对相关人员进行三级安全教育</w:t>
      </w:r>
    </w:p>
    <w:p w14:paraId="40A2F206">
      <w:pPr>
        <w:pBdr>
          <w:bottom w:val="none" w:color="auto" w:sz="0" w:space="0"/>
        </w:pBd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功能界面：【安全教育-教育培训-培训管理】</w:t>
      </w:r>
    </w:p>
    <w:p w14:paraId="3BDBB8AF">
      <w:pPr>
        <w:ind w:left="0"/>
        <w:rPr>
          <w:b w:val="0"/>
          <w:strike w:val="0"/>
          <w:spacing w:val="0"/>
          <w:u w:val="none"/>
        </w:rPr>
      </w:pPr>
    </w:p>
    <w:p w14:paraId="3C274CB9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drawing>
          <wp:inline distT="0" distB="0" distL="0" distR="0">
            <wp:extent cx="13387705" cy="6379845"/>
            <wp:effectExtent l="0" t="0" r="0" b="0"/>
            <wp:docPr id="9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" descr="descript"/>
                    <pic:cNvPicPr/>
                  </pic:nvPicPr>
                  <pic:blipFill>
                    <a:blip r:embed="rId38"/>
                    <a:srcRect t="5413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37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8AD8A">
      <w:pPr>
        <w:bidi w:val="0"/>
      </w:pPr>
      <w:bookmarkStart w:id="48" w:name="_Toc30613"/>
      <w:r>
        <w:t>APP人员登记操作方式如下：</w:t>
      </w:r>
      <w:bookmarkEnd w:id="48"/>
    </w:p>
    <w:p w14:paraId="0995C6D4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功能界面：【APP首页-班前教育-培训管理】</w:t>
      </w:r>
    </w:p>
    <w:p w14:paraId="25EB8F05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drawing>
          <wp:inline distT="0" distB="0" distL="0" distR="0">
            <wp:extent cx="3334385" cy="7324725"/>
            <wp:effectExtent l="0" t="0" r="0" b="0"/>
            <wp:docPr id="9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" descr="descript"/>
                    <pic:cNvPicPr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4976" cy="732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trike w:val="0"/>
          <w:spacing w:val="0"/>
          <w:u w:val="none"/>
        </w:rPr>
        <w:drawing>
          <wp:inline distT="0" distB="0" distL="0" distR="0">
            <wp:extent cx="3390900" cy="7334250"/>
            <wp:effectExtent l="0" t="0" r="0" b="0"/>
            <wp:docPr id="10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" descr="descript"/>
                    <pic:cNvPicPr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1012" cy="733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61952">
      <w:pPr>
        <w:pStyle w:val="3"/>
        <w:numPr>
          <w:ilvl w:val="0"/>
          <w:numId w:val="3"/>
        </w:numPr>
        <w:outlineLvl w:val="0"/>
      </w:pPr>
      <w:bookmarkStart w:id="49" w:name="_Toc24911"/>
      <w:bookmarkStart w:id="50" w:name="_Toc14436"/>
      <w:r>
        <w:t>施工员篇</w:t>
      </w:r>
      <w:bookmarkEnd w:id="49"/>
      <w:bookmarkEnd w:id="50"/>
    </w:p>
    <w:p w14:paraId="0B8A6C70">
      <w:pPr>
        <w:pStyle w:val="4"/>
        <w:numPr>
          <w:ilvl w:val="1"/>
          <w:numId w:val="3"/>
        </w:numPr>
        <w:outlineLvl w:val="1"/>
      </w:pPr>
      <w:bookmarkStart w:id="51" w:name="_Toc13126"/>
      <w:bookmarkStart w:id="52" w:name="_Toc23993"/>
      <w:r>
        <w:t>入场交底</w:t>
      </w:r>
      <w:bookmarkEnd w:id="51"/>
      <w:bookmarkEnd w:id="52"/>
    </w:p>
    <w:p w14:paraId="43E59A35">
      <w:pPr>
        <w:pBdr>
          <w:bottom w:val="none" w:color="auto" w:sz="0" w:space="0"/>
        </w:pBdr>
        <w:ind w:left="0"/>
        <w:rPr>
          <w:b w:val="0"/>
          <w:i w:val="0"/>
          <w:strike w:val="0"/>
          <w:spacing w:val="0"/>
          <w:u w:val="none"/>
        </w:rPr>
      </w:pPr>
      <w:r>
        <w:rPr>
          <w:b w:val="0"/>
          <w:i w:val="0"/>
          <w:strike w:val="0"/>
          <w:spacing w:val="0"/>
          <w:u w:val="none"/>
        </w:rPr>
        <w:t>应用</w:t>
      </w:r>
      <w:r>
        <w:rPr>
          <w:b w:val="0"/>
          <w:strike w:val="0"/>
          <w:spacing w:val="0"/>
          <w:u w:val="none"/>
        </w:rPr>
        <w:t>场景：施工员对相关人员进行入场交底教育</w:t>
      </w:r>
    </w:p>
    <w:p w14:paraId="62D65A47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功能界面：【安全教育-教育培训-培训管理】</w:t>
      </w:r>
    </w:p>
    <w:p w14:paraId="668C1738">
      <w:pPr>
        <w:ind w:left="0"/>
        <w:rPr>
          <w:b w:val="0"/>
          <w:strike w:val="0"/>
          <w:spacing w:val="0"/>
          <w:u w:val="none"/>
        </w:rPr>
      </w:pPr>
    </w:p>
    <w:p w14:paraId="178827AF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drawing>
          <wp:inline distT="0" distB="0" distL="0" distR="0">
            <wp:extent cx="13387705" cy="6239510"/>
            <wp:effectExtent l="0" t="0" r="0" b="0"/>
            <wp:docPr id="10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" descr="descript"/>
                    <pic:cNvPicPr/>
                  </pic:nvPicPr>
                  <pic:blipFill>
                    <a:blip r:embed="rId41"/>
                    <a:srcRect t="6034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23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1013D">
      <w:pPr>
        <w:bidi w:val="0"/>
      </w:pPr>
      <w:bookmarkStart w:id="53" w:name="_Toc30945"/>
      <w:r>
        <w:t>APP人员登记操作方式如下：</w:t>
      </w:r>
      <w:bookmarkEnd w:id="53"/>
    </w:p>
    <w:p w14:paraId="5951CA15">
      <w:pPr>
        <w:ind w:left="0"/>
        <w:rPr>
          <w:b w:val="0"/>
          <w:strike w:val="0"/>
          <w:spacing w:val="0"/>
          <w:u w:val="none"/>
        </w:rPr>
      </w:pPr>
      <w:r>
        <w:rPr>
          <w:b w:val="0"/>
          <w:strike w:val="0"/>
          <w:spacing w:val="0"/>
          <w:u w:val="none"/>
        </w:rPr>
        <w:t>功能界面：【APP首页-班前教育-培训管理】</w:t>
      </w:r>
    </w:p>
    <w:p w14:paraId="2828FD56">
      <w:pPr>
        <w:pBdr>
          <w:bottom w:val="none" w:color="auto" w:sz="0" w:space="0"/>
        </w:pBdr>
        <w:ind w:left="0"/>
      </w:pPr>
      <w:r>
        <w:drawing>
          <wp:inline distT="0" distB="0" distL="0" distR="0">
            <wp:extent cx="3333750" cy="7321550"/>
            <wp:effectExtent l="0" t="0" r="0" b="0"/>
            <wp:docPr id="10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" descr="descript"/>
                    <pic:cNvPicPr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732203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373120" cy="7295515"/>
            <wp:effectExtent l="0" t="0" r="0" b="0"/>
            <wp:docPr id="11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" descr="descript"/>
                    <pic:cNvPicPr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284" cy="7295908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inline>
        </w:drawing>
      </w:r>
    </w:p>
    <w:p w14:paraId="1EE95FE5">
      <w:pPr>
        <w:snapToGrid/>
        <w:spacing w:line="240" w:lineRule="auto"/>
      </w:pPr>
    </w:p>
    <w:p w14:paraId="417AEF40">
      <w:pPr>
        <w:snapToGrid/>
        <w:spacing w:line="240" w:lineRule="auto"/>
      </w:pPr>
    </w:p>
    <w:sectPr>
      <w:pgSz w:w="23805" w:h="16838"/>
      <w:pgMar w:top="1417" w:right="1361" w:bottom="1417" w:left="1361" w:header="720" w:footer="720" w:gutter="0"/>
      <w:cols w:space="720" w:num="1"/>
      <w:docGrid w:type="lines" w:linePitch="41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multilevel"/>
    <w:tmpl w:val="9239341B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decimal"/>
      <w:lvlText w:val="%1.%2."/>
      <w:lvlJc w:val="left"/>
      <w:pPr>
        <w:ind w:left="944" w:hanging="504"/>
      </w:pPr>
    </w:lvl>
    <w:lvl w:ilvl="2" w:tentative="0">
      <w:start w:val="1"/>
      <w:numFmt w:val="decimal"/>
      <w:lvlText w:val="%1.%2.%3."/>
      <w:lvlJc w:val="left"/>
      <w:pPr>
        <w:ind w:left="1552" w:hanging="672"/>
      </w:pPr>
    </w:lvl>
    <w:lvl w:ilvl="3" w:tentative="0">
      <w:start w:val="1"/>
      <w:numFmt w:val="decimal"/>
      <w:lvlText w:val="%1.%2.%3.%4."/>
      <w:lvlJc w:val="left"/>
      <w:pPr>
        <w:ind w:left="2160" w:hanging="840"/>
      </w:pPr>
    </w:lvl>
    <w:lvl w:ilvl="4" w:tentative="0">
      <w:start w:val="1"/>
      <w:numFmt w:val="decimal"/>
      <w:lvlText w:val="%1.%2.%3.%4.%5."/>
      <w:lvlJc w:val="left"/>
      <w:pPr>
        <w:ind w:left="2768" w:hanging="1008"/>
      </w:pPr>
    </w:lvl>
    <w:lvl w:ilvl="5" w:tentative="0">
      <w:start w:val="1"/>
      <w:numFmt w:val="decimal"/>
      <w:lvlText w:val="%1.%2.%3.%4.%5.%6."/>
      <w:lvlJc w:val="left"/>
      <w:pPr>
        <w:ind w:left="3376" w:hanging="1176"/>
      </w:pPr>
    </w:lvl>
    <w:lvl w:ilvl="6" w:tentative="0">
      <w:start w:val="1"/>
      <w:numFmt w:val="decimal"/>
      <w:lvlText w:val="%1.%2.%3.%4.%5.%6.%7."/>
      <w:lvlJc w:val="left"/>
      <w:pPr>
        <w:ind w:left="3984" w:hanging="1344"/>
      </w:pPr>
    </w:lvl>
    <w:lvl w:ilvl="7" w:tentative="0">
      <w:start w:val="1"/>
      <w:numFmt w:val="decimal"/>
      <w:lvlText w:val="%1.%2.%3.%4.%5.%6.%7.%8."/>
      <w:lvlJc w:val="left"/>
      <w:pPr>
        <w:ind w:left="4592" w:hanging="1512"/>
      </w:pPr>
    </w:lvl>
    <w:lvl w:ilvl="8" w:tentative="0">
      <w:start w:val="1"/>
      <w:numFmt w:val="decimal"/>
      <w:lvlText w:val="%1.%2.%3.%4.%5.%6.%7.%8.%9."/>
      <w:lvlJc w:val="left"/>
      <w:pPr>
        <w:ind w:left="5200" w:hanging="1680"/>
      </w:pPr>
    </w:lvl>
  </w:abstractNum>
  <w:abstractNum w:abstractNumId="1">
    <w:nsid w:val="0248C179"/>
    <w:multiLevelType w:val="multilevel"/>
    <w:tmpl w:val="0248C179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decimal"/>
      <w:lvlText w:val="%1.%2."/>
      <w:lvlJc w:val="left"/>
      <w:pPr>
        <w:ind w:left="944" w:hanging="504"/>
      </w:pPr>
    </w:lvl>
    <w:lvl w:ilvl="2" w:tentative="0">
      <w:start w:val="1"/>
      <w:numFmt w:val="decimal"/>
      <w:lvlText w:val="%1.%2.%3."/>
      <w:lvlJc w:val="left"/>
      <w:pPr>
        <w:ind w:left="1552" w:hanging="672"/>
      </w:pPr>
    </w:lvl>
    <w:lvl w:ilvl="3" w:tentative="0">
      <w:start w:val="1"/>
      <w:numFmt w:val="decimal"/>
      <w:lvlText w:val="%1.%2.%3.%4."/>
      <w:lvlJc w:val="left"/>
      <w:pPr>
        <w:ind w:left="2160" w:hanging="840"/>
      </w:pPr>
    </w:lvl>
    <w:lvl w:ilvl="4" w:tentative="0">
      <w:start w:val="1"/>
      <w:numFmt w:val="decimal"/>
      <w:lvlText w:val="%1.%2.%3.%4.%5."/>
      <w:lvlJc w:val="left"/>
      <w:pPr>
        <w:ind w:left="2768" w:hanging="1008"/>
      </w:pPr>
    </w:lvl>
    <w:lvl w:ilvl="5" w:tentative="0">
      <w:start w:val="1"/>
      <w:numFmt w:val="decimal"/>
      <w:lvlText w:val="%1.%2.%3.%4.%5.%6."/>
      <w:lvlJc w:val="left"/>
      <w:pPr>
        <w:ind w:left="3376" w:hanging="1176"/>
      </w:pPr>
    </w:lvl>
    <w:lvl w:ilvl="6" w:tentative="0">
      <w:start w:val="1"/>
      <w:numFmt w:val="decimal"/>
      <w:lvlText w:val="%1.%2.%3.%4.%5.%6.%7."/>
      <w:lvlJc w:val="left"/>
      <w:pPr>
        <w:ind w:left="3984" w:hanging="1344"/>
      </w:pPr>
    </w:lvl>
    <w:lvl w:ilvl="7" w:tentative="0">
      <w:start w:val="1"/>
      <w:numFmt w:val="decimal"/>
      <w:lvlText w:val="%1.%2.%3.%4.%5.%6.%7.%8."/>
      <w:lvlJc w:val="left"/>
      <w:pPr>
        <w:ind w:left="4592" w:hanging="1512"/>
      </w:pPr>
    </w:lvl>
    <w:lvl w:ilvl="8" w:tentative="0">
      <w:start w:val="1"/>
      <w:numFmt w:val="decimal"/>
      <w:lvlText w:val="%1.%2.%3.%4.%5.%6.%7.%8.%9."/>
      <w:lvlJc w:val="left"/>
      <w:pPr>
        <w:ind w:left="5200" w:hanging="1680"/>
      </w:pPr>
    </w:lvl>
  </w:abstractNum>
  <w:abstractNum w:abstractNumId="2">
    <w:nsid w:val="2A8F537B"/>
    <w:multiLevelType w:val="multilevel"/>
    <w:tmpl w:val="2A8F537B"/>
    <w:lvl w:ilvl="0" w:tentative="0">
      <w:start w:val="3"/>
      <w:numFmt w:val="chineseCountingThousand"/>
      <w:lvlText w:val="%1、"/>
      <w:lvlJc w:val="left"/>
      <w:pPr>
        <w:ind w:left="462" w:hanging="462"/>
      </w:pPr>
    </w:lvl>
    <w:lvl w:ilvl="1" w:tentative="0">
      <w:start w:val="1"/>
      <w:numFmt w:val="decimal"/>
      <w:lvlText w:val="%2、"/>
      <w:lvlJc w:val="left"/>
      <w:pPr>
        <w:ind w:left="776" w:hanging="336"/>
      </w:pPr>
    </w:lvl>
    <w:lvl w:ilvl="2" w:tentative="0">
      <w:start w:val="1"/>
      <w:numFmt w:val="lowerLetter"/>
      <w:lvlText w:val="%3)"/>
      <w:lvlJc w:val="left"/>
      <w:pPr>
        <w:ind w:left="1216" w:hanging="336"/>
      </w:pPr>
    </w:lvl>
    <w:lvl w:ilvl="3" w:tentative="0">
      <w:start w:val="1"/>
      <w:numFmt w:val="chineseCountingThousand"/>
      <w:lvlText w:val="%4、"/>
      <w:lvlJc w:val="left"/>
      <w:pPr>
        <w:ind w:left="1782" w:hanging="462"/>
      </w:pPr>
    </w:lvl>
    <w:lvl w:ilvl="4" w:tentative="0">
      <w:start w:val="1"/>
      <w:numFmt w:val="decimal"/>
      <w:lvlText w:val="%5、"/>
      <w:lvlJc w:val="left"/>
      <w:pPr>
        <w:ind w:left="2096" w:hanging="336"/>
      </w:pPr>
    </w:lvl>
    <w:lvl w:ilvl="5" w:tentative="0">
      <w:start w:val="1"/>
      <w:numFmt w:val="lowerLetter"/>
      <w:lvlText w:val="%6)"/>
      <w:lvlJc w:val="left"/>
      <w:pPr>
        <w:ind w:left="2536" w:hanging="336"/>
      </w:pPr>
    </w:lvl>
    <w:lvl w:ilvl="6" w:tentative="0">
      <w:start w:val="1"/>
      <w:numFmt w:val="chineseCountingThousand"/>
      <w:lvlText w:val="%7、"/>
      <w:lvlJc w:val="left"/>
      <w:pPr>
        <w:ind w:left="3102" w:hanging="462"/>
      </w:pPr>
    </w:lvl>
    <w:lvl w:ilvl="7" w:tentative="0">
      <w:start w:val="1"/>
      <w:numFmt w:val="decimal"/>
      <w:lvlText w:val="%8、"/>
      <w:lvlJc w:val="left"/>
      <w:pPr>
        <w:ind w:left="3416" w:hanging="336"/>
      </w:pPr>
    </w:lvl>
    <w:lvl w:ilvl="8" w:tentative="0">
      <w:start w:val="1"/>
      <w:numFmt w:val="lowerLetter"/>
      <w:lvlText w:val="%9)"/>
      <w:lvlJc w:val="left"/>
      <w:pPr>
        <w:ind w:left="3856" w:hanging="336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llZDE4NmUyZDg5OTBhZWMyYWYzNmFjZWEwOWM3NjUifQ=="/>
  </w:docVars>
  <w:rsids>
    <w:rsidRoot w:val="00000000"/>
    <w:rsid w:val="0EA004DC"/>
    <w:rsid w:val="18FB7C6C"/>
    <w:rsid w:val="2D202ABC"/>
    <w:rsid w:val="2E34104E"/>
    <w:rsid w:val="3049232A"/>
    <w:rsid w:val="32BD0DAD"/>
    <w:rsid w:val="4E9C3B15"/>
    <w:rsid w:val="554271C4"/>
    <w:rsid w:val="5BE56AFB"/>
    <w:rsid w:val="61E64538"/>
    <w:rsid w:val="7FB4040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napToGrid w:val="0"/>
      <w:spacing w:before="60" w:after="60" w:line="240" w:lineRule="auto"/>
      <w:jc w:val="left"/>
    </w:pPr>
    <w:rPr>
      <w:rFonts w:asciiTheme="minorHAnsi" w:hAnsiTheme="minorHAnsi" w:eastAsiaTheme="minorEastAsia" w:cstheme="minorBidi"/>
      <w:color w:val="333333"/>
      <w:kern w:val="2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3">
    <w:name w:val="heading 2"/>
    <w:basedOn w:val="1"/>
    <w:next w:val="1"/>
    <w:autoRedefine/>
    <w:qFormat/>
    <w:uiPriority w:val="9"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4">
    <w:name w:val="heading 3"/>
    <w:basedOn w:val="1"/>
    <w:next w:val="1"/>
    <w:autoRedefine/>
    <w:qFormat/>
    <w:uiPriority w:val="9"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5">
    <w:name w:val="heading 4"/>
    <w:basedOn w:val="1"/>
    <w:next w:val="1"/>
    <w:autoRedefine/>
    <w:qFormat/>
    <w:uiPriority w:val="9"/>
    <w:pPr>
      <w:keepNext/>
      <w:keepLines/>
      <w:spacing w:before="0" w:after="0" w:line="408" w:lineRule="auto"/>
      <w:outlineLvl w:val="3"/>
    </w:pPr>
    <w:rPr>
      <w:b/>
      <w:bCs/>
      <w:color w:val="1A1A1A"/>
      <w:sz w:val="24"/>
      <w:szCs w:val="24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semiHidden/>
    <w:unhideWhenUsed/>
    <w:uiPriority w:val="39"/>
    <w:pPr>
      <w:ind w:left="840" w:leftChars="400"/>
    </w:pPr>
  </w:style>
  <w:style w:type="paragraph" w:styleId="7">
    <w:name w:val="toc 1"/>
    <w:basedOn w:val="1"/>
    <w:next w:val="1"/>
    <w:semiHidden/>
    <w:unhideWhenUsed/>
    <w:uiPriority w:val="39"/>
  </w:style>
  <w:style w:type="paragraph" w:styleId="8">
    <w:name w:val="toc 2"/>
    <w:basedOn w:val="1"/>
    <w:next w:val="1"/>
    <w:semiHidden/>
    <w:unhideWhenUsed/>
    <w:uiPriority w:val="39"/>
    <w:pPr>
      <w:ind w:left="420" w:leftChars="200"/>
    </w:pPr>
  </w:style>
  <w:style w:type="paragraph" w:styleId="9">
    <w:name w:val="Title"/>
    <w:basedOn w:val="1"/>
    <w:next w:val="1"/>
    <w:autoRedefine/>
    <w:qFormat/>
    <w:uiPriority w:val="9"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table" w:styleId="11">
    <w:name w:val="Table Grid"/>
    <w:basedOn w:val="10"/>
    <w:autoRedefine/>
    <w:qFormat/>
    <w:uiPriority w:val="39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13">
    <w:name w:val="Hyperlink"/>
    <w:basedOn w:val="12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14">
    <w:name w:val="melo-codeblock-Base-theme-para"/>
    <w:basedOn w:val="1"/>
    <w:autoRedefine/>
    <w:qFormat/>
    <w:uiPriority w:val="0"/>
    <w:pPr>
      <w:spacing w:before="0" w:after="0" w:line="360" w:lineRule="auto"/>
    </w:pPr>
    <w:rPr>
      <w:rFonts w:ascii="Monaco" w:hAnsi="Monaco" w:eastAsia="Monaco" w:cs="Monaco"/>
      <w:color w:val="000000"/>
      <w:sz w:val="21"/>
    </w:rPr>
  </w:style>
  <w:style w:type="character" w:customStyle="1" w:styleId="15">
    <w:name w:val="melo-codeblock-Base-theme-char"/>
    <w:autoRedefine/>
    <w:qFormat/>
    <w:uiPriority w:val="0"/>
    <w:rPr>
      <w:rFonts w:ascii="Monaco" w:hAnsi="Monaco" w:eastAsia="Monaco" w:cs="Monaco"/>
      <w:color w:val="000000"/>
      <w:sz w:val="21"/>
    </w:rPr>
  </w:style>
  <w:style w:type="paragraph" w:customStyle="1" w:styleId="16">
    <w:name w:val="WPSOffice手动目录 1"/>
    <w:uiPriority w:val="0"/>
    <w:pPr>
      <w:ind w:leftChars="0"/>
    </w:pPr>
    <w:rPr>
      <w:sz w:val="20"/>
      <w:szCs w:val="20"/>
    </w:rPr>
  </w:style>
  <w:style w:type="paragraph" w:customStyle="1" w:styleId="17">
    <w:name w:val="WPSOffice手动目录 2"/>
    <w:uiPriority w:val="0"/>
    <w:pPr>
      <w:ind w:leftChars="200"/>
    </w:pPr>
    <w:rPr>
      <w:sz w:val="20"/>
      <w:szCs w:val="20"/>
    </w:rPr>
  </w:style>
  <w:style w:type="paragraph" w:customStyle="1" w:styleId="18">
    <w:name w:val="WPSOffice手动目录 3"/>
    <w:uiPriority w:val="0"/>
    <w:pPr>
      <w:ind w:leftChars="400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30</Pages>
  <Words>1165</Words>
  <Characters>1199</Characters>
  <TotalTime>4</TotalTime>
  <ScaleCrop>false</ScaleCrop>
  <LinksUpToDate>false</LinksUpToDate>
  <CharactersWithSpaces>1215</CharactersWithSpaces>
  <Application>WPS Office_12.1.0.17147_F1E327BC-269C-435d-A152-05C5408002CA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2023-09-21T06:17:00Z</dcterms:created>
  <dc:creator>PC</dc:creator>
  <cp:lastModifiedBy>微信用户</cp:lastModifiedBy>
  <dcterms:modified xsi:type="dcterms:W3CDTF">2024-08-05T09:49:24Z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AB78A71D5E654547BE900CAD0839C163_12</vt:lpwstr>
  </property>
</Properties>
</file>