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4F35">
      <w:pPr>
        <w:spacing w:before="156" w:after="468" w:line="360" w:lineRule="auto"/>
        <w:rPr>
          <w:rFonts w:hint="eastAsia" w:ascii="仿宋" w:hAnsi="仿宋" w:eastAsia="仿宋" w:cs="仿宋"/>
        </w:rPr>
      </w:pPr>
      <w:bookmarkStart w:id="0" w:name="_Toc402347781"/>
    </w:p>
    <w:p w14:paraId="7C1B5AF8">
      <w:pPr>
        <w:spacing w:line="360" w:lineRule="auto"/>
        <w:jc w:val="left"/>
        <w:rPr>
          <w:rFonts w:hint="eastAsia" w:ascii="仿宋" w:hAnsi="仿宋" w:eastAsia="仿宋" w:cs="仿宋"/>
        </w:rPr>
        <w:sectPr>
          <w:headerReference r:id="rId3" w:type="default"/>
          <w:footerReference r:id="rId4" w:type="default"/>
          <w:pgSz w:w="11906" w:h="16838"/>
          <w:pgMar w:top="1525" w:right="1797" w:bottom="1797" w:left="1797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-1113155</wp:posOffset>
                </wp:positionH>
                <wp:positionV relativeFrom="paragraph">
                  <wp:posOffset>1139190</wp:posOffset>
                </wp:positionV>
                <wp:extent cx="7506970" cy="244665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6970" cy="244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91345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60"/>
                                <w:szCs w:val="60"/>
                              </w:rPr>
                              <w:t>贵阳思普信息技术有限公司</w:t>
                            </w:r>
                          </w:p>
                          <w:p w14:paraId="29322ABC"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color w:val="000000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40"/>
                                <w:szCs w:val="60"/>
                              </w:rPr>
                              <w:t>——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40"/>
                                <w:szCs w:val="60"/>
                                <w:lang w:val="en-US" w:eastAsia="zh-CN"/>
                              </w:rPr>
                              <w:t>SP-EOMPC基本操作说明书</w:t>
                            </w:r>
                          </w:p>
                          <w:p w14:paraId="5B106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65pt;margin-top:89.7pt;height:192.65pt;width:591.1pt;z-index:251661312;mso-width-relative:page;mso-height-relative:page;" filled="f" stroked="f" coordsize="21600,21600" o:gfxdata="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jGdrt0AAAANAQAADwAAAAAA&#10;AAABACAAAAAiAAAAZHJzL2Rvd25yZXYueG1sUEsBAhQAFAAAAAgAh07iQLtx8e4OAgAACQQAAA4A&#10;AAAAAAAAAQAgAAAALA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A91345">
                      <w:pPr>
                        <w:jc w:val="center"/>
                        <w:rPr>
                          <w:rFonts w:ascii="微软雅黑" w:hAnsi="微软雅黑" w:eastAsia="微软雅黑"/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60"/>
                          <w:szCs w:val="60"/>
                        </w:rPr>
                        <w:t>贵阳思普信息技术有限公司</w:t>
                      </w:r>
                    </w:p>
                    <w:p w14:paraId="29322ABC">
                      <w:pPr>
                        <w:jc w:val="center"/>
                        <w:rPr>
                          <w:rFonts w:hint="default" w:ascii="微软雅黑" w:hAnsi="微软雅黑" w:eastAsia="微软雅黑"/>
                          <w:color w:val="000000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40"/>
                          <w:szCs w:val="60"/>
                        </w:rPr>
                        <w:t>——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40"/>
                          <w:szCs w:val="60"/>
                          <w:lang w:val="en-US" w:eastAsia="zh-CN"/>
                        </w:rPr>
                        <w:t>SP-EOMPC基本操作说明书</w:t>
                      </w:r>
                    </w:p>
                    <w:p w14:paraId="5B10688B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-1704975</wp:posOffset>
            </wp:positionV>
            <wp:extent cx="7629525" cy="10801350"/>
            <wp:effectExtent l="0" t="0" r="9525" b="0"/>
            <wp:wrapNone/>
            <wp:docPr id="3" name="图片 3" descr="C:\Users\apple\Desktop\解决方案模板\企业管理解决方案封面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pple\Desktop\解决方案模板\企业管理解决方案封面模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7D1F5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文档控制</w:t>
      </w:r>
    </w:p>
    <w:p w14:paraId="5A4E5823">
      <w:pPr>
        <w:spacing w:line="360" w:lineRule="auto"/>
        <w:rPr>
          <w:rFonts w:hint="eastAsia" w:ascii="仿宋" w:hAnsi="仿宋" w:eastAsia="仿宋" w:cs="仿宋"/>
        </w:rPr>
      </w:pPr>
    </w:p>
    <w:p w14:paraId="5882720F"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更改记录</w:t>
      </w:r>
    </w:p>
    <w:tbl>
      <w:tblPr>
        <w:tblStyle w:val="9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701"/>
        <w:gridCol w:w="2404"/>
        <w:gridCol w:w="998"/>
        <w:gridCol w:w="3685"/>
      </w:tblGrid>
      <w:tr w14:paraId="75C4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blHeader/>
        </w:trPr>
        <w:tc>
          <w:tcPr>
            <w:tcW w:w="1701" w:type="dxa"/>
            <w:shd w:val="pct10" w:color="auto" w:fill="auto"/>
          </w:tcPr>
          <w:p w14:paraId="6D670097">
            <w:pPr>
              <w:spacing w:line="360" w:lineRule="auto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2404" w:type="dxa"/>
            <w:shd w:val="pct10" w:color="auto" w:fill="auto"/>
          </w:tcPr>
          <w:p w14:paraId="7131248D">
            <w:pPr>
              <w:spacing w:line="360" w:lineRule="auto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作者</w:t>
            </w:r>
          </w:p>
        </w:tc>
        <w:tc>
          <w:tcPr>
            <w:tcW w:w="998" w:type="dxa"/>
            <w:shd w:val="pct10" w:color="auto" w:fill="auto"/>
          </w:tcPr>
          <w:p w14:paraId="6AB6169E"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版本</w:t>
            </w:r>
          </w:p>
        </w:tc>
        <w:tc>
          <w:tcPr>
            <w:tcW w:w="3685" w:type="dxa"/>
            <w:shd w:val="pct10" w:color="auto" w:fill="auto"/>
          </w:tcPr>
          <w:p w14:paraId="134DE875">
            <w:pPr>
              <w:spacing w:line="360" w:lineRule="auto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更改参考</w:t>
            </w:r>
          </w:p>
        </w:tc>
      </w:tr>
      <w:tr w14:paraId="1616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60" w:hRule="exact"/>
          <w:tblHeader/>
        </w:trPr>
        <w:tc>
          <w:tcPr>
            <w:tcW w:w="1701" w:type="dxa"/>
            <w:shd w:val="pct50" w:color="auto" w:fill="auto"/>
          </w:tcPr>
          <w:p w14:paraId="5E92FF79">
            <w:pPr>
              <w:spacing w:line="360" w:lineRule="auto"/>
              <w:ind w:firstLine="160"/>
              <w:rPr>
                <w:rFonts w:hint="eastAsia" w:ascii="仿宋" w:hAnsi="仿宋" w:eastAsia="仿宋" w:cs="仿宋"/>
                <w:sz w:val="8"/>
              </w:rPr>
            </w:pPr>
          </w:p>
        </w:tc>
        <w:tc>
          <w:tcPr>
            <w:tcW w:w="2404" w:type="dxa"/>
            <w:shd w:val="pct50" w:color="auto" w:fill="auto"/>
          </w:tcPr>
          <w:p w14:paraId="458EBBEF">
            <w:pPr>
              <w:spacing w:line="360" w:lineRule="auto"/>
              <w:ind w:firstLine="160"/>
              <w:rPr>
                <w:rFonts w:hint="eastAsia" w:ascii="仿宋" w:hAnsi="仿宋" w:eastAsia="仿宋" w:cs="仿宋"/>
                <w:sz w:val="8"/>
              </w:rPr>
            </w:pPr>
          </w:p>
        </w:tc>
        <w:tc>
          <w:tcPr>
            <w:tcW w:w="998" w:type="dxa"/>
            <w:shd w:val="pct50" w:color="auto" w:fill="auto"/>
          </w:tcPr>
          <w:p w14:paraId="16B3FBC3">
            <w:pPr>
              <w:spacing w:line="360" w:lineRule="auto"/>
              <w:ind w:firstLine="160"/>
              <w:rPr>
                <w:rFonts w:hint="eastAsia" w:ascii="仿宋" w:hAnsi="仿宋" w:eastAsia="仿宋" w:cs="仿宋"/>
                <w:sz w:val="8"/>
              </w:rPr>
            </w:pPr>
          </w:p>
        </w:tc>
        <w:tc>
          <w:tcPr>
            <w:tcW w:w="3685" w:type="dxa"/>
            <w:shd w:val="pct50" w:color="auto" w:fill="auto"/>
          </w:tcPr>
          <w:p w14:paraId="4F439E4B">
            <w:pPr>
              <w:spacing w:line="360" w:lineRule="auto"/>
              <w:ind w:firstLine="160"/>
              <w:rPr>
                <w:rFonts w:hint="eastAsia" w:ascii="仿宋" w:hAnsi="仿宋" w:eastAsia="仿宋" w:cs="仿宋"/>
                <w:sz w:val="8"/>
              </w:rPr>
            </w:pPr>
          </w:p>
        </w:tc>
      </w:tr>
      <w:tr w14:paraId="3205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</w:trPr>
        <w:tc>
          <w:tcPr>
            <w:tcW w:w="1701" w:type="dxa"/>
          </w:tcPr>
          <w:p w14:paraId="7B9AE163">
            <w:pPr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404" w:type="dxa"/>
          </w:tcPr>
          <w:p w14:paraId="4F6701CC">
            <w:pPr>
              <w:spacing w:line="360" w:lineRule="auto"/>
              <w:ind w:firstLine="420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998" w:type="dxa"/>
          </w:tcPr>
          <w:p w14:paraId="7C190DC4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685" w:type="dxa"/>
          </w:tcPr>
          <w:p w14:paraId="370CEA89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 w14:paraId="452F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</w:trPr>
        <w:tc>
          <w:tcPr>
            <w:tcW w:w="1701" w:type="dxa"/>
          </w:tcPr>
          <w:p w14:paraId="522B9F11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404" w:type="dxa"/>
          </w:tcPr>
          <w:p w14:paraId="180BEDC3">
            <w:pPr>
              <w:spacing w:line="360" w:lineRule="auto"/>
              <w:ind w:firstLine="420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</w:tcPr>
          <w:p w14:paraId="29456729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685" w:type="dxa"/>
          </w:tcPr>
          <w:p w14:paraId="03B9A0FF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 w14:paraId="75E5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</w:trPr>
        <w:tc>
          <w:tcPr>
            <w:tcW w:w="1701" w:type="dxa"/>
          </w:tcPr>
          <w:p w14:paraId="5711D182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404" w:type="dxa"/>
          </w:tcPr>
          <w:p w14:paraId="1D227CCD">
            <w:pPr>
              <w:spacing w:line="360" w:lineRule="auto"/>
              <w:ind w:firstLine="420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</w:tcPr>
          <w:p w14:paraId="14F29148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685" w:type="dxa"/>
          </w:tcPr>
          <w:p w14:paraId="68F8DB36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</w:tbl>
    <w:p w14:paraId="00F4833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58092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kern w:val="2"/>
          <w:sz w:val="21"/>
          <w:lang w:val="en-US" w:eastAsia="zh-CN" w:bidi="ar-SA"/>
        </w:rPr>
      </w:sdtEndPr>
      <w:sdtContent>
        <w:p w14:paraId="6603A355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0FD5A3F8">
          <w:pPr>
            <w:pStyle w:val="6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_Toc21986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default" w:ascii="仿宋" w:hAnsi="仿宋" w:eastAsia="仿宋" w:cs="仿宋"/>
            </w:rPr>
            <w:t xml:space="preserve">第1章 </w:t>
          </w:r>
          <w:r>
            <w:rPr>
              <w:rFonts w:hint="eastAsia" w:ascii="仿宋" w:hAnsi="仿宋" w:eastAsia="仿宋" w:cs="仿宋"/>
            </w:rPr>
            <w:t>总则</w:t>
          </w:r>
          <w:r>
            <w:tab/>
          </w:r>
          <w:r>
            <w:fldChar w:fldCharType="begin"/>
          </w:r>
          <w:r>
            <w:instrText xml:space="preserve"> PAGEREF _Toc21986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4C0A695D">
          <w:pPr>
            <w:pStyle w:val="7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_Toc32741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</w:rPr>
            <w:t>1.1 目的</w:t>
          </w:r>
          <w:r>
            <w:tab/>
          </w:r>
          <w:r>
            <w:fldChar w:fldCharType="begin"/>
          </w:r>
          <w:r>
            <w:instrText xml:space="preserve"> PAGEREF _Toc32741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5ECBB45B">
          <w:pPr>
            <w:pStyle w:val="7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_Toc5652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</w:rPr>
            <w:t>1.2 适用范围</w:t>
          </w:r>
          <w:r>
            <w:tab/>
          </w:r>
          <w:r>
            <w:fldChar w:fldCharType="begin"/>
          </w:r>
          <w:r>
            <w:instrText xml:space="preserve"> PAGEREF _Toc5652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783CBD1A">
          <w:pPr>
            <w:pStyle w:val="6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_Toc5010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default" w:ascii="仿宋" w:hAnsi="仿宋" w:eastAsia="仿宋" w:cs="仿宋"/>
            </w:rPr>
            <w:t xml:space="preserve">第2章 </w:t>
          </w:r>
          <w:r>
            <w:rPr>
              <w:rFonts w:hint="eastAsia" w:ascii="仿宋" w:hAnsi="仿宋" w:eastAsia="仿宋" w:cs="仿宋"/>
              <w:lang w:eastAsia="zh-CN"/>
            </w:rPr>
            <w:t>安装后始登陆操作</w:t>
          </w:r>
          <w:r>
            <w:tab/>
          </w:r>
          <w:r>
            <w:fldChar w:fldCharType="begin"/>
          </w:r>
          <w:r>
            <w:instrText xml:space="preserve"> PAGEREF _Toc5010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439D5F49">
          <w:pPr>
            <w:pStyle w:val="7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_Toc9451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</w:rPr>
            <w:t xml:space="preserve">2.1 </w:t>
          </w:r>
          <w:r>
            <w:rPr>
              <w:rFonts w:hint="eastAsia" w:ascii="仿宋" w:hAnsi="仿宋" w:eastAsia="仿宋" w:cs="仿宋"/>
              <w:bCs/>
              <w:lang w:eastAsia="zh-CN"/>
            </w:rPr>
            <w:t>系统激活</w:t>
          </w:r>
          <w:r>
            <w:tab/>
          </w:r>
          <w:r>
            <w:fldChar w:fldCharType="begin"/>
          </w:r>
          <w:r>
            <w:instrText xml:space="preserve"> PAGEREF _Toc9451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65109D3B">
          <w:pPr>
            <w:pStyle w:val="7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_Toc13719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lang w:eastAsia="zh-CN"/>
            </w:rPr>
            <w:t>2.2 模块注册</w:t>
          </w:r>
          <w:r>
            <w:tab/>
          </w:r>
          <w:r>
            <w:fldChar w:fldCharType="begin"/>
          </w:r>
          <w:r>
            <w:instrText xml:space="preserve"> PAGEREF _Toc13719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1F9CBB71">
          <w:pPr>
            <w:pStyle w:val="7"/>
            <w:tabs>
              <w:tab w:val="right" w:leader="dot" w:pos="8312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_Toc20188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lang w:eastAsia="zh-CN"/>
            </w:rPr>
            <w:t>2.3 申请导入表单</w:t>
          </w:r>
          <w:r>
            <w:tab/>
          </w:r>
          <w:r>
            <w:fldChar w:fldCharType="begin"/>
          </w:r>
          <w:r>
            <w:instrText xml:space="preserve"> PAGEREF _Toc20188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 w14:paraId="3A209353">
          <w:pPr>
            <w:spacing w:before="156" w:after="468" w:line="360" w:lineRule="auto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end"/>
          </w:r>
          <w:bookmarkStart w:id="8" w:name="_GoBack"/>
          <w:bookmarkEnd w:id="8"/>
        </w:p>
      </w:sdtContent>
    </w:sdt>
    <w:p w14:paraId="1849A79D">
      <w:pPr>
        <w:pStyle w:val="14"/>
        <w:numPr>
          <w:ilvl w:val="0"/>
          <w:numId w:val="2"/>
        </w:numPr>
        <w:spacing w:before="120" w:after="360" w:line="360" w:lineRule="auto"/>
        <w:ind w:left="0" w:firstLine="0"/>
        <w:rPr>
          <w:rFonts w:hint="eastAsia" w:ascii="仿宋" w:hAnsi="仿宋" w:eastAsia="仿宋" w:cs="仿宋"/>
          <w:color w:val="auto"/>
        </w:rPr>
      </w:pPr>
      <w:bookmarkStart w:id="1" w:name="_Toc21986"/>
      <w:r>
        <w:rPr>
          <w:rFonts w:hint="eastAsia" w:ascii="仿宋" w:hAnsi="仿宋" w:eastAsia="仿宋" w:cs="仿宋"/>
          <w:color w:val="auto"/>
        </w:rPr>
        <w:t>总则</w:t>
      </w:r>
      <w:bookmarkEnd w:id="1"/>
    </w:p>
    <w:p w14:paraId="31C453EF">
      <w:pPr>
        <w:pStyle w:val="15"/>
        <w:numPr>
          <w:ilvl w:val="1"/>
          <w:numId w:val="3"/>
        </w:numPr>
        <w:ind w:right="84" w:rightChars="40"/>
        <w:rPr>
          <w:rFonts w:hint="eastAsia" w:ascii="仿宋" w:hAnsi="仿宋" w:eastAsia="仿宋" w:cs="仿宋"/>
          <w:b/>
          <w:bCs/>
        </w:rPr>
      </w:pPr>
      <w:bookmarkStart w:id="2" w:name="_Toc32741"/>
      <w:r>
        <w:rPr>
          <w:rFonts w:hint="eastAsia" w:ascii="仿宋" w:hAnsi="仿宋" w:eastAsia="仿宋" w:cs="仿宋"/>
          <w:b/>
          <w:bCs/>
        </w:rPr>
        <w:t>目的</w:t>
      </w:r>
      <w:bookmarkEnd w:id="2"/>
    </w:p>
    <w:p w14:paraId="23467047">
      <w:pPr>
        <w:tabs>
          <w:tab w:val="left" w:pos="1080"/>
        </w:tabs>
        <w:spacing w:after="100" w:afterAutospacing="1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相关人员更清晰知道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SP-EOMPC版本发布流程，并规范发布版本过程，特编写此文档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0ED9199">
      <w:pPr>
        <w:pStyle w:val="15"/>
        <w:numPr>
          <w:ilvl w:val="1"/>
          <w:numId w:val="3"/>
        </w:numPr>
        <w:ind w:right="84" w:rightChars="40"/>
        <w:rPr>
          <w:rFonts w:hint="eastAsia" w:ascii="仿宋" w:hAnsi="仿宋" w:eastAsia="仿宋" w:cs="仿宋"/>
          <w:b/>
          <w:bCs/>
        </w:rPr>
      </w:pPr>
      <w:bookmarkStart w:id="3" w:name="_Toc5652"/>
      <w:r>
        <w:rPr>
          <w:rFonts w:hint="eastAsia" w:ascii="仿宋" w:hAnsi="仿宋" w:eastAsia="仿宋" w:cs="仿宋"/>
          <w:b/>
          <w:bCs/>
        </w:rPr>
        <w:t>适用范围</w:t>
      </w:r>
      <w:bookmarkEnd w:id="3"/>
    </w:p>
    <w:p w14:paraId="4C6DA4DB">
      <w:pPr>
        <w:tabs>
          <w:tab w:val="left" w:pos="1080"/>
        </w:tabs>
        <w:spacing w:after="100" w:afterAutospacing="1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发布流程</w:t>
      </w:r>
      <w:r>
        <w:rPr>
          <w:rFonts w:hint="eastAsia" w:ascii="仿宋" w:hAnsi="仿宋" w:eastAsia="仿宋" w:cs="仿宋"/>
          <w:sz w:val="30"/>
          <w:szCs w:val="30"/>
        </w:rPr>
        <w:t>适用于贵阳思普信息技术有限公司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所有研发及相关涉及到发布版本的人员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9C8F250">
      <w:pPr>
        <w:pStyle w:val="14"/>
        <w:numPr>
          <w:ilvl w:val="0"/>
          <w:numId w:val="3"/>
        </w:numPr>
        <w:tabs>
          <w:tab w:val="clear" w:pos="1932"/>
        </w:tabs>
        <w:spacing w:before="120" w:after="360" w:line="360" w:lineRule="auto"/>
        <w:ind w:left="0" w:firstLine="0"/>
        <w:rPr>
          <w:rFonts w:hint="eastAsia" w:ascii="仿宋" w:hAnsi="仿宋" w:eastAsia="仿宋" w:cs="仿宋"/>
          <w:color w:val="auto"/>
        </w:rPr>
      </w:pPr>
      <w:bookmarkStart w:id="4" w:name="_Toc5010"/>
      <w:r>
        <w:rPr>
          <w:rFonts w:hint="eastAsia" w:ascii="仿宋" w:hAnsi="仿宋" w:eastAsia="仿宋" w:cs="仿宋"/>
          <w:color w:val="auto"/>
          <w:lang w:eastAsia="zh-CN"/>
        </w:rPr>
        <w:t>安装后始登陆操作</w:t>
      </w:r>
      <w:bookmarkEnd w:id="4"/>
    </w:p>
    <w:p w14:paraId="7F8910DF">
      <w:pPr>
        <w:pStyle w:val="15"/>
        <w:numPr>
          <w:ilvl w:val="1"/>
          <w:numId w:val="3"/>
        </w:numPr>
        <w:ind w:right="84" w:rightChars="40"/>
        <w:rPr>
          <w:rFonts w:hint="eastAsia" w:ascii="仿宋" w:hAnsi="仿宋" w:eastAsia="仿宋" w:cs="仿宋"/>
          <w:b/>
          <w:bCs/>
        </w:rPr>
      </w:pPr>
      <w:bookmarkStart w:id="5" w:name="_Toc9451"/>
      <w:r>
        <w:rPr>
          <w:rFonts w:hint="eastAsia" w:ascii="仿宋" w:hAnsi="仿宋" w:eastAsia="仿宋" w:cs="仿宋"/>
          <w:b/>
          <w:bCs/>
          <w:lang w:eastAsia="zh-CN"/>
        </w:rPr>
        <w:t>系统激活</w:t>
      </w:r>
      <w:bookmarkEnd w:id="5"/>
    </w:p>
    <w:p w14:paraId="0F13FD69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dmin登录，密码为admin，登陆后点击首页中下的‘产品激活’，复制机器码，进入思普企业现使用系统中，在软件注册流程中发起流程，自定义注册名称，在系统激活流程中将机器码粘贴，注册模块、限制u表、限制d表等选项必须全选否则会导致激活的系统不能用，表单限制数一般填1000张，其余字段值任填。数据都填写完成之后，保存点击流程办理，往下走流程，走完流程之后会返回一个激活码，将【注册名称】值填到【单位名称】处，将最后注册生成的激活码填到【激活码】处，填写完成保存，提示激活成功即可，成功之后要退出系统重新登录。</w:t>
      </w:r>
    </w:p>
    <w:p w14:paraId="3FD49473"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3515" cy="1816735"/>
            <wp:effectExtent l="0" t="0" r="13335" b="12065"/>
            <wp:docPr id="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84540">
      <w:pPr>
        <w:pStyle w:val="15"/>
        <w:numPr>
          <w:ilvl w:val="1"/>
          <w:numId w:val="3"/>
        </w:numPr>
        <w:ind w:right="84" w:rightChars="40"/>
        <w:rPr>
          <w:rFonts w:hint="eastAsia" w:ascii="仿宋" w:hAnsi="仿宋" w:eastAsia="仿宋" w:cs="仿宋"/>
          <w:b/>
          <w:bCs/>
          <w:lang w:eastAsia="zh-CN"/>
        </w:rPr>
      </w:pPr>
      <w:bookmarkStart w:id="6" w:name="_Toc13719"/>
      <w:r>
        <w:rPr>
          <w:rFonts w:hint="eastAsia" w:ascii="仿宋" w:hAnsi="仿宋" w:eastAsia="仿宋" w:cs="仿宋"/>
          <w:b/>
          <w:bCs/>
          <w:lang w:eastAsia="zh-CN"/>
        </w:rPr>
        <w:t>模块注册</w:t>
      </w:r>
      <w:bookmarkEnd w:id="6"/>
    </w:p>
    <w:p w14:paraId="2D3D6715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SP-EOMPC系统要能使用功能模块，就要注册对应的模块，否则没有权限操作功能，模块注册首先要申请注册模块，申请完成之后注册人员会给对应实施注册模块文件（模块注册接口写在中台，所以要先安装中台）</w:t>
      </w:r>
    </w:p>
    <w:p w14:paraId="12D10418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注册模块文件：</w:t>
      </w:r>
    </w:p>
    <w:p w14:paraId="16217F99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研发这边的注册人员会给申请人员一个模块注册的文件。登录客户系统，进入菜单的设置-&gt;系统管理-&gt;产品激活</w:t>
      </w:r>
    </w:p>
    <w:p w14:paraId="456E4AA0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在注册文件处选择注册人员给的文件上传，保存就可完成模块注册</w:t>
      </w:r>
    </w:p>
    <w:p w14:paraId="5F9B0546">
      <w:pPr>
        <w:keepNext w:val="0"/>
        <w:keepLines w:val="0"/>
        <w:widowControl/>
        <w:suppressLineNumbers w:val="0"/>
        <w:jc w:val="left"/>
      </w:pPr>
      <w:r>
        <w:drawing>
          <wp:inline distT="0" distB="0" distL="0" distR="0">
            <wp:extent cx="5638165" cy="285559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52AB">
      <w:pPr>
        <w:pStyle w:val="15"/>
        <w:numPr>
          <w:ilvl w:val="1"/>
          <w:numId w:val="3"/>
        </w:numPr>
        <w:ind w:right="84" w:rightChars="40"/>
        <w:rPr>
          <w:rFonts w:hint="eastAsia" w:ascii="仿宋" w:hAnsi="仿宋" w:eastAsia="仿宋" w:cs="仿宋"/>
          <w:b/>
          <w:bCs/>
          <w:lang w:eastAsia="zh-CN"/>
        </w:rPr>
      </w:pPr>
      <w:bookmarkStart w:id="7" w:name="_Toc20188"/>
      <w:r>
        <w:rPr>
          <w:rFonts w:hint="eastAsia" w:ascii="仿宋" w:hAnsi="仿宋" w:eastAsia="仿宋" w:cs="仿宋"/>
          <w:b/>
          <w:bCs/>
          <w:lang w:eastAsia="zh-CN"/>
        </w:rPr>
        <w:t>申请导入表单</w:t>
      </w:r>
      <w:bookmarkEnd w:id="7"/>
    </w:p>
    <w:p w14:paraId="3934CDD1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P-EOMPC使用了全局唯一id，保证所有项目新增的表单都是唯一的，这样方便功能移植和产品升级时表单不会冲突，申请新建表单功能可以直接找商家，会有唯一APPtoken和申请表单附件给到申请人员。一次申请按客户需求申请表单数量，如果后续表单数用完，还可以继续申请</w:t>
      </w:r>
      <w:bookmarkEnd w:id="0"/>
    </w:p>
    <w:sectPr>
      <w:footerReference r:id="rId5" w:type="default"/>
      <w:pgSz w:w="11906" w:h="16838"/>
      <w:pgMar w:top="1525" w:right="1797" w:bottom="1797" w:left="1797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8500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8E4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A8E4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29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D3E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D3E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5E38A">
    <w:pPr>
      <w:pStyle w:val="5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52"/>
    <w:multiLevelType w:val="multilevel"/>
    <w:tmpl w:val="00000052"/>
    <w:lvl w:ilvl="0" w:tentative="0">
      <w:start w:val="1"/>
      <w:numFmt w:val="decimal"/>
      <w:lvlText w:val="第%1章 "/>
      <w:lvlJc w:val="left"/>
      <w:pPr>
        <w:tabs>
          <w:tab w:val="left" w:pos="2215"/>
        </w:tabs>
        <w:ind w:left="1555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  <w:b w:val="0"/>
      </w:rPr>
    </w:lvl>
    <w:lvl w:ilvl="4" w:tentative="0">
      <w:start w:val="1"/>
      <w:numFmt w:val="decimal"/>
      <w:lvlText w:val="%5 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（%6）"/>
      <w:lvlJc w:val="left"/>
      <w:pPr>
        <w:tabs>
          <w:tab w:val="left" w:pos="720"/>
        </w:tabs>
        <w:ind w:left="0" w:firstLine="0"/>
      </w:pPr>
      <w:rPr>
        <w:rFonts w:hint="default" w:ascii="Arial" w:hAnsi="Arial" w:eastAsia="宋体"/>
        <w:sz w:val="21"/>
      </w:rPr>
    </w:lvl>
    <w:lvl w:ilvl="6" w:tentative="0">
      <w:start w:val="1"/>
      <w:numFmt w:val="decimal"/>
      <w:lvlText w:val="  %7）"/>
      <w:lvlJc w:val="left"/>
      <w:pPr>
        <w:tabs>
          <w:tab w:val="left" w:pos="900"/>
        </w:tabs>
        <w:ind w:left="180" w:firstLine="0"/>
      </w:pPr>
      <w:rPr>
        <w:rFonts w:hint="eastAsia"/>
      </w:rPr>
    </w:lvl>
    <w:lvl w:ilvl="7" w:tentative="0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8" w:tentative="0">
      <w:start w:val="1"/>
      <w:numFmt w:val="decimal"/>
      <w:lvlRestart w:val="1"/>
      <w:lvlText w:val="图 %1—%9  "/>
      <w:lvlJc w:val="center"/>
      <w:pPr>
        <w:tabs>
          <w:tab w:val="left" w:pos="360"/>
        </w:tabs>
        <w:ind w:left="0" w:firstLine="0"/>
      </w:pPr>
      <w:rPr>
        <w:rFonts w:hint="default" w:ascii="Arial" w:hAnsi="Arial" w:eastAsia="黑体"/>
        <w:sz w:val="18"/>
      </w:rPr>
    </w:lvl>
  </w:abstractNum>
  <w:abstractNum w:abstractNumId="1">
    <w:nsid w:val="493FE546"/>
    <w:multiLevelType w:val="multilevel"/>
    <w:tmpl w:val="493FE546"/>
    <w:lvl w:ilvl="0" w:tentative="0">
      <w:start w:val="1"/>
      <w:numFmt w:val="decimal"/>
      <w:suff w:val="space"/>
      <w:lvlText w:val="第%1章 "/>
      <w:lvlJc w:val="left"/>
      <w:pPr>
        <w:tabs>
          <w:tab w:val="left" w:pos="0"/>
        </w:tabs>
        <w:ind w:left="578" w:hanging="578"/>
      </w:pPr>
      <w:rPr>
        <w:rFonts w:hint="default" w:ascii="Times New Roman" w:hAnsi="Times New Roman" w:eastAsia="黑体" w:cs="Times New Roman"/>
        <w:b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252" w:hanging="252"/>
      </w:pPr>
      <w:rPr>
        <w:rFonts w:hint="default" w:ascii="Times New Roman" w:hAnsi="Times New Roman" w:eastAsia="黑体" w:cs="Times New Roman"/>
        <w:b/>
        <w:bCs/>
        <w:sz w:val="32"/>
        <w:szCs w:val="32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252" w:hanging="252"/>
      </w:pPr>
      <w:rPr>
        <w:rFonts w:hint="default" w:ascii="Times New Roman" w:hAnsi="Times New Roman" w:eastAsia="黑体" w:cs="Times New Roman"/>
        <w:b/>
        <w:bCs/>
        <w:sz w:val="28"/>
        <w:szCs w:val="28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252" w:hanging="252"/>
      </w:pPr>
      <w:rPr>
        <w:rFonts w:hint="default" w:ascii="Times New Roman" w:hAnsi="Times New Roman" w:eastAsia="黑体" w:cs="Times New Roman"/>
        <w:b/>
        <w:bCs/>
        <w:sz w:val="24"/>
        <w:szCs w:val="24"/>
      </w:rPr>
    </w:lvl>
    <w:lvl w:ilvl="4" w:tentative="0">
      <w:start w:val="1"/>
      <w:numFmt w:val="decimal"/>
      <w:pStyle w:val="20"/>
      <w:isLgl/>
      <w:lvlText w:val="%1.%2.%3.%4.%5."/>
      <w:lvlJc w:val="left"/>
      <w:pPr>
        <w:tabs>
          <w:tab w:val="left" w:pos="420"/>
        </w:tabs>
        <w:ind w:left="991" w:hanging="991"/>
      </w:pPr>
      <w:rPr>
        <w:rFonts w:hint="default" w:ascii="Times New Roman" w:hAnsi="Times New Roman" w:eastAsia="黑体" w:cs="Times New Roman"/>
        <w:sz w:val="21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2">
    <w:nsid w:val="7DDB010A"/>
    <w:multiLevelType w:val="multilevel"/>
    <w:tmpl w:val="7DDB010A"/>
    <w:lvl w:ilvl="0" w:tentative="0">
      <w:start w:val="1"/>
      <w:numFmt w:val="decimal"/>
      <w:lvlText w:val="第%1章 "/>
      <w:lvlJc w:val="left"/>
      <w:pPr>
        <w:tabs>
          <w:tab w:val="left" w:pos="1932"/>
        </w:tabs>
        <w:ind w:left="1272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  <w:b w:val="0"/>
      </w:rPr>
    </w:lvl>
    <w:lvl w:ilvl="4" w:tentative="0">
      <w:start w:val="1"/>
      <w:numFmt w:val="decimal"/>
      <w:lvlText w:val="%5、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lvlText w:val="（%6）"/>
      <w:lvlJc w:val="left"/>
      <w:pPr>
        <w:tabs>
          <w:tab w:val="left" w:pos="720"/>
        </w:tabs>
        <w:ind w:left="0" w:firstLine="0"/>
      </w:pPr>
      <w:rPr>
        <w:rFonts w:hint="default" w:ascii="Arial" w:hAnsi="Arial" w:eastAsia="宋体"/>
        <w:sz w:val="21"/>
      </w:rPr>
    </w:lvl>
    <w:lvl w:ilvl="6" w:tentative="0">
      <w:start w:val="1"/>
      <w:numFmt w:val="decimal"/>
      <w:lvlText w:val="  %7）"/>
      <w:lvlJc w:val="left"/>
      <w:pPr>
        <w:tabs>
          <w:tab w:val="left" w:pos="900"/>
        </w:tabs>
        <w:ind w:left="180" w:firstLine="0"/>
      </w:pPr>
      <w:rPr>
        <w:rFonts w:hint="eastAsia"/>
      </w:rPr>
    </w:lvl>
    <w:lvl w:ilvl="7" w:tentative="0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8" w:tentative="0">
      <w:start w:val="1"/>
      <w:numFmt w:val="decimal"/>
      <w:lvlRestart w:val="1"/>
      <w:lvlText w:val="图 %1—%9  "/>
      <w:lvlJc w:val="center"/>
      <w:pPr>
        <w:tabs>
          <w:tab w:val="left" w:pos="360"/>
        </w:tabs>
        <w:ind w:left="0" w:firstLine="0"/>
      </w:pPr>
      <w:rPr>
        <w:rFonts w:hint="default" w:ascii="Arial" w:hAnsi="Arial" w:eastAsia="黑体"/>
        <w:sz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jVkYTE3MjdmZWNmNTdiZjk5MjE0NWUxOTUxMmEifQ=="/>
  </w:docVars>
  <w:rsids>
    <w:rsidRoot w:val="796C42BB"/>
    <w:rsid w:val="00A10993"/>
    <w:rsid w:val="06E574F3"/>
    <w:rsid w:val="09EC1CF0"/>
    <w:rsid w:val="0A6B028C"/>
    <w:rsid w:val="0BAE51DA"/>
    <w:rsid w:val="0BB64746"/>
    <w:rsid w:val="0BD75BB1"/>
    <w:rsid w:val="0D5173EF"/>
    <w:rsid w:val="0E071E8B"/>
    <w:rsid w:val="0EEB1C2E"/>
    <w:rsid w:val="0F6F0AD3"/>
    <w:rsid w:val="106F32C5"/>
    <w:rsid w:val="130059ED"/>
    <w:rsid w:val="14C33AB5"/>
    <w:rsid w:val="14F84610"/>
    <w:rsid w:val="167F131F"/>
    <w:rsid w:val="1BE340FE"/>
    <w:rsid w:val="1D44263D"/>
    <w:rsid w:val="1EDE2574"/>
    <w:rsid w:val="1F2151C5"/>
    <w:rsid w:val="1F742441"/>
    <w:rsid w:val="20735A50"/>
    <w:rsid w:val="2182430A"/>
    <w:rsid w:val="2268661C"/>
    <w:rsid w:val="22B440FE"/>
    <w:rsid w:val="22DA1DB7"/>
    <w:rsid w:val="23561C5F"/>
    <w:rsid w:val="25C1100C"/>
    <w:rsid w:val="27CE15CF"/>
    <w:rsid w:val="28E87204"/>
    <w:rsid w:val="2AE13AE6"/>
    <w:rsid w:val="2BA271EA"/>
    <w:rsid w:val="2CB5119F"/>
    <w:rsid w:val="2E525E2F"/>
    <w:rsid w:val="2E7E14B8"/>
    <w:rsid w:val="2EB37960"/>
    <w:rsid w:val="2F6F4353"/>
    <w:rsid w:val="303074BA"/>
    <w:rsid w:val="320514F3"/>
    <w:rsid w:val="32E20814"/>
    <w:rsid w:val="333927B7"/>
    <w:rsid w:val="33C45EF7"/>
    <w:rsid w:val="35711F43"/>
    <w:rsid w:val="37A65CEA"/>
    <w:rsid w:val="398A6DDE"/>
    <w:rsid w:val="3A584DB5"/>
    <w:rsid w:val="3C406CD7"/>
    <w:rsid w:val="3CC33464"/>
    <w:rsid w:val="3CF074A8"/>
    <w:rsid w:val="3DFA0361"/>
    <w:rsid w:val="40F24318"/>
    <w:rsid w:val="41A73354"/>
    <w:rsid w:val="42786A9F"/>
    <w:rsid w:val="438A0837"/>
    <w:rsid w:val="441B2A10"/>
    <w:rsid w:val="4816757A"/>
    <w:rsid w:val="491758B8"/>
    <w:rsid w:val="512E64AC"/>
    <w:rsid w:val="55D06181"/>
    <w:rsid w:val="580850CD"/>
    <w:rsid w:val="5CCB3F43"/>
    <w:rsid w:val="5EDE06DC"/>
    <w:rsid w:val="61EB2991"/>
    <w:rsid w:val="62AF7E63"/>
    <w:rsid w:val="63302D52"/>
    <w:rsid w:val="6481138B"/>
    <w:rsid w:val="65843D37"/>
    <w:rsid w:val="67CC0B6F"/>
    <w:rsid w:val="6AA933EA"/>
    <w:rsid w:val="6CFC3CA5"/>
    <w:rsid w:val="6D182530"/>
    <w:rsid w:val="6FF8551D"/>
    <w:rsid w:val="71145A61"/>
    <w:rsid w:val="758649B9"/>
    <w:rsid w:val="796C42BB"/>
    <w:rsid w:val="7AB160CE"/>
    <w:rsid w:val="7C1904AD"/>
    <w:rsid w:val="7E3A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F1"/>
    <w:basedOn w:val="2"/>
    <w:next w:val="1"/>
    <w:autoRedefine/>
    <w:qFormat/>
    <w:uiPriority w:val="0"/>
    <w:pPr>
      <w:pageBreakBefore/>
      <w:shd w:val="clear" w:color="auto" w:fill="000000"/>
      <w:tabs>
        <w:tab w:val="left" w:pos="0"/>
        <w:tab w:val="left" w:pos="180"/>
        <w:tab w:val="left" w:pos="360"/>
        <w:tab w:val="left" w:pos="1080"/>
      </w:tabs>
      <w:spacing w:beforeLines="50" w:afterLines="150" w:line="576" w:lineRule="auto"/>
      <w:ind w:left="420" w:hanging="420"/>
    </w:pPr>
    <w:rPr>
      <w:rFonts w:ascii="Arial" w:hAnsi="Arial" w:eastAsia="黑体"/>
      <w:color w:val="FFFFFF"/>
    </w:rPr>
  </w:style>
  <w:style w:type="paragraph" w:customStyle="1" w:styleId="15">
    <w:name w:val="F2"/>
    <w:basedOn w:val="2"/>
    <w:next w:val="1"/>
    <w:autoRedefine/>
    <w:qFormat/>
    <w:uiPriority w:val="0"/>
    <w:pPr>
      <w:pBdr>
        <w:top w:val="single" w:color="auto" w:sz="48" w:space="1"/>
      </w:pBdr>
      <w:spacing w:before="240" w:after="200" w:line="360" w:lineRule="auto"/>
      <w:ind w:right="25" w:rightChars="12"/>
      <w:jc w:val="left"/>
      <w:outlineLvl w:val="1"/>
    </w:pPr>
    <w:rPr>
      <w:rFonts w:ascii="黑体" w:hAnsi="楷体_GB2312" w:eastAsia="黑体"/>
      <w:b w:val="0"/>
      <w:bCs w:val="0"/>
      <w:sz w:val="32"/>
      <w:szCs w:val="32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F3"/>
    <w:basedOn w:val="2"/>
    <w:next w:val="1"/>
    <w:qFormat/>
    <w:uiPriority w:val="0"/>
    <w:pPr>
      <w:pBdr>
        <w:bottom w:val="single" w:color="auto" w:sz="2" w:space="0"/>
      </w:pBdr>
      <w:tabs>
        <w:tab w:val="left" w:pos="720"/>
        <w:tab w:val="left" w:pos="900"/>
      </w:tabs>
      <w:spacing w:beforeLines="50" w:afterLines="100" w:line="360" w:lineRule="auto"/>
      <w:ind w:right="25" w:rightChars="12"/>
      <w:outlineLvl w:val="2"/>
    </w:pPr>
    <w:rPr>
      <w:rFonts w:ascii="宋体" w:hAnsi="宋体"/>
      <w:sz w:val="28"/>
      <w:szCs w:val="28"/>
    </w:rPr>
  </w:style>
  <w:style w:type="paragraph" w:customStyle="1" w:styleId="19">
    <w:name w:val="F4"/>
    <w:next w:val="1"/>
    <w:qFormat/>
    <w:uiPriority w:val="0"/>
    <w:pPr>
      <w:keepNext/>
      <w:spacing w:line="360" w:lineRule="auto"/>
      <w:ind w:left="249" w:hanging="249"/>
    </w:pPr>
    <w:rPr>
      <w:rFonts w:ascii="Times New Roman" w:hAnsi="Times New Roman" w:eastAsia="黑体" w:cstheme="minorBidi"/>
      <w:b/>
      <w:sz w:val="24"/>
      <w:szCs w:val="24"/>
      <w:lang w:val="en-US" w:eastAsia="zh-CN" w:bidi="ar-SA"/>
    </w:rPr>
  </w:style>
  <w:style w:type="paragraph" w:customStyle="1" w:styleId="20">
    <w:name w:val="5级标题"/>
    <w:basedOn w:val="19"/>
    <w:autoRedefine/>
    <w:qFormat/>
    <w:uiPriority w:val="0"/>
    <w:pPr>
      <w:numPr>
        <w:ilvl w:val="4"/>
        <w:numId w:val="1"/>
      </w:numPr>
      <w:outlineLvl w:val="4"/>
    </w:pPr>
    <w:rPr>
      <w:rFonts w:eastAsia="微软雅黑"/>
      <w:b w:val="0"/>
      <w:sz w:val="21"/>
    </w:rPr>
  </w:style>
  <w:style w:type="paragraph" w:customStyle="1" w:styleId="21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5489</Words>
  <Characters>5687</Characters>
  <Lines>0</Lines>
  <Paragraphs>0</Paragraphs>
  <TotalTime>1</TotalTime>
  <ScaleCrop>false</ScaleCrop>
  <LinksUpToDate>false</LinksUpToDate>
  <CharactersWithSpaces>6168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2019-06-20T01:04:00Z</dcterms:created>
  <dc:creator>Administrator</dc:creator>
  <cp:lastModifiedBy>如也 、</cp:lastModifiedBy>
  <dcterms:modified xsi:type="dcterms:W3CDTF">2025-01-14T03:02:25Z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1F11DD35C6934454A1EDB54108291919_13</vt:lpwstr>
  </property>
  <property fmtid="{D5CDD505-2E9C-101B-9397-08002B2CF9AE}" pid="4" name="KSOTemplateDocerSaveRecord">
    <vt:lpwstr>eyJoZGlkIjoiZmY2YmY5YWUwODU4MDg1NzU3YjVjMGVlMDJmYjVkMzQiLCJ1c2VySWQiOiIzODAyNDY3MDcifQ==</vt:lpwstr>
  </property>
</Properties>
</file>