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adjustRightInd w:val="0"/>
        <w:snapToGrid w:val="0"/>
        <w:spacing w:line="420" w:lineRule="exact"/>
        <w:jc w:val="center"/>
        <w:textAlignment w:val="auto"/>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pPr>
        <w:keepLines w:val="0"/>
        <w:pageBreakBefore w:val="0"/>
        <w:kinsoku/>
        <w:wordWrap/>
        <w:overflowPunct/>
        <w:topLinePunct w:val="0"/>
        <w:bidi w:val="0"/>
        <w:adjustRightInd w:val="0"/>
        <w:snapToGrid w:val="0"/>
        <w:spacing w:line="420" w:lineRule="exact"/>
        <w:jc w:val="center"/>
        <w:textAlignment w:val="auto"/>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tbl>
      <w:tblPr>
        <w:tblStyle w:val="11"/>
        <w:tblW w:w="0" w:type="auto"/>
        <w:tblInd w:w="0" w:type="dxa"/>
        <w:tblLayout w:type="fixed"/>
        <w:tblCellMar>
          <w:top w:w="0" w:type="dxa"/>
          <w:left w:w="0" w:type="dxa"/>
          <w:bottom w:w="0" w:type="dxa"/>
          <w:right w:w="0" w:type="dxa"/>
        </w:tblCellMar>
      </w:tblPr>
      <w:tblGrid>
        <w:gridCol w:w="2071"/>
        <w:gridCol w:w="2071"/>
        <w:gridCol w:w="1472"/>
        <w:gridCol w:w="2908"/>
      </w:tblGrid>
      <w:tr>
        <w:tblPrEx>
          <w:tblCellMar>
            <w:top w:w="0" w:type="dxa"/>
            <w:left w:w="0" w:type="dxa"/>
            <w:bottom w:w="0" w:type="dxa"/>
            <w:right w:w="0" w:type="dxa"/>
          </w:tblCellMar>
        </w:tblPrEx>
        <w:tc>
          <w:tcPr>
            <w:tcW w:w="20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ascii="微软雅黑" w:hAnsi="微软雅黑" w:eastAsia="微软雅黑" w:cs="Arial"/>
                <w:b/>
                <w:snapToGrid/>
                <w:sz w:val="20"/>
                <w:szCs w:val="20"/>
              </w:rPr>
            </w:pPr>
            <w:bookmarkStart w:id="0" w:name="_GoBack"/>
            <w:bookmarkEnd w:id="0"/>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pPr>
              <w:keepLines w:val="0"/>
              <w:pageBreakBefore w:val="0"/>
              <w:kinsoku/>
              <w:wordWrap/>
              <w:overflowPunct/>
              <w:topLinePunct w:val="0"/>
              <w:bidi w:val="0"/>
              <w:adjustRightInd w:val="0"/>
              <w:snapToGrid w:val="0"/>
              <w:textAlignment w:val="auto"/>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207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pPr>
              <w:keepLines w:val="0"/>
              <w:pageBreakBefore w:val="0"/>
              <w:kinsoku/>
              <w:wordWrap/>
              <w:overflowPunct/>
              <w:topLinePunct w:val="0"/>
              <w:bidi w:val="0"/>
              <w:adjustRightInd w:val="0"/>
              <w:snapToGrid w:val="0"/>
              <w:textAlignment w:val="auto"/>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pPr>
              <w:keepLines w:val="0"/>
              <w:pageBreakBefore w:val="0"/>
              <w:kinsoku/>
              <w:wordWrap/>
              <w:overflowPunct/>
              <w:topLinePunct w:val="0"/>
              <w:bidi w:val="0"/>
              <w:adjustRightInd w:val="0"/>
              <w:snapToGrid w:val="0"/>
              <w:textAlignment w:val="auto"/>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47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keepLines w:val="0"/>
              <w:pageBreakBefore w:val="0"/>
              <w:kinsoku/>
              <w:wordWrap/>
              <w:overflowPunct/>
              <w:topLinePunct w:val="0"/>
              <w:bidi w:val="0"/>
              <w:adjustRightInd w:val="0"/>
              <w:snapToGrid w:val="0"/>
              <w:textAlignment w:val="auto"/>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pPr>
              <w:keepLines w:val="0"/>
              <w:pageBreakBefore w:val="0"/>
              <w:kinsoku/>
              <w:wordWrap/>
              <w:overflowPunct/>
              <w:topLinePunct w:val="0"/>
              <w:bidi w:val="0"/>
              <w:adjustRightInd w:val="0"/>
              <w:snapToGrid w:val="0"/>
              <w:textAlignment w:val="auto"/>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207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Opencascade</w:t>
            </w:r>
          </w:p>
        </w:tc>
        <w:tc>
          <w:tcPr>
            <w:tcW w:w="2071" w:type="dxa"/>
            <w:tcBorders>
              <w:top w:val="nil"/>
              <w:left w:val="nil"/>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7.7.1</w:t>
            </w:r>
          </w:p>
        </w:tc>
        <w:tc>
          <w:tcPr>
            <w:tcW w:w="1472" w:type="dxa"/>
            <w:tcBorders>
              <w:top w:val="nil"/>
              <w:left w:val="nil"/>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LGPL-2.1</w:t>
            </w:r>
          </w:p>
        </w:tc>
        <w:tc>
          <w:tcPr>
            <w:tcW w:w="2908" w:type="dxa"/>
            <w:tcBorders>
              <w:top w:val="nil"/>
              <w:left w:val="nil"/>
              <w:bottom w:val="single" w:color="auto" w:sz="8"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https://www.opencascade.com/</w:t>
            </w:r>
          </w:p>
        </w:tc>
      </w:tr>
      <w:tr>
        <w:tblPrEx>
          <w:tblCellMar>
            <w:top w:w="0" w:type="dxa"/>
            <w:left w:w="0" w:type="dxa"/>
            <w:bottom w:w="0" w:type="dxa"/>
            <w:right w:w="0" w:type="dxa"/>
          </w:tblCellMar>
        </w:tblPrEx>
        <w:tc>
          <w:tcPr>
            <w:tcW w:w="2071"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Qt</w:t>
            </w:r>
          </w:p>
        </w:tc>
        <w:tc>
          <w:tcPr>
            <w:tcW w:w="2071" w:type="dxa"/>
            <w:tcBorders>
              <w:top w:val="nil"/>
              <w:left w:val="nil"/>
              <w:bottom w:val="single" w:color="auto" w:sz="4"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5.14</w:t>
            </w:r>
          </w:p>
        </w:tc>
        <w:tc>
          <w:tcPr>
            <w:tcW w:w="1472" w:type="dxa"/>
            <w:tcBorders>
              <w:top w:val="nil"/>
              <w:left w:val="nil"/>
              <w:bottom w:val="single" w:color="auto" w:sz="4"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LGPL-3</w:t>
            </w:r>
          </w:p>
        </w:tc>
        <w:tc>
          <w:tcPr>
            <w:tcW w:w="2908" w:type="dxa"/>
            <w:tcBorders>
              <w:top w:val="nil"/>
              <w:left w:val="nil"/>
              <w:bottom w:val="single" w:color="auto" w:sz="4" w:space="0"/>
              <w:right w:val="single" w:color="auto" w:sz="8"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https://www.qt.io/</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Tinyxml2</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Zlib</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http://www.grinninglizard.com/tinyxml2/</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Boost</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1.57</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BOOST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https://www.boost.org/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Botan</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2.18.1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BSD-2-Clause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https://botan.randombit.net/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Clipper</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6.4.2</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BOOST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https://clipper.cn/</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Eigen</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3.3.4</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MPL2</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https://eigen.tuxfamily.org/index.php?title=Main_Page</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Flann</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1.9.1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https://flann.com/</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Freetype</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2.5.5</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FTL</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https://freetype.org/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Ffmpeg</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3.3.4</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LGPL-2.1</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https://ffmpeg.org/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Ipopt</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3.14.2</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EPL-2.0</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www.coin-or.org/download/source/Ipopt/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Nlopt</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2.7.1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LGPL-2.1</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https://nlopt.readthedocs.io/en/latest/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Pcl</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1.8.1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https://pointclouds.org/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PythonQt</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3.2</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LGPL-2</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https://pythonqt.sourceforge.net/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Yyjson</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0.7.0</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MIT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http://www.json.org.cn</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Zlib</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1.2.11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Zlib</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https://www.zlib.net/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OPCODE</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BOOST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https://www.php.net/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GeometricTools</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6.6</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BOOST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https://www.geometrictools.com/</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Glad</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MIT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https://www.glad.org/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Glfw</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3.3.8</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Zlib</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https://www.glfw.org/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Gtest</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https://wiki.ros.org/gtest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Libharu</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2.3.0</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Zlib</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http://libharu.org/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Libhv</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1.2.6</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Zlib</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https://gitee.com/libhv/libhv/</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Libpng</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1.6.37</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Libpng-2</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http://www.libpng.org/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Libssh2</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1.9.0</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https://libssh2.org/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Libsvm</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3.31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https://www.csie.ntu.edu.tw/~cjlin/libsvm/index.html</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Netgen</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6.2.2105</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LGPL-2.1</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https://ngsolve.org/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OpenBLAS</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0.2.15</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https://www.openblas.net/</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OpenSSL</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1.1.1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Apache-2.0</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https://www.openssl.org/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PCL</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1.12.1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BSD-3-Clause</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http://pointclouds.org/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Pmp-Library</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2.0.1</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MIT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https://www.pmi.org/learning/library/leading-multigenerational-projects-surviving-9875</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Python36</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PSF</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https://www.python.org</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qBreakpad</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LGPL-3</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https://www.qt.io/</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QWT</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6.1.4</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LGPL-2.1</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https://qwt.sourceforge.io/</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QXlsx</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MIT</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https://qtxlsx.debao.me/</w:t>
            </w:r>
          </w:p>
        </w:tc>
      </w:tr>
      <w:tr>
        <w:tblPrEx>
          <w:tblCellMar>
            <w:top w:w="0" w:type="dxa"/>
            <w:left w:w="0" w:type="dxa"/>
            <w:bottom w:w="0" w:type="dxa"/>
            <w:right w:w="0" w:type="dxa"/>
          </w:tblCellMar>
        </w:tblPrEx>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Snap7</w:t>
            </w: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1.4.2</w:t>
            </w:r>
          </w:p>
        </w:tc>
        <w:tc>
          <w:tcPr>
            <w:tcW w:w="14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LGPL-3</w:t>
            </w:r>
          </w:p>
        </w:tc>
        <w:tc>
          <w:tcPr>
            <w:tcW w:w="29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https://snap7.sourceforge.net/</w:t>
            </w:r>
          </w:p>
        </w:tc>
      </w:tr>
    </w:tbl>
    <w:p>
      <w:pPr>
        <w:keepLines w:val="0"/>
        <w:pageBreakBefore w:val="0"/>
        <w:kinsoku/>
        <w:wordWrap/>
        <w:overflowPunct/>
        <w:topLinePunct w:val="0"/>
        <w:bidi w:val="0"/>
        <w:adjustRightInd w:val="0"/>
        <w:snapToGrid w:val="0"/>
        <w:spacing w:line="420" w:lineRule="exact"/>
        <w:jc w:val="both"/>
        <w:textAlignment w:val="auto"/>
        <w:rPr>
          <w:rFonts w:ascii="微软雅黑" w:hAnsi="微软雅黑" w:eastAsia="微软雅黑" w:cs="Arial"/>
          <w:b/>
          <w:i/>
          <w:snapToGrid/>
          <w:color w:val="000000" w:themeColor="text1"/>
          <w14:textFill>
            <w14:solidFill>
              <w14:schemeClr w14:val="tx1"/>
            </w14:solidFill>
          </w14:textFill>
        </w:rPr>
      </w:pPr>
    </w:p>
    <w:p>
      <w:pPr>
        <w:pStyle w:val="2"/>
        <w:keepLines w:val="0"/>
        <w:pageBreakBefore w:val="0"/>
        <w:kinsoku/>
        <w:wordWrap/>
        <w:overflowPunct/>
        <w:topLinePunct w:val="0"/>
        <w:bidi w:val="0"/>
        <w:adjustRightInd w:val="0"/>
        <w:snapToGrid w:val="0"/>
        <w:textAlignment w:val="auto"/>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pPr>
        <w:keepLines w:val="0"/>
        <w:pageBreakBefore w:val="0"/>
        <w:kinsoku/>
        <w:wordWrap/>
        <w:overflowPunct/>
        <w:topLinePunct w:val="0"/>
        <w:bidi w:val="0"/>
        <w:adjustRightInd w:val="0"/>
        <w:snapToGrid w:val="0"/>
        <w:textAlignment w:val="auto"/>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Opencascade</w:t>
      </w:r>
      <w:r>
        <w:rPr>
          <w:rFonts w:hint="eastAsia"/>
          <w:color w:val="000000" w:themeColor="text1"/>
          <w:sz w:val="24"/>
          <w:szCs w:val="24"/>
          <w:lang w:val="en-US" w:eastAsia="zh-CN"/>
          <w14:textFill>
            <w14:solidFill>
              <w14:schemeClr w14:val="tx1"/>
            </w14:solidFill>
          </w14:textFill>
        </w:rPr>
        <w:t xml:space="preserve"> </w:t>
      </w:r>
      <w:r>
        <w:rPr>
          <w:rFonts w:hint="default"/>
          <w:color w:val="000000" w:themeColor="text1"/>
          <w:sz w:val="24"/>
          <w:szCs w:val="24"/>
          <w14:textFill>
            <w14:solidFill>
              <w14:schemeClr w14:val="tx1"/>
            </w14:solidFill>
          </w14:textFill>
        </w:rPr>
        <w:t>7.7.1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Qt 5.14</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Tinyxml2 2</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Boost 1.57</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Botan 2.18.1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Clipper 6.4.2</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Eigen 3.3.4</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Flann 1.9.1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Freetype</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 xml:space="preserve"> 2.5.5</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Ffmpeg</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3.3.4</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Ipopt 3.14.2</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Nlopt 2.7.1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Pcl</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1.8.1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PythonQt 3.2</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Yyjson 0.7.0</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Zlib 1.2.11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OPCODE </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GeometricTools 6.6</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Glad </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Glfw 3.3.8</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Gtest </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Libharu</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2.3.0</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Libhv 1.2.6</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Libpng 1.6.37</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Libssh2</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1.9.0</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Libsvm</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3.31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Netgen 6.2.2105</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OpenBLAS 0.2.15</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OpenSSL 1.1.1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PCL 1.12.1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Pmp-Library</w:t>
      </w:r>
      <w:r>
        <w:rPr>
          <w:rFonts w:hint="eastAsia"/>
          <w:color w:val="000000" w:themeColor="text1"/>
          <w:sz w:val="24"/>
          <w:szCs w:val="24"/>
          <w:lang w:val="en-US" w:eastAsia="zh-CN"/>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2.0.1</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Python36 </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qBreakpad </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QWT 6.1.4</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QXlsx</w:t>
      </w:r>
    </w:p>
    <w:p>
      <w:pPr>
        <w:keepLines w:val="0"/>
        <w:pageBreakBefore w:val="0"/>
        <w:kinsoku/>
        <w:wordWrap/>
        <w:overflowPunct/>
        <w:topLinePunct w:val="0"/>
        <w:bidi w:val="0"/>
        <w:adjustRightInd w:val="0"/>
        <w:snapToGrid w:val="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Snap7 1.4.2</w:t>
      </w:r>
    </w:p>
    <w:p>
      <w:pPr>
        <w:pStyle w:val="2"/>
        <w:keepLines w:val="0"/>
        <w:pageBreakBefore w:val="0"/>
        <w:kinsoku/>
        <w:wordWrap/>
        <w:overflowPunct/>
        <w:topLinePunct w:val="0"/>
        <w:bidi w:val="0"/>
        <w:adjustRightInd w:val="0"/>
        <w:snapToGrid w:val="0"/>
        <w:textAlignment w:val="auto"/>
        <w:rPr>
          <w:i/>
        </w:rPr>
      </w:pPr>
      <w:r>
        <w:t xml:space="preserve">Copyright notice </w:t>
      </w:r>
      <w:r>
        <w:rPr>
          <w:rFonts w:hint="eastAsia" w:ascii="微软雅黑" w:hAnsi="微软雅黑" w:eastAsia="微软雅黑" w:cs="Arial"/>
        </w:rPr>
        <w:t>版权声明</w:t>
      </w:r>
    </w:p>
    <w:p>
      <w:pPr>
        <w:pStyle w:val="30"/>
        <w:keepLines w:val="0"/>
        <w:pageBreakBefore w:val="0"/>
        <w:kinsoku/>
        <w:wordWrap/>
        <w:overflowPunct/>
        <w:topLinePunct w:val="0"/>
        <w:bidi w:val="0"/>
        <w:adjustRightInd w:val="0"/>
        <w:snapToGrid w:val="0"/>
        <w:textAlignment w:val="auto"/>
        <w:rPr>
          <w:rFonts w:hint="eastAsia" w:ascii="Times New Roman" w:hAnsi="Times New Roman" w:cs="Times New Roman"/>
          <w:i w:val="0"/>
          <w:iCs/>
          <w:snapToGrid w:val="0"/>
          <w:color w:val="auto"/>
          <w:sz w:val="21"/>
          <w:szCs w:val="21"/>
        </w:rPr>
      </w:pPr>
      <w:r>
        <w:rPr>
          <w:rFonts w:hint="eastAsia" w:ascii="Times New Roman" w:hAnsi="Times New Roman" w:cs="Times New Roman"/>
          <w:i w:val="0"/>
          <w:iCs/>
          <w:snapToGrid w:val="0"/>
          <w:color w:val="auto"/>
          <w:sz w:val="21"/>
          <w:szCs w:val="21"/>
        </w:rPr>
        <w:t xml:space="preserve">Copyright (C) 1991, 1999 Free Software Foundation, Inc. </w:t>
      </w:r>
    </w:p>
    <w:p>
      <w:pPr>
        <w:pStyle w:val="30"/>
        <w:keepLines w:val="0"/>
        <w:pageBreakBefore w:val="0"/>
        <w:kinsoku/>
        <w:wordWrap/>
        <w:overflowPunct/>
        <w:topLinePunct w:val="0"/>
        <w:bidi w:val="0"/>
        <w:adjustRightInd w:val="0"/>
        <w:snapToGrid w:val="0"/>
        <w:textAlignment w:val="auto"/>
        <w:rPr>
          <w:rFonts w:hint="eastAsia" w:ascii="Times New Roman" w:hAnsi="Times New Roman" w:cs="Times New Roman"/>
          <w:i w:val="0"/>
          <w:iCs/>
          <w:snapToGrid w:val="0"/>
          <w:color w:val="auto"/>
          <w:sz w:val="21"/>
          <w:szCs w:val="21"/>
        </w:rPr>
      </w:pPr>
      <w:r>
        <w:rPr>
          <w:rFonts w:hint="eastAsia" w:ascii="Times New Roman" w:hAnsi="Times New Roman" w:cs="Times New Roman"/>
          <w:i w:val="0"/>
          <w:iCs/>
          <w:snapToGrid w:val="0"/>
          <w:color w:val="auto"/>
          <w:sz w:val="21"/>
          <w:szCs w:val="21"/>
        </w:rPr>
        <w:t>Copyright (C) 2007 Free Software Foundation, Inc. &lt;http://fsf.org/&gt;</w:t>
      </w:r>
    </w:p>
    <w:p>
      <w:pPr>
        <w:pStyle w:val="30"/>
        <w:keepLines w:val="0"/>
        <w:pageBreakBefore w:val="0"/>
        <w:kinsoku/>
        <w:wordWrap/>
        <w:overflowPunct/>
        <w:topLinePunct w:val="0"/>
        <w:bidi w:val="0"/>
        <w:adjustRightInd w:val="0"/>
        <w:snapToGrid w:val="0"/>
        <w:textAlignment w:val="auto"/>
        <w:rPr>
          <w:rFonts w:hint="default" w:ascii="Times New Roman" w:hAnsi="Times New Roman" w:cs="Times New Roman"/>
          <w:i w:val="0"/>
          <w:iCs/>
          <w:snapToGrid w:val="0"/>
          <w:color w:val="auto"/>
          <w:sz w:val="21"/>
          <w:szCs w:val="21"/>
          <w:lang w:val="en-US" w:eastAsia="zh-CN"/>
        </w:rPr>
      </w:pPr>
      <w:r>
        <w:rPr>
          <w:rFonts w:hint="default" w:ascii="Times New Roman" w:hAnsi="Times New Roman" w:cs="Times New Roman"/>
          <w:i w:val="0"/>
          <w:iCs/>
          <w:snapToGrid w:val="0"/>
          <w:color w:val="auto"/>
          <w:sz w:val="21"/>
          <w:szCs w:val="21"/>
          <w:lang w:val="en-US" w:eastAsia="zh-CN"/>
        </w:rPr>
        <w:t>Copyright (</w:t>
      </w:r>
      <w:r>
        <w:rPr>
          <w:rFonts w:hint="eastAsia" w:ascii="Times New Roman" w:hAnsi="Times New Roman" w:cs="Times New Roman"/>
          <w:i w:val="0"/>
          <w:iCs/>
          <w:snapToGrid w:val="0"/>
          <w:color w:val="auto"/>
          <w:sz w:val="21"/>
          <w:szCs w:val="21"/>
        </w:rPr>
        <w:t>C</w:t>
      </w:r>
      <w:r>
        <w:rPr>
          <w:rFonts w:hint="default" w:ascii="Times New Roman" w:hAnsi="Times New Roman" w:cs="Times New Roman"/>
          <w:i w:val="0"/>
          <w:iCs/>
          <w:snapToGrid w:val="0"/>
          <w:color w:val="auto"/>
          <w:sz w:val="21"/>
          <w:szCs w:val="21"/>
          <w:lang w:val="en-US" w:eastAsia="zh-CN"/>
        </w:rPr>
        <w:t>) 2018-2023 Cosmin Truta.</w:t>
      </w:r>
    </w:p>
    <w:p>
      <w:pPr>
        <w:pStyle w:val="30"/>
        <w:keepLines w:val="0"/>
        <w:pageBreakBefore w:val="0"/>
        <w:kinsoku/>
        <w:wordWrap/>
        <w:overflowPunct/>
        <w:topLinePunct w:val="0"/>
        <w:bidi w:val="0"/>
        <w:adjustRightInd w:val="0"/>
        <w:snapToGrid w:val="0"/>
        <w:textAlignment w:val="auto"/>
        <w:rPr>
          <w:rFonts w:hint="default" w:ascii="Times New Roman" w:hAnsi="Times New Roman" w:cs="Times New Roman"/>
          <w:i w:val="0"/>
          <w:iCs/>
          <w:snapToGrid w:val="0"/>
          <w:color w:val="auto"/>
          <w:sz w:val="21"/>
          <w:szCs w:val="21"/>
          <w:lang w:val="en-US" w:eastAsia="zh-CN"/>
        </w:rPr>
      </w:pPr>
      <w:r>
        <w:rPr>
          <w:rFonts w:hint="default" w:ascii="Times New Roman" w:hAnsi="Times New Roman" w:cs="Times New Roman"/>
          <w:i w:val="0"/>
          <w:iCs/>
          <w:snapToGrid w:val="0"/>
          <w:color w:val="auto"/>
          <w:sz w:val="21"/>
          <w:szCs w:val="21"/>
          <w:lang w:val="en-US" w:eastAsia="zh-CN"/>
        </w:rPr>
        <w:t>Copyright (</w:t>
      </w:r>
      <w:r>
        <w:rPr>
          <w:rFonts w:hint="eastAsia" w:ascii="Times New Roman" w:hAnsi="Times New Roman" w:cs="Times New Roman"/>
          <w:i w:val="0"/>
          <w:iCs/>
          <w:snapToGrid w:val="0"/>
          <w:color w:val="auto"/>
          <w:sz w:val="21"/>
          <w:szCs w:val="21"/>
        </w:rPr>
        <w:t>C</w:t>
      </w:r>
      <w:r>
        <w:rPr>
          <w:rFonts w:hint="default" w:ascii="Times New Roman" w:hAnsi="Times New Roman" w:cs="Times New Roman"/>
          <w:i w:val="0"/>
          <w:iCs/>
          <w:snapToGrid w:val="0"/>
          <w:color w:val="auto"/>
          <w:sz w:val="21"/>
          <w:szCs w:val="21"/>
          <w:lang w:val="en-US" w:eastAsia="zh-CN"/>
        </w:rPr>
        <w:t>) 2000-2002, 2004, 2006-2018 Glenn Randers-Pehrson.</w:t>
      </w:r>
    </w:p>
    <w:p>
      <w:pPr>
        <w:pStyle w:val="30"/>
        <w:keepLines w:val="0"/>
        <w:pageBreakBefore w:val="0"/>
        <w:kinsoku/>
        <w:wordWrap/>
        <w:overflowPunct/>
        <w:topLinePunct w:val="0"/>
        <w:bidi w:val="0"/>
        <w:adjustRightInd w:val="0"/>
        <w:snapToGrid w:val="0"/>
        <w:textAlignment w:val="auto"/>
        <w:rPr>
          <w:rFonts w:hint="default" w:ascii="Times New Roman" w:hAnsi="Times New Roman" w:cs="Times New Roman"/>
          <w:i w:val="0"/>
          <w:iCs/>
          <w:snapToGrid w:val="0"/>
          <w:color w:val="auto"/>
          <w:sz w:val="21"/>
          <w:szCs w:val="21"/>
          <w:lang w:val="en-US" w:eastAsia="zh-CN"/>
        </w:rPr>
      </w:pPr>
      <w:r>
        <w:rPr>
          <w:rFonts w:hint="default" w:ascii="Times New Roman" w:hAnsi="Times New Roman" w:cs="Times New Roman"/>
          <w:i w:val="0"/>
          <w:iCs/>
          <w:snapToGrid w:val="0"/>
          <w:color w:val="auto"/>
          <w:sz w:val="21"/>
          <w:szCs w:val="21"/>
          <w:lang w:val="en-US" w:eastAsia="zh-CN"/>
        </w:rPr>
        <w:t>Copyright (</w:t>
      </w:r>
      <w:r>
        <w:rPr>
          <w:rFonts w:hint="eastAsia" w:ascii="Times New Roman" w:hAnsi="Times New Roman" w:cs="Times New Roman"/>
          <w:i w:val="0"/>
          <w:iCs/>
          <w:snapToGrid w:val="0"/>
          <w:color w:val="auto"/>
          <w:sz w:val="21"/>
          <w:szCs w:val="21"/>
        </w:rPr>
        <w:t>C</w:t>
      </w:r>
      <w:r>
        <w:rPr>
          <w:rFonts w:hint="default" w:ascii="Times New Roman" w:hAnsi="Times New Roman" w:cs="Times New Roman"/>
          <w:i w:val="0"/>
          <w:iCs/>
          <w:snapToGrid w:val="0"/>
          <w:color w:val="auto"/>
          <w:sz w:val="21"/>
          <w:szCs w:val="21"/>
          <w:lang w:val="en-US" w:eastAsia="zh-CN"/>
        </w:rPr>
        <w:t>) 1996-1997 Andreas Dilger.</w:t>
      </w:r>
    </w:p>
    <w:p>
      <w:pPr>
        <w:pStyle w:val="30"/>
        <w:keepLines w:val="0"/>
        <w:pageBreakBefore w:val="0"/>
        <w:kinsoku/>
        <w:wordWrap/>
        <w:overflowPunct/>
        <w:topLinePunct w:val="0"/>
        <w:bidi w:val="0"/>
        <w:adjustRightInd w:val="0"/>
        <w:snapToGrid w:val="0"/>
        <w:textAlignment w:val="auto"/>
        <w:rPr>
          <w:rFonts w:hint="default" w:ascii="Times New Roman" w:hAnsi="Times New Roman" w:cs="Times New Roman"/>
          <w:i w:val="0"/>
          <w:iCs/>
          <w:snapToGrid w:val="0"/>
          <w:color w:val="auto"/>
          <w:sz w:val="21"/>
          <w:szCs w:val="21"/>
          <w:lang w:val="en-US" w:eastAsia="zh-CN"/>
        </w:rPr>
      </w:pPr>
      <w:r>
        <w:rPr>
          <w:rFonts w:hint="default" w:ascii="Times New Roman" w:hAnsi="Times New Roman" w:cs="Times New Roman"/>
          <w:i w:val="0"/>
          <w:iCs/>
          <w:snapToGrid w:val="0"/>
          <w:color w:val="auto"/>
          <w:sz w:val="21"/>
          <w:szCs w:val="21"/>
          <w:lang w:val="en-US" w:eastAsia="zh-CN"/>
        </w:rPr>
        <w:t>Copyright (</w:t>
      </w:r>
      <w:r>
        <w:rPr>
          <w:rFonts w:hint="eastAsia" w:ascii="Times New Roman" w:hAnsi="Times New Roman" w:cs="Times New Roman"/>
          <w:i w:val="0"/>
          <w:iCs/>
          <w:snapToGrid w:val="0"/>
          <w:color w:val="auto"/>
          <w:sz w:val="21"/>
          <w:szCs w:val="21"/>
        </w:rPr>
        <w:t>C</w:t>
      </w:r>
      <w:r>
        <w:rPr>
          <w:rFonts w:hint="default" w:ascii="Times New Roman" w:hAnsi="Times New Roman" w:cs="Times New Roman"/>
          <w:i w:val="0"/>
          <w:iCs/>
          <w:snapToGrid w:val="0"/>
          <w:color w:val="auto"/>
          <w:sz w:val="21"/>
          <w:szCs w:val="21"/>
          <w:lang w:val="en-US" w:eastAsia="zh-CN"/>
        </w:rPr>
        <w:t>) 1995-1996 Guy Eric Schalnat, Group 42, Inc.</w:t>
      </w:r>
    </w:p>
    <w:p>
      <w:pPr>
        <w:pStyle w:val="30"/>
        <w:keepLines w:val="0"/>
        <w:pageBreakBefore w:val="0"/>
        <w:kinsoku/>
        <w:wordWrap/>
        <w:overflowPunct/>
        <w:topLinePunct w:val="0"/>
        <w:bidi w:val="0"/>
        <w:adjustRightInd w:val="0"/>
        <w:snapToGrid w:val="0"/>
        <w:textAlignment w:val="auto"/>
        <w:rPr>
          <w:rFonts w:hint="default" w:ascii="Times New Roman" w:hAnsi="Times New Roman" w:cs="Times New Roman"/>
          <w:i w:val="0"/>
          <w:iCs/>
          <w:snapToGrid w:val="0"/>
          <w:color w:val="auto"/>
          <w:sz w:val="21"/>
          <w:szCs w:val="21"/>
          <w:lang w:val="en-US" w:eastAsia="zh-CN"/>
        </w:rPr>
      </w:pPr>
      <w:r>
        <w:rPr>
          <w:rFonts w:hint="default" w:ascii="Times New Roman" w:hAnsi="Times New Roman" w:cs="Times New Roman"/>
          <w:i w:val="0"/>
          <w:iCs/>
          <w:snapToGrid w:val="0"/>
          <w:color w:val="auto"/>
          <w:sz w:val="21"/>
          <w:szCs w:val="21"/>
          <w:lang w:val="en-US" w:eastAsia="zh-CN"/>
        </w:rPr>
        <w:t>Copyright (C) 1991, 1999 Free Software Foundation, Inc.</w:t>
      </w:r>
    </w:p>
    <w:p>
      <w:pPr>
        <w:pStyle w:val="30"/>
        <w:keepLines w:val="0"/>
        <w:pageBreakBefore w:val="0"/>
        <w:kinsoku/>
        <w:wordWrap/>
        <w:overflowPunct/>
        <w:topLinePunct w:val="0"/>
        <w:bidi w:val="0"/>
        <w:adjustRightInd w:val="0"/>
        <w:snapToGrid w:val="0"/>
        <w:textAlignment w:val="auto"/>
        <w:rPr>
          <w:rFonts w:hint="eastAsia" w:ascii="Times New Roman" w:hAnsi="Times New Roman" w:eastAsia="宋体" w:cs="Times New Roman"/>
          <w:i w:val="0"/>
          <w:iCs/>
          <w:snapToGrid w:val="0"/>
          <w:color w:val="auto"/>
          <w:sz w:val="21"/>
          <w:szCs w:val="21"/>
          <w:lang w:val="en-US" w:eastAsia="zh-CN"/>
        </w:rPr>
      </w:pPr>
      <w:r>
        <w:rPr>
          <w:rFonts w:hint="default" w:ascii="Times New Roman" w:hAnsi="Times New Roman" w:cs="Times New Roman"/>
          <w:b w:val="0"/>
          <w:bCs w:val="0"/>
          <w:i w:val="0"/>
          <w:iCs/>
          <w:color w:val="auto"/>
          <w:sz w:val="21"/>
          <w:szCs w:val="21"/>
        </w:rPr>
        <w:t>Copyright (</w:t>
      </w:r>
      <w:r>
        <w:rPr>
          <w:rFonts w:hint="eastAsia" w:ascii="Times New Roman" w:hAnsi="Times New Roman" w:cs="Times New Roman"/>
          <w:i w:val="0"/>
          <w:iCs/>
          <w:snapToGrid w:val="0"/>
          <w:color w:val="auto"/>
          <w:sz w:val="21"/>
          <w:szCs w:val="21"/>
        </w:rPr>
        <w:t>C</w:t>
      </w:r>
      <w:r>
        <w:rPr>
          <w:rFonts w:hint="default" w:ascii="Times New Roman" w:hAnsi="Times New Roman" w:cs="Times New Roman"/>
          <w:b w:val="0"/>
          <w:bCs w:val="0"/>
          <w:i w:val="0"/>
          <w:iCs/>
          <w:color w:val="auto"/>
          <w:sz w:val="21"/>
          <w:szCs w:val="21"/>
        </w:rPr>
        <w: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2001, 2002, 2003, 2004, 2005, 2006 Python Software Foundation; All Rights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Reserved</w:t>
      </w:r>
      <w:r>
        <w:rPr>
          <w:rFonts w:hint="eastAsia" w:ascii="Times New Roman" w:hAnsi="Times New Roman" w:cs="Times New Roman"/>
          <w:b w:val="0"/>
          <w:bCs w:val="0"/>
          <w:i w:val="0"/>
          <w:iCs/>
          <w:color w:val="auto"/>
          <w:sz w:val="21"/>
          <w:szCs w:val="21"/>
          <w:lang w:val="en-US" w:eastAsia="zh-CN"/>
        </w:rPr>
        <w:t>.</w:t>
      </w:r>
    </w:p>
    <w:p>
      <w:pPr>
        <w:pStyle w:val="2"/>
        <w:keepLines w:val="0"/>
        <w:pageBreakBefore w:val="0"/>
        <w:kinsoku/>
        <w:wordWrap/>
        <w:overflowPunct/>
        <w:topLinePunct w:val="0"/>
        <w:bidi w:val="0"/>
        <w:adjustRightInd w:val="0"/>
        <w:snapToGrid w:val="0"/>
        <w:textAlignment w:val="auto"/>
      </w:pPr>
      <w:r>
        <w:t xml:space="preserve">License </w:t>
      </w:r>
      <w:r>
        <w:rPr>
          <w:rFonts w:hint="eastAsia" w:ascii="微软雅黑" w:hAnsi="微软雅黑" w:eastAsia="微软雅黑" w:cs="Arial"/>
        </w:rPr>
        <w:t>许可证</w:t>
      </w:r>
    </w:p>
    <w:p>
      <w:pPr>
        <w:keepLines w:val="0"/>
        <w:pageBreakBefore w:val="0"/>
        <w:kinsoku/>
        <w:wordWrap/>
        <w:overflowPunct/>
        <w:topLinePunct w:val="0"/>
        <w:bidi w:val="0"/>
        <w:adjustRightInd w:val="0"/>
        <w:snapToGrid w:val="0"/>
        <w:textAlignment w:val="auto"/>
        <w:rPr>
          <w:rFonts w:hint="eastAsia"/>
          <w:b/>
          <w:bCs/>
          <w:sz w:val="28"/>
          <w:szCs w:val="28"/>
          <w:lang w:val="en-US" w:eastAsia="zh-CN"/>
        </w:rPr>
      </w:pPr>
      <w:r>
        <w:rPr>
          <w:rFonts w:hint="eastAsia"/>
          <w:b/>
          <w:bCs/>
          <w:sz w:val="28"/>
          <w:szCs w:val="28"/>
          <w:lang w:val="en-US" w:eastAsia="zh-CN"/>
        </w:rPr>
        <w:t>GNU Lesser General Public License</w:t>
      </w:r>
    </w:p>
    <w:p>
      <w:pPr>
        <w:keepLines w:val="0"/>
        <w:pageBreakBefore w:val="0"/>
        <w:kinsoku/>
        <w:wordWrap/>
        <w:overflowPunct/>
        <w:topLinePunct w:val="0"/>
        <w:bidi w:val="0"/>
        <w:adjustRightInd w:val="0"/>
        <w:snapToGrid w:val="0"/>
        <w:textAlignment w:val="auto"/>
        <w:rPr>
          <w:rFonts w:hint="eastAsia"/>
          <w:b/>
          <w:bCs/>
          <w:sz w:val="28"/>
          <w:szCs w:val="28"/>
        </w:rPr>
      </w:pPr>
      <w:r>
        <w:rPr>
          <w:rFonts w:hint="eastAsia"/>
          <w:b w:val="0"/>
          <w:bCs w:val="0"/>
          <w:sz w:val="21"/>
          <w:szCs w:val="21"/>
          <w:lang w:val="en-US" w:eastAsia="zh-CN"/>
        </w:rPr>
        <w:t>V</w:t>
      </w:r>
      <w:r>
        <w:rPr>
          <w:rFonts w:hint="eastAsia"/>
          <w:b w:val="0"/>
          <w:bCs w:val="0"/>
          <w:sz w:val="21"/>
          <w:szCs w:val="21"/>
        </w:rPr>
        <w:t>ersion 2.1</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Copyright (C) 1991, 1999 Free Software Foundation, Inc. 59 Temple Place, Suite 330, Boston, MA 02111-1307 USA Everyone is permitted to copy and distribute verbatim copies of this license document, but changing it is not allowed.</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[This is the first released version of the Lesser GPL. It also counts as the successor of the GNU Library Public License, version 2, hence the version number 2.1.]</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Preamble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We protect your rights with a two-step method: (1) we copyright the library, and (2) we offer you this license, which gives you legal permission to copy, distribute and/or modify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Although the Lesser General Public License is Less protective of the users’ freedom, it does ensure that the user of a program that is linked with the Library has the freedom and the wherewithal to run that program using a modified version of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TERMS AND CONDITIONS FOR COPYING, DISTRIBUTION AND MODIFICATION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 “library” means a collection of software functions and/or data prepared so as to be conveniently linked with application programs (which use some of those functions and data) to form executables.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You may charge a fee for the physical act of transferring a copy, and you may at your option offer warranty protection in exchange for a fee.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2. You may modify your copy or copies of the Library or any portion of it, thus forming a work based on the Library, and copy and distribute such modifications or work under the terms of Section 1 above, provided that you also meet all of these conditions: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 The modified work must itself be a software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b) You must cause the files modified to carry prominent notices stating that you changed the files and the date of any change.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c) You must cause the whole of the work to be licensed at no charge to all third parties under the terms of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Thus, it is not the intent of this section to claim rights or contest your rights to work written entirely by you; rather, the intent is to exercise the right to control the distribution of derivative or collective works based on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In addition, mere aggregation of another work not based on the Library with the Library (or with a work based on the Library) on a volume of a storage or distribution medium does not bring the other work under the scope of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Once this change is made in a given copy, it is irreversible for that copy, so the ordinary GNU General Public License applies to all subsequent copies and derivative works made from that copy.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This option is useful when you wish to copy part of the code of the Library into a program that is not a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Otherwise, if the work is a derivative of the Library, you may distribute the object code for the work under the terms of Section 6. Any executables containing that work also fall under Section 6, whether or not they are linked directly with the Library itself.</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c) Accompany the work with a written offer, valid for at least three years, to give the same user the materials specified in Subsection 6a, above, for a charge no more than the cost of performing this distribution.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d) If distribution of the work is made by offering access to copy from a designated place, offer equivalent access to copy the above specified materials from the same place.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e) Verify that the user has already received a copy of these materials or that you have already sent this user a copy.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 Accompany the combined library with a copy of the same work based on the Library, uncombined with any other library facilities. This must be distributed under the terms of the Sections above.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b) Give prominent notice with the combined library of the fact that part of it is a work based on the Library, and explaining where to find the accompanying uncombined form of the same work.</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If any portion of this section is held invalid or unenforceable under any particular circumstance, the balance of the section is intended to apply, and the section as a whole is intended to apply in other circumstances.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This section is intended to make thoroughly clear what is believed to be a consequence of the rest of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13. The Free Software Foundation may publish revised and/or new versions of the Lesser General Public License from time to time. Such new versions will be similar in spirit to the present version, but may differ in detail to address new problems or concerns.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NO WARRANTY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END OF TERMS AND CONDITIONS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How to Apply These Terms to Your New Libraries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&lt;one line to give the library’s name and an idea of what it does.&gt; Copyright (C) &lt;year&gt; &lt;name of author&gt;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This library is free software; you can redistribute it and/or modify it under the terms of the GNU Lesser General Public License as published by the Free Software Foundation; either version 2.1 of the License, or (at your option) any later version.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This library is distributed in the hope that it will be useful, but WITHOUT ANY WARRANTY; without even the implied warranty of MERCHANTABILITY or FITNESS FOR A PARTICULAR PURPOSE. See the GNU Lesser General Public License for more details.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You should have received a copy of the GNU Lesser General Public License along with this library; if not, write to the Free Software Foundation, Inc., 59 Temple Place, Suite 330, Boston, MA 02111-1307 USA</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Also add information on how to contact you by electronic and paper mail.</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You should also get your employer (if you work as a programmer) or your school, if any, to sign a “copyright disclaimer” for the library, if necessary. Here is a sample; alter the names: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Yoyodyne, Inc., hereby disclaims all copyright interest in the library `Frob’ (a library for tweaking knobs) written by James Random Hacker.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signature of Ty Coon, 1 April 1990</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Ty Coon, President of Vice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r>
        <w:rPr>
          <w:rFonts w:hint="eastAsia"/>
          <w:i w:val="0"/>
          <w:iCs/>
          <w:color w:val="auto"/>
        </w:rPr>
        <w:t>That’s all there is to it!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i w:val="0"/>
          <w:iCs/>
          <w:color w:val="auto"/>
        </w:rPr>
      </w:pPr>
    </w:p>
    <w:p>
      <w:pPr>
        <w:keepLines w:val="0"/>
        <w:pageBreakBefore w:val="0"/>
        <w:kinsoku/>
        <w:wordWrap/>
        <w:overflowPunct/>
        <w:topLinePunct w:val="0"/>
        <w:bidi w:val="0"/>
        <w:adjustRightInd w:val="0"/>
        <w:snapToGrid w:val="0"/>
        <w:textAlignment w:val="auto"/>
        <w:rPr>
          <w:rFonts w:hint="eastAsia"/>
          <w:b/>
          <w:bCs/>
          <w:sz w:val="28"/>
          <w:szCs w:val="28"/>
        </w:rPr>
      </w:pPr>
      <w:r>
        <w:rPr>
          <w:rFonts w:hint="eastAsia"/>
          <w:b/>
          <w:bCs/>
          <w:sz w:val="28"/>
          <w:szCs w:val="28"/>
        </w:rPr>
        <w:t>GNU LESSER GENERAL PUBLIC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Version 3, 29 June 2007</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Copyright (C) 2007 Free Software Foundation, Inc. &lt;http://fsf.org/&gt;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Everyone is permitted to copy and distribute verbatim copies of this license document, but changing it is not allowed.</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This version of the GNU Lesser General Public License incorporates the terms and conditions of version 3 of the GNU General Public License, supplemented by the additional permissions listed below.</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0. Additional Definitions.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As used herein, “this License” refers to version 3 of the GNU Lesser General Public License, and the “GNU GPL” refers to version 3 of the GNU General Public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“The Library” refers to a covered work governed by this License, other than an Application or a Combined Work as defined below.</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An “Application” is any work that makes use of an interface provided by the Library, but which is not otherwise based on the Library. Defining a subclass of a class defined by the Library is deemed a mode of using an interface provided by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 “Combined Work” is a work produced by combining or linking an Application with the Library. The particular version of the Library with which the Combined Work was made is also called the “Linked Version”.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The “Minimal Corresponding Source” for a Combined Work means the Corresponding Source for the Combined Work, excluding any source code for portions of the Combined Work that, considered in isolation, are based on the Application, and not on the Linked Version.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1. Exception to Section 3 of the GNU GPL.</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You may convey a covered work under sections 3 and 4 of this License without being bound by section 3 of the GNU GPL.</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2. Conveying Modified Versions.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 under this License, provided that you make a good faith effort to ensure that, in the event an Application does not supply the function or data, the facility still operates, and performs whatever part of its purpose remains meaningful, or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b) under the GNU GPL, with none of the additional permissions of this License applicable to that copy.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3. Object Code Incorporating Material from Library Header Files.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 Give prominent notice with each copy of the object code that the Library is used in it and that the Library and its use are covered by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b) Accompany the object code with a copy of the GNU GPL and this license document.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4. Combined Works.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 Give prominent notice with each copy of the Combined Work that the Library is used in it and that the Library and its use are covered by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b) Accompany the Combined Work with a copy of the GNU GPL and this license document.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c) For a Combined Work that displays copyright notices during execution, include the copyright notice for the Library among these notices, as well as a reference directing the user to the copies of the GNU GPL and this license document.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d) Do one of the following:</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5. Combined Libraries.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a) Accompany the combined library with a copy of the same work based on the Library, uncombined with any other library facilities, conveyed under the terms of this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b) Give prominent notice with the combined library that part of it is a work based on the Library, and explaining where to find the accompanying uncombined form of the same work.</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6. Revised Versions of the GNU Lesser General Public 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The Free Software Foundation may publish revised and/or new versions of the GNU Lesser General Public License from time to time. Such new versions will be similar in spirit to the present version, but may differ in detail to address new problems or concerns.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val="0"/>
          <w:bCs w:val="0"/>
          <w:i w:val="0"/>
          <w:iCs/>
          <w:color w:val="auto"/>
          <w:sz w:val="21"/>
          <w:szCs w:val="21"/>
        </w:rPr>
      </w:pPr>
      <w:r>
        <w:rPr>
          <w:rFonts w:hint="eastAsia"/>
          <w:b w:val="0"/>
          <w:bCs w:val="0"/>
          <w:i w:val="0"/>
          <w:iCs/>
          <w:color w:val="auto"/>
          <w:sz w:val="21"/>
          <w:szCs w:val="21"/>
        </w:rP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i/>
          <w:color w:val="FF0000"/>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eastAsia"/>
          <w:b/>
          <w:bCs/>
          <w:i w:val="0"/>
          <w:iCs/>
          <w:color w:val="auto"/>
          <w:sz w:val="28"/>
          <w:szCs w:val="28"/>
        </w:rPr>
      </w:pPr>
      <w:r>
        <w:rPr>
          <w:rFonts w:hint="eastAsia"/>
          <w:b/>
          <w:bCs/>
          <w:i w:val="0"/>
          <w:iCs/>
          <w:color w:val="auto"/>
          <w:sz w:val="28"/>
          <w:szCs w:val="28"/>
        </w:rPr>
        <w:t>The zlib</w:t>
      </w:r>
      <w:r>
        <w:rPr>
          <w:rFonts w:hint="eastAsia"/>
          <w:b/>
          <w:bCs/>
          <w:i w:val="0"/>
          <w:iCs/>
          <w:color w:val="auto"/>
          <w:sz w:val="28"/>
          <w:szCs w:val="28"/>
          <w:lang w:val="en-US" w:eastAsia="zh-CN"/>
        </w:rPr>
        <w:t xml:space="preserve"> </w:t>
      </w:r>
      <w:r>
        <w:rPr>
          <w:rFonts w:hint="eastAsia"/>
          <w:b/>
          <w:bCs/>
          <w:i w:val="0"/>
          <w:iCs/>
          <w:color w:val="auto"/>
          <w:sz w:val="28"/>
          <w:szCs w:val="28"/>
        </w:rPr>
        <w:t>License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Copyright (c) &lt;year&gt; &lt;copyright holders&gt;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software is provided ‘as-is’, without any express or implied</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warranty. In no event will the authors be held liable for any damages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arising from the use of this software.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Permission is granted to anyone to use this software for any purpose,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including commercial applications, and to alter it and redistribute it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freely, subject to the following restrictions:</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 The origin of this software must not be misrepresented; you must not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claim that you wrote the original software. If you use this software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 a product, an acknowledgment in the product documentation would be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appreciated but is not required.</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2. Altered source versions must be plainly marked as such, and must not be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misrepresented as being the original software.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3. This notice may not be removed or altered from any source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distribution.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bCs/>
          <w:i w:val="0"/>
          <w:iCs/>
          <w:color w:val="auto"/>
          <w:sz w:val="28"/>
          <w:szCs w:val="28"/>
        </w:rPr>
      </w:pPr>
      <w:r>
        <w:rPr>
          <w:rFonts w:hint="default" w:ascii="Times New Roman" w:hAnsi="Times New Roman" w:cs="Times New Roman"/>
          <w:b/>
          <w:bCs/>
          <w:i w:val="0"/>
          <w:iCs/>
          <w:color w:val="auto"/>
          <w:sz w:val="28"/>
          <w:szCs w:val="28"/>
        </w:rPr>
        <w:t xml:space="preserve">Boost Software License  </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Version 1.0 - August 17th, 2003</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Permission is hereby granted, free of charge, to any person or organization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obtaining a copy of the software and accompanying documentation covered by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license (the "Software") to use, reproduce, display, distribute,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execute, and transmit the Software, and to prepare derivative works of the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Software, and to permit third-parties to whom the Software is furnished to</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do so, all subject to the following:</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copyright notices in the Software and this entire statement, including</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above license grant, this restriction and the following disclaimer,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must be included in all copies of the Software, in whole or in part, and</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all derivative works of the Software, unless such copies or derivative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works are solely in the form of machine-executable object code generated by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 source language processor.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SOFTWARE IS PROVIDED "AS IS", WITHOUT WARRANTY OF ANY KIND, EXPRESS OR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IMPLIED, INCLUDING BUT NOT LIMITED TO THE WARRANTIES OF MERCHANTABILITY,</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FITNESS FOR A PARTICULAR PURPOSE, TITLE AND NON-INFRINGEMENT. IN NO EVENT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SHALL THE COPYRIGHT HOLDERS OR ANYONE DISTRIBUTING THE SOFTWARE BE LIABLE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ANY DAMAGES OR OTHER LIABILITY, WHETHER IN CONTRACT, TORT OR OTHERWISE,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ARISING FROM, OUT OF OR IN CONNECTION WITH THE SOFTWARE OR THE USE OR OTHER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DEALINGS IN THE SOFTWARE.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kinsoku/>
        <w:wordWrap/>
        <w:overflowPunct/>
        <w:topLinePunct w:val="0"/>
        <w:bidi w:val="0"/>
        <w:adjustRightInd w:val="0"/>
        <w:snapToGrid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The MIT License</w:t>
      </w:r>
    </w:p>
    <w:p>
      <w:pPr>
        <w:keepLines w:val="0"/>
        <w:pageBreakBefore w:val="0"/>
        <w:kinsoku/>
        <w:wordWrap/>
        <w:overflowPunct/>
        <w:topLinePunct w:val="0"/>
        <w:bidi w:val="0"/>
        <w:adjustRightInd w:val="0"/>
        <w:snapToGrid w:val="0"/>
        <w:textAlignment w:val="auto"/>
        <w:rPr>
          <w:rFonts w:hint="default" w:ascii="Times New Roman" w:hAnsi="Times New Roman" w:cs="Times New Roman"/>
        </w:rPr>
      </w:pPr>
      <w:r>
        <w:rPr>
          <w:rFonts w:hint="default" w:ascii="Times New Roman" w:hAnsi="Times New Roman" w:cs="Times New Roman"/>
        </w:rPr>
        <w:t>Version N/A</w:t>
      </w:r>
    </w:p>
    <w:p>
      <w:pPr>
        <w:keepLines w:val="0"/>
        <w:pageBreakBefore w:val="0"/>
        <w:kinsoku/>
        <w:wordWrap/>
        <w:overflowPunct/>
        <w:topLinePunct w:val="0"/>
        <w:bidi w:val="0"/>
        <w:adjustRightInd w:val="0"/>
        <w:snapToGrid w:val="0"/>
        <w:textAlignment w:val="auto"/>
        <w:rPr>
          <w:rFonts w:hint="eastAsia"/>
        </w:rPr>
      </w:pPr>
      <w:r>
        <w:rPr>
          <w:rFonts w:hint="eastAsia"/>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The above copyright notice and this permission notice shall be included in all copies or substantial portions of the Software.</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keepLines w:val="0"/>
        <w:pageBreakBefore w:val="0"/>
        <w:kinsoku/>
        <w:wordWrap/>
        <w:overflowPunct/>
        <w:topLinePunct w:val="0"/>
        <w:bidi w:val="0"/>
        <w:adjustRightInd w:val="0"/>
        <w:snapToGrid w:val="0"/>
        <w:textAlignment w:val="auto"/>
        <w:rPr>
          <w:rFonts w:hint="eastAsia"/>
          <w:b/>
          <w:bCs/>
          <w:sz w:val="28"/>
          <w:szCs w:val="28"/>
        </w:rPr>
      </w:pPr>
      <w:r>
        <w:rPr>
          <w:rFonts w:hint="eastAsia"/>
          <w:b/>
          <w:bCs/>
          <w:sz w:val="28"/>
          <w:szCs w:val="28"/>
        </w:rPr>
        <w:t>The 3-Clause BSD License</w:t>
      </w:r>
    </w:p>
    <w:p>
      <w:pPr>
        <w:keepLines w:val="0"/>
        <w:pageBreakBefore w:val="0"/>
        <w:kinsoku/>
        <w:wordWrap/>
        <w:overflowPunct/>
        <w:topLinePunct w:val="0"/>
        <w:bidi w:val="0"/>
        <w:adjustRightInd w:val="0"/>
        <w:snapToGrid w:val="0"/>
        <w:textAlignment w:val="auto"/>
        <w:rPr>
          <w:rFonts w:hint="eastAsia"/>
        </w:rPr>
      </w:pPr>
      <w:r>
        <w:rPr>
          <w:rFonts w:hint="eastAsia"/>
        </w:rPr>
        <w:t>Copyright &lt;YEAR&gt; &lt;COPYRIGHT HOLDER&gt;</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Redistribution and use in source and binary forms, with or without modification, are permitted provided that the following conditions are met:</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1. Redistributions of source code must retain the above copyright notice, this list of conditions and the following disclaimer.</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2. Redistributions in binary form must reproduce the above copyright notice, this list of conditions and the following disclaimer in the documentation and/or other materials provided with the distribution.</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3. Neither the name of the copyright holder nor the names of its contributors may be used to endorse or promote products derived from this software without specific prior written permission.</w:t>
      </w:r>
    </w:p>
    <w:p>
      <w:pPr>
        <w:keepLines w:val="0"/>
        <w:pageBreakBefore w:val="0"/>
        <w:kinsoku/>
        <w:wordWrap/>
        <w:overflowPunct/>
        <w:topLinePunct w:val="0"/>
        <w:bidi w:val="0"/>
        <w:adjustRightInd w:val="0"/>
        <w:snapToGrid w:val="0"/>
        <w:textAlignment w:val="auto"/>
        <w:rPr>
          <w:rFonts w:hint="eastAsia"/>
        </w:rPr>
      </w:pPr>
    </w:p>
    <w:p>
      <w:pPr>
        <w:keepLines w:val="0"/>
        <w:pageBreakBefore w:val="0"/>
        <w:kinsoku/>
        <w:wordWrap/>
        <w:overflowPunct/>
        <w:topLinePunct w:val="0"/>
        <w:bidi w:val="0"/>
        <w:adjustRightInd w:val="0"/>
        <w:snapToGrid w:val="0"/>
        <w:textAlignment w:val="auto"/>
        <w:rPr>
          <w:rFonts w:hint="eastAsia"/>
        </w:rPr>
      </w:pPr>
      <w:r>
        <w:rPr>
          <w:rFonts w:hint="eastAsia"/>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bCs/>
          <w:i w:val="0"/>
          <w:iCs/>
          <w:color w:val="auto"/>
          <w:sz w:val="28"/>
          <w:szCs w:val="28"/>
        </w:rPr>
        <w:t>PNG Reference Library License</w:t>
      </w:r>
      <w:r>
        <w:rPr>
          <w:rFonts w:hint="default" w:ascii="Times New Roman" w:hAnsi="Times New Roman" w:cs="Times New Roman"/>
          <w:b w:val="0"/>
          <w:bCs w:val="0"/>
          <w:i w:val="0"/>
          <w:iCs/>
          <w:color w:val="auto"/>
          <w:sz w:val="21"/>
          <w:szCs w:val="21"/>
        </w:rPr>
        <w:t xml:space="preserve"> </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eastAsia" w:cs="Times New Roman"/>
          <w:b w:val="0"/>
          <w:bCs w:val="0"/>
          <w:i w:val="0"/>
          <w:iCs/>
          <w:color w:val="auto"/>
          <w:sz w:val="21"/>
          <w:szCs w:val="21"/>
          <w:lang w:val="en-US" w:eastAsia="zh-CN"/>
        </w:rPr>
        <w:t>V</w:t>
      </w:r>
      <w:r>
        <w:rPr>
          <w:rFonts w:hint="default" w:ascii="Times New Roman" w:hAnsi="Times New Roman" w:cs="Times New Roman"/>
          <w:b w:val="0"/>
          <w:bCs w:val="0"/>
          <w:i w:val="0"/>
          <w:iCs/>
          <w:color w:val="auto"/>
          <w:sz w:val="21"/>
          <w:szCs w:val="21"/>
        </w:rPr>
        <w:t>ersion 2</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 xml:space="preserve"> * Copyright (c) 2018-2023 Cosmin Truta.</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 xml:space="preserve"> * Copyright (c) 2000-2002, 2004, 2006-2018 Glenn Randers-Pehrson.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 xml:space="preserve"> * Copyright (c) 1996-1997 Andreas Dilger.</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 xml:space="preserve"> * Copyright (c) 1995-1996 Guy Eric Schalnat, Group 42, Inc.</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software is supplied "as is", without warranty of any kind,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express or implied, including,</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without limitation, the warranties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of merchantability, fitness for a particular purpose, title, and</w:t>
      </w: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non-infringement.  In no event shall the Copyright owners, or</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anyone distributing the software, be liable for any damages or</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other liability, whether in contract, tort or otherwise, arising</w:t>
      </w: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from, out of, or in connection with the software, or the use or</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other dealings in the software, even if advised of the possibilityof such damage.</w:t>
      </w: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Permission is hereby granted to use, copy, modify, and distribute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this software, or portions hereof, for any purpose, without fee,subject to the following restrictions:</w:t>
      </w: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 xml:space="preserve"> 1. The origin of this software must not be misrepresented; you</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must not claim that you wrote the original software.  If you</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use this software in a product, an acknowledgment in the product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documentation would be appreciated, but is not required.</w:t>
      </w: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 xml:space="preserve"> 2. Altered source versions must be plainly marked as such, and must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not be misrepresented as being the original software.</w:t>
      </w:r>
    </w:p>
    <w:p>
      <w:pPr>
        <w:keepNext w:val="0"/>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180" w:lineRule="atLeast"/>
        <w:ind w:left="105" w:leftChars="0" w:firstLine="0" w:firstLine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Copyright notice may not be removed or altered from any</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source or altered source distribution.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bCs/>
          <w:i w:val="0"/>
          <w:iCs/>
          <w:color w:val="auto"/>
          <w:sz w:val="28"/>
          <w:szCs w:val="28"/>
        </w:rPr>
      </w:pPr>
      <w:r>
        <w:rPr>
          <w:rFonts w:hint="default" w:ascii="Times New Roman" w:hAnsi="Times New Roman" w:cs="Times New Roman"/>
          <w:b/>
          <w:bCs/>
          <w:i w:val="0"/>
          <w:iCs/>
          <w:color w:val="auto"/>
          <w:sz w:val="28"/>
          <w:szCs w:val="28"/>
        </w:rPr>
        <w:t>GNU Lesser General Public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eastAsia" w:cs="Times New Roman"/>
          <w:b w:val="0"/>
          <w:bCs w:val="0"/>
          <w:i w:val="0"/>
          <w:iCs/>
          <w:color w:val="auto"/>
          <w:sz w:val="21"/>
          <w:szCs w:val="21"/>
          <w:lang w:val="en-US" w:eastAsia="zh-CN"/>
        </w:rPr>
        <w:t>V</w:t>
      </w:r>
      <w:r>
        <w:rPr>
          <w:rFonts w:hint="default" w:ascii="Times New Roman" w:hAnsi="Times New Roman" w:cs="Times New Roman"/>
          <w:b w:val="0"/>
          <w:bCs w:val="0"/>
          <w:i w:val="0"/>
          <w:iCs/>
          <w:color w:val="auto"/>
          <w:sz w:val="21"/>
          <w:szCs w:val="21"/>
        </w:rPr>
        <w:t>ersion 2.1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Copyright (C) 1991, 1999 Free Software Foundation, Inc. 59 Temple Place, Suite 330, Boston, MA 02111-1307 USA Everyone is permitted to copy and distribute verbatim copies of this license document, but changing it is not allowed.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is the first released version of the Lesser GPL. It also counts as the successor of the GNU Library Public License, version 2, hence the version number 2.1.]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Preamble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We protect your rights with a two-step method: (1) we copyright the library, and (2) we offer you this license, which gives you legal permission to copy, distribute and/or modify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Although the Lesser General Public License is Less protective of the users’ freedom, it does ensure that the user of a program that is linked with the Library has the freedom and the wherewithal to run that program using a modified version of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TERMS AND CONDITIONS FOR COPYING, DISTRIBUTION AND MODIFICATION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 “library” means a collection of software functions and/or data prepared so as to be conveniently linked with application programs (which use some of those functions and data) to form executables.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may charge a fee for the physical act of transferring a copy, and you may at your option offer warranty protection in exchange for a fee.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2. You may modify your copy or copies of the Library or any portion of it, thus forming a work based on the Library, and copy and distribute such modifications or work under the terms of Section 1 above, provided that you also meet all of these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 The modified work must itself be a software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 You must cause the files modified to carry prominent notices stating that you changed the files and the date of any change.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 You must cause the whole of the work to be licensed at no charge to all third parties under the terms of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Thus, it is not the intent of this section to claim rights or contest your rights to work written entirely by you; rather, the intent is to exercise the right to control the distribution of derivative or collective works based on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 addition, mere aggregation of another work not based on the Library with the Library (or with a work based on the Library) on a volume of a storage or distribution medium does not bring the other work under the scope of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Once this change is made in a given copy, it is irreversible for that copy, so the ordinary GNU General Public License applies to all subsequent copies and derivative works made from that copy.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option is useful when you wish to copy part of the code of the Library into a program that is not a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Otherwise, if the work is a derivative of the Library, you may distribute the object code for the work under the terms of Section 6. Any executables containing that work also fall under Section 6, whether or not they are linked directly with the Library itself.</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 Accompany the work with a written offer, valid for at least three years, to give the same user the materials specified in Subsection 6a, above, for a charge no more than the cost of performing this distribution.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 If distribution of the work is made by offering access to copy from a designated place, offer equivalent access to copy the above specified materials from the same place.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e) Verify that the user has already received a copy of these materials or that you have already sent this user a copy.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 Accompany the combined library with a copy of the same work based on the Library, uncombined with any other library facilities. This must be distributed under the terms of the Sections above.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 Give prominent notice with the combined library of the fact that part of it is a work based on the Library, and explaining where to find the accompanying uncombined form of the same work.</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If any portion of this section is held invalid or unenforceable under any particular circumstance, the balance of the section is intended to apply, and the section as a whole is intended to apply in other circumstances.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section is intended to make thoroughly clear what is believed to be a consequence of the rest of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13. The Free Software Foundation may publish revised and/or new versions of the Lesser General Public License from time to time. Such new versions will be similar in spirit to the present version, but may differ in detail to address new problems or concerns.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NO WARRANTY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END OF TERMS AND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How to Apply These Terms to Your New Libraries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&lt;one line to give the library’s name and an idea of what it does.&gt; Copyright (C) &lt;year&gt; &lt;name of author&gt;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library is free software; you can redistribute it and/or modify it under the terms of the GNU Lesser General Public License as published by the Free Software Foundation; either version 2.1 of the License, or (at your option) any later version.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library is distributed in the hope that it will be useful, but WITHOUT ANY WARRANTY; without even the implied warranty of MERCHANTABILITY or FITNESS FOR A PARTICULAR PURPOSE. See the GNU Lesser General Public License for more details.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should have received a copy of the GNU Lesser General Public License along with this library; if not, write to the Free Software Foundation, Inc., 59 Temple Place, Suite 330, Boston, MA 02111-1307 USA</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Also add information on how to contact you by electronic and paper mail.</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should also get your employer (if you work as a programmer) or your school, if any, to sign a “copyright disclaimer” for the library, if necessary. Here is a sample; alter the names: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Yoyodyne, Inc., hereby disclaims all copyright interest in the library `Frob’ (a library for tweaking knobs) written by James Random Hacker.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signature of Ty Coon, 1 April 1990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Ty Coon, President of Vice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That’s all there is to it!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bCs/>
          <w:i w:val="0"/>
          <w:iCs/>
          <w:color w:val="auto"/>
          <w:sz w:val="28"/>
          <w:szCs w:val="28"/>
        </w:rPr>
      </w:pPr>
      <w:r>
        <w:rPr>
          <w:rFonts w:hint="default" w:ascii="Times New Roman" w:hAnsi="Times New Roman" w:cs="Times New Roman"/>
          <w:b/>
          <w:bCs/>
          <w:i w:val="0"/>
          <w:iCs/>
          <w:color w:val="auto"/>
          <w:sz w:val="28"/>
          <w:szCs w:val="28"/>
        </w:rPr>
        <w:t>Apache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Version 2.0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TERMS AND CONDITIONS FOR USE, REPRODUCTION, AND DISTRIBUTION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 Definitions.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“License” shall mean the terms and conditions for use, reproduction, and distribution as defined by Sections 1 through 9 of this document.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“Licensor” shall mean the copyright owner or entity authorized by the copyright owner that is granting the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(or “Your”) shall mean an individual or Legal Entity exercising permissions granted by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“Source” form shall mean the preferred form for making modifications, including but not limited to software source code, documentation source, and configuration files.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“Object” form shall mean any form resulting from mechanical transformation or translation of a Source form, including but not limited to compiled object code, generated documentation, and conversions to other media types.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“Work” shall mean the work of authorship, whether in Source or Object form, made available under the License, as indicated by a copyright notice that is included in or attached to the work (an example is provided in the Appendix below).</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“Contributor” shall mean Licensor and any individual or Legal Entity on behalf of whom a Contribution has been received by Licensor and subsequently incorporated within the Work.</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2. Grant of Copyright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3. Grant of Patent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4. Redistribution.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may reproduce and distribute copies of the Work or Derivative Works thereof in any medium, with or without modifications, and in Source or Object form, provided that You meet the following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must give any other recipients of the Work or Derivative Works a copy of this License; and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must cause any modified files to carry prominent notices stating that You changed the files; and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5. Submission of Contributions.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6. Trademarks.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License does not grant permission to use the trade names, trademarks, service marks, or product names of the Licensor, except as required for reasonable and customary use in describing the origin of the Work and reproducing the content of the NOTICE file.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7. Disclaimer of Warranty.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8. Limitation of Liability.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9. Accepting Warranty or Additional Liability.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END OF TERMS AND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bCs/>
          <w:i w:val="0"/>
          <w:iCs/>
          <w:color w:val="auto"/>
          <w:sz w:val="28"/>
          <w:szCs w:val="28"/>
        </w:rPr>
      </w:pPr>
      <w:r>
        <w:rPr>
          <w:rFonts w:hint="default" w:ascii="Times New Roman" w:hAnsi="Times New Roman" w:cs="Times New Roman"/>
          <w:b/>
          <w:bCs/>
          <w:i w:val="0"/>
          <w:iCs/>
          <w:color w:val="auto"/>
          <w:sz w:val="28"/>
          <w:szCs w:val="28"/>
        </w:rPr>
        <w:t>Python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Version 2.0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SPDX short identifier: PSF-2.0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 This LICENSE AGREEMENT is between the Python Software Foundation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(“PSF”), and the Individual or Organization (“Licensee”) accessing and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otherwise using this software (“Python”) in source or binary form and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its associated documentation.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2. Subject to the terms and conditions of this License Agreement, PSF</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hereby grants Licensee a nonexclusive, royalty-free, world-wide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license to reproduce, analyze, test, perform and/or display publicly,</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prepare derivative works, distribute, and otherwise use Python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alone or in any derivative version, provided, however, that PSF’s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License Agreement and PSF’s notice of copyright, i.e., “Copyright (c)</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2001, 2002, 2003, 2004, 2005, 2006 Python Software Foundation; All Rights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Reserved” are retained in Python alone or in any derivative version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prepared by Licensee.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3. In the event Licensee prepares a derivative work that is based 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or incorporates Python or any part thereof, and wants to make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the derivative work available to others as provided herein, then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Licensee hereby agrees to include in any such work a brief summary of</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the changes made to Python.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4. PSF is making Python available to Licensee on an “AS IS”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basis. PSF MAKES NO REPRESENTATIONS OR WARRANTIES, EXPRESS OR</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IMPLIED. BY WAY OF EXAMPLE, BUT NOT LIMITATION, PSF MAKES NO AND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DISCLAIMS ANY REPRESENTATION OR WARRANTY OF MERCHANTABILITY OR FITNESS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ANY PARTICULAR PURPOSE OR THAT THE USE OF PYTHON WILL NOT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INFRINGE ANY THIRD PARTY RIGHTS.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5. PSF SHALL NOT BE LIABLE TO LICENSEE OR ANY OTHER USERS OF PYTHON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ANY INCIDENTAL, SPECIAL, OR CONSEQUENTIAL DAMAGES OR LOSS AS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 RESULT OF MODIFYING, DISTRIBUTING, OR OTHERWISE USING PYTHON,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OR ANY DERIVATIVE THEREOF, EVEN IF ADVISED OF THE POSSIBILITY THEREOF.</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6. This License Agreement will automatically terminate upon a material</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breach of its terms and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7. Nothing in this License Agreement shall be deemed to create any</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relationship of agency, partnership, or joint venture between PSF and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Licensee. This License Agreement does not grant permission to use PSF</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trademarks or trade name in a trademark sense to endorse or promote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products or services of Licensee, or any third party.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8. By copying, installing or otherwise using Python, Licensee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agrees to be bound by the terms and conditions of this License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Agreement.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BEOPEN.COM LICENSE AGREEMENT FOR PYTHON 2.0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BEOPEN PYTHON OPEN SOURCE LICENSE AGREEMENT VERSION 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 This LICENSE AGREEMENT is between BeOpen.com (“BeOpen”), having an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office at 160 Saratoga Avenue, Santa Clara, CA 95051, and the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Individual or Organization (“Licensee”) accessing and otherwise using</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this software in source or binary form and its associated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documentation (“the Software”).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2. Subject to the terms and conditions of this BeOpen Python License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Agreement, BeOpen hereby grants Licensee a non-exclusive,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royalty-free, world-wide license to reproduce, analyze, test, perform</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and/or display publicly, prepare derivative works, distribute, and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otherwise use the Software alone or in any derivative version,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provided, however, that the BeOpen Python License is retained in the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Software, alone or in any derivative version prepared by Licensee.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3. BeOpen is making the Software available to Licensee on an “AS IS”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basis. BEOPEN MAKES NO REPRESENTATIONS OR WARRANTIES, EXPRESS OR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IMPLIED. BY WAY OF EXAMPLE, BUT NOT LIMITATION, BEOPEN MAKES NO AND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DISCLAIMS ANY REPRESENTATION OR WARRANTY OF MERCHANTABILITY OR FITNESS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FOR ANY PARTICULAR PURPOSE OR THAT THE USE OF THE SOFTWARE WILL NOT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INFRINGE ANY THIRD PARTY RIGHTS.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4. BEOPEN SHALL NOT BE LIABLE TO LICENSEE OR ANY OTHER USERS OF THE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SOFTWARE FOR ANY INCIDENTAL, SPECIAL, OR CONSEQUENTIAL DAMAGES OR LOSS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AS A RESULT OF USING, MODIFYING OR DISTRIBUTING THE SOFTWARE, OR ANY</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DERIVATIVE THEREOF, EVEN IF ADVISED OF THE POSSIBILITY THEREOF.</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5. This License Agreement will automatically terminate upon a material</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breach of its terms and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6. This License Agreement shall be governed by and interpreted in all</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respects by the law of the State of California, excluding conflict of</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law provisions. Nothing in this License Agreement shall be deemed to</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create any relationship of agency, partnership, or joint venture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between BeOpen and Licensee. This License Agreement does not grant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permission to use BeOpen trademarks or trade names in a trademark</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sense to endorse or promote products or services of Licensee, or any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third party. As an exception, the “BeOpen Python” logos available at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http://www.pythonlabs.com/logos.html may be used according to the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permissions granted on that web page.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7. By copying, installing or otherwise using the software, Licensee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agrees to be bound by the terms and conditions of this License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Agreement.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CNRI OPEN SOURCE LICENSE AGREEMENT (for Python 1.6b1)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IMPORTANT: PLEASE READ THE FOLLOWING AGREEMENT CAREFULLY.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BY CLICKING ON “ACCEPT” WHERE INDICATED BELOW, OR BY COPYING,</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INSTALLING OR OTHERWISE USING PYTHON 1.6, beta 1 SOFTWARE, YOU ARE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DEEMED TO HAVE AGREED TO THE TERMS AND CONDITIONS OF THIS LICENSE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AGREEMENT.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1. This LICENSE AGREEMENT is between the Corporation for National</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Research Initiatives, having an office at 1895 Preston White Drive,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Reston, VA 20191 (“CNRI”), and the Individual or Organization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(“Licensee”) accessing and otherwise using Python 1.6, beta 1</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software in source or binary form and its associated documentation,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as released at the www.python.org Internet site on August 4, 2000</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(“Python 1.6b1”).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2. Subject to the terms and conditions of this License Agreement, CNRI</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hereby grants Licensee a non-exclusive, royalty-free, world-wide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license to reproduce, analyze, test, perform and/or display</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publicly, prepare derivative works, distribute, and otherwise use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Python 1.6b1 alone or in any derivative version, provided, however,</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that CNRIs License Agreement is retained in Python 1.6b1, alone or</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in any derivative version prepared by Licensee.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Alternately, in lieu of CNRIs License Agreement, Licensee may</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substitute the following text (omitting the quotes): “Python 1.6,</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beta 1, is made available subject to the terms and conditions in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CNRIs License Agreement. This Agreement may be located on the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Internet using the following unique, persistent identifier (known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as a handle): 1895.22/1011. This Agreement may also be obtained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from a proxy server on the Internet using the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URL:http://hdl.handle.net/1895.22/1011”.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3. In the event Licensee prepares a derivative work that is based on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or incorporates Python 1.6b1 or any part thereof, and wants to make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the derivative work available to the public as provided herein,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then Licensee hereby agrees to indicate in any such work the nature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of the modifications made to Python 1.6b1.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4. CNRI is making Python 1.6b1 available to Licensee on an “AS IS”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basis. CNRI MAKES NO REPRESENTATIONS OR WARRANTIES, EXPRESS OR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IMPLIED. BY WAY OF EXAMPLE, BUT NOT LIMITATION, CNRI MAKES NO AND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DISCLAIMS ANY REPRESENTATION OR WARRANTY OF MERCHANTABILITY OR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FITNESS FOR ANY PARTICULAR PURPOSE OR THAT THE USE OF PYTHON 1.6b1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WILL NOT INFRINGE ANY THIRD PARTY RIGHTS.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5. CNRI SHALL NOT BE LIABLE TO LICENSEE OR ANY OTHER USERS OF THE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SOFTWARE FOR ANY INCIDENTAL, SPECIAL, OR CONSEQUENTIAL DAMAGES OR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LOSS AS A RESULT OF USING, MODIFYING OR DISTRIBUTING PYTHON 1.6b1,</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OR ANY DERIVATIVE THEREOF, EVEN IF ADVISED OF THE POSSIBILITY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THEREOF.</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6. This License Agreement will automatically terminate upon a material</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breach of its terms and conditions.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7. This License Agreement shall be governed by and interpreted in all</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respects by the law of the State of Virginia, excluding conflict of</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law provisions. Nothing in this License Agreement shall be deemed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to create any relationship of agency, partnership, or joint venture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between CNRI and Licensee. This License Agreement does not grant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permission to use CNRI trademarks or trade name in a trademark</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sense to endorse or promote products or services of Licensee, or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any third party.</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8. By clicking on the “ACCEPT” button where indicated, or by copying,</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installing or otherwise using Python 1.6b1, Licensee agrees to be</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bound by the terms and conditions of this License Agreement.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ACCEPT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CWI LICENSE AGREEMENT FOR PYTHON 0.9.0 THROUGH 1.2</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Copyright (c) 1991 – 1995, Stichting Mathematisch Centrum Amsterdam,</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The Netherlands. All rights reserved.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Permission to use, copy, modify, and distribute this software and its</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documentation for any purpose and without fee is hereby granted,</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provided that the above copyright notice appear in all copies and that</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both that copyright notice and this permission notice appear in</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supporting documentation, and that the name of Stichting Mathematisch</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Centrum or CWI not be used in advertising or publicity pertaining to</w:t>
      </w:r>
      <w:r>
        <w:rPr>
          <w:rFonts w:hint="eastAsia" w:cs="Times New Roman"/>
          <w:b w:val="0"/>
          <w:bCs w:val="0"/>
          <w:i w:val="0"/>
          <w:iCs/>
          <w:color w:val="auto"/>
          <w:sz w:val="21"/>
          <w:szCs w:val="21"/>
          <w:lang w:val="en-US" w:eastAsia="zh-CN"/>
        </w:rPr>
        <w:t xml:space="preserve"> </w:t>
      </w:r>
      <w:r>
        <w:rPr>
          <w:rFonts w:hint="default" w:ascii="Times New Roman" w:hAnsi="Times New Roman" w:cs="Times New Roman"/>
          <w:b w:val="0"/>
          <w:bCs w:val="0"/>
          <w:i w:val="0"/>
          <w:iCs/>
          <w:color w:val="auto"/>
          <w:sz w:val="21"/>
          <w:szCs w:val="21"/>
        </w:rPr>
        <w:t>distribution of the software without specific, written prior</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permission.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STICHTING MATHEMATISCH CENTRUM DISCLAIMS ALL WARRANTIES WITH REGARD TO</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THIS SOFTWARE, INCLUDING ALL IMPLIED WARRANTIES OF MERCHANTABILITY AND</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FITNESS, IN NO EVENT SHALL STICHTING MATHEMATISCH CENTRUM BE LIABLE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FOR ANY SPECIAL, INDIRECT OR CONSEQUENTIAL DAMAGES OR ANY DAMAGES</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WHATSOEVER RESULTING FROM LOSS OF USE, DATA OR PROFITS, WHETHER IN AN</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ACTION OF CONTRACT, NEGLIGENCE OR OTHER TORTIOUS ACTION, ARISING OUT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r>
        <w:rPr>
          <w:rFonts w:hint="default" w:ascii="Times New Roman" w:hAnsi="Times New Roman" w:cs="Times New Roman"/>
          <w:b w:val="0"/>
          <w:bCs w:val="0"/>
          <w:i w:val="0"/>
          <w:iCs/>
          <w:color w:val="auto"/>
          <w:sz w:val="21"/>
          <w:szCs w:val="21"/>
        </w:rPr>
        <w:t>OF OR IN CONNECTION WITH THE USE OR PERFORMANCE OF THIS SOFTWARE.</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180" w:lineRule="atLeast"/>
        <w:ind w:left="105" w:leftChars="0"/>
        <w:textAlignment w:val="auto"/>
        <w:rPr>
          <w:rFonts w:hint="default" w:ascii="Times New Roman" w:hAnsi="Times New Roman" w:cs="Times New Roman"/>
          <w:b w:val="0"/>
          <w:bCs w:val="0"/>
          <w:i w:val="0"/>
          <w:iCs/>
          <w:color w:val="auto"/>
          <w:sz w:val="21"/>
          <w:szCs w:val="21"/>
        </w:rPr>
      </w:pPr>
    </w:p>
    <w:p>
      <w:pPr>
        <w:pStyle w:val="2"/>
        <w:keepLines w:val="0"/>
        <w:pageBreakBefore w:val="0"/>
        <w:kinsoku/>
        <w:wordWrap/>
        <w:overflowPunct/>
        <w:topLinePunct w:val="0"/>
        <w:bidi w:val="0"/>
        <w:adjustRightInd w:val="0"/>
        <w:snapToGrid w:val="0"/>
        <w:textAlignment w:val="auto"/>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pStyle w:val="30"/>
        <w:keepLines w:val="0"/>
        <w:pageBreakBefore w:val="0"/>
        <w:kinsoku/>
        <w:wordWrap/>
        <w:overflowPunct/>
        <w:topLinePunct w:val="0"/>
        <w:bidi w:val="0"/>
        <w:adjustRightInd w:val="0"/>
        <w:snapToGrid w:val="0"/>
        <w:textAlignment w:val="auto"/>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填写说明：若产品使用了GPL、LGPL、MPL等具有对外开源义务的软件，文档必须附上本部分。If product contains software licensed under GPL ，LGPL</w:t>
      </w:r>
      <w:r>
        <w:rPr>
          <w:rFonts w:ascii="Times New Roman" w:hAnsi="Times New Roman" w:cs="Times New Roman"/>
          <w:i/>
          <w:snapToGrid w:val="0"/>
          <w:color w:val="FF0000"/>
          <w:sz w:val="21"/>
          <w:szCs w:val="21"/>
        </w:rPr>
        <w:t xml:space="preserve"> or </w:t>
      </w:r>
      <w:r>
        <w:rPr>
          <w:rFonts w:hint="eastAsia" w:ascii="Times New Roman" w:hAnsi="Times New Roman" w:cs="Times New Roman"/>
          <w:i/>
          <w:snapToGrid w:val="0"/>
          <w:color w:val="FF0000"/>
          <w:sz w:val="21"/>
          <w:szCs w:val="21"/>
        </w:rPr>
        <w:t>MPL, this section is mandatory</w:t>
      </w:r>
    </w:p>
    <w:p>
      <w:pPr>
        <w:keepLines w:val="0"/>
        <w:pageBreakBefore w:val="0"/>
        <w:kinsoku/>
        <w:wordWrap/>
        <w:overflowPunct/>
        <w:topLinePunct w:val="0"/>
        <w:bidi w:val="0"/>
        <w:adjustRightInd w:val="0"/>
        <w:snapToGrid w:val="0"/>
        <w:textAlignment w:val="auto"/>
        <w:rPr>
          <w:i/>
          <w:snapToGrid/>
          <w:color w:val="FF0000"/>
        </w:rPr>
      </w:pPr>
      <w:r>
        <w:rPr>
          <w:b/>
          <w:i/>
          <w:snapToGrid/>
          <w:color w:val="FF0000"/>
        </w:rPr>
        <w:t>样例</w:t>
      </w:r>
      <w:r>
        <w:rPr>
          <w:rFonts w:hint="eastAsia"/>
          <w:b/>
          <w:i/>
          <w:snapToGrid/>
          <w:color w:val="FF0000"/>
        </w:rPr>
        <w: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i/>
          <w:color w:val="FF0000"/>
        </w:rPr>
      </w:pPr>
      <w:r>
        <w:rPr>
          <w:i/>
          <w:color w:val="FF0000"/>
        </w:rPr>
        <w:t xml:space="preserve">This product contains software whose rights holders license it on the terms of the GNU General Public License, version 2 (GPLv2) and/or other </w:t>
      </w:r>
      <w:r>
        <w:rPr>
          <w:rFonts w:hint="eastAsia"/>
          <w:i/>
          <w:color w:val="FF0000"/>
          <w:lang w:eastAsia="zh-CN"/>
        </w:rPr>
        <w:t>open source software/components</w:t>
      </w:r>
      <w:r>
        <w:rPr>
          <w:i/>
          <w:color w:val="FF0000"/>
        </w:rPr>
        <w:t xml:space="preserve"> licenses. We will provide you and any third party with the source code of the software licensed under an </w:t>
      </w:r>
      <w:r>
        <w:rPr>
          <w:rFonts w:hint="eastAsia"/>
          <w:i/>
          <w:color w:val="FF0000"/>
          <w:lang w:eastAsia="zh-CN"/>
        </w:rPr>
        <w:t>open source software/components</w:t>
      </w:r>
      <w:r>
        <w:rPr>
          <w:i/>
          <w:color w:val="FF0000"/>
        </w:rPr>
        <w:t xml:space="preserve"> license if you send us a written request by mail or email to the following addresses: </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i/>
          <w:color w:val="FF0000"/>
        </w:rPr>
      </w:pPr>
      <w:r>
        <w:rPr>
          <w:i/>
          <w:color w:val="FF0000"/>
          <w:highlight w:val="yellow"/>
        </w:rPr>
        <w:t>xxx@xxx.com</w:t>
      </w:r>
      <w:r>
        <w:rPr>
          <w:rFonts w:hint="eastAsia"/>
          <w:i/>
          <w:color w:val="FF0000"/>
          <w:highlight w:val="yellow"/>
        </w:rPr>
        <w:t>.</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i/>
          <w:color w:val="FF0000"/>
        </w:rPr>
      </w:pPr>
      <w:r>
        <w:rPr>
          <w:i/>
          <w:color w:val="FF0000"/>
        </w:rPr>
        <w:t>detailing the name of the product and the firmware version for which you need the source code and indicating how we can contact you.</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i/>
          <w:color w:val="FF0000"/>
        </w:rPr>
      </w:pPr>
      <w:r>
        <w:rPr>
          <w:i/>
          <w:color w:val="FF0000"/>
        </w:rPr>
        <w:t>This offer is valid to anyone in receipt of this information.</w:t>
      </w:r>
    </w:p>
    <w:p>
      <w:pPr>
        <w:keepLines w:val="0"/>
        <w:pageBreakBefore w:val="0"/>
        <w:widowControl/>
        <w:shd w:val="clear" w:color="auto" w:fill="FFFFFF"/>
        <w:kinsoku/>
        <w:wordWrap/>
        <w:overflowPunct/>
        <w:topLinePunct w:val="0"/>
        <w:autoSpaceDE/>
        <w:autoSpaceDN/>
        <w:bidi w:val="0"/>
        <w:adjustRightInd w:val="0"/>
        <w:snapToGrid w:val="0"/>
        <w:spacing w:line="180" w:lineRule="atLeast"/>
        <w:textAlignment w:val="auto"/>
        <w:rPr>
          <w:i/>
          <w:color w:val="FF0000"/>
        </w:rPr>
      </w:pPr>
      <w:r>
        <w:rPr>
          <w:i/>
          <w:color w:val="FF0000"/>
        </w:rPr>
        <w:t xml:space="preserve"> </w:t>
      </w:r>
    </w:p>
    <w:p>
      <w:pPr>
        <w:pStyle w:val="30"/>
        <w:keepLines w:val="0"/>
        <w:pageBreakBefore w:val="0"/>
        <w:kinsoku/>
        <w:wordWrap/>
        <w:overflowPunct/>
        <w:topLinePunct w:val="0"/>
        <w:bidi w:val="0"/>
        <w:adjustRightInd w:val="0"/>
        <w:snapToGrid w:val="0"/>
        <w:textAlignment w:val="auto"/>
        <w:rPr>
          <w:rFonts w:ascii="微软雅黑" w:hAnsi="微软雅黑" w:eastAsia="微软雅黑"/>
          <w:strike/>
          <w:sz w:val="21"/>
          <w:szCs w:val="21"/>
        </w:rPr>
      </w:pPr>
    </w:p>
    <w:p>
      <w:pPr>
        <w:keepLines w:val="0"/>
        <w:pageBreakBefore w:val="0"/>
        <w:kinsoku/>
        <w:wordWrap/>
        <w:overflowPunct/>
        <w:topLinePunct w:val="0"/>
        <w:bidi w:val="0"/>
        <w:adjustRightInd w:val="0"/>
        <w:snapToGrid w:val="0"/>
        <w:textAlignment w:val="auto"/>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9A5B4"/>
    <w:multiLevelType w:val="singleLevel"/>
    <w:tmpl w:val="0789A5B4"/>
    <w:lvl w:ilvl="0" w:tentative="0">
      <w:start w:val="3"/>
      <w:numFmt w:val="decimal"/>
      <w:suff w:val="space"/>
      <w:lvlText w:val="%1."/>
      <w:lvlJc w:val="left"/>
      <w:pPr>
        <w:ind w:left="105" w:leftChars="0" w:firstLine="0" w:firstLineChars="0"/>
      </w:p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2">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MjNjMDM4NDM4MmE0ZDEwMTE3ZDRjZTJiYTM4NTU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7F01759"/>
    <w:rsid w:val="0A4C2698"/>
    <w:rsid w:val="0CF3634C"/>
    <w:rsid w:val="188906C2"/>
    <w:rsid w:val="18A41245"/>
    <w:rsid w:val="218E0F5B"/>
    <w:rsid w:val="21F04017"/>
    <w:rsid w:val="24100BEE"/>
    <w:rsid w:val="24217571"/>
    <w:rsid w:val="3136707A"/>
    <w:rsid w:val="331E65EF"/>
    <w:rsid w:val="345B6105"/>
    <w:rsid w:val="3BCB453B"/>
    <w:rsid w:val="4F2A1121"/>
    <w:rsid w:val="50387B9B"/>
    <w:rsid w:val="55533C1A"/>
    <w:rsid w:val="5A6A2548"/>
    <w:rsid w:val="60FA0275"/>
    <w:rsid w:val="61266DE1"/>
    <w:rsid w:val="6B891A78"/>
    <w:rsid w:val="6CA61E44"/>
    <w:rsid w:val="6F6B5112"/>
    <w:rsid w:val="707A6C6E"/>
    <w:rsid w:val="763D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autoRedefine/>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autoRedefine/>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autoRedefine/>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autoRedefine/>
    <w:semiHidden/>
    <w:unhideWhenUsed/>
    <w:qFormat/>
    <w:uiPriority w:val="0"/>
  </w:style>
  <w:style w:type="paragraph" w:styleId="6">
    <w:name w:val="Balloon Text"/>
    <w:basedOn w:val="1"/>
    <w:link w:val="29"/>
    <w:autoRedefine/>
    <w:qFormat/>
    <w:uiPriority w:val="0"/>
    <w:pPr>
      <w:spacing w:line="240" w:lineRule="auto"/>
    </w:pPr>
    <w:rPr>
      <w:sz w:val="18"/>
      <w:szCs w:val="18"/>
    </w:rPr>
  </w:style>
  <w:style w:type="paragraph" w:styleId="7">
    <w:name w:val="footer"/>
    <w:autoRedefine/>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autoRedefine/>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autoRedefine/>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autoRedefine/>
    <w:semiHidden/>
    <w:unhideWhenUsed/>
    <w:qFormat/>
    <w:uiPriority w:val="0"/>
    <w:rPr>
      <w:b/>
      <w:bCs/>
    </w:rPr>
  </w:style>
  <w:style w:type="table" w:styleId="12">
    <w:name w:val="Table Grid"/>
    <w:basedOn w:val="11"/>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styleId="15">
    <w:name w:val="annotation reference"/>
    <w:basedOn w:val="13"/>
    <w:autoRedefine/>
    <w:semiHidden/>
    <w:unhideWhenUsed/>
    <w:qFormat/>
    <w:uiPriority w:val="0"/>
    <w:rPr>
      <w:sz w:val="21"/>
      <w:szCs w:val="21"/>
    </w:rPr>
  </w:style>
  <w:style w:type="paragraph" w:customStyle="1" w:styleId="16">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autoRedefine/>
    <w:qFormat/>
    <w:uiPriority w:val="0"/>
    <w:pPr>
      <w:keepNext/>
      <w:widowControl/>
      <w:spacing w:before="80" w:after="80"/>
      <w:jc w:val="center"/>
    </w:pPr>
  </w:style>
  <w:style w:type="paragraph" w:customStyle="1" w:styleId="22">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autoRedefine/>
    <w:qFormat/>
    <w:uiPriority w:val="0"/>
  </w:style>
  <w:style w:type="paragraph" w:customStyle="1" w:styleId="24">
    <w:name w:val="注示头"/>
    <w:basedOn w:val="1"/>
    <w:autoRedefine/>
    <w:qFormat/>
    <w:uiPriority w:val="0"/>
    <w:pPr>
      <w:pBdr>
        <w:top w:val="single" w:color="000000" w:sz="4" w:space="1"/>
      </w:pBdr>
      <w:jc w:val="both"/>
    </w:pPr>
    <w:rPr>
      <w:rFonts w:ascii="Arial" w:hAnsi="Arial" w:eastAsia="黑体"/>
      <w:sz w:val="18"/>
    </w:rPr>
  </w:style>
  <w:style w:type="paragraph" w:customStyle="1" w:styleId="25">
    <w:name w:val="注示文本"/>
    <w:basedOn w:val="1"/>
    <w:autoRedefine/>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autoRedefine/>
    <w:qFormat/>
    <w:uiPriority w:val="0"/>
    <w:pPr>
      <w:ind w:firstLine="420"/>
    </w:pPr>
    <w:rPr>
      <w:rFonts w:ascii="Arial" w:hAnsi="Arial" w:cs="Arial"/>
      <w:i/>
      <w:color w:val="0000FF"/>
    </w:rPr>
  </w:style>
  <w:style w:type="character" w:customStyle="1" w:styleId="27">
    <w:name w:val="样式一"/>
    <w:basedOn w:val="13"/>
    <w:autoRedefine/>
    <w:qFormat/>
    <w:uiPriority w:val="0"/>
    <w:rPr>
      <w:rFonts w:ascii="宋体" w:hAnsi="宋体"/>
      <w:b/>
      <w:bCs/>
      <w:color w:val="000000"/>
      <w:sz w:val="36"/>
    </w:rPr>
  </w:style>
  <w:style w:type="character" w:customStyle="1" w:styleId="28">
    <w:name w:val="样式二"/>
    <w:basedOn w:val="27"/>
    <w:autoRedefine/>
    <w:qFormat/>
    <w:uiPriority w:val="0"/>
    <w:rPr>
      <w:rFonts w:ascii="宋体" w:hAnsi="宋体"/>
      <w:color w:val="000000"/>
      <w:sz w:val="36"/>
    </w:rPr>
  </w:style>
  <w:style w:type="character" w:customStyle="1" w:styleId="29">
    <w:name w:val="Balloon Text Char"/>
    <w:basedOn w:val="13"/>
    <w:link w:val="6"/>
    <w:autoRedefine/>
    <w:qFormat/>
    <w:uiPriority w:val="0"/>
    <w:rPr>
      <w:snapToGrid w:val="0"/>
      <w:sz w:val="18"/>
      <w:szCs w:val="18"/>
    </w:rPr>
  </w:style>
  <w:style w:type="paragraph" w:customStyle="1" w:styleId="3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autoRedefine/>
    <w:qFormat/>
    <w:uiPriority w:val="0"/>
    <w:rPr>
      <w:rFonts w:ascii="Cambria" w:hAnsi="Cambria"/>
      <w:b/>
      <w:bCs/>
      <w:snapToGrid w:val="0"/>
      <w:sz w:val="32"/>
      <w:szCs w:val="32"/>
    </w:rPr>
  </w:style>
  <w:style w:type="paragraph" w:styleId="32">
    <w:name w:val="List Paragraph"/>
    <w:basedOn w:val="1"/>
    <w:autoRedefine/>
    <w:qFormat/>
    <w:uiPriority w:val="34"/>
    <w:pPr>
      <w:ind w:firstLine="420" w:firstLineChars="200"/>
    </w:pPr>
  </w:style>
  <w:style w:type="character" w:customStyle="1" w:styleId="33">
    <w:name w:val="Comment Text Char"/>
    <w:basedOn w:val="13"/>
    <w:link w:val="5"/>
    <w:autoRedefine/>
    <w:semiHidden/>
    <w:qFormat/>
    <w:uiPriority w:val="0"/>
    <w:rPr>
      <w:snapToGrid w:val="0"/>
      <w:sz w:val="21"/>
      <w:szCs w:val="21"/>
    </w:rPr>
  </w:style>
  <w:style w:type="character" w:customStyle="1" w:styleId="34">
    <w:name w:val="Comment Subject Char"/>
    <w:basedOn w:val="33"/>
    <w:link w:val="10"/>
    <w:autoRedefine/>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11</Pages>
  <Words>3587</Words>
  <Characters>17448</Characters>
  <Lines>150</Lines>
  <Paragraphs>42</Paragraphs>
  <TotalTime>0</TotalTime>
  <ScaleCrop>false</ScaleCrop>
  <LinksUpToDate>false</LinksUpToDate>
  <CharactersWithSpaces>20949</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Ella</cp:lastModifiedBy>
  <dcterms:modified xsi:type="dcterms:W3CDTF">2024-07-01T01:05:03Z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2052-12.1.0.16309</vt:lpwstr>
  </property>
  <property fmtid="{D5CDD505-2E9C-101B-9397-08002B2CF9AE}" pid="6" name="ICV">
    <vt:lpwstr>D3405C81B4354FA68DC349BF6126DDEA_13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