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  <w:bookmarkStart w:id="0" w:name="_GoBack"/>
      <w:r>
        <w:rPr>
          <w:rFonts w:hint="eastAsia"/>
          <w:b/>
          <w:bCs/>
          <w:sz w:val="44"/>
          <w:szCs w:val="52"/>
        </w:rPr>
        <w:t>商用密码合规建设咨询服务</w:t>
      </w:r>
    </w:p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使用指南</w:t>
      </w:r>
    </w:p>
    <w:bookmarkEnd w:id="0"/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江苏航天七零六信息科技有限公司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br w:type="page"/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服务内容：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根据《中华人民共和国密码法》、《中华人民共和国网络安全法》、《中华人民共和国数据安全法》、《中华人民共和国个人信息保护法》、《商用密码管理条例》和《GB/T 39786-2021信息安全技术信息系统密码应用基本要求》相关要求，针对各单位实际业务系统情况，构建密码体系，帮助业务系统同步规划、建设、运行密码体系并顺利通过密码应用安全性评估。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从“物理和环境安全”、“设备和计算安全”、“网络和通信安全”、“应用和数据安全”以及安全管理制度等层面对业务系统进行调研，分析当前密码应用风险和需求并做出针对性设计，从用户角度出发，充分考虑安全性、可用性、易用性，构建真实可用的密码体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针对多业务系统单位，通过商用密码产品以及密码服务支撑平台的部署，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设计</w:t>
      </w:r>
      <w:r>
        <w:rPr>
          <w:rFonts w:hint="eastAsia" w:ascii="宋体" w:hAnsi="宋体" w:eastAsia="宋体" w:cs="宋体"/>
          <w:sz w:val="28"/>
          <w:szCs w:val="28"/>
        </w:rPr>
        <w:t>能实现商用密码设备的统一部署、统一管控、统一调度的密码资源池。同时提供密码基础支撑能力，保障多应用系统的安全运行，减少设备的重复采购，增加后续扩容的弹性，推动信息化安全工作的高质量发展。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服务流程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购买商品后，请按照商品页里的服务热线或服务邮箱联系我司，我司将会在以下几个环节提供服务。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1.前期调研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司将会对需要做商密改造的业务系统所在环境的机房环境、云环境、安全设备、服务器等基础软硬件进行调研，同时对业务系统自身的情况（包括用户数、并发数、数据量、涉及网络等）进行调研分析，调研完毕后，将会编写密码改造点并向用户说明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2.密码应用方案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我司将会针对前期调研情况，编写密码应用方案，同时邀请密评机构对该方案进行评审，修改直到通过为止。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3.建设方案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依据已通过评审的密码应用方案，我司将会为用户编写商用密码建设方案，并辅助用户进行方案中所有产品的选型。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4.业务系统改造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用户按照我方的建设方案进行建设后，我司将会对业务系统的开发商进行培训，告知其如何进行密码改造。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5.密评监测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业务系统改造完成后，我司会邀请密评机构来进行测评，期间我司会派专人全程辅助测评工作。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69545"/>
    <w:multiLevelType w:val="singleLevel"/>
    <w:tmpl w:val="130695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Dg5N2YxNTA1ODljOTE5NGM4ZmJhYzVmZTJhOGQifQ=="/>
  </w:docVars>
  <w:rsids>
    <w:rsidRoot w:val="6BB220F6"/>
    <w:rsid w:val="6BB2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2024-02-06T01:12:00Z</dcterms:created>
  <dc:creator>Ranfai</dc:creator>
  <cp:lastModifiedBy>Ranfai</cp:lastModifiedBy>
  <dcterms:modified xsi:type="dcterms:W3CDTF">2024-02-06T01:25:16Z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A94CCFA2346E40439854B663C5C4F32F_11</vt:lpwstr>
  </property>
</Properties>
</file>