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0CDE">
      <w:pPr>
        <w:spacing w:before="480" w:beforeLines="200" w:after="480" w:afterLines="200"/>
        <w:ind w:firstLine="0" w:firstLineChars="0"/>
        <w:jc w:val="center"/>
        <w:rPr>
          <w:b/>
          <w:bCs/>
          <w:sz w:val="40"/>
          <w:szCs w:val="32"/>
        </w:rPr>
      </w:pPr>
    </w:p>
    <w:p w14:paraId="1CFD85B1">
      <w:pPr>
        <w:spacing w:before="480" w:beforeLines="200" w:after="480" w:afterLines="200"/>
        <w:ind w:firstLine="0" w:firstLineChars="0"/>
        <w:jc w:val="center"/>
        <w:rPr>
          <w:b/>
          <w:bCs/>
          <w:sz w:val="40"/>
          <w:szCs w:val="32"/>
        </w:rPr>
      </w:pPr>
    </w:p>
    <w:p w14:paraId="71C2C07F">
      <w:pPr>
        <w:spacing w:before="480" w:beforeLines="200" w:after="480" w:afterLines="200"/>
        <w:ind w:firstLine="0" w:firstLineChars="0"/>
        <w:jc w:val="center"/>
        <w:rPr>
          <w:rFonts w:hint="eastAsia"/>
          <w:b/>
          <w:bCs/>
          <w:sz w:val="40"/>
          <w:szCs w:val="32"/>
        </w:rPr>
      </w:pPr>
    </w:p>
    <w:p w14:paraId="4B315466">
      <w:pPr>
        <w:spacing w:before="480" w:beforeLines="200" w:after="480" w:afterLines="200"/>
        <w:ind w:firstLine="0" w:firstLineChars="0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一体化裂缝计</w:t>
      </w:r>
    </w:p>
    <w:p w14:paraId="07C06453">
      <w:pPr>
        <w:spacing w:before="480" w:beforeLines="200" w:after="480" w:afterLines="200"/>
        <w:ind w:firstLine="0" w:firstLineChars="0"/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（位移计、拉伸计）</w:t>
      </w:r>
    </w:p>
    <w:p w14:paraId="2FF88DEA">
      <w:pPr>
        <w:spacing w:before="480" w:beforeLines="200" w:after="480" w:afterLines="200"/>
        <w:ind w:firstLine="0" w:firstLineChars="0"/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产品规格书</w:t>
      </w:r>
    </w:p>
    <w:p w14:paraId="455358B1">
      <w:pPr>
        <w:spacing w:before="480" w:beforeLines="200" w:after="480" w:afterLines="200"/>
        <w:ind w:firstLine="0" w:firstLineChars="0"/>
        <w:jc w:val="center"/>
        <w:rPr>
          <w:b/>
          <w:bCs/>
          <w:sz w:val="40"/>
          <w:szCs w:val="32"/>
        </w:rPr>
      </w:pPr>
    </w:p>
    <w:p w14:paraId="0FDF651C">
      <w:pPr>
        <w:spacing w:before="480" w:beforeLines="200" w:after="480" w:afterLines="200"/>
        <w:ind w:firstLine="0" w:firstLineChars="0"/>
        <w:jc w:val="center"/>
        <w:rPr>
          <w:rFonts w:hint="eastAsia"/>
          <w:b/>
          <w:bCs/>
          <w:sz w:val="40"/>
          <w:szCs w:val="32"/>
        </w:rPr>
      </w:pPr>
    </w:p>
    <w:p w14:paraId="22FF2863">
      <w:pPr>
        <w:spacing w:before="480" w:beforeLines="200" w:after="480" w:afterLines="200"/>
        <w:ind w:firstLine="0" w:firstLineChars="0"/>
        <w:jc w:val="center"/>
        <w:rPr>
          <w:rFonts w:hint="eastAsia"/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深圳威惠智能科技有限公司</w:t>
      </w:r>
    </w:p>
    <w:p w14:paraId="27EC6E03"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0" w:footer="794" w:gutter="0"/>
          <w:cols w:space="425" w:num="1"/>
          <w:docGrid w:linePitch="381" w:charSpace="0"/>
        </w:sectPr>
      </w:pPr>
    </w:p>
    <w:p w14:paraId="4E1F88D5">
      <w:pPr>
        <w:pStyle w:val="3"/>
      </w:pPr>
      <w:r>
        <w:rPr>
          <w:rFonts w:hint="eastAsia"/>
        </w:rPr>
        <w:t>产品简介</w:t>
      </w:r>
    </w:p>
    <w:p w14:paraId="62391E95">
      <w:pPr>
        <w:ind w:firstLine="560"/>
      </w:pPr>
      <w:r>
        <w:rPr>
          <w:rFonts w:hint="eastAsia"/>
        </w:rPr>
        <w:t>一体化裂缝计将位移变化通过机械结构传递给滑动电阻器，经过采集电路转化为数字量输出，可在被测结构物上安装此传感器以获得被测物的裂缝变化值。</w:t>
      </w:r>
    </w:p>
    <w:p w14:paraId="24E98976">
      <w:pPr>
        <w:ind w:firstLine="560"/>
      </w:pPr>
      <w:r>
        <w:rPr>
          <w:rFonts w:hint="eastAsia"/>
        </w:rPr>
        <w:t>一体化裂缝计具有数据稳定、测量准确、体型小巧、安装便捷等特点。广泛应用于水利大坝、滑坡、地质灾害、水文水资源、高速公路、铁路、桥梁、隧道、基坑地基、防洪抗旱、农业气象等领域不同结构物的裂缝测量。</w:t>
      </w:r>
    </w:p>
    <w:p w14:paraId="64AEFC50">
      <w:pPr>
        <w:ind w:firstLine="0" w:firstLineChars="0"/>
        <w:rPr>
          <w:b/>
          <w:bCs/>
        </w:rPr>
      </w:pPr>
      <w:r>
        <w:rPr>
          <w:b/>
          <w:bCs/>
        </w:rPr>
        <w:drawing>
          <wp:inline distT="0" distB="0" distL="0" distR="0">
            <wp:extent cx="5274310" cy="395668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73CF">
      <w:pPr>
        <w:widowControl/>
        <w:spacing w:line="240" w:lineRule="auto"/>
        <w:ind w:firstLine="0" w:firstLineChars="0"/>
        <w:jc w:val="left"/>
        <w:rPr>
          <w:rFonts w:hint="eastAsia" w:eastAsia="黑体" w:asciiTheme="majorHAnsi" w:hAnsiTheme="majorHAnsi" w:cstheme="majorBidi"/>
          <w:b/>
          <w:bCs/>
          <w:sz w:val="32"/>
          <w:szCs w:val="32"/>
        </w:rPr>
      </w:pPr>
      <w:r>
        <w:br w:type="page"/>
      </w:r>
    </w:p>
    <w:p w14:paraId="7460E3A3">
      <w:pPr>
        <w:pStyle w:val="3"/>
      </w:pPr>
      <w:r>
        <w:rPr>
          <w:rFonts w:hint="eastAsia"/>
        </w:rPr>
        <w:t>产品优势</w:t>
      </w:r>
    </w:p>
    <w:p w14:paraId="0F71DD05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一体化设计：集数据采集、数据存储、数据传输、电池于一体，无需额外安装网关，也无需额外接电，方便快捷；</w:t>
      </w:r>
    </w:p>
    <w:p w14:paraId="47CC7E19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数字化传输：直接转化为数字量方便远程采集和传输；</w:t>
      </w:r>
    </w:p>
    <w:p w14:paraId="20A6B02D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稳定性强：采用高性能传感器，数据稳定；</w:t>
      </w:r>
    </w:p>
    <w:p w14:paraId="128D506F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结构小巧：小巧美观，可在多种结构环境下安装；</w:t>
      </w:r>
    </w:p>
    <w:p w14:paraId="7B4E67BF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环境适应性强：采用NB网络，极端环境下也可以工作；</w:t>
      </w:r>
    </w:p>
    <w:p w14:paraId="4CBC9388">
      <w:pPr>
        <w:pStyle w:val="10"/>
        <w:numPr>
          <w:ilvl w:val="0"/>
          <w:numId w:val="1"/>
        </w:numPr>
        <w:ind w:left="553" w:leftChars="0" w:firstLineChars="0"/>
      </w:pPr>
      <w:r>
        <w:rPr>
          <w:rFonts w:hint="eastAsia"/>
        </w:rPr>
        <w:t>远程配置：可通过平台远程下发所需参数设置，如加快加密采集频率，满足工程需求；</w:t>
      </w:r>
    </w:p>
    <w:p w14:paraId="2D39F196">
      <w:pPr>
        <w:pStyle w:val="10"/>
        <w:numPr>
          <w:ilvl w:val="0"/>
          <w:numId w:val="1"/>
        </w:numPr>
        <w:ind w:left="553" w:leftChars="0" w:firstLineChars="0"/>
        <w:rPr>
          <w:b/>
          <w:bCs/>
        </w:rPr>
      </w:pPr>
      <w:r>
        <w:rPr>
          <w:rFonts w:hint="eastAsia"/>
        </w:rPr>
        <w:t>低功耗：休眠状态下电流低至1</w:t>
      </w:r>
      <w:r>
        <w:t>0uA</w:t>
      </w:r>
      <w:r>
        <w:rPr>
          <w:rFonts w:hint="eastAsia"/>
        </w:rPr>
        <w:t>，减少电量的损耗。</w:t>
      </w:r>
    </w:p>
    <w:p w14:paraId="595864FD">
      <w:pPr>
        <w:ind w:firstLineChars="0"/>
        <w:rPr>
          <w:b/>
          <w:bCs/>
        </w:rPr>
      </w:pPr>
      <w:r>
        <w:rPr>
          <w:b/>
          <w:bCs/>
        </w:rPr>
        <w:br w:type="page"/>
      </w:r>
    </w:p>
    <w:p w14:paraId="01B9CB14">
      <w:pPr>
        <w:pStyle w:val="3"/>
      </w:pPr>
      <w:r>
        <w:rPr>
          <w:rFonts w:hint="eastAsia"/>
        </w:rPr>
        <w:t>性能参数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1"/>
        <w:gridCol w:w="4034"/>
      </w:tblGrid>
      <w:tr w14:paraId="13EF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71" w:type="dxa"/>
            <w:vAlign w:val="center"/>
          </w:tcPr>
          <w:p w14:paraId="55DB5781">
            <w:pPr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2991" w:type="dxa"/>
            <w:vAlign w:val="bottom"/>
          </w:tcPr>
          <w:p w14:paraId="5025E10E"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参数</w:t>
            </w:r>
          </w:p>
        </w:tc>
        <w:tc>
          <w:tcPr>
            <w:tcW w:w="4034" w:type="dxa"/>
            <w:vAlign w:val="bottom"/>
          </w:tcPr>
          <w:p w14:paraId="4F714932"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备注</w:t>
            </w:r>
          </w:p>
        </w:tc>
      </w:tr>
      <w:tr w14:paraId="14FD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71" w:type="dxa"/>
            <w:vAlign w:val="bottom"/>
          </w:tcPr>
          <w:p w14:paraId="13E6A252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型号</w:t>
            </w:r>
          </w:p>
        </w:tc>
        <w:tc>
          <w:tcPr>
            <w:tcW w:w="2991" w:type="dxa"/>
            <w:vAlign w:val="center"/>
          </w:tcPr>
          <w:p w14:paraId="442F5D9B">
            <w:pPr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WH-REM-NB-L51</w:t>
            </w:r>
          </w:p>
        </w:tc>
        <w:tc>
          <w:tcPr>
            <w:tcW w:w="4034" w:type="dxa"/>
            <w:vAlign w:val="center"/>
          </w:tcPr>
          <w:p w14:paraId="2E8C2031">
            <w:pPr>
              <w:ind w:firstLine="0" w:firstLineChars="0"/>
              <w:rPr>
                <w:szCs w:val="24"/>
              </w:rPr>
            </w:pPr>
          </w:p>
        </w:tc>
      </w:tr>
      <w:tr w14:paraId="023E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1" w:type="dxa"/>
            <w:vAlign w:val="bottom"/>
          </w:tcPr>
          <w:p w14:paraId="038EA5A3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外观尺寸</w:t>
            </w:r>
          </w:p>
        </w:tc>
        <w:tc>
          <w:tcPr>
            <w:tcW w:w="2991" w:type="dxa"/>
            <w:vAlign w:val="center"/>
          </w:tcPr>
          <w:p w14:paraId="09004DBD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00mm*60mm*60mm</w:t>
            </w:r>
          </w:p>
        </w:tc>
        <w:tc>
          <w:tcPr>
            <w:tcW w:w="4034" w:type="dxa"/>
            <w:vAlign w:val="center"/>
          </w:tcPr>
          <w:p w14:paraId="3EC6382A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如下图</w:t>
            </w:r>
          </w:p>
        </w:tc>
      </w:tr>
      <w:tr w14:paraId="7231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vAlign w:val="bottom"/>
          </w:tcPr>
          <w:p w14:paraId="7ED13E51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材料</w:t>
            </w:r>
          </w:p>
        </w:tc>
        <w:tc>
          <w:tcPr>
            <w:tcW w:w="2991" w:type="dxa"/>
            <w:vAlign w:val="center"/>
          </w:tcPr>
          <w:p w14:paraId="2AB04778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铝合金</w:t>
            </w:r>
          </w:p>
        </w:tc>
        <w:tc>
          <w:tcPr>
            <w:tcW w:w="4034" w:type="dxa"/>
            <w:vAlign w:val="center"/>
          </w:tcPr>
          <w:p w14:paraId="5CAEBE03">
            <w:pPr>
              <w:ind w:firstLine="0" w:firstLineChars="0"/>
              <w:rPr>
                <w:szCs w:val="24"/>
              </w:rPr>
            </w:pPr>
          </w:p>
        </w:tc>
      </w:tr>
      <w:tr w14:paraId="15FB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1" w:type="dxa"/>
            <w:vAlign w:val="bottom"/>
          </w:tcPr>
          <w:p w14:paraId="4A2DF20E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供电</w:t>
            </w:r>
          </w:p>
        </w:tc>
        <w:tc>
          <w:tcPr>
            <w:tcW w:w="2991" w:type="dxa"/>
            <w:vAlign w:val="center"/>
          </w:tcPr>
          <w:p w14:paraId="4AF8F19F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最高采集频率，可到5min/次，正常使用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H/次，能够支撑1年以上</w:t>
            </w:r>
          </w:p>
        </w:tc>
        <w:tc>
          <w:tcPr>
            <w:tcW w:w="4034" w:type="dxa"/>
            <w:vAlign w:val="center"/>
          </w:tcPr>
          <w:p w14:paraId="184E8315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可以通过平台控制采集频率</w:t>
            </w:r>
          </w:p>
        </w:tc>
      </w:tr>
      <w:tr w14:paraId="2DF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1" w:type="dxa"/>
            <w:vAlign w:val="bottom"/>
          </w:tcPr>
          <w:p w14:paraId="4A53FA23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协议</w:t>
            </w:r>
          </w:p>
        </w:tc>
        <w:tc>
          <w:tcPr>
            <w:tcW w:w="2991" w:type="dxa"/>
            <w:vAlign w:val="center"/>
          </w:tcPr>
          <w:p w14:paraId="66C21963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485协议</w:t>
            </w:r>
          </w:p>
        </w:tc>
        <w:tc>
          <w:tcPr>
            <w:tcW w:w="4034" w:type="dxa"/>
            <w:vAlign w:val="center"/>
          </w:tcPr>
          <w:p w14:paraId="1AD072DF">
            <w:pPr>
              <w:ind w:firstLine="0" w:firstLineChars="0"/>
              <w:rPr>
                <w:szCs w:val="24"/>
              </w:rPr>
            </w:pPr>
          </w:p>
        </w:tc>
      </w:tr>
      <w:tr w14:paraId="44D9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1" w:type="dxa"/>
            <w:vAlign w:val="bottom"/>
          </w:tcPr>
          <w:p w14:paraId="7D5E2038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传输</w:t>
            </w:r>
          </w:p>
        </w:tc>
        <w:tc>
          <w:tcPr>
            <w:tcW w:w="2991" w:type="dxa"/>
            <w:vAlign w:val="center"/>
          </w:tcPr>
          <w:p w14:paraId="7473AC23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上平台，内置NB模块</w:t>
            </w:r>
          </w:p>
        </w:tc>
        <w:tc>
          <w:tcPr>
            <w:tcW w:w="4034" w:type="dxa"/>
            <w:vAlign w:val="center"/>
          </w:tcPr>
          <w:p w14:paraId="195E1D20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能够接入各种平台，需提前告知接入平台</w:t>
            </w:r>
          </w:p>
        </w:tc>
      </w:tr>
      <w:tr w14:paraId="53EF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1" w:type="dxa"/>
            <w:vAlign w:val="bottom"/>
          </w:tcPr>
          <w:p w14:paraId="5F14B345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充电</w:t>
            </w:r>
          </w:p>
        </w:tc>
        <w:tc>
          <w:tcPr>
            <w:tcW w:w="2991" w:type="dxa"/>
            <w:vAlign w:val="center"/>
          </w:tcPr>
          <w:p w14:paraId="5B24F324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不支持充电</w:t>
            </w:r>
          </w:p>
        </w:tc>
        <w:tc>
          <w:tcPr>
            <w:tcW w:w="4034" w:type="dxa"/>
            <w:vAlign w:val="center"/>
          </w:tcPr>
          <w:p w14:paraId="4B7C0508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内置1</w:t>
            </w:r>
            <w:r>
              <w:rPr>
                <w:szCs w:val="24"/>
              </w:rPr>
              <w:t>9000mAh</w:t>
            </w:r>
            <w:r>
              <w:rPr>
                <w:rFonts w:hint="eastAsia"/>
                <w:szCs w:val="24"/>
              </w:rPr>
              <w:t>锂亚电池，不支持充电</w:t>
            </w:r>
          </w:p>
        </w:tc>
      </w:tr>
    </w:tbl>
    <w:p w14:paraId="1CC6EB1F">
      <w:pPr>
        <w:ind w:firstLine="0" w:firstLineChars="0"/>
        <w:rPr>
          <w:rFonts w:hint="eastAsia"/>
        </w:rPr>
      </w:pPr>
    </w:p>
    <w:p w14:paraId="2D43FF88">
      <w:pPr>
        <w:ind w:firstLine="0" w:firstLineChars="0"/>
        <w:jc w:val="center"/>
      </w:pPr>
      <w:r>
        <w:drawing>
          <wp:inline distT="0" distB="0" distL="0" distR="0">
            <wp:extent cx="4120515" cy="2889885"/>
            <wp:effectExtent l="0" t="0" r="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104"/>
                    <a:stretch>
                      <a:fillRect/>
                    </a:stretch>
                  </pic:blipFill>
                  <pic:spPr>
                    <a:xfrm>
                      <a:off x="0" y="0"/>
                      <a:ext cx="4136481" cy="290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9786">
      <w:pPr>
        <w:ind w:firstLine="0" w:firstLineChars="0"/>
        <w:jc w:val="center"/>
      </w:pPr>
    </w:p>
    <w:p w14:paraId="47D36246">
      <w:pPr>
        <w:ind w:firstLine="0" w:firstLineChars="0"/>
        <w:jc w:val="center"/>
      </w:pPr>
    </w:p>
    <w:p w14:paraId="7B7E8AC9">
      <w:pPr>
        <w:ind w:firstLine="0" w:firstLineChars="0"/>
        <w:jc w:val="center"/>
        <w:rPr>
          <w:rFonts w:hint="eastAsia"/>
        </w:rPr>
      </w:pPr>
    </w:p>
    <w:p w14:paraId="518F4B29">
      <w:pPr>
        <w:ind w:firstLine="560"/>
      </w:pPr>
    </w:p>
    <w:p w14:paraId="6E676878">
      <w:pPr>
        <w:ind w:firstLine="0" w:firstLineChars="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883"/>
      </w:tblGrid>
      <w:tr w14:paraId="6805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3" w:type="dxa"/>
            <w:gridSpan w:val="2"/>
            <w:vAlign w:val="bottom"/>
          </w:tcPr>
          <w:p w14:paraId="64D0569D"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传感器工作参数</w:t>
            </w:r>
          </w:p>
        </w:tc>
      </w:tr>
      <w:tr w14:paraId="026E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371FF5E8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量程（可选）</w:t>
            </w:r>
          </w:p>
        </w:tc>
        <w:tc>
          <w:tcPr>
            <w:tcW w:w="4883" w:type="dxa"/>
            <w:vAlign w:val="center"/>
          </w:tcPr>
          <w:p w14:paraId="1F8F6BBB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0mm/15mm/25mm/50mm/……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300mm</w:t>
            </w:r>
          </w:p>
        </w:tc>
      </w:tr>
      <w:tr w14:paraId="2AB2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4DB104DB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输出类型</w:t>
            </w:r>
          </w:p>
        </w:tc>
        <w:tc>
          <w:tcPr>
            <w:tcW w:w="4883" w:type="dxa"/>
            <w:vAlign w:val="center"/>
          </w:tcPr>
          <w:p w14:paraId="04C4A74E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电阻输出</w:t>
            </w:r>
          </w:p>
        </w:tc>
      </w:tr>
      <w:tr w14:paraId="465A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3801741F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线性精度</w:t>
            </w:r>
          </w:p>
        </w:tc>
        <w:tc>
          <w:tcPr>
            <w:tcW w:w="4883" w:type="dxa"/>
            <w:vAlign w:val="center"/>
          </w:tcPr>
          <w:p w14:paraId="5DE06EFA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±0</w:t>
            </w:r>
            <w:r>
              <w:rPr>
                <w:szCs w:val="24"/>
              </w:rPr>
              <w:t>.1%</w:t>
            </w:r>
          </w:p>
        </w:tc>
      </w:tr>
      <w:tr w14:paraId="0093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78B76A52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电阻公差</w:t>
            </w:r>
          </w:p>
        </w:tc>
        <w:tc>
          <w:tcPr>
            <w:tcW w:w="4883" w:type="dxa"/>
            <w:vAlign w:val="center"/>
          </w:tcPr>
          <w:p w14:paraId="48F51065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KΩ</w:t>
            </w:r>
          </w:p>
        </w:tc>
      </w:tr>
      <w:tr w14:paraId="6CC4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6CFCE00E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 w:asciiTheme="minorHAnsi"/>
                <w:szCs w:val="24"/>
              </w:rPr>
              <w:t>解析度</w:t>
            </w:r>
            <w:r>
              <w:rPr>
                <w:rFonts w:asciiTheme="minorHAnsi"/>
                <w:szCs w:val="24"/>
              </w:rPr>
              <w:t>/</w:t>
            </w:r>
            <w:r>
              <w:rPr>
                <w:rFonts w:hint="eastAsia" w:asciiTheme="minorHAnsi"/>
                <w:szCs w:val="24"/>
              </w:rPr>
              <w:t>分辨率</w:t>
            </w:r>
          </w:p>
        </w:tc>
        <w:tc>
          <w:tcPr>
            <w:tcW w:w="4883" w:type="dxa"/>
            <w:vAlign w:val="center"/>
          </w:tcPr>
          <w:p w14:paraId="3E1AE4A1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I</w:t>
            </w:r>
            <w:r>
              <w:rPr>
                <w:szCs w:val="24"/>
              </w:rPr>
              <w:t>nfinite</w:t>
            </w:r>
            <w:r>
              <w:rPr>
                <w:rFonts w:hint="eastAsia"/>
                <w:szCs w:val="24"/>
              </w:rPr>
              <w:t>无断解析</w:t>
            </w:r>
          </w:p>
        </w:tc>
      </w:tr>
      <w:tr w14:paraId="3909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1527A3A9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重复性精度</w:t>
            </w:r>
          </w:p>
        </w:tc>
        <w:tc>
          <w:tcPr>
            <w:tcW w:w="4883" w:type="dxa"/>
            <w:vAlign w:val="center"/>
          </w:tcPr>
          <w:p w14:paraId="429DEA7B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.01mm</w:t>
            </w:r>
          </w:p>
        </w:tc>
      </w:tr>
      <w:tr w14:paraId="6D97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3618F973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最大工作速度</w:t>
            </w:r>
          </w:p>
        </w:tc>
        <w:tc>
          <w:tcPr>
            <w:tcW w:w="4883" w:type="dxa"/>
            <w:vAlign w:val="center"/>
          </w:tcPr>
          <w:p w14:paraId="4A0BD617">
            <w:pPr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5m / s</w:t>
            </w:r>
          </w:p>
        </w:tc>
      </w:tr>
      <w:tr w14:paraId="4B70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1E4AE0BE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滑刷正常工作电流</w:t>
            </w:r>
          </w:p>
        </w:tc>
        <w:tc>
          <w:tcPr>
            <w:tcW w:w="4883" w:type="dxa"/>
            <w:vAlign w:val="center"/>
          </w:tcPr>
          <w:p w14:paraId="7DBFBDC9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≤1</w:t>
            </w:r>
            <w:r>
              <w:rPr>
                <w:szCs w:val="24"/>
              </w:rPr>
              <w:t>0μA</w:t>
            </w:r>
          </w:p>
        </w:tc>
      </w:tr>
      <w:tr w14:paraId="34C7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0" w:type="dxa"/>
            <w:vAlign w:val="center"/>
          </w:tcPr>
          <w:p w14:paraId="124B9E61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使用温度范围</w:t>
            </w:r>
          </w:p>
        </w:tc>
        <w:tc>
          <w:tcPr>
            <w:tcW w:w="4883" w:type="dxa"/>
            <w:vAlign w:val="center"/>
          </w:tcPr>
          <w:p w14:paraId="2FD6E60E">
            <w:pPr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- 60</w:t>
            </w:r>
            <w:r>
              <w:rPr>
                <w:rFonts w:hint="eastAsia"/>
                <w:szCs w:val="24"/>
              </w:rPr>
              <w:t>℃～</w:t>
            </w:r>
            <w:r>
              <w:rPr>
                <w:szCs w:val="24"/>
              </w:rPr>
              <w:t>+150</w:t>
            </w:r>
            <w:r>
              <w:rPr>
                <w:rFonts w:hint="eastAsia"/>
                <w:szCs w:val="24"/>
              </w:rPr>
              <w:t>℃</w:t>
            </w:r>
          </w:p>
        </w:tc>
      </w:tr>
      <w:tr w14:paraId="780F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37F6C3F8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 w:asciiTheme="minorHAnsi"/>
                <w:szCs w:val="24"/>
              </w:rPr>
              <w:t>灵敏度</w:t>
            </w:r>
          </w:p>
        </w:tc>
        <w:tc>
          <w:tcPr>
            <w:tcW w:w="4883" w:type="dxa"/>
            <w:vAlign w:val="center"/>
          </w:tcPr>
          <w:p w14:paraId="7A6FB575"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14:paraId="7005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vAlign w:val="center"/>
          </w:tcPr>
          <w:p w14:paraId="6AA063AD"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温漂</w:t>
            </w:r>
          </w:p>
        </w:tc>
        <w:tc>
          <w:tcPr>
            <w:tcW w:w="4883" w:type="dxa"/>
            <w:vAlign w:val="center"/>
          </w:tcPr>
          <w:p w14:paraId="2D171FC1">
            <w:pPr>
              <w:ind w:firstLine="0" w:firstLineChars="0"/>
              <w:rPr>
                <w:szCs w:val="24"/>
              </w:rPr>
            </w:pPr>
            <w:r>
              <w:rPr>
                <w:rFonts w:hint="eastAsia" w:asciiTheme="minorHAnsi"/>
                <w:szCs w:val="24"/>
              </w:rPr>
              <w:t>无限小</w:t>
            </w:r>
          </w:p>
        </w:tc>
      </w:tr>
    </w:tbl>
    <w:p w14:paraId="07AF8634">
      <w:pPr>
        <w:ind w:firstLine="560"/>
      </w:pPr>
    </w:p>
    <w:p w14:paraId="48E78F10">
      <w:pPr>
        <w:ind w:firstLine="0" w:firstLineChars="0"/>
      </w:pPr>
    </w:p>
    <w:p w14:paraId="44888C3F">
      <w:pPr>
        <w:ind w:firstLine="0" w:firstLineChars="0"/>
      </w:pPr>
      <w:r>
        <w:drawing>
          <wp:inline distT="0" distB="0" distL="0" distR="0">
            <wp:extent cx="5272405" cy="1292225"/>
            <wp:effectExtent l="0" t="0" r="4445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663" cy="129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0C48">
      <w:pPr>
        <w:pStyle w:val="3"/>
        <w:rPr>
          <w:rFonts w:hint="eastAsia"/>
        </w:rPr>
      </w:pPr>
    </w:p>
    <w:p w14:paraId="27B2C302">
      <w:p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567" w:gutter="0"/>
          <w:cols w:space="425" w:num="1"/>
          <w:docGrid w:linePitch="381" w:charSpace="0"/>
        </w:sectPr>
      </w:pPr>
    </w:p>
    <w:p w14:paraId="64125220">
      <w:pPr>
        <w:pStyle w:val="3"/>
      </w:pPr>
      <w:r>
        <w:rPr>
          <w:rFonts w:hint="eastAsia"/>
        </w:rPr>
        <w:t>应用场景：</w:t>
      </w:r>
    </w:p>
    <w:p w14:paraId="7272C107">
      <w:pPr>
        <w:ind w:firstLine="560"/>
      </w:pPr>
      <w:r>
        <w:rPr>
          <w:rFonts w:hint="eastAsia"/>
        </w:rPr>
        <w:t>建筑物裂缝监测：</w:t>
      </w:r>
    </w:p>
    <w:p w14:paraId="67EEF275">
      <w:pPr>
        <w:ind w:firstLine="0" w:firstLineChars="0"/>
        <w:rPr>
          <w:rFonts w:hint="eastAsia"/>
        </w:rPr>
      </w:pPr>
      <w:r>
        <w:drawing>
          <wp:inline distT="0" distB="0" distL="0" distR="0">
            <wp:extent cx="5274310" cy="3730625"/>
            <wp:effectExtent l="0" t="0" r="2540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218" cy="37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7B5F">
      <w:pPr>
        <w:pStyle w:val="3"/>
      </w:pPr>
      <w:r>
        <w:rPr>
          <w:rFonts w:hint="eastAsia"/>
        </w:rPr>
        <w:t>安装方法：</w:t>
      </w:r>
    </w:p>
    <w:p w14:paraId="6DCE0DF1">
      <w:pPr>
        <w:ind w:firstLine="560"/>
      </w:pPr>
      <w:r>
        <w:rPr>
          <w:rFonts w:hint="eastAsia"/>
        </w:rPr>
        <w:t>裂缝计可采用的方式，将传感器一端利用传感器支架固定在裂缝一侧，在裂缝另一侧安装支架固定裂缝计。</w:t>
      </w:r>
    </w:p>
    <w:p w14:paraId="1A35E8F9">
      <w:pPr>
        <w:ind w:firstLine="560"/>
        <w:rPr>
          <w:rFonts w:hint="eastAsia"/>
        </w:rPr>
      </w:pPr>
      <w:r>
        <w:rPr>
          <w:rFonts w:hint="eastAsia"/>
        </w:rPr>
        <w:t>安装的时候使用</w:t>
      </w:r>
      <w:r>
        <w:t>便携式读数仪设置仪器预拉伸量，</w:t>
      </w:r>
      <w:r>
        <w:rPr>
          <w:rFonts w:hint="eastAsia"/>
        </w:rPr>
        <w:t>注意裂缝计率定表显示了在零点的真实读数，拉伸范围 25％，50％，75％和 100％。这些读数可用于在其任何范围内指导设置安装裂缝计。裂缝计能一直拉伸到获得满意读数为止，然后固定此位置，并同时测量锚固间距(螺栓拧</w:t>
      </w:r>
      <w:bookmarkStart w:id="0" w:name="_GoBack"/>
      <w:bookmarkEnd w:id="0"/>
      <w:r>
        <w:rPr>
          <w:rFonts w:hint="eastAsia"/>
        </w:rPr>
        <w:t>在球形万向节上)。测量结果可用于控制钻孔或焊接锚固间距。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595D0">
    <w:pPr>
      <w:pStyle w:val="4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32628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4CF23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4CD17">
    <w:pPr>
      <w:pStyle w:val="4"/>
      <w:ind w:firstLine="0" w:firstLineChars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B76A0">
    <w:pPr>
      <w:ind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0BBFA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149A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086B">
    <w:pPr>
      <w:pStyle w:val="5"/>
      <w:ind w:firstLine="360"/>
      <w:jc w:val="right"/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65405</wp:posOffset>
          </wp:positionH>
          <wp:positionV relativeFrom="page">
            <wp:posOffset>430530</wp:posOffset>
          </wp:positionV>
          <wp:extent cx="1387475" cy="357505"/>
          <wp:effectExtent l="0" t="0" r="3175" b="4445"/>
          <wp:wrapNone/>
          <wp:docPr id="14" name="图片 6" descr="http://www.wiihey.com/zh-CN/img/logo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6" descr="http://www.wiihey.com/zh-CN/img/logo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 Black" w:hAnsi="Arial Black"/>
        <w:color w:val="297FD5"/>
        <w:sz w:val="24"/>
      </w:rPr>
      <w:t>www.wiihey.com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1661B"/>
    <w:multiLevelType w:val="multilevel"/>
    <w:tmpl w:val="0A61661B"/>
    <w:lvl w:ilvl="0" w:tentative="0">
      <w:start w:val="1"/>
      <w:numFmt w:val="decimal"/>
      <w:suff w:val="nothing"/>
      <w:lvlText w:val="%1、"/>
      <w:lvlJc w:val="left"/>
      <w:pPr>
        <w:ind w:left="553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5F"/>
    <w:rsid w:val="0002565E"/>
    <w:rsid w:val="000345C9"/>
    <w:rsid w:val="00066D4E"/>
    <w:rsid w:val="000860F6"/>
    <w:rsid w:val="00094437"/>
    <w:rsid w:val="000E3F87"/>
    <w:rsid w:val="00102686"/>
    <w:rsid w:val="00170C87"/>
    <w:rsid w:val="00182033"/>
    <w:rsid w:val="001E41B4"/>
    <w:rsid w:val="00210B10"/>
    <w:rsid w:val="00221EFB"/>
    <w:rsid w:val="002B5418"/>
    <w:rsid w:val="002C2ED0"/>
    <w:rsid w:val="00317F06"/>
    <w:rsid w:val="0032483E"/>
    <w:rsid w:val="00346409"/>
    <w:rsid w:val="004A1A77"/>
    <w:rsid w:val="0053162B"/>
    <w:rsid w:val="00536880"/>
    <w:rsid w:val="005373E1"/>
    <w:rsid w:val="00573B0E"/>
    <w:rsid w:val="00577A74"/>
    <w:rsid w:val="0062354B"/>
    <w:rsid w:val="00697904"/>
    <w:rsid w:val="006B1015"/>
    <w:rsid w:val="006C6A61"/>
    <w:rsid w:val="006D0D58"/>
    <w:rsid w:val="006F5F8E"/>
    <w:rsid w:val="00707560"/>
    <w:rsid w:val="00741C24"/>
    <w:rsid w:val="00753398"/>
    <w:rsid w:val="00763B3C"/>
    <w:rsid w:val="00765179"/>
    <w:rsid w:val="00767D70"/>
    <w:rsid w:val="007722F5"/>
    <w:rsid w:val="007869C2"/>
    <w:rsid w:val="007D3F25"/>
    <w:rsid w:val="00814D46"/>
    <w:rsid w:val="00846EF8"/>
    <w:rsid w:val="0089352D"/>
    <w:rsid w:val="00956BBC"/>
    <w:rsid w:val="00994836"/>
    <w:rsid w:val="00994F1F"/>
    <w:rsid w:val="00AA00FF"/>
    <w:rsid w:val="00AA17D9"/>
    <w:rsid w:val="00AC645A"/>
    <w:rsid w:val="00B53A20"/>
    <w:rsid w:val="00B62F16"/>
    <w:rsid w:val="00B81DF5"/>
    <w:rsid w:val="00C44E32"/>
    <w:rsid w:val="00C94020"/>
    <w:rsid w:val="00D823BD"/>
    <w:rsid w:val="00DE169A"/>
    <w:rsid w:val="00E66366"/>
    <w:rsid w:val="00E72012"/>
    <w:rsid w:val="00ED4E9D"/>
    <w:rsid w:val="00F07645"/>
    <w:rsid w:val="00F4555F"/>
    <w:rsid w:val="60EA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spacing w:before="360" w:after="260" w:line="415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552</Words>
  <Characters>628</Characters>
  <TotalTime>28</TotalTime>
  <ScaleCrop>false</ScaleCrop>
  <LinksUpToDate>false</LinksUpToDate>
  <CharactersWithSpaces>628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2024-12-06T13:41:00Z</dcterms:created>
  <dc:creator>Administrator</dc:creator>
  <cp:lastModifiedBy>8237477087</cp:lastModifiedBy>
  <dcterms:modified xsi:type="dcterms:W3CDTF">2024-12-07T03:41:43Z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9330C65F7E0249C49CF1FCCCBE3EC9A9_12</vt:lpwstr>
  </property>
</Properties>
</file>