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8A5F41">
      <w:pPr>
        <w:pStyle w:val="2"/>
        <w:numPr>
          <w:numId w:val="0"/>
        </w:numPr>
        <w:bidi w:val="0"/>
        <w:jc w:val="center"/>
        <w:rPr>
          <w:rFonts w:hint="default"/>
          <w:sz w:val="48"/>
          <w:szCs w:val="48"/>
          <w:lang w:val="en-US" w:eastAsia="zh-CN"/>
        </w:rPr>
      </w:pPr>
      <w:bookmarkStart w:id="0" w:name="_Toc17410"/>
      <w:r>
        <w:rPr>
          <w:rFonts w:hint="eastAsia"/>
          <w:sz w:val="48"/>
          <w:szCs w:val="48"/>
          <w:lang w:val="en-US" w:eastAsia="zh-CN"/>
        </w:rPr>
        <w:t>商品使用指南</w:t>
      </w:r>
    </w:p>
    <w:p w14:paraId="6089A3D1">
      <w:pPr>
        <w:pStyle w:val="2"/>
        <w:numPr>
          <w:numId w:val="0"/>
        </w:num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注册/登录图普控制台</w:t>
      </w:r>
      <w:bookmarkEnd w:id="0"/>
      <w:bookmarkStart w:id="9" w:name="_GoBack"/>
      <w:bookmarkEnd w:id="9"/>
    </w:p>
    <w:p w14:paraId="2B5E3F4E">
      <w:pPr>
        <w:pStyle w:val="4"/>
        <w:bidi w:val="0"/>
        <w:rPr>
          <w:rFonts w:hint="eastAsia"/>
          <w:lang w:eastAsia="zh-CN"/>
        </w:rPr>
      </w:pPr>
      <w:bookmarkStart w:id="1" w:name="_Toc1056"/>
      <w:r>
        <w:rPr>
          <w:rFonts w:hint="eastAsia"/>
          <w:lang w:eastAsia="zh-CN"/>
        </w:rPr>
        <w:t>注册</w:t>
      </w:r>
      <w:bookmarkEnd w:id="1"/>
    </w:p>
    <w:p w14:paraId="053C8902">
      <w:pPr>
        <w:pStyle w:val="7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注册需使用正常可用邮箱，提供给图普</w:t>
      </w:r>
    </w:p>
    <w:p w14:paraId="5CC4AFAF">
      <w:pPr>
        <w:pStyle w:val="7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由图普后台将邮箱地址添加到该客户下，在邮箱中，根据邮件提示，跳转链接，添加密码即可</w:t>
      </w:r>
    </w:p>
    <w:p w14:paraId="6EFAA6EC">
      <w:pPr>
        <w:pStyle w:val="7"/>
        <w:numPr>
          <w:ilvl w:val="6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104775</wp:posOffset>
            </wp:positionV>
            <wp:extent cx="4837430" cy="3716020"/>
            <wp:effectExtent l="0" t="0" r="13970" b="1778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DFE89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2BF5622F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2CB6BD18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4219233F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5BAE4692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253A89D8">
      <w:pPr>
        <w:pStyle w:val="7"/>
        <w:numPr>
          <w:ilvl w:val="6"/>
          <w:numId w:val="0"/>
        </w:numPr>
        <w:topLinePunct/>
        <w:adjustRightInd w:val="0"/>
        <w:snapToGrid w:val="0"/>
        <w:spacing w:before="160" w:after="160" w:line="240" w:lineRule="atLeast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5957C205">
      <w:pPr>
        <w:pStyle w:val="7"/>
        <w:numPr>
          <w:ilvl w:val="6"/>
          <w:numId w:val="0"/>
        </w:numPr>
        <w:ind w:left="1542"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613CD6EF">
      <w:pPr>
        <w:pStyle w:val="7"/>
        <w:numPr>
          <w:ilvl w:val="6"/>
          <w:numId w:val="0"/>
        </w:numPr>
        <w:ind w:left="1542"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1C927F07">
      <w:pPr>
        <w:pStyle w:val="7"/>
        <w:numPr>
          <w:ilvl w:val="6"/>
          <w:numId w:val="0"/>
        </w:numPr>
        <w:ind w:left="1542"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29E06002">
      <w:pPr>
        <w:pStyle w:val="7"/>
        <w:numPr>
          <w:ilvl w:val="6"/>
          <w:numId w:val="0"/>
        </w:numPr>
        <w:ind w:left="1542"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3F900D4A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</w:p>
    <w:p w14:paraId="1139B69C">
      <w:pPr>
        <w:pStyle w:val="4"/>
        <w:bidi w:val="0"/>
        <w:rPr>
          <w:rFonts w:hint="eastAsia"/>
          <w:lang w:val="en-US" w:eastAsia="zh-CN"/>
        </w:rPr>
      </w:pPr>
      <w:bookmarkStart w:id="2" w:name="_Toc4788"/>
      <w:r>
        <w:rPr>
          <w:rFonts w:hint="eastAsia"/>
          <w:lang w:val="en-US" w:eastAsia="zh-CN"/>
        </w:rPr>
        <w:t>登录</w:t>
      </w:r>
      <w:bookmarkEnd w:id="2"/>
    </w:p>
    <w:p w14:paraId="2F7C4A5B">
      <w:pPr>
        <w:bidi w:val="0"/>
        <w:ind w:left="0" w:leftChars="0" w:firstLine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进入图普官网（ tuputech.com ）， 可进行登录、修改密码、重置密码、 退出登录等操作；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忘记密码可点击重置密码，在邮箱获取链接进行设置。</w:t>
      </w:r>
    </w:p>
    <w:p w14:paraId="428E7825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inline distT="0" distB="0" distL="114300" distR="114300">
            <wp:extent cx="4891405" cy="2291080"/>
            <wp:effectExtent l="0" t="0" r="10795" b="203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9FE6E">
      <w:pPr>
        <w:pStyle w:val="2"/>
        <w:bidi w:val="0"/>
        <w:rPr>
          <w:rFonts w:hint="eastAsia"/>
          <w:lang w:eastAsia="zh-CN"/>
        </w:rPr>
      </w:pPr>
      <w:bookmarkStart w:id="3" w:name="_Toc8802"/>
      <w:r>
        <w:rPr>
          <w:rFonts w:hint="eastAsia"/>
          <w:lang w:val="en-US" w:eastAsia="zh-CN"/>
        </w:rPr>
        <w:t>控制台-总览</w:t>
      </w:r>
      <w:bookmarkEnd w:id="3"/>
    </w:p>
    <w:p w14:paraId="515CD3BC">
      <w:pPr>
        <w:pStyle w:val="4"/>
        <w:bidi w:val="0"/>
        <w:rPr>
          <w:rFonts w:hint="default"/>
          <w:lang w:val="en-US" w:eastAsia="zh-CN"/>
        </w:rPr>
      </w:pPr>
      <w:bookmarkStart w:id="4" w:name="_Toc2182"/>
      <w:r>
        <w:rPr>
          <w:rFonts w:hint="eastAsia"/>
          <w:lang w:val="en-US" w:eastAsia="zh-CN"/>
        </w:rPr>
        <w:t>控制台-调用概览</w:t>
      </w:r>
      <w:bookmarkEnd w:id="4"/>
    </w:p>
    <w:p w14:paraId="685DA43E">
      <w:pPr>
        <w:pStyle w:val="7"/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根据开通的接口类型：图片、视频、文本、语音、文档</w:t>
      </w:r>
    </w:p>
    <w:p w14:paraId="63AEDFDE">
      <w:pPr>
        <w:pStyle w:val="7"/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选择应用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：可以通过应用名称或者SID进行筛选一个或多个应用</w:t>
      </w:r>
    </w:p>
    <w:p w14:paraId="05EF281C">
      <w:pPr>
        <w:pStyle w:val="7"/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时间范围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：默认选择时间是7天内的时间，可根据需求自由筛选时间范围；</w:t>
      </w:r>
    </w:p>
    <w:p w14:paraId="20219F78">
      <w:pPr>
        <w:pStyle w:val="7"/>
        <w:numPr>
          <w:ilvl w:val="6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下面示例以“图片”应用为例，其余接口类型的操作相同；</w:t>
      </w:r>
    </w:p>
    <w:p w14:paraId="17E6374A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inline distT="0" distB="0" distL="114300" distR="114300">
            <wp:extent cx="6109970" cy="2198370"/>
            <wp:effectExtent l="0" t="0" r="1143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BA2C1">
      <w:pPr>
        <w:pStyle w:val="4"/>
        <w:bidi w:val="0"/>
        <w:rPr>
          <w:rFonts w:hint="eastAsia"/>
          <w:lang w:eastAsia="zh-CN"/>
        </w:rPr>
      </w:pPr>
      <w:bookmarkStart w:id="5" w:name="_Toc62"/>
      <w:r>
        <w:rPr>
          <w:rFonts w:hint="eastAsia"/>
          <w:lang w:val="en-US" w:eastAsia="zh-CN"/>
        </w:rPr>
        <w:t>控制台-</w:t>
      </w:r>
      <w:r>
        <w:rPr>
          <w:rFonts w:hint="eastAsia"/>
          <w:lang w:eastAsia="zh-CN"/>
        </w:rPr>
        <w:t>趋势与分布</w:t>
      </w:r>
      <w:bookmarkEnd w:id="5"/>
    </w:p>
    <w:p w14:paraId="7BDCCD09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根据开通的接口类型：图片、视频、文本、语音、文档</w:t>
      </w:r>
    </w:p>
    <w:p w14:paraId="7B967F02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选择应用：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可以通过应用名称或者SID进行筛选一个或多个应用</w:t>
      </w:r>
    </w:p>
    <w:p w14:paraId="680B8235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时间范围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：默认选择时间是7天内的时间，可根据需求自由筛选时间范围；</w:t>
      </w:r>
    </w:p>
    <w:p w14:paraId="539D2532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页面分布：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能看到选择应用对应时间范围的调用总量，拒绝量，复审量以及通过量；</w:t>
      </w:r>
    </w:p>
    <w:p w14:paraId="5D8CDD8A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统计报表导出：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根据筛选条件支持将统计报表导出到本地，参考如下截图；通过导出的表格可以查看到所选应用时间范围内的数量概览，复审分布以及拒绝分布，导出示例如下图：</w:t>
      </w:r>
    </w:p>
    <w:p w14:paraId="3F79C1B8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导出报表-数量概览：</w:t>
      </w:r>
    </w:p>
    <w:p w14:paraId="2452A9A7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4610100" cy="824230"/>
            <wp:effectExtent l="0" t="0" r="12700" b="139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99FB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导出报表-拒绝分布：</w:t>
      </w:r>
    </w:p>
    <w:p w14:paraId="174D786F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17590" cy="596900"/>
            <wp:effectExtent l="0" t="0" r="3810" b="1270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D3F34">
      <w:pPr>
        <w:pStyle w:val="7"/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导出报表-复审分布：</w:t>
      </w:r>
    </w:p>
    <w:p w14:paraId="1FAA4CE7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15685" cy="584200"/>
            <wp:effectExtent l="0" t="0" r="5715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9C55">
      <w:pPr>
        <w:pStyle w:val="7"/>
        <w:numPr>
          <w:ilvl w:val="6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下面示例以“图片”应用为例，其余接口类型的操作相同；</w:t>
      </w:r>
    </w:p>
    <w:p w14:paraId="7E329670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inline distT="0" distB="0" distL="114300" distR="114300">
            <wp:extent cx="6117590" cy="3161665"/>
            <wp:effectExtent l="0" t="0" r="3810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29A7">
      <w:pPr>
        <w:pStyle w:val="2"/>
        <w:bidi w:val="0"/>
        <w:rPr>
          <w:rFonts w:hint="eastAsia"/>
          <w:lang w:val="en-US" w:eastAsia="zh-CN"/>
        </w:rPr>
      </w:pPr>
      <w:bookmarkStart w:id="6" w:name="_Toc7577"/>
      <w:r>
        <w:rPr>
          <w:rFonts w:hint="eastAsia"/>
          <w:lang w:val="en-US" w:eastAsia="zh-CN"/>
        </w:rPr>
        <w:t>控制台-</w:t>
      </w:r>
      <w:r>
        <w:rPr>
          <w:rFonts w:hint="eastAsia"/>
          <w:lang w:eastAsia="zh-CN"/>
        </w:rPr>
        <w:t>应用中心</w:t>
      </w:r>
      <w:r>
        <w:rPr>
          <w:rFonts w:hint="eastAsia"/>
          <w:lang w:val="en-US" w:eastAsia="zh-CN"/>
        </w:rPr>
        <w:t>-我的应用</w:t>
      </w:r>
      <w:bookmarkEnd w:id="6"/>
    </w:p>
    <w:p w14:paraId="01EBBFA5">
      <w:pPr>
        <w:pStyle w:val="7"/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根据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数据类型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（图片/视频/文本/语音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/文档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可以到已开通的所有应用服务；</w:t>
      </w:r>
    </w:p>
    <w:p w14:paraId="00E6CB63">
      <w:pPr>
        <w:pStyle w:val="7"/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可根据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应用状态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开启/未开启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任务状态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（正式使用/测试/赠送/客户预览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/测试停止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进行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组合筛选，查看应用信息；</w:t>
      </w:r>
    </w:p>
    <w:p w14:paraId="301BB7A0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inline distT="0" distB="0" distL="114300" distR="114300">
            <wp:extent cx="6115685" cy="2235200"/>
            <wp:effectExtent l="0" t="0" r="571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944BE">
      <w:pPr>
        <w:pStyle w:val="7"/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支持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自定义应用名称</w:t>
      </w:r>
    </w:p>
    <w:p w14:paraId="3DA4C1D8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drawing>
          <wp:inline distT="0" distB="0" distL="114300" distR="114300">
            <wp:extent cx="6113780" cy="2276475"/>
            <wp:effectExtent l="0" t="0" r="7620" b="952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C77EA">
      <w:pPr>
        <w:pStyle w:val="4"/>
        <w:bidi w:val="0"/>
        <w:rPr>
          <w:rFonts w:hint="eastAsia"/>
          <w:lang w:eastAsia="zh-CN"/>
        </w:rPr>
      </w:pPr>
      <w:bookmarkStart w:id="7" w:name="_Toc28460"/>
      <w:r>
        <w:rPr>
          <w:rFonts w:hint="eastAsia"/>
          <w:lang w:eastAsia="zh-CN"/>
        </w:rPr>
        <w:t>调用记录-图片</w:t>
      </w:r>
      <w:bookmarkEnd w:id="7"/>
    </w:p>
    <w:p w14:paraId="4D08B801">
      <w:pPr>
        <w:pStyle w:val="7"/>
        <w:numPr>
          <w:ilvl w:val="6"/>
          <w:numId w:val="0"/>
        </w:numPr>
        <w:ind w:firstLine="420" w:firstLineChars="20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在应用中心选取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“图片”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标签页，点击所需查看应用下的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“调用记录“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，查看调用记录，进入图片调用记录查询页面。</w:t>
      </w:r>
    </w:p>
    <w:p w14:paraId="1E80DB66">
      <w:pPr>
        <w:numPr>
          <w:ilvl w:val="0"/>
          <w:numId w:val="0"/>
        </w:numPr>
        <w:bidi w:val="0"/>
        <w:ind w:firstLine="420" w:firstLineChars="0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筛选条件说明：</w:t>
      </w:r>
    </w:p>
    <w:p w14:paraId="74475443">
      <w:pPr>
        <w:pStyle w:val="7"/>
        <w:numPr>
          <w:ilvl w:val="6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时间范围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6" name="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EqW55X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默认是当天的调用记录，支持查询7天内历史数据</w:t>
      </w:r>
    </w:p>
    <w:p w14:paraId="47FA1D8E">
      <w:pPr>
        <w:pStyle w:val="7"/>
        <w:numPr>
          <w:ilvl w:val="6"/>
          <w:numId w:val="0"/>
        </w:numPr>
        <w:ind w:left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数据结果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通过、拒绝、复审</w:t>
      </w:r>
    </w:p>
    <w:p w14:paraId="6C288C59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通过：无违规风险</w:t>
      </w:r>
    </w:p>
    <w:p w14:paraId="45342C56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拒绝：机器确认是违规数据，已拒绝</w:t>
      </w:r>
    </w:p>
    <w:p w14:paraId="560DF211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复审：机器认为可能是违规数据，需人工复审</w:t>
      </w:r>
    </w:p>
    <w:p w14:paraId="099338CD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eastAsia="zh-CN"/>
        </w:rPr>
        <w:t>风险类型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正常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w40idzgAAAP8AAAAPAAAAAAAAAAEAIAAAACIAAABkcnMvZG93bnJldi54bWxQSwEC&#10;FAAUAAAACACHTuJAJVlVbv4BAAAYBAAADgAAAAAAAAABACAAAAAdAQAAZHJzL2Uyb0RvYy54bWxQ&#10;SwUGAAAAAAYABgBZAQAAjQUAAAAA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、涉政、色情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4" name="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LgSnd/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、暴恐、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8" name="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NUO87n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违法违禁、广告、敏感、谩骂、黑名单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MFQoPr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、白名单、自定义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K6fEgH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、图像质量</w:t>
      </w:r>
    </w:p>
    <w:p w14:paraId="13496783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正常：无违规风险</w:t>
      </w:r>
    </w:p>
    <w:p w14:paraId="214B3821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违规风险：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u w:val="none"/>
          <w:lang w:val="en-US" w:eastAsia="zh-CN"/>
        </w:rPr>
        <w:t>涉政、色情暴恐、违法违禁、广告等</w:t>
      </w:r>
    </w:p>
    <w:p w14:paraId="1317B598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复审状态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：已复审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7" name="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DPU2rD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、未复审</w:t>
      </w:r>
    </w:p>
    <w:p w14:paraId="049E9D85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已复审：被人工标注过的数据</w:t>
      </w:r>
    </w:p>
    <w:p w14:paraId="3D5DD1F2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eastAsia="zh-CN"/>
        </w:rPr>
        <w:t>未复审：还没被人工标注的数据</w:t>
      </w:r>
    </w:p>
    <w:p w14:paraId="0D70F60A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数据排序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：按时间升序/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mc:AlternateContent>
          <mc:Choice Requires="wps">
            <w:drawing>
              <wp:inline distT="0" distB="0" distL="114300" distR="114300">
                <wp:extent cx="635" cy="0"/>
                <wp:effectExtent l="0" t="6350" r="0" b="635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35" cy="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rect id="_x0000_s1026" o:spid="_x0000_s1026" o:spt="1" style="height:0pt;width:0.05pt;" filled="f" coordsize="21600,21600" o:gfxdata="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ONInc4AAAD/AAAADwAAAAAAAAABACAAAAAiAAAAZHJzL2Rvd25yZXYueG1sUEsB&#10;AhQAFAAAAAgAh07iQNfdLyT/AQAAGAQAAA4AAAAAAAAAAQAgAAAAHQEAAGRycy9lMm9Eb2MueG1s&#10;UEsFBgAAAAAGAAYAWQEAAI4FAAAAAA==&#10;">
                <v:path/>
                <v:fill on="f" focussize="0,0"/>
                <v:stroke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按时间降序</w:t>
      </w:r>
    </w:p>
    <w:p w14:paraId="524ECCC8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按时间升序：数据按照调用时间以升序排列</w:t>
      </w:r>
    </w:p>
    <w:p w14:paraId="0064F061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按时间降序：数据按照调用时间以降序排列</w:t>
      </w:r>
    </w:p>
    <w:p w14:paraId="0BC00922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自定义参数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：支持输入客户传过来的tag等参数</w:t>
      </w:r>
    </w:p>
    <w:p w14:paraId="1CCC799D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URL查询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：可通过客户送审url以及图普存储url查询</w:t>
      </w:r>
    </w:p>
    <w:p w14:paraId="477F1EF0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RequestId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：可通过请求ID 查询</w:t>
      </w:r>
    </w:p>
    <w:p w14:paraId="1319C5C0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12510" cy="3235960"/>
            <wp:effectExtent l="0" t="0" r="8890" b="152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5C9B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标签排序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：按分数升序/按分数降序</w:t>
      </w:r>
    </w:p>
    <w:p w14:paraId="0A0F965B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按分数升序：数据按选定任务标签的分数以升序排列</w:t>
      </w:r>
    </w:p>
    <w:p w14:paraId="5F0ED8AA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按分数降序：数据按选定任务标签的分数以降序排列</w:t>
      </w:r>
    </w:p>
    <w:p w14:paraId="09EDDC60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标签筛选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：下图选择“色情识别”-“色情”标签，二级标签：“成人裸体”为例</w:t>
      </w:r>
    </w:p>
    <w:p w14:paraId="31B77568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PS：标签筛选选中后，数据结果和风险类型选项失效</w:t>
      </w:r>
    </w:p>
    <w:p w14:paraId="11B302BE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标签状态：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疑似/确定/全部</w:t>
      </w:r>
    </w:p>
    <w:p w14:paraId="52F60C44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确定：机器分数结果在阈值以上</w:t>
      </w:r>
    </w:p>
    <w:p w14:paraId="62A94946">
      <w:pPr>
        <w:pStyle w:val="7"/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疑似：机器分数结果在阈值以下</w:t>
      </w:r>
    </w:p>
    <w:p w14:paraId="23EE8D34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PS：一次只能选中一种排序，多选不生效</w:t>
      </w:r>
    </w:p>
    <w:p w14:paraId="0842C93F">
      <w:pPr>
        <w:pStyle w:val="7"/>
        <w:numPr>
          <w:ilvl w:val="6"/>
          <w:numId w:val="0"/>
        </w:numP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6110605" cy="3088640"/>
            <wp:effectExtent l="0" t="0" r="10795" b="10160"/>
            <wp:docPr id="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049A">
      <w:pPr>
        <w:pStyle w:val="4"/>
        <w:bidi w:val="0"/>
        <w:rPr>
          <w:rFonts w:hint="eastAsia"/>
          <w:lang w:val="en-US" w:eastAsia="zh-CN"/>
        </w:rPr>
      </w:pPr>
      <w:bookmarkStart w:id="8" w:name="_Toc6136"/>
      <w:r>
        <w:rPr>
          <w:rFonts w:hint="eastAsia"/>
          <w:lang w:val="en-US" w:eastAsia="zh-CN"/>
        </w:rPr>
        <w:t>图片调用记录-导出</w:t>
      </w:r>
      <w:bookmarkEnd w:id="8"/>
    </w:p>
    <w:p w14:paraId="769690DA">
      <w:pPr>
        <w:pStyle w:val="7"/>
        <w:numPr>
          <w:ilvl w:val="6"/>
          <w:numId w:val="0"/>
        </w:numPr>
        <w:ind w:firstLine="420" w:firstLineChars="200"/>
        <w:rPr>
          <w:rFonts w:hint="default" w:ascii="微软雅黑" w:hAnsi="微软雅黑" w:eastAsia="微软雅黑" w:cs="微软雅黑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根据上述的条件筛选对应的调用数据后，可在页面点击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none"/>
          <w:lang w:val="en-US" w:eastAsia="zh-CN"/>
        </w:rPr>
        <w:t>“导出”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;</w:t>
      </w:r>
    </w:p>
    <w:p w14:paraId="1F7A71C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Book Antiqua">
    <w:altName w:val="苹方-简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1C5B8"/>
    <w:multiLevelType w:val="singleLevel"/>
    <w:tmpl w:val="9F01C5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AF234C0"/>
    <w:multiLevelType w:val="singleLevel"/>
    <w:tmpl w:val="AAF234C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C07B747D"/>
    <w:multiLevelType w:val="singleLevel"/>
    <w:tmpl w:val="C07B74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C9BA6793"/>
    <w:multiLevelType w:val="singleLevel"/>
    <w:tmpl w:val="C9BA6793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D4D9F522"/>
    <w:multiLevelType w:val="singleLevel"/>
    <w:tmpl w:val="D4D9F52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71657A1"/>
    <w:multiLevelType w:val="multilevel"/>
    <w:tmpl w:val="171657A1"/>
    <w:lvl w:ilvl="0" w:tentative="0">
      <w:start w:val="1"/>
      <w:numFmt w:val="decimal"/>
      <w:suff w:val="nothing"/>
      <w:lvlText w:val="%1 "/>
      <w:lvlJc w:val="left"/>
      <w:pPr>
        <w:ind w:left="5671" w:firstLine="0"/>
      </w:pPr>
      <w:rPr>
        <w:rFonts w:hint="default" w:ascii="Book Antiqua" w:hAnsi="Book Antiqua" w:eastAsia="黑体" w:cs="Book Antiqua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suff w:val="nothing"/>
      <w:lvlText w:val="%1.%2.%3 "/>
      <w:lvlJc w:val="left"/>
      <w:pPr>
        <w:ind w:left="0" w:firstLine="0"/>
      </w:pPr>
      <w:rPr>
        <w:rFonts w:hint="default" w:ascii="Book Antiqua" w:hAnsi="Book Antiqua" w:eastAsia="黑体" w:cs="Book Antiqua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lvlRestart w:val="1"/>
      <w:suff w:val="nothing"/>
      <w:lvlText w:val="%1.%2.%3.%4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lvlRestart w:val="1"/>
      <w:suff w:val="nothing"/>
      <w:lvlText w:val="%1.%2.%3.%4.%5 "/>
      <w:lvlJc w:val="left"/>
      <w:pPr>
        <w:ind w:left="0" w:firstLine="0"/>
      </w:pPr>
      <w:rPr>
        <w:rFonts w:hint="default" w:ascii="Book Antiqua" w:hAnsi="Book Antiqua" w:eastAsia="黑体" w:cs="Book Antiqua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default" w:ascii="Arial" w:hAnsi="Arial" w:cs="Arial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 w:tentative="0">
      <w:start w:val="1"/>
      <w:numFmt w:val="decimal"/>
      <w:pStyle w:val="7"/>
      <w:lvlText w:val="步骤 %7"/>
      <w:lvlJc w:val="right"/>
      <w:pPr>
        <w:tabs>
          <w:tab w:val="left" w:pos="1701"/>
        </w:tabs>
        <w:ind w:left="1701" w:hanging="159"/>
      </w:pPr>
      <w:rPr>
        <w:rFonts w:hint="default" w:ascii="Book Antiqua" w:hAnsi="Book Antiqua" w:eastAsia="黑体" w:cs="Times New Roman"/>
        <w:b w:val="0"/>
        <w:bCs/>
        <w:i w:val="0"/>
        <w:iCs w:val="0"/>
        <w:color w:val="auto"/>
        <w:sz w:val="21"/>
        <w:szCs w:val="21"/>
      </w:rPr>
    </w:lvl>
    <w:lvl w:ilvl="7" w:tentative="0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hint="default" w:ascii="Times New Roman" w:hAnsi="Times New Roman" w:eastAsia="黑体" w:cs="Book Antiqua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8" w:tentative="0">
      <w:start w:val="1"/>
      <w:numFmt w:val="decimal"/>
      <w:lvlRestart w:val="1"/>
      <w:suff w:val="space"/>
      <w:lvlText w:val="表%1-%9"/>
      <w:lvlJc w:val="left"/>
      <w:pPr>
        <w:ind w:left="3360" w:firstLine="0"/>
      </w:pPr>
      <w:rPr>
        <w:rFonts w:hint="default" w:ascii="Times New Roman" w:hAnsi="Times New Roman" w:eastAsia="黑体"/>
        <w:b w:val="0"/>
        <w:bCs/>
        <w:i w:val="0"/>
        <w:iCs w:val="0"/>
        <w:color w:val="auto"/>
        <w:sz w:val="21"/>
        <w:szCs w:val="21"/>
      </w:rPr>
    </w:lvl>
  </w:abstractNum>
  <w:abstractNum w:abstractNumId="6">
    <w:nsid w:val="3E55E5E4"/>
    <w:multiLevelType w:val="singleLevel"/>
    <w:tmpl w:val="3E55E5E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83DFD728"/>
    <w:rsid w:val="83DFD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topLinePunct/>
      <w:adjustRightInd w:val="0"/>
      <w:snapToGrid w:val="0"/>
      <w:spacing w:before="160" w:after="160" w:line="240" w:lineRule="atLeast"/>
      <w:ind w:left="1701"/>
    </w:pPr>
    <w:rPr>
      <w:rFonts w:hint="eastAsia" w:ascii="Times New Roman" w:hAnsi="Times New Roman" w:eastAsia="宋体" w:cs="Arial"/>
      <w:kern w:val="2"/>
      <w:sz w:val="21"/>
      <w:szCs w:val="21"/>
      <w:lang w:val="en-US" w:eastAsia="zh-CN" w:bidi="ar-SA"/>
    </w:rPr>
  </w:style>
  <w:style w:type="paragraph" w:styleId="2">
    <w:name w:val="heading 2"/>
    <w:basedOn w:val="3"/>
    <w:next w:val="1"/>
    <w:uiPriority w:val="0"/>
    <w:pPr>
      <w:keepNext/>
      <w:keepLines/>
      <w:numPr>
        <w:ilvl w:val="1"/>
        <w:numId w:val="1"/>
      </w:numPr>
      <w:spacing w:before="600"/>
      <w:outlineLvl w:val="1"/>
    </w:pPr>
    <w:rPr>
      <w:rFonts w:ascii="Book Antiqua" w:hAnsi="Book Antiqua" w:eastAsia="黑体" w:cs="Book Antiqua"/>
      <w:bCs/>
      <w:kern w:val="0"/>
      <w:sz w:val="36"/>
      <w:szCs w:val="36"/>
      <w:lang w:eastAsia="en-US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00"/>
      <w:outlineLvl w:val="2"/>
    </w:pPr>
    <w:rPr>
      <w:rFonts w:ascii="Book Antiqua" w:hAnsi="Book Antiqua" w:eastAsia="黑体" w:cs="宋体"/>
      <w:kern w:val="0"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qFormat/>
    <w:uiPriority w:val="0"/>
    <w:pPr>
      <w:ind w:firstLine="420" w:firstLineChars="200"/>
    </w:pPr>
    <w:rPr>
      <w:kern w:val="2"/>
      <w:sz w:val="21"/>
    </w:rPr>
  </w:style>
  <w:style w:type="paragraph" w:customStyle="1" w:styleId="7">
    <w:name w:val="Step"/>
    <w:basedOn w:val="1"/>
    <w:uiPriority w:val="0"/>
    <w:pPr>
      <w:numPr>
        <w:ilvl w:val="6"/>
        <w:numId w:val="1"/>
      </w:numPr>
    </w:pPr>
    <w:rPr>
      <w:snapToGrid w:val="0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2025-06-24T18:33:00Z</dcterms:created>
  <dc:creator>欧阳梦婷</dc:creator>
  <cp:lastModifiedBy>欧阳梦婷</cp:lastModifiedBy>
  <dcterms:modified xsi:type="dcterms:W3CDTF">2025-06-24T18:33:39Z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10E134FB2C284F7DDC7E5A68E8490D69_41</vt:lpwstr>
  </property>
</Properties>
</file>