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CBFC7"/>
    <w:p w14:paraId="1A39C657"/>
    <w:sdt>
      <w:sdtPr>
        <w:rPr>
          <w:rFonts w:asciiTheme="minorHAnsi" w:hAnsiTheme="minorHAnsi" w:eastAsiaTheme="minorEastAsia" w:cstheme="minorBidi"/>
          <w:b w:val="0"/>
          <w:bCs w:val="0"/>
          <w:color w:val="auto"/>
          <w:kern w:val="2"/>
          <w:sz w:val="21"/>
          <w:szCs w:val="22"/>
          <w:lang w:val="zh-CN"/>
        </w:rPr>
        <w:id w:val="-917714344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 w:val="0"/>
          <w:bCs w:val="0"/>
          <w:color w:val="auto"/>
          <w:kern w:val="2"/>
          <w:sz w:val="21"/>
          <w:szCs w:val="21"/>
          <w:lang w:val="zh-CN"/>
        </w:rPr>
      </w:sdtEndPr>
      <w:sdtContent>
        <w:p w14:paraId="3B407C91">
          <w:pPr>
            <w:pStyle w:val="23"/>
            <w:jc w:val="center"/>
          </w:pPr>
          <w:r>
            <w:rPr>
              <w:lang w:val="zh-CN"/>
            </w:rPr>
            <w:t>目录</w:t>
          </w:r>
        </w:p>
        <w:p w14:paraId="640B70F4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"_Toc138781935" </w:instrText>
          </w:r>
          <w:r>
            <w:fldChar w:fldCharType="separate"/>
          </w:r>
          <w:r>
            <w:rPr>
              <w:rStyle w:val="16"/>
            </w:rPr>
            <w:t>一、系统流程</w:t>
          </w:r>
          <w:r>
            <w:tab/>
          </w:r>
          <w:r>
            <w:fldChar w:fldCharType="begin"/>
          </w:r>
          <w:r>
            <w:instrText xml:space="preserve"> PAGEREF _Toc138781935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4EC61D5E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"_Toc138781936" </w:instrText>
          </w:r>
          <w:r>
            <w:fldChar w:fldCharType="separate"/>
          </w:r>
          <w:r>
            <w:rPr>
              <w:rStyle w:val="16"/>
            </w:rPr>
            <w:t>二、基本信息维护</w:t>
          </w:r>
          <w:r>
            <w:tab/>
          </w:r>
          <w:r>
            <w:fldChar w:fldCharType="begin"/>
          </w:r>
          <w:r>
            <w:instrText xml:space="preserve"> PAGEREF _Toc138781936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19A28F06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"_Toc138781937" </w:instrText>
          </w:r>
          <w:r>
            <w:fldChar w:fldCharType="separate"/>
          </w:r>
          <w:r>
            <w:rPr>
              <w:rStyle w:val="16"/>
            </w:rPr>
            <w:t>2.1 组织维护</w:t>
          </w:r>
          <w:r>
            <w:tab/>
          </w:r>
          <w:r>
            <w:fldChar w:fldCharType="begin"/>
          </w:r>
          <w:r>
            <w:instrText xml:space="preserve"> PAGEREF _Toc138781937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364C2C5A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"_Toc138781938" </w:instrText>
          </w:r>
          <w:r>
            <w:fldChar w:fldCharType="separate"/>
          </w:r>
          <w:r>
            <w:rPr>
              <w:rStyle w:val="16"/>
            </w:rPr>
            <w:t>2.2 分支机构</w:t>
          </w:r>
          <w:r>
            <w:tab/>
          </w:r>
          <w:r>
            <w:fldChar w:fldCharType="begin"/>
          </w:r>
          <w:r>
            <w:instrText xml:space="preserve"> PAGEREF _Toc138781938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6D32E0C1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"_Toc138781939" </w:instrText>
          </w:r>
          <w:r>
            <w:fldChar w:fldCharType="separate"/>
          </w:r>
          <w:r>
            <w:rPr>
              <w:rStyle w:val="16"/>
            </w:rPr>
            <w:t>2.3 用户信息</w:t>
          </w:r>
          <w:r>
            <w:tab/>
          </w:r>
          <w:r>
            <w:fldChar w:fldCharType="begin"/>
          </w:r>
          <w:r>
            <w:instrText xml:space="preserve"> PAGEREF _Toc138781939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4B2B55AF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"_Toc138781940" </w:instrText>
          </w:r>
          <w:r>
            <w:fldChar w:fldCharType="separate"/>
          </w:r>
          <w:r>
            <w:rPr>
              <w:rStyle w:val="16"/>
            </w:rPr>
            <w:t>2.4 数据标签</w:t>
          </w:r>
          <w:r>
            <w:tab/>
          </w:r>
          <w:r>
            <w:fldChar w:fldCharType="begin"/>
          </w:r>
          <w:r>
            <w:instrText xml:space="preserve"> PAGEREF _Toc138781940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 w14:paraId="145C65F8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"_Toc138781941" </w:instrText>
          </w:r>
          <w:r>
            <w:fldChar w:fldCharType="separate"/>
          </w:r>
          <w:r>
            <w:rPr>
              <w:rStyle w:val="16"/>
            </w:rPr>
            <w:t>2.5 文件目录</w:t>
          </w:r>
          <w:r>
            <w:tab/>
          </w:r>
          <w:r>
            <w:fldChar w:fldCharType="begin"/>
          </w:r>
          <w:r>
            <w:instrText xml:space="preserve"> PAGEREF _Toc138781941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20519D5D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"_Toc138781942" </w:instrText>
          </w:r>
          <w:r>
            <w:fldChar w:fldCharType="separate"/>
          </w:r>
          <w:r>
            <w:rPr>
              <w:rStyle w:val="16"/>
            </w:rPr>
            <w:t>2.6 客户维护</w:t>
          </w:r>
          <w:r>
            <w:tab/>
          </w:r>
          <w:r>
            <w:fldChar w:fldCharType="begin"/>
          </w:r>
          <w:r>
            <w:instrText xml:space="preserve"> PAGEREF _Toc138781942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42ED6C43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"_Toc138781943" </w:instrText>
          </w:r>
          <w:r>
            <w:fldChar w:fldCharType="separate"/>
          </w:r>
          <w:r>
            <w:rPr>
              <w:rStyle w:val="16"/>
            </w:rPr>
            <w:t>2.7 供应商维护</w:t>
          </w:r>
          <w:r>
            <w:tab/>
          </w:r>
          <w:r>
            <w:fldChar w:fldCharType="begin"/>
          </w:r>
          <w:r>
            <w:instrText xml:space="preserve"> PAGEREF _Toc138781943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 w14:paraId="7C2D362D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"_Toc138781944" </w:instrText>
          </w:r>
          <w:r>
            <w:fldChar w:fldCharType="separate"/>
          </w:r>
          <w:r>
            <w:rPr>
              <w:rStyle w:val="16"/>
            </w:rPr>
            <w:t>2.8 单位维护</w:t>
          </w:r>
          <w:r>
            <w:tab/>
          </w:r>
          <w:r>
            <w:fldChar w:fldCharType="begin"/>
          </w:r>
          <w:r>
            <w:instrText xml:space="preserve"> PAGEREF _Toc138781944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 w14:paraId="59EB8B30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"_Toc138781945" </w:instrText>
          </w:r>
          <w:r>
            <w:fldChar w:fldCharType="separate"/>
          </w:r>
          <w:r>
            <w:rPr>
              <w:rStyle w:val="16"/>
            </w:rPr>
            <w:t>2.9 品质相关</w:t>
          </w:r>
          <w:r>
            <w:tab/>
          </w:r>
          <w:r>
            <w:fldChar w:fldCharType="begin"/>
          </w:r>
          <w:r>
            <w:instrText xml:space="preserve"> PAGEREF _Toc138781945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 w14:paraId="6C7F0C0E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"_Toc138781946" </w:instrText>
          </w:r>
          <w:r>
            <w:fldChar w:fldCharType="separate"/>
          </w:r>
          <w:r>
            <w:rPr>
              <w:rStyle w:val="16"/>
            </w:rPr>
            <w:t>2.10 班制</w:t>
          </w:r>
          <w:r>
            <w:tab/>
          </w:r>
          <w:r>
            <w:fldChar w:fldCharType="begin"/>
          </w:r>
          <w:r>
            <w:instrText xml:space="preserve"> PAGEREF _Toc138781946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68F9F7A7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"_Toc138781947" </w:instrText>
          </w:r>
          <w:r>
            <w:fldChar w:fldCharType="separate"/>
          </w:r>
          <w:r>
            <w:rPr>
              <w:rStyle w:val="16"/>
            </w:rPr>
            <w:t>2.11 工作中心</w:t>
          </w:r>
          <w:r>
            <w:tab/>
          </w:r>
          <w:r>
            <w:fldChar w:fldCharType="begin"/>
          </w:r>
          <w:r>
            <w:instrText xml:space="preserve"> PAGEREF _Toc138781947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45116DB9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"_Toc138781948" </w:instrText>
          </w:r>
          <w:r>
            <w:fldChar w:fldCharType="separate"/>
          </w:r>
          <w:r>
            <w:rPr>
              <w:rStyle w:val="16"/>
            </w:rPr>
            <w:t>2.12 班组</w:t>
          </w:r>
          <w:r>
            <w:tab/>
          </w:r>
          <w:r>
            <w:fldChar w:fldCharType="begin"/>
          </w:r>
          <w:r>
            <w:instrText xml:space="preserve"> PAGEREF _Toc138781948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4417D40C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"_Toc138781949" </w:instrText>
          </w:r>
          <w:r>
            <w:fldChar w:fldCharType="separate"/>
          </w:r>
          <w:r>
            <w:rPr>
              <w:rStyle w:val="16"/>
            </w:rPr>
            <w:t>2.13 日历</w:t>
          </w:r>
          <w:r>
            <w:tab/>
          </w:r>
          <w:r>
            <w:fldChar w:fldCharType="begin"/>
          </w:r>
          <w:r>
            <w:instrText xml:space="preserve"> PAGEREF _Toc138781949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6185F765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"_Toc138781950" </w:instrText>
          </w:r>
          <w:r>
            <w:fldChar w:fldCharType="separate"/>
          </w:r>
          <w:r>
            <w:rPr>
              <w:rStyle w:val="16"/>
            </w:rPr>
            <w:t>2.13 资格证书</w:t>
          </w:r>
          <w:r>
            <w:tab/>
          </w:r>
          <w:r>
            <w:fldChar w:fldCharType="begin"/>
          </w:r>
          <w:r>
            <w:instrText xml:space="preserve"> PAGEREF _Toc138781950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39FC7395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"_Toc138781951" </w:instrText>
          </w:r>
          <w:r>
            <w:fldChar w:fldCharType="separate"/>
          </w:r>
          <w:r>
            <w:rPr>
              <w:rStyle w:val="16"/>
            </w:rPr>
            <w:t>2.14 模板方案</w:t>
          </w:r>
          <w:r>
            <w:tab/>
          </w:r>
          <w:r>
            <w:fldChar w:fldCharType="begin"/>
          </w:r>
          <w:r>
            <w:instrText xml:space="preserve"> PAGEREF _Toc138781951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 w14:paraId="2C3D11C2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"_Toc138781952" </w:instrText>
          </w:r>
          <w:r>
            <w:fldChar w:fldCharType="separate"/>
          </w:r>
          <w:r>
            <w:rPr>
              <w:rStyle w:val="16"/>
            </w:rPr>
            <w:t>2.15 SN规则</w:t>
          </w:r>
          <w:r>
            <w:tab/>
          </w:r>
          <w:r>
            <w:fldChar w:fldCharType="begin"/>
          </w:r>
          <w:r>
            <w:instrText xml:space="preserve"> PAGEREF _Toc138781952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7E014B7C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"_Toc138781953" </w:instrText>
          </w:r>
          <w:r>
            <w:fldChar w:fldCharType="separate"/>
          </w:r>
          <w:r>
            <w:rPr>
              <w:rStyle w:val="16"/>
            </w:rPr>
            <w:t>2.16 物料信息</w:t>
          </w:r>
          <w:r>
            <w:tab/>
          </w:r>
          <w:r>
            <w:fldChar w:fldCharType="begin"/>
          </w:r>
          <w:r>
            <w:instrText xml:space="preserve"> PAGEREF _Toc138781953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5C2C9515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"_Toc138781954" </w:instrText>
          </w:r>
          <w:r>
            <w:fldChar w:fldCharType="separate"/>
          </w:r>
          <w:r>
            <w:rPr>
              <w:rStyle w:val="16"/>
            </w:rPr>
            <w:t>2.17 资源</w:t>
          </w:r>
          <w:r>
            <w:tab/>
          </w:r>
          <w:r>
            <w:fldChar w:fldCharType="begin"/>
          </w:r>
          <w:r>
            <w:instrText xml:space="preserve"> PAGEREF _Toc138781954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 w14:paraId="74284018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"_Toc138781955" </w:instrText>
          </w:r>
          <w:r>
            <w:fldChar w:fldCharType="separate"/>
          </w:r>
          <w:r>
            <w:rPr>
              <w:rStyle w:val="16"/>
            </w:rPr>
            <w:t>2.18 容器</w:t>
          </w:r>
          <w:r>
            <w:tab/>
          </w:r>
          <w:r>
            <w:fldChar w:fldCharType="begin"/>
          </w:r>
          <w:r>
            <w:instrText xml:space="preserve"> PAGEREF _Toc138781955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6C0A00B1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"_Toc138781956" </w:instrText>
          </w:r>
          <w:r>
            <w:fldChar w:fldCharType="separate"/>
          </w:r>
          <w:r>
            <w:rPr>
              <w:rStyle w:val="16"/>
            </w:rPr>
            <w:t>2.19 BOM</w:t>
          </w:r>
          <w:r>
            <w:tab/>
          </w:r>
          <w:r>
            <w:fldChar w:fldCharType="begin"/>
          </w:r>
          <w:r>
            <w:instrText xml:space="preserve"> PAGEREF _Toc138781956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6F6A5F72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"_Toc138781957" </w:instrText>
          </w:r>
          <w:r>
            <w:fldChar w:fldCharType="separate"/>
          </w:r>
          <w:r>
            <w:rPr>
              <w:rStyle w:val="16"/>
            </w:rPr>
            <w:t>2.20 打印模板</w:t>
          </w:r>
          <w:r>
            <w:tab/>
          </w:r>
          <w:r>
            <w:fldChar w:fldCharType="begin"/>
          </w:r>
          <w:r>
            <w:instrText xml:space="preserve"> PAGEREF _Toc138781957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2BAA6274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"_Toc138781958" </w:instrText>
          </w:r>
          <w:r>
            <w:fldChar w:fldCharType="separate"/>
          </w:r>
          <w:r>
            <w:rPr>
              <w:rStyle w:val="16"/>
            </w:rPr>
            <w:t>三、建立流程</w:t>
          </w:r>
          <w:r>
            <w:tab/>
          </w:r>
          <w:r>
            <w:fldChar w:fldCharType="begin"/>
          </w:r>
          <w:r>
            <w:instrText xml:space="preserve"> PAGEREF _Toc138781958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4AB19594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"_Toc138781959" </w:instrText>
          </w:r>
          <w:r>
            <w:fldChar w:fldCharType="separate"/>
          </w:r>
          <w:r>
            <w:rPr>
              <w:rStyle w:val="16"/>
            </w:rPr>
            <w:t>3.1 工序管理</w:t>
          </w:r>
          <w:r>
            <w:tab/>
          </w:r>
          <w:r>
            <w:fldChar w:fldCharType="begin"/>
          </w:r>
          <w:r>
            <w:instrText xml:space="preserve"> PAGEREF _Toc138781959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761F51EB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"_Toc138781960" </w:instrText>
          </w:r>
          <w:r>
            <w:fldChar w:fldCharType="separate"/>
          </w:r>
          <w:r>
            <w:rPr>
              <w:rStyle w:val="16"/>
            </w:rPr>
            <w:t>3.2 工艺流程管理</w:t>
          </w:r>
          <w:r>
            <w:tab/>
          </w:r>
          <w:r>
            <w:fldChar w:fldCharType="begin"/>
          </w:r>
          <w:r>
            <w:instrText xml:space="preserve"> PAGEREF _Toc138781960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 w14:paraId="491AD0FE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"_Toc138781961" </w:instrText>
          </w:r>
          <w:r>
            <w:fldChar w:fldCharType="separate"/>
          </w:r>
          <w:r>
            <w:rPr>
              <w:rStyle w:val="16"/>
            </w:rPr>
            <w:t>3.3 工作流网关</w:t>
          </w:r>
          <w:r>
            <w:tab/>
          </w:r>
          <w:r>
            <w:fldChar w:fldCharType="begin"/>
          </w:r>
          <w:r>
            <w:instrText xml:space="preserve"> PAGEREF _Toc138781961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 w14:paraId="3E663286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"_Toc138781962" </w:instrText>
          </w:r>
          <w:r>
            <w:fldChar w:fldCharType="separate"/>
          </w:r>
          <w:r>
            <w:rPr>
              <w:rStyle w:val="16"/>
            </w:rPr>
            <w:t>四、生产报工</w:t>
          </w:r>
          <w:r>
            <w:tab/>
          </w:r>
          <w:r>
            <w:fldChar w:fldCharType="begin"/>
          </w:r>
          <w:r>
            <w:instrText xml:space="preserve"> PAGEREF _Toc138781962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 w14:paraId="4F6BB0E6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"_Toc138781963" </w:instrText>
          </w:r>
          <w:r>
            <w:fldChar w:fldCharType="separate"/>
          </w:r>
          <w:r>
            <w:rPr>
              <w:rStyle w:val="16"/>
            </w:rPr>
            <w:t>4.1 销售订单</w:t>
          </w:r>
          <w:r>
            <w:tab/>
          </w:r>
          <w:r>
            <w:fldChar w:fldCharType="begin"/>
          </w:r>
          <w:r>
            <w:instrText xml:space="preserve"> PAGEREF _Toc138781963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 w14:paraId="19FF666E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"_Toc138781964" </w:instrText>
          </w:r>
          <w:r>
            <w:fldChar w:fldCharType="separate"/>
          </w:r>
          <w:r>
            <w:rPr>
              <w:rStyle w:val="16"/>
            </w:rPr>
            <w:t>4.2 工单</w:t>
          </w:r>
          <w:r>
            <w:tab/>
          </w:r>
          <w:r>
            <w:fldChar w:fldCharType="begin"/>
          </w:r>
          <w:r>
            <w:instrText xml:space="preserve"> PAGEREF _Toc138781964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 w14:paraId="09876433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"_Toc138781965" </w:instrText>
          </w:r>
          <w:r>
            <w:fldChar w:fldCharType="separate"/>
          </w:r>
          <w:r>
            <w:rPr>
              <w:rStyle w:val="16"/>
            </w:rPr>
            <w:t>4.3 生产报工</w:t>
          </w:r>
          <w:r>
            <w:tab/>
          </w:r>
          <w:r>
            <w:fldChar w:fldCharType="begin"/>
          </w:r>
          <w:r>
            <w:instrText xml:space="preserve"> PAGEREF _Toc138781965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524E8B15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"_Toc138781966" </w:instrText>
          </w:r>
          <w:r>
            <w:fldChar w:fldCharType="separate"/>
          </w:r>
          <w:r>
            <w:rPr>
              <w:rStyle w:val="16"/>
            </w:rPr>
            <w:t>4.4 品质处理</w:t>
          </w:r>
          <w:r>
            <w:tab/>
          </w:r>
          <w:r>
            <w:fldChar w:fldCharType="begin"/>
          </w:r>
          <w:r>
            <w:instrText xml:space="preserve"> PAGEREF _Toc138781966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 w14:paraId="596DB321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"_Toc138781967" </w:instrText>
          </w:r>
          <w:r>
            <w:fldChar w:fldCharType="separate"/>
          </w:r>
          <w:r>
            <w:rPr>
              <w:rStyle w:val="16"/>
            </w:rPr>
            <w:t>4.5 拆合批次</w:t>
          </w:r>
          <w:r>
            <w:tab/>
          </w:r>
          <w:r>
            <w:fldChar w:fldCharType="begin"/>
          </w:r>
          <w:r>
            <w:instrText xml:space="preserve"> PAGEREF _Toc138781967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 w14:paraId="1A503063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"_Toc138781968" </w:instrText>
          </w:r>
          <w:r>
            <w:fldChar w:fldCharType="separate"/>
          </w:r>
          <w:r>
            <w:rPr>
              <w:rStyle w:val="16"/>
            </w:rPr>
            <w:t>4.6 装箱</w:t>
          </w:r>
          <w:r>
            <w:tab/>
          </w:r>
          <w:r>
            <w:fldChar w:fldCharType="begin"/>
          </w:r>
          <w:r>
            <w:instrText xml:space="preserve"> PAGEREF _Toc138781968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 w14:paraId="33026FDC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"_Toc138781969" </w:instrText>
          </w:r>
          <w:r>
            <w:fldChar w:fldCharType="separate"/>
          </w:r>
          <w:r>
            <w:rPr>
              <w:rStyle w:val="16"/>
            </w:rPr>
            <w:t>4.7 拆箱</w:t>
          </w:r>
          <w:r>
            <w:tab/>
          </w:r>
          <w:r>
            <w:fldChar w:fldCharType="begin"/>
          </w:r>
          <w:r>
            <w:instrText xml:space="preserve"> PAGEREF _Toc138781969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053C47ED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"_Toc138781970" </w:instrText>
          </w:r>
          <w:r>
            <w:fldChar w:fldCharType="separate"/>
          </w:r>
          <w:r>
            <w:rPr>
              <w:rStyle w:val="16"/>
            </w:rPr>
            <w:t>4.8 维修</w:t>
          </w:r>
          <w:r>
            <w:tab/>
          </w:r>
          <w:r>
            <w:fldChar w:fldCharType="begin"/>
          </w:r>
          <w:r>
            <w:instrText xml:space="preserve"> PAGEREF _Toc138781970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 w14:paraId="7CE8FE17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"_Toc138781971" </w:instrText>
          </w:r>
          <w:r>
            <w:fldChar w:fldCharType="separate"/>
          </w:r>
          <w:r>
            <w:rPr>
              <w:rStyle w:val="16"/>
            </w:rPr>
            <w:t>4.9 快速报工</w:t>
          </w:r>
          <w:r>
            <w:tab/>
          </w:r>
          <w:r>
            <w:fldChar w:fldCharType="begin"/>
          </w:r>
          <w:r>
            <w:instrText xml:space="preserve"> PAGEREF _Toc138781971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 w14:paraId="3B37EA10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"_Toc138781972" </w:instrText>
          </w:r>
          <w:r>
            <w:fldChar w:fldCharType="separate"/>
          </w:r>
          <w:r>
            <w:rPr>
              <w:rStyle w:val="16"/>
            </w:rPr>
            <w:t>五、仓库管理</w:t>
          </w:r>
          <w:r>
            <w:tab/>
          </w:r>
          <w:r>
            <w:fldChar w:fldCharType="begin"/>
          </w:r>
          <w:r>
            <w:instrText xml:space="preserve"> PAGEREF _Toc138781972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fldChar w:fldCharType="end"/>
          </w:r>
        </w:p>
        <w:p w14:paraId="322919F5">
          <w:pPr>
            <w:pStyle w:val="10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"_Toc138781973" </w:instrText>
          </w:r>
          <w:r>
            <w:fldChar w:fldCharType="separate"/>
          </w:r>
          <w:r>
            <w:rPr>
              <w:rStyle w:val="16"/>
            </w:rPr>
            <w:t>六、报表查询</w:t>
          </w:r>
          <w:r>
            <w:tab/>
          </w:r>
          <w:r>
            <w:fldChar w:fldCharType="begin"/>
          </w:r>
          <w:r>
            <w:instrText xml:space="preserve"> PAGEREF _Toc138781973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fldChar w:fldCharType="end"/>
          </w:r>
        </w:p>
        <w:p w14:paraId="2DA76CBC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"_Toc138781974" </w:instrText>
          </w:r>
          <w:r>
            <w:fldChar w:fldCharType="separate"/>
          </w:r>
          <w:r>
            <w:rPr>
              <w:rStyle w:val="16"/>
            </w:rPr>
            <w:t>6.1 数据链</w:t>
          </w:r>
          <w:r>
            <w:tab/>
          </w:r>
          <w:r>
            <w:fldChar w:fldCharType="begin"/>
          </w:r>
          <w:r>
            <w:instrText xml:space="preserve"> PAGEREF _Toc138781974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fldChar w:fldCharType="end"/>
          </w:r>
        </w:p>
        <w:p w14:paraId="0C6A02E9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"_Toc138781975" </w:instrText>
          </w:r>
          <w:r>
            <w:fldChar w:fldCharType="separate"/>
          </w:r>
          <w:r>
            <w:rPr>
              <w:rStyle w:val="16"/>
            </w:rPr>
            <w:t>6.2 生产批次记录</w:t>
          </w:r>
          <w:r>
            <w:tab/>
          </w:r>
          <w:r>
            <w:fldChar w:fldCharType="begin"/>
          </w:r>
          <w:r>
            <w:instrText xml:space="preserve"> PAGEREF _Toc138781975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 w14:paraId="003578F7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"_Toc138781976" </w:instrText>
          </w:r>
          <w:r>
            <w:fldChar w:fldCharType="separate"/>
          </w:r>
          <w:r>
            <w:rPr>
              <w:rStyle w:val="16"/>
            </w:rPr>
            <w:t>6.3 上下工记录</w:t>
          </w:r>
          <w:r>
            <w:tab/>
          </w:r>
          <w:r>
            <w:fldChar w:fldCharType="begin"/>
          </w:r>
          <w:r>
            <w:instrText xml:space="preserve"> PAGEREF _Toc138781976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 w14:paraId="6A5AE21F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"_Toc138781977" </w:instrText>
          </w:r>
          <w:r>
            <w:fldChar w:fldCharType="separate"/>
          </w:r>
          <w:r>
            <w:rPr>
              <w:rStyle w:val="16"/>
            </w:rPr>
            <w:t>6.4 生产报工记录</w:t>
          </w:r>
          <w:r>
            <w:tab/>
          </w:r>
          <w:r>
            <w:fldChar w:fldCharType="begin"/>
          </w:r>
          <w:r>
            <w:instrText xml:space="preserve"> PAGEREF _Toc138781977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fldChar w:fldCharType="end"/>
          </w:r>
        </w:p>
        <w:p w14:paraId="78AE4B68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"_Toc138781978" </w:instrText>
          </w:r>
          <w:r>
            <w:fldChar w:fldCharType="separate"/>
          </w:r>
          <w:r>
            <w:rPr>
              <w:rStyle w:val="16"/>
            </w:rPr>
            <w:t>6.5 生产质检记录</w:t>
          </w:r>
          <w:r>
            <w:tab/>
          </w:r>
          <w:r>
            <w:fldChar w:fldCharType="begin"/>
          </w:r>
          <w:r>
            <w:instrText xml:space="preserve"> PAGEREF _Toc138781978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fldChar w:fldCharType="end"/>
          </w:r>
        </w:p>
        <w:p w14:paraId="308E41EE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"_Toc138781979" </w:instrText>
          </w:r>
          <w:r>
            <w:fldChar w:fldCharType="separate"/>
          </w:r>
          <w:r>
            <w:rPr>
              <w:rStyle w:val="16"/>
            </w:rPr>
            <w:t>6.6 生产维修记录</w:t>
          </w:r>
          <w:r>
            <w:tab/>
          </w:r>
          <w:r>
            <w:fldChar w:fldCharType="begin"/>
          </w:r>
          <w:r>
            <w:instrText xml:space="preserve"> PAGEREF _Toc138781979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fldChar w:fldCharType="end"/>
          </w:r>
        </w:p>
        <w:p w14:paraId="48B0915B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"_Toc138781980" </w:instrText>
          </w:r>
          <w:r>
            <w:fldChar w:fldCharType="separate"/>
          </w:r>
          <w:r>
            <w:rPr>
              <w:rStyle w:val="16"/>
            </w:rPr>
            <w:t>6.7 不良标签打印记录</w:t>
          </w:r>
          <w:r>
            <w:tab/>
          </w:r>
          <w:r>
            <w:fldChar w:fldCharType="begin"/>
          </w:r>
          <w:r>
            <w:instrText xml:space="preserve"> PAGEREF _Toc138781980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fldChar w:fldCharType="end"/>
          </w:r>
        </w:p>
        <w:p w14:paraId="0F54B39C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"_Toc138781981" </w:instrText>
          </w:r>
          <w:r>
            <w:fldChar w:fldCharType="separate"/>
          </w:r>
          <w:r>
            <w:rPr>
              <w:rStyle w:val="16"/>
            </w:rPr>
            <w:t>6.8 生产转标签记录</w:t>
          </w:r>
          <w:r>
            <w:tab/>
          </w:r>
          <w:r>
            <w:fldChar w:fldCharType="begin"/>
          </w:r>
          <w:r>
            <w:instrText xml:space="preserve"> PAGEREF _Toc138781981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fldChar w:fldCharType="end"/>
          </w:r>
        </w:p>
        <w:p w14:paraId="51E1ED17">
          <w:pPr>
            <w:pStyle w:val="11"/>
            <w:tabs>
              <w:tab w:val="right" w:leader="dot" w:pos="8296"/>
            </w:tabs>
            <w:rPr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HYPERLINK \l "_Toc138781982" </w:instrText>
          </w:r>
          <w:r>
            <w:fldChar w:fldCharType="separate"/>
          </w:r>
          <w:r>
            <w:rPr>
              <w:rStyle w:val="16"/>
            </w:rPr>
            <w:t>6.9 生产箱号记录</w:t>
          </w:r>
          <w:r>
            <w:tab/>
          </w:r>
          <w:r>
            <w:fldChar w:fldCharType="begin"/>
          </w:r>
          <w:r>
            <w:instrText xml:space="preserve"> PAGEREF _Toc138781982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fldChar w:fldCharType="end"/>
          </w:r>
        </w:p>
        <w:p w14:paraId="240F8569">
          <w:r>
            <w:rPr>
              <w:b/>
              <w:bCs/>
              <w:lang w:val="zh-CN"/>
            </w:rPr>
            <w:fldChar w:fldCharType="end"/>
          </w:r>
        </w:p>
      </w:sdtContent>
    </w:sdt>
    <w:p w14:paraId="4BB91A35"/>
    <w:p w14:paraId="27C9D572"/>
    <w:p w14:paraId="333C1C53"/>
    <w:p w14:paraId="1EBF19A6"/>
    <w:p w14:paraId="3AAB26A9"/>
    <w:p w14:paraId="1143EBAE"/>
    <w:p w14:paraId="0EB7BF6D"/>
    <w:p w14:paraId="47AB7720"/>
    <w:p w14:paraId="6C1279D4"/>
    <w:p w14:paraId="4E3FE671"/>
    <w:p w14:paraId="095BDE05"/>
    <w:p w14:paraId="6DD9F794"/>
    <w:p w14:paraId="16D2E873"/>
    <w:p w14:paraId="5B5749BF"/>
    <w:p w14:paraId="1C2C79E5"/>
    <w:p w14:paraId="2DD57159"/>
    <w:p w14:paraId="41F0AB2A"/>
    <w:p w14:paraId="53EE013D"/>
    <w:p w14:paraId="0F3592B1"/>
    <w:p w14:paraId="4DB26613"/>
    <w:p w14:paraId="792F90D5"/>
    <w:p w14:paraId="3C6C9B24"/>
    <w:p w14:paraId="4E5DCEE2"/>
    <w:p w14:paraId="5F9D6881"/>
    <w:p w14:paraId="35EDB3AB"/>
    <w:p w14:paraId="04939F18"/>
    <w:p w14:paraId="2DFE197B"/>
    <w:p w14:paraId="471C1403"/>
    <w:p w14:paraId="37C185D6"/>
    <w:p w14:paraId="26016BB0"/>
    <w:p w14:paraId="2D57BE11"/>
    <w:p w14:paraId="24CC0E26"/>
    <w:p w14:paraId="14B1162D"/>
    <w:p w14:paraId="1593D7CA"/>
    <w:p w14:paraId="33CEAAFE">
      <w:pPr>
        <w:pStyle w:val="2"/>
      </w:pPr>
      <w:bookmarkStart w:id="0" w:name="_Toc138781935"/>
      <w:r>
        <w:t>一</w:t>
      </w:r>
      <w:r>
        <w:rPr>
          <w:rFonts w:hint="eastAsia"/>
        </w:rPr>
        <w:t>、</w:t>
      </w:r>
      <w:r>
        <w:t>系统流程</w:t>
      </w:r>
      <w:bookmarkEnd w:id="0"/>
    </w:p>
    <w:p w14:paraId="72C2A4FD">
      <w:r>
        <w:rPr>
          <w:rFonts w:hint="eastAsia"/>
        </w:rPr>
        <w:t>系统基本操作：</w:t>
      </w:r>
    </w:p>
    <w:p w14:paraId="72CB3F16">
      <w:r>
        <w:rPr>
          <w:rFonts w:hint="eastAsia"/>
        </w:rPr>
        <w:t>1、修改密码：用户点击右上角的头像，在弹出的菜单自行修改密码，如图1</w:t>
      </w:r>
      <w:r>
        <w:t>-1</w:t>
      </w:r>
    </w:p>
    <w:p w14:paraId="6CCE0A14">
      <w:pPr>
        <w:keepNext/>
      </w:pPr>
      <w:r>
        <w:drawing>
          <wp:inline distT="0" distB="0" distL="0" distR="0">
            <wp:extent cx="5274310" cy="2166620"/>
            <wp:effectExtent l="0" t="0" r="254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D6CF5">
      <w:pPr>
        <w:pStyle w:val="5"/>
      </w:pPr>
      <w:r>
        <w:rPr>
          <w:rFonts w:hint="eastAsia"/>
        </w:rPr>
        <w:t xml:space="preserve">图1-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图1- \* ARABIC</w:instrText>
      </w:r>
      <w:r>
        <w:instrText xml:space="preserve"> </w:instrText>
      </w:r>
      <w:r>
        <w:fldChar w:fldCharType="separate"/>
      </w:r>
      <w:r>
        <w:t>1</w:t>
      </w:r>
      <w:r>
        <w:fldChar w:fldCharType="end"/>
      </w:r>
    </w:p>
    <w:p w14:paraId="1B38EDEC">
      <w:r>
        <w:rPr>
          <w:rFonts w:hint="eastAsia"/>
        </w:rPr>
        <w:t>2、菜单快速查询：在图中查询框输入需要访问的菜单名，可快速查找菜单，如图1</w:t>
      </w:r>
      <w:r>
        <w:t>-2</w:t>
      </w:r>
    </w:p>
    <w:p w14:paraId="598A3898">
      <w:pPr>
        <w:keepNext/>
      </w:pPr>
      <w:r>
        <w:drawing>
          <wp:inline distT="0" distB="0" distL="0" distR="0">
            <wp:extent cx="5274310" cy="265112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CC12">
      <w:pPr>
        <w:pStyle w:val="5"/>
      </w:pPr>
      <w:r>
        <w:rPr>
          <w:rFonts w:hint="eastAsia"/>
        </w:rPr>
        <w:t xml:space="preserve">图1-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图1- \* ARABIC</w:instrText>
      </w:r>
      <w:r>
        <w:instrText xml:space="preserve"> </w:instrText>
      </w:r>
      <w:r>
        <w:fldChar w:fldCharType="separate"/>
      </w:r>
      <w:r>
        <w:t>2</w:t>
      </w:r>
      <w:r>
        <w:fldChar w:fldCharType="end"/>
      </w:r>
    </w:p>
    <w:p w14:paraId="334C44E3"/>
    <w:p w14:paraId="1A3683C0"/>
    <w:p w14:paraId="3E00ADBE"/>
    <w:p w14:paraId="4888E17D"/>
    <w:p w14:paraId="091F3B60"/>
    <w:p w14:paraId="1DA04C0D">
      <w:r>
        <w:rPr>
          <w:rFonts w:hint="eastAsia"/>
        </w:rPr>
        <w:t>3、页面快速操作：这里可以查看所有的打开页面，单击某一项，可以跳转到对应页面，或者批量关闭页面，如图1</w:t>
      </w:r>
      <w:r>
        <w:t>-3</w:t>
      </w:r>
      <w:r>
        <w:rPr>
          <w:rFonts w:hint="eastAsia"/>
        </w:rPr>
        <w:t>。</w:t>
      </w:r>
    </w:p>
    <w:p w14:paraId="54FC7AC6">
      <w:pPr>
        <w:keepNext/>
      </w:pPr>
      <w:r>
        <w:drawing>
          <wp:inline distT="0" distB="0" distL="0" distR="0">
            <wp:extent cx="5274310" cy="263271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1671B">
      <w:pPr>
        <w:pStyle w:val="5"/>
      </w:pPr>
      <w:r>
        <w:rPr>
          <w:rFonts w:hint="eastAsia"/>
        </w:rPr>
        <w:t xml:space="preserve">图1-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图1- \* ARABIC</w:instrText>
      </w:r>
      <w:r>
        <w:instrText xml:space="preserve"> </w:instrText>
      </w:r>
      <w:r>
        <w:fldChar w:fldCharType="separate"/>
      </w:r>
      <w:r>
        <w:t>3</w:t>
      </w:r>
      <w:r>
        <w:fldChar w:fldCharType="end"/>
      </w:r>
    </w:p>
    <w:p w14:paraId="14021856">
      <w:r>
        <w:rPr>
          <w:rFonts w:hint="eastAsia"/>
        </w:rPr>
        <w:t>4、快速翻页：</w:t>
      </w:r>
      <w:r>
        <w:drawing>
          <wp:inline distT="0" distB="0" distL="0" distR="0">
            <wp:extent cx="161925" cy="151130"/>
            <wp:effectExtent l="0" t="0" r="0" b="12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230" cy="15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可快速返回顶部，</w:t>
      </w:r>
      <w:r>
        <w:drawing>
          <wp:inline distT="0" distB="0" distL="0" distR="0">
            <wp:extent cx="190500" cy="14160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97540" cy="14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可显示或隐藏左边手风琴样式的功能菜单，</w:t>
      </w:r>
      <w:r>
        <w:drawing>
          <wp:inline distT="0" distB="0" distL="0" distR="0">
            <wp:extent cx="185420" cy="152400"/>
            <wp:effectExtent l="0" t="0" r="508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0881" cy="15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设置当前用户的数据标签（数据标签作用查看章节2.</w:t>
      </w:r>
      <w:r>
        <w:t xml:space="preserve">4 </w:t>
      </w:r>
      <w:r>
        <w:rPr>
          <w:rFonts w:hint="eastAsia"/>
        </w:rPr>
        <w:t>数据标签），如图1</w:t>
      </w:r>
      <w:r>
        <w:t>-4</w:t>
      </w:r>
      <w:r>
        <w:rPr>
          <w:rFonts w:hint="eastAsia"/>
        </w:rPr>
        <w:t>。</w:t>
      </w:r>
    </w:p>
    <w:p w14:paraId="0BF23611">
      <w:pPr>
        <w:keepNext/>
      </w:pPr>
      <w:r>
        <w:drawing>
          <wp:inline distT="0" distB="0" distL="0" distR="0">
            <wp:extent cx="5274310" cy="2738755"/>
            <wp:effectExtent l="0" t="0" r="2540" b="444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1B3F8">
      <w:pPr>
        <w:pStyle w:val="5"/>
      </w:pPr>
      <w:r>
        <w:rPr>
          <w:rFonts w:hint="eastAsia"/>
        </w:rPr>
        <w:t xml:space="preserve">图1-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图1- \* ARABIC</w:instrText>
      </w:r>
      <w:r>
        <w:instrText xml:space="preserve"> </w:instrText>
      </w:r>
      <w:r>
        <w:fldChar w:fldCharType="separate"/>
      </w:r>
      <w:r>
        <w:t>4</w:t>
      </w:r>
      <w:r>
        <w:fldChar w:fldCharType="end"/>
      </w:r>
    </w:p>
    <w:p w14:paraId="46FA2638">
      <w:r>
        <w:rPr>
          <w:rFonts w:hint="eastAsia"/>
        </w:rPr>
        <w:t>系统使用按如下流程进行。</w:t>
      </w:r>
    </w:p>
    <w:p w14:paraId="19D12188"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3247390</wp:posOffset>
                </wp:positionH>
                <wp:positionV relativeFrom="paragraph">
                  <wp:posOffset>70485</wp:posOffset>
                </wp:positionV>
                <wp:extent cx="914400" cy="563880"/>
                <wp:effectExtent l="0" t="0" r="19050" b="26670"/>
                <wp:wrapNone/>
                <wp:docPr id="2" name="圆角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772B9A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3.建立工单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55.7pt;margin-top:5.55pt;height:44.4pt;width:72pt;z-index:251660288;v-text-anchor:middle;mso-width-relative:page;mso-height-relative:page;" fillcolor="#4F81BD [3204]" filled="t" stroked="t" coordsize="21600,21600" arcsize="0.166666666666667" o:gfxdata="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CnKFiX2QAAAAkB&#10;AAAPAAAAAAAAAAEAIAAAACIAAABkcnMvZG93bnJldi54bWxQSwECFAAUAAAACACHTuJAc9M3kowC&#10;AAATBQAADgAAAAAAAAABACAAAAAoAQAAZHJzL2Uyb0RvYy54bWxQSwUGAAAAAAYABgBZAQAAJgYA&#10;AAAA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09772B9A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3.建立工单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1768475</wp:posOffset>
                </wp:positionH>
                <wp:positionV relativeFrom="paragraph">
                  <wp:posOffset>70485</wp:posOffset>
                </wp:positionV>
                <wp:extent cx="914400" cy="563880"/>
                <wp:effectExtent l="0" t="0" r="19050" b="26670"/>
                <wp:wrapNone/>
                <wp:docPr id="3" name="圆角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0CF9B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2.建立流程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39.25pt;margin-top:5.55pt;height:44.4pt;width:72pt;z-index:251662336;v-text-anchor:middle;mso-width-relative:page;mso-height-relative:page;" fillcolor="#4F81BD [3204]" filled="t" stroked="t" coordsize="21600,21600" arcsize="0.166666666666667" o:gfxdata="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MAn+PzZAAAACQEA&#10;AA8AAAAAAAAAAQAgAAAAIgAAAGRycy9kb3ducmV2LnhtbFBLAQIUABQAAAAIAIdO4kAz0aOqiwIA&#10;ABMFAAAOAAAAAAAAAAEAIAAAACgBAABkcnMvZTJvRG9jLnhtbFBLBQYAAAAABgAGAFkBAAAlBgAA&#10;AAA=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270CF9B8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2.建立流程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324485</wp:posOffset>
                </wp:positionH>
                <wp:positionV relativeFrom="paragraph">
                  <wp:posOffset>66040</wp:posOffset>
                </wp:positionV>
                <wp:extent cx="914400" cy="564515"/>
                <wp:effectExtent l="0" t="0" r="19050" b="26670"/>
                <wp:wrapNone/>
                <wp:docPr id="1" name="圆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44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C6F27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1.基本信息维护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5.55pt;margin-top:5.2pt;height:44.45pt;width:72pt;z-index:251659264;v-text-anchor:middle;mso-width-relative:page;mso-height-relative:page;" fillcolor="#4F81BD [3204]" filled="t" stroked="t" coordsize="21600,21600" arcsize="0.166666666666667" o:gfxdata="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DUK3GK2AAAAAgBAAAP&#10;AAAAAAAAAAEAIAAAACIAAABkcnMvZG93bnJldi54bWxQSwECFAAUAAAACACHTuJACP5FYIoCAAAT&#10;BQAADgAAAAAAAAABACAAAAAnAQAAZHJzL2Uyb0RvYy54bWxQSwUGAAAAAAYABgBZAQAAIwYAAAAA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55C6F279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1.基本信息维护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C9DDC80"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2824480</wp:posOffset>
                </wp:positionH>
                <wp:positionV relativeFrom="paragraph">
                  <wp:posOffset>60325</wp:posOffset>
                </wp:positionV>
                <wp:extent cx="327660" cy="203200"/>
                <wp:effectExtent l="0" t="19050" r="34925" b="44450"/>
                <wp:wrapNone/>
                <wp:docPr id="10" name="右箭头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378" cy="2032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22.4pt;margin-top:4.75pt;height:16pt;width:25.8pt;z-index:251667456;v-text-anchor:middle;mso-width-relative:page;mso-height-relative:page;" fillcolor="#4F81BD [3204]" filled="t" stroked="t" coordsize="21600,21600" o:gfxdata="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" adj="14897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1323340</wp:posOffset>
                </wp:positionH>
                <wp:positionV relativeFrom="paragraph">
                  <wp:posOffset>60325</wp:posOffset>
                </wp:positionV>
                <wp:extent cx="327660" cy="203200"/>
                <wp:effectExtent l="0" t="19050" r="34925" b="44450"/>
                <wp:wrapNone/>
                <wp:docPr id="9" name="右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378" cy="2032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04.2pt;margin-top:4.75pt;height:16pt;width:25.8pt;z-index:251665408;v-text-anchor:middle;mso-width-relative:page;mso-height-relative:page;" fillcolor="#4F81BD [3204]" filled="t" stroked="t" coordsize="21600,21600" o:gfxdata="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El9IX3WAAAACAEAAA8AAAAAAAAAAQAgAAAAIgAA&#10;AGRycy9kb3ducmV2LnhtbFBLAQIUABQAAAAIAIdO4kABMT1xfAIAAAYFAAAOAAAAAAAAAAEAIAAA&#10;ACUBAABkcnMvZTJvRG9jLnhtbFBLBQYAAAAABgAGAFkBAAATBgAAAAA=&#10;" adj="14897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</w:p>
    <w:p w14:paraId="34808098"/>
    <w:p w14:paraId="1B8C90CD"/>
    <w:p w14:paraId="365730A0"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2821305</wp:posOffset>
                </wp:positionH>
                <wp:positionV relativeFrom="paragraph">
                  <wp:posOffset>181610</wp:posOffset>
                </wp:positionV>
                <wp:extent cx="327025" cy="203200"/>
                <wp:effectExtent l="0" t="19050" r="34925" b="44450"/>
                <wp:wrapNone/>
                <wp:docPr id="84" name="右箭头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025" cy="2032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右箭头 10" o:spid="_x0000_s1026" o:spt="13" type="#_x0000_t13" style="position:absolute;left:0pt;margin-left:222.15pt;margin-top:14.3pt;height:16pt;width:25.75pt;z-index:251668480;v-text-anchor:middle;mso-width-relative:page;mso-height-relative:page;" fillcolor="#4F81BD [3204]" filled="t" stroked="t" coordsize="21600,21600" o:gfxdata="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sz8Gb9kAAAAJAQAADwAAAAAAAAABACAA&#10;AAAiAAAAZHJzL2Rvd25yZXYueG1sUEsBAhQAFAAAAAgAh07iQN4be7l+AgAACAUAAA4AAAAAAAAA&#10;AQAgAAAAKAEAAGRycy9lMm9Eb2MueG1sUEsFBgAAAAAGAAYAWQEAABgGAAAAAA==&#10;" adj="14890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6350</wp:posOffset>
                </wp:positionV>
                <wp:extent cx="914400" cy="563880"/>
                <wp:effectExtent l="0" t="0" r="19050" b="26670"/>
                <wp:wrapNone/>
                <wp:docPr id="15" name="圆角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5EF27">
                            <w:pPr>
                              <w:jc w:val="center"/>
                            </w:pPr>
                            <w:r>
                              <w:t>6</w:t>
                            </w:r>
                            <w:r>
                              <w:rPr>
                                <w:rFonts w:hint="eastAsia"/>
                              </w:rPr>
                              <w:t>.报表查询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54.55pt;margin-top:0.5pt;height:44.4pt;width:72pt;z-index:251664384;v-text-anchor:middle;mso-width-relative:page;mso-height-relative:page;" fillcolor="#4F81BD [3204]" filled="t" stroked="t" coordsize="21600,21600" arcsize="0.166666666666667" o:gfxdata="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CRAETHXAAAACAEA&#10;AA8AAAAAAAAAAQAgAAAAIgAAAGRycy9kb3ducmV2LnhtbFBLAQIUABQAAAAIAIdO4kBRlbT9jQIA&#10;ABUFAAAOAAAAAAAAAAEAIAAAACYBAABkcnMvZTJvRG9jLnhtbFBLBQYAAAAABgAGAFkBAAAlBgAA&#10;AAA=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4D55EF27">
                      <w:pPr>
                        <w:jc w:val="center"/>
                      </w:pPr>
                      <w:r>
                        <w:t>6</w:t>
                      </w:r>
                      <w:r>
                        <w:rPr>
                          <w:rFonts w:hint="eastAsia"/>
                        </w:rPr>
                        <w:t>.报表查询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1738630</wp:posOffset>
                </wp:positionH>
                <wp:positionV relativeFrom="paragraph">
                  <wp:posOffset>29845</wp:posOffset>
                </wp:positionV>
                <wp:extent cx="914400" cy="563880"/>
                <wp:effectExtent l="0" t="0" r="19050" b="26670"/>
                <wp:wrapNone/>
                <wp:docPr id="79" name="圆角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797C42">
                            <w:pPr>
                              <w:jc w:val="center"/>
                            </w:pPr>
                            <w:r>
                              <w:t>5</w:t>
                            </w:r>
                            <w:r>
                              <w:rPr>
                                <w:rFonts w:hint="eastAsia"/>
                              </w:rPr>
                              <w:t>.仓库管理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圆角矩形 15" o:spid="_x0000_s1026" o:spt="2" style="position:absolute;left:0pt;margin-left:136.9pt;margin-top:2.35pt;height:44.4pt;width:72pt;z-index:251666432;v-text-anchor:middle;mso-width-relative:page;mso-height-relative:page;" fillcolor="#4F81BD [3204]" filled="t" stroked="t" coordsize="21600,21600" arcsize="0.166666666666667" o:gfxdata="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n4+JN2QAA&#10;AAgBAAAPAAAAAAAAAAEAIAAAACIAAABkcnMvZG93bnJldi54bWxQSwECFAAUAAAACACHTuJAxsII&#10;2Y8CAAAVBQAADgAAAAAAAAABACAAAAAoAQAAZHJzL2Uyb0RvYy54bWxQSwUGAAAAAAYABgBZAQAA&#10;KQYAAAAA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09797C42">
                      <w:pPr>
                        <w:jc w:val="center"/>
                      </w:pPr>
                      <w:r>
                        <w:t>5</w:t>
                      </w:r>
                      <w:r>
                        <w:rPr>
                          <w:rFonts w:hint="eastAsia"/>
                        </w:rPr>
                        <w:t>.仓库管理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1311910</wp:posOffset>
                </wp:positionH>
                <wp:positionV relativeFrom="paragraph">
                  <wp:posOffset>148590</wp:posOffset>
                </wp:positionV>
                <wp:extent cx="327660" cy="203200"/>
                <wp:effectExtent l="0" t="19050" r="34925" b="44450"/>
                <wp:wrapNone/>
                <wp:docPr id="12" name="右箭头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378" cy="2032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03.3pt;margin-top:11.7pt;height:16pt;width:25.8pt;z-index:251663360;v-text-anchor:middle;mso-width-relative:page;mso-height-relative:page;" fillcolor="#4F81BD [3204]" filled="t" stroked="t" coordsize="21600,21600" o:gfxdata="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Te/IKNcAAAAJAQAADwAAAAAAAAABACAAAAAi&#10;AAAAZHJzL2Rvd25yZXYueG1sUEsBAhQAFAAAAAgAh07iQG+jRtB9AgAACAUAAA4AAAAAAAAAAQAg&#10;AAAAJgEAAGRycy9lMm9Eb2MueG1sUEsFBgAAAAAGAAYAWQEAABUGAAAAAA==&#10;" adj="14897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323215</wp:posOffset>
                </wp:positionH>
                <wp:positionV relativeFrom="paragraph">
                  <wp:posOffset>15875</wp:posOffset>
                </wp:positionV>
                <wp:extent cx="914400" cy="563880"/>
                <wp:effectExtent l="0" t="0" r="19050" b="26670"/>
                <wp:wrapNone/>
                <wp:docPr id="4" name="圆角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38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3D602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4.生产报工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25.45pt;margin-top:1.25pt;height:44.4pt;width:72pt;z-index:251661312;v-text-anchor:middle;mso-width-relative:page;mso-height-relative:page;" fillcolor="#4F81BD [3204]" filled="t" stroked="t" coordsize="21600,21600" arcsize="0.166666666666667" o:gfxdata="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7jJnWNcAAAAHAQAA&#10;DwAAAAAAAAABACAAAAAiAAAAZHJzL2Rvd25yZXYueG1sUEsBAhQAFAAAAAgAh07iQPPeTwGMAgAA&#10;EwUAAA4AAAAAAAAAAQAgAAAAJgEAAGRycy9lMm9Eb2MueG1sUEsFBgAAAAAGAAYAWQEAACQGAAAA&#10;AA==&#10;">
                <v:fill on="t" focussize="0,0"/>
                <v:stroke weight="2pt" color="#385D8A [3204]" joinstyle="round"/>
                <v:imagedata o:title=""/>
                <o:lock v:ext="edit" aspectratio="f"/>
                <v:textbox>
                  <w:txbxContent>
                    <w:p w14:paraId="0A63D602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4.生产报工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9268FCF"/>
    <w:p w14:paraId="39544936"/>
    <w:p w14:paraId="35065E97">
      <w:r>
        <w:rPr>
          <w:rFonts w:hint="eastAsia"/>
        </w:rPr>
        <w:t>下文</w:t>
      </w:r>
      <w:r>
        <w:t>按顺序进行叙述</w:t>
      </w:r>
      <w:r>
        <w:rPr>
          <w:rFonts w:hint="eastAsia"/>
        </w:rPr>
        <w:t>：</w:t>
      </w:r>
    </w:p>
    <w:p w14:paraId="046DAE17">
      <w:pPr>
        <w:pStyle w:val="2"/>
      </w:pPr>
      <w:bookmarkStart w:id="1" w:name="_Toc138781936"/>
      <w:r>
        <w:rPr>
          <w:rFonts w:hint="eastAsia"/>
        </w:rPr>
        <w:t>二、基本信息维护</w:t>
      </w:r>
      <w:bookmarkEnd w:id="1"/>
    </w:p>
    <w:p w14:paraId="3C76304F">
      <w:r>
        <w:rPr>
          <w:rFonts w:hint="eastAsia"/>
        </w:rPr>
        <w:t>首先要进行基本信息的维护，这些信息主要有：</w:t>
      </w:r>
    </w:p>
    <w:p w14:paraId="54ECD948">
      <w:pPr>
        <w:pStyle w:val="3"/>
      </w:pPr>
      <w:bookmarkStart w:id="2" w:name="_Toc138781937"/>
      <w:r>
        <w:rPr>
          <w:rFonts w:hint="eastAsia"/>
        </w:rPr>
        <w:t>2.1 组织维护</w:t>
      </w:r>
      <w:bookmarkEnd w:id="2"/>
    </w:p>
    <w:p w14:paraId="6F1F7E02">
      <w:r>
        <w:rPr>
          <w:rFonts w:hint="eastAsia"/>
        </w:rPr>
        <w:t>菜单位置：系统管理-</w:t>
      </w:r>
      <w:r>
        <w:t>&gt;</w:t>
      </w:r>
      <w:r>
        <w:rPr>
          <w:rFonts w:hint="eastAsia"/>
        </w:rPr>
        <w:t>组织</w:t>
      </w:r>
    </w:p>
    <w:p w14:paraId="19591688">
      <w:r>
        <w:rPr>
          <w:rFonts w:hint="eastAsia"/>
        </w:rPr>
        <w:t>组织内容的维护包含两个界面，组织类型和组织</w:t>
      </w:r>
    </w:p>
    <w:p w14:paraId="65B1867B">
      <w:r>
        <w:rPr>
          <w:rFonts w:hint="eastAsia"/>
        </w:rPr>
        <w:t>组织类型</w:t>
      </w:r>
    </w:p>
    <w:p w14:paraId="3796A851">
      <w:pPr>
        <w:keepNext/>
      </w:pPr>
      <w:r>
        <w:drawing>
          <wp:inline distT="0" distB="0" distL="0" distR="0">
            <wp:extent cx="5274310" cy="162306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8D71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</w:t>
      </w:r>
      <w:r>
        <w:fldChar w:fldCharType="end"/>
      </w:r>
    </w:p>
    <w:p w14:paraId="175CB2A2">
      <w:r>
        <w:rPr>
          <w:rFonts w:hint="eastAsia"/>
        </w:rPr>
        <w:t>组织</w:t>
      </w:r>
    </w:p>
    <w:p w14:paraId="02D82771">
      <w:pPr>
        <w:keepNext/>
      </w:pPr>
      <w:r>
        <w:drawing>
          <wp:inline distT="0" distB="0" distL="0" distR="0">
            <wp:extent cx="5274310" cy="80772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9014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</w:t>
      </w:r>
      <w:r>
        <w:fldChar w:fldCharType="end"/>
      </w:r>
    </w:p>
    <w:p w14:paraId="56C48E2E">
      <w:pPr>
        <w:pStyle w:val="3"/>
      </w:pPr>
      <w:bookmarkStart w:id="3" w:name="_Toc138781938"/>
      <w:r>
        <w:rPr>
          <w:rFonts w:hint="eastAsia"/>
        </w:rPr>
        <w:t>2.2 分支机构</w:t>
      </w:r>
      <w:bookmarkEnd w:id="3"/>
    </w:p>
    <w:p w14:paraId="6502C8BA">
      <w:r>
        <w:rPr>
          <w:rFonts w:hint="eastAsia"/>
        </w:rPr>
        <w:t>菜单位置：系统管理-</w:t>
      </w:r>
      <w:r>
        <w:t>&gt;</w:t>
      </w:r>
      <w:r>
        <w:rPr>
          <w:rFonts w:hint="eastAsia"/>
        </w:rPr>
        <w:t>分支机构</w:t>
      </w:r>
    </w:p>
    <w:p w14:paraId="0DFE5E5C">
      <w:r>
        <w:rPr>
          <w:rFonts w:hint="eastAsia"/>
        </w:rPr>
        <w:t>系统支持多组织，在此处维护不同的分支机构，登录时可以选择。</w:t>
      </w:r>
    </w:p>
    <w:p w14:paraId="6812DE0C">
      <w:r>
        <w:rPr>
          <w:rFonts w:hint="eastAsia"/>
        </w:rPr>
        <w:t>分支机构维护界面，如图2</w:t>
      </w:r>
      <w:r>
        <w:t>-3</w:t>
      </w:r>
      <w:r>
        <w:rPr>
          <w:rFonts w:hint="eastAsia"/>
        </w:rPr>
        <w:t>：</w:t>
      </w:r>
    </w:p>
    <w:p w14:paraId="71EB21BA">
      <w:pPr>
        <w:keepNext/>
      </w:pPr>
      <w:r>
        <w:drawing>
          <wp:inline distT="0" distB="0" distL="0" distR="0">
            <wp:extent cx="5274310" cy="128016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6F717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</w:t>
      </w:r>
      <w:r>
        <w:fldChar w:fldCharType="end"/>
      </w:r>
    </w:p>
    <w:p w14:paraId="0372DB2B"/>
    <w:p w14:paraId="2045282A">
      <w:bookmarkStart w:id="38" w:name="_GoBack"/>
      <w:bookmarkEnd w:id="38"/>
    </w:p>
    <w:p w14:paraId="1E145919">
      <w:pPr>
        <w:pStyle w:val="3"/>
      </w:pPr>
      <w:bookmarkStart w:id="4" w:name="_Toc138781939"/>
      <w:r>
        <w:rPr>
          <w:rFonts w:hint="eastAsia"/>
        </w:rPr>
        <w:t>2.3 用户信息</w:t>
      </w:r>
      <w:bookmarkEnd w:id="4"/>
    </w:p>
    <w:p w14:paraId="0DF1D04E">
      <w:pPr>
        <w:ind w:firstLine="420" w:firstLineChars="200"/>
      </w:pPr>
      <w:r>
        <w:rPr>
          <w:rFonts w:hint="eastAsia"/>
        </w:rPr>
        <w:t>用户信息包含了用户组和用户，用户隶属于用户组。本系统的权限有两种类型，分别是菜单权限和动作权限。</w:t>
      </w:r>
    </w:p>
    <w:p w14:paraId="42EA9BE4">
      <w:pPr>
        <w:ind w:firstLine="420" w:firstLineChars="200"/>
      </w:pPr>
      <w:r>
        <w:rPr>
          <w:rFonts w:hint="eastAsia"/>
        </w:rPr>
        <w:t>菜单权限是配置用户是否可使用某个菜单。动作权限是配置用户是否可以使用【生产管理】-</w:t>
      </w:r>
      <w:r>
        <w:t>&gt;</w:t>
      </w:r>
      <w:r>
        <w:rPr>
          <w:rFonts w:hint="eastAsia"/>
        </w:rPr>
        <w:t>【工作台-生产】模块里的具体动作功能。</w:t>
      </w:r>
    </w:p>
    <w:p w14:paraId="5E51BF9C">
      <w:pPr>
        <w:ind w:firstLine="420" w:firstLineChars="200"/>
      </w:pPr>
      <w:r>
        <w:rPr>
          <w:rFonts w:hint="eastAsia"/>
        </w:rPr>
        <w:t>系统的权限管理策略，采用合并方式，比如：用户</w:t>
      </w:r>
      <w:r>
        <w:t>A1</w:t>
      </w:r>
      <w:r>
        <w:rPr>
          <w:rFonts w:hint="eastAsia"/>
        </w:rPr>
        <w:t>隶属于用户组A。用户A</w:t>
      </w:r>
      <w:r>
        <w:t>1</w:t>
      </w:r>
      <w:r>
        <w:rPr>
          <w:rFonts w:hint="eastAsia"/>
        </w:rPr>
        <w:t>具有权限为1，2。用户组具体的权限为3，4。当用户A</w:t>
      </w:r>
      <w:r>
        <w:t>1</w:t>
      </w:r>
      <w:r>
        <w:rPr>
          <w:rFonts w:hint="eastAsia"/>
        </w:rPr>
        <w:t>登录的时候，他具备的权限就1，2，3，4。菜单权限和动作权限都采用此种策略。</w:t>
      </w:r>
    </w:p>
    <w:p w14:paraId="4B5F5AEC">
      <w:pPr>
        <w:ind w:firstLine="420" w:firstLineChars="200"/>
      </w:pPr>
      <w:r>
        <w:rPr>
          <w:rFonts w:hint="eastAsia"/>
        </w:rPr>
        <w:t>菜单位置：系统管理-</w:t>
      </w:r>
      <w:r>
        <w:t>&gt;</w:t>
      </w:r>
      <w:r>
        <w:rPr>
          <w:rFonts w:hint="eastAsia"/>
        </w:rPr>
        <w:t>用户组/用户。</w:t>
      </w:r>
    </w:p>
    <w:p w14:paraId="420C740F">
      <w:pPr>
        <w:ind w:firstLine="420" w:firstLineChars="200"/>
      </w:pPr>
      <w:r>
        <w:rPr>
          <w:rFonts w:hint="eastAsia"/>
        </w:rPr>
        <w:t>用户组如图2</w:t>
      </w:r>
      <w:r>
        <w:t>-5</w:t>
      </w:r>
    </w:p>
    <w:p w14:paraId="0AA876F7">
      <w:pPr>
        <w:keepNext/>
      </w:pPr>
      <w:r>
        <w:drawing>
          <wp:inline distT="0" distB="0" distL="0" distR="0">
            <wp:extent cx="5274310" cy="2032635"/>
            <wp:effectExtent l="0" t="0" r="2540" b="571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E2B8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5</w:t>
      </w:r>
      <w:r>
        <w:fldChar w:fldCharType="end"/>
      </w:r>
    </w:p>
    <w:p w14:paraId="70B3A29E">
      <w:r>
        <w:rPr>
          <w:rFonts w:hint="eastAsia"/>
        </w:rPr>
        <w:t>同时用户组可以设置菜单权限，如图2</w:t>
      </w:r>
      <w:r>
        <w:t>-6</w:t>
      </w:r>
    </w:p>
    <w:p w14:paraId="06930D8B">
      <w:pPr>
        <w:keepNext/>
      </w:pPr>
      <w:r>
        <w:drawing>
          <wp:inline distT="0" distB="0" distL="0" distR="0">
            <wp:extent cx="5274310" cy="2366010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03A62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6</w:t>
      </w:r>
      <w:r>
        <w:fldChar w:fldCharType="end"/>
      </w:r>
    </w:p>
    <w:p w14:paraId="462EFAF0">
      <w:r>
        <w:rPr>
          <w:rFonts w:hint="eastAsia"/>
        </w:rPr>
        <w:t>设置动作权限，如图2</w:t>
      </w:r>
      <w:r>
        <w:t>-7</w:t>
      </w:r>
    </w:p>
    <w:p w14:paraId="1D0A572E">
      <w:pPr>
        <w:keepNext/>
      </w:pPr>
      <w:r>
        <w:drawing>
          <wp:inline distT="0" distB="0" distL="0" distR="0">
            <wp:extent cx="5274310" cy="2486660"/>
            <wp:effectExtent l="0" t="0" r="2540" b="889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067A9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7</w:t>
      </w:r>
      <w:r>
        <w:fldChar w:fldCharType="end"/>
      </w:r>
    </w:p>
    <w:p w14:paraId="0F6C6A1D">
      <w:r>
        <w:rPr>
          <w:rFonts w:hint="eastAsia"/>
        </w:rPr>
        <w:t>用户添加界面如图2</w:t>
      </w:r>
      <w:r>
        <w:t>-8</w:t>
      </w:r>
    </w:p>
    <w:p w14:paraId="00CA5846">
      <w:pPr>
        <w:keepNext/>
      </w:pPr>
      <w:r>
        <w:drawing>
          <wp:inline distT="0" distB="0" distL="0" distR="0">
            <wp:extent cx="5274310" cy="238887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F5866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8</w:t>
      </w:r>
      <w:r>
        <w:fldChar w:fldCharType="end"/>
      </w:r>
    </w:p>
    <w:p w14:paraId="1C1BCE61"/>
    <w:p w14:paraId="7D2F811A">
      <w:r>
        <w:rPr>
          <w:rFonts w:hint="eastAsia"/>
        </w:rPr>
        <w:t>用户需要配置所属组织，在登录时根据此处配置显示对应的组织机构，如图2</w:t>
      </w:r>
      <w:r>
        <w:t>-9</w:t>
      </w:r>
    </w:p>
    <w:p w14:paraId="046076CD">
      <w:pPr>
        <w:keepNext/>
      </w:pPr>
      <w:r>
        <w:drawing>
          <wp:inline distT="0" distB="0" distL="0" distR="0">
            <wp:extent cx="5274310" cy="206311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BE5EC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9</w:t>
      </w:r>
      <w:r>
        <w:fldChar w:fldCharType="end"/>
      </w:r>
    </w:p>
    <w:p w14:paraId="694C0C9C">
      <w:r>
        <w:rPr>
          <w:rFonts w:hint="eastAsia"/>
        </w:rPr>
        <w:t>用户设定所属部门，如图2</w:t>
      </w:r>
      <w:r>
        <w:t>-10</w:t>
      </w:r>
    </w:p>
    <w:p w14:paraId="41550C46">
      <w:pPr>
        <w:keepNext/>
      </w:pPr>
      <w:r>
        <w:drawing>
          <wp:inline distT="0" distB="0" distL="0" distR="0">
            <wp:extent cx="5274310" cy="221107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463EC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10</w:t>
      </w:r>
      <w:r>
        <w:fldChar w:fldCharType="end"/>
      </w:r>
    </w:p>
    <w:p w14:paraId="51ADEA96">
      <w:r>
        <w:rPr>
          <w:rFonts w:hint="eastAsia"/>
        </w:rPr>
        <w:t>用户设定所属用户组，如图2</w:t>
      </w:r>
      <w:r>
        <w:t>-11</w:t>
      </w:r>
    </w:p>
    <w:p w14:paraId="1B460A2A">
      <w:pPr>
        <w:keepNext/>
      </w:pPr>
      <w:r>
        <w:drawing>
          <wp:inline distT="0" distB="0" distL="0" distR="0">
            <wp:extent cx="5274310" cy="2360930"/>
            <wp:effectExtent l="0" t="0" r="2540" b="127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5032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11</w:t>
      </w:r>
      <w:r>
        <w:fldChar w:fldCharType="end"/>
      </w:r>
    </w:p>
    <w:p w14:paraId="1DB0C07B"/>
    <w:p w14:paraId="59907425"/>
    <w:p w14:paraId="782ADFDD"/>
    <w:p w14:paraId="382EED78">
      <w:r>
        <w:rPr>
          <w:rFonts w:hint="eastAsia"/>
        </w:rPr>
        <w:t>用户设定所属标签，如图2</w:t>
      </w:r>
      <w:r>
        <w:t>-12</w:t>
      </w:r>
    </w:p>
    <w:p w14:paraId="44012F22">
      <w:pPr>
        <w:keepNext/>
      </w:pPr>
      <w:r>
        <w:drawing>
          <wp:inline distT="0" distB="0" distL="0" distR="0">
            <wp:extent cx="5274310" cy="2386965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4814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12</w:t>
      </w:r>
      <w:r>
        <w:fldChar w:fldCharType="end"/>
      </w:r>
    </w:p>
    <w:p w14:paraId="1FC5749F">
      <w:r>
        <w:rPr>
          <w:rFonts w:hint="eastAsia"/>
        </w:rPr>
        <w:t>用户设定可以使用的服务列表，如图2</w:t>
      </w:r>
      <w:r>
        <w:t>-13</w:t>
      </w:r>
    </w:p>
    <w:p w14:paraId="29E55A45">
      <w:pPr>
        <w:keepNext/>
      </w:pPr>
      <w:r>
        <w:drawing>
          <wp:inline distT="0" distB="0" distL="0" distR="0">
            <wp:extent cx="5274310" cy="2197735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24B3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13</w:t>
      </w:r>
      <w:r>
        <w:fldChar w:fldCharType="end"/>
      </w:r>
    </w:p>
    <w:p w14:paraId="0EC53382">
      <w:r>
        <w:rPr>
          <w:rFonts w:hint="eastAsia"/>
        </w:rPr>
        <w:t>用户可以设定对应的菜单权限，如图2</w:t>
      </w:r>
      <w:r>
        <w:t>-14</w:t>
      </w:r>
    </w:p>
    <w:p w14:paraId="0921766A">
      <w:pPr>
        <w:keepNext/>
      </w:pPr>
      <w:r>
        <w:drawing>
          <wp:inline distT="0" distB="0" distL="0" distR="0">
            <wp:extent cx="5274310" cy="2358390"/>
            <wp:effectExtent l="0" t="0" r="2540" b="381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BDE6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14</w:t>
      </w:r>
      <w:r>
        <w:fldChar w:fldCharType="end"/>
      </w:r>
    </w:p>
    <w:p w14:paraId="6ED588CD"/>
    <w:p w14:paraId="67758CDF">
      <w:r>
        <w:rPr>
          <w:rFonts w:hint="eastAsia"/>
        </w:rPr>
        <w:t>用户可以设定对应的动作权限，如图2</w:t>
      </w:r>
      <w:r>
        <w:t>-15</w:t>
      </w:r>
    </w:p>
    <w:p w14:paraId="382E2862">
      <w:pPr>
        <w:keepNext/>
      </w:pPr>
      <w:r>
        <w:drawing>
          <wp:inline distT="0" distB="0" distL="0" distR="0">
            <wp:extent cx="5274310" cy="2360930"/>
            <wp:effectExtent l="0" t="0" r="2540" b="127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2BB15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15</w:t>
      </w:r>
      <w:r>
        <w:fldChar w:fldCharType="end"/>
      </w:r>
    </w:p>
    <w:p w14:paraId="02566EA0">
      <w:r>
        <w:rPr>
          <w:rFonts w:hint="eastAsia"/>
        </w:rPr>
        <w:t>用户可以设定关联的供应商，如图2</w:t>
      </w:r>
      <w:r>
        <w:t>-16</w:t>
      </w:r>
    </w:p>
    <w:p w14:paraId="0A5EB39D">
      <w:pPr>
        <w:keepNext/>
      </w:pPr>
      <w:r>
        <w:drawing>
          <wp:inline distT="0" distB="0" distL="0" distR="0">
            <wp:extent cx="5274310" cy="2378075"/>
            <wp:effectExtent l="0" t="0" r="2540" b="317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0021B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16</w:t>
      </w:r>
      <w:r>
        <w:fldChar w:fldCharType="end"/>
      </w:r>
    </w:p>
    <w:p w14:paraId="5C412BA5">
      <w:r>
        <w:rPr>
          <w:rFonts w:hint="eastAsia"/>
        </w:rPr>
        <w:t>用户可以设定关联的客户，如图2</w:t>
      </w:r>
      <w:r>
        <w:t>-17</w:t>
      </w:r>
    </w:p>
    <w:p w14:paraId="689451D1">
      <w:pPr>
        <w:keepNext/>
      </w:pPr>
      <w:r>
        <w:drawing>
          <wp:inline distT="0" distB="0" distL="0" distR="0">
            <wp:extent cx="5274310" cy="2274570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ECA6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17</w:t>
      </w:r>
      <w:r>
        <w:fldChar w:fldCharType="end"/>
      </w:r>
    </w:p>
    <w:p w14:paraId="190189F9"/>
    <w:p w14:paraId="1CC0235D">
      <w:r>
        <w:rPr>
          <w:rFonts w:hint="eastAsia"/>
        </w:rPr>
        <w:t>用户可以设定关联的资格证书，如图2</w:t>
      </w:r>
      <w:r>
        <w:t>-18</w:t>
      </w:r>
    </w:p>
    <w:p w14:paraId="5A8394FE">
      <w:pPr>
        <w:keepNext/>
      </w:pPr>
      <w:r>
        <w:drawing>
          <wp:inline distT="0" distB="0" distL="0" distR="0">
            <wp:extent cx="5274310" cy="1998980"/>
            <wp:effectExtent l="0" t="0" r="2540" b="127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D1231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18</w:t>
      </w:r>
      <w:r>
        <w:fldChar w:fldCharType="end"/>
      </w:r>
    </w:p>
    <w:p w14:paraId="445C6973">
      <w:pPr>
        <w:pStyle w:val="3"/>
      </w:pPr>
      <w:bookmarkStart w:id="5" w:name="OLE_LINK25"/>
      <w:bookmarkStart w:id="6" w:name="OLE_LINK24"/>
      <w:bookmarkStart w:id="7" w:name="OLE_LINK23"/>
      <w:bookmarkStart w:id="8" w:name="_Toc138781942"/>
      <w:r>
        <w:rPr>
          <w:rFonts w:hint="eastAsia"/>
        </w:rPr>
        <w:t>2.6 客户维护</w:t>
      </w:r>
      <w:bookmarkEnd w:id="5"/>
      <w:bookmarkEnd w:id="6"/>
      <w:bookmarkEnd w:id="7"/>
      <w:bookmarkEnd w:id="8"/>
    </w:p>
    <w:p w14:paraId="250524CC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客户。</w:t>
      </w:r>
    </w:p>
    <w:p w14:paraId="5D2B7423">
      <w:r>
        <w:rPr>
          <w:rFonts w:hint="eastAsia"/>
        </w:rPr>
        <w:t>对工厂的客户资料进行维护，请按实际情况维护。</w:t>
      </w:r>
    </w:p>
    <w:p w14:paraId="178B4C1F">
      <w:pPr>
        <w:keepNext/>
      </w:pPr>
      <w:r>
        <w:drawing>
          <wp:inline distT="0" distB="0" distL="0" distR="0">
            <wp:extent cx="5274310" cy="1247140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78563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21</w:t>
      </w:r>
      <w:r>
        <w:fldChar w:fldCharType="end"/>
      </w:r>
    </w:p>
    <w:p w14:paraId="4B567662"/>
    <w:p w14:paraId="35CD52F5">
      <w:pPr>
        <w:pStyle w:val="3"/>
      </w:pPr>
      <w:bookmarkStart w:id="9" w:name="_Toc138781943"/>
      <w:r>
        <w:rPr>
          <w:rFonts w:hint="eastAsia"/>
        </w:rPr>
        <w:t>2.</w:t>
      </w:r>
      <w:r>
        <w:t>7</w:t>
      </w:r>
      <w:r>
        <w:rPr>
          <w:rFonts w:hint="eastAsia"/>
        </w:rPr>
        <w:t xml:space="preserve"> 供应商维护</w:t>
      </w:r>
      <w:bookmarkEnd w:id="9"/>
    </w:p>
    <w:p w14:paraId="6AC4B51F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供应商。</w:t>
      </w:r>
    </w:p>
    <w:p w14:paraId="5BB99912">
      <w:r>
        <w:rPr>
          <w:rFonts w:hint="eastAsia"/>
        </w:rPr>
        <w:t>对工厂的供应商资料进行维护，请按实际情况维护。</w:t>
      </w:r>
    </w:p>
    <w:p w14:paraId="19100E36"/>
    <w:p w14:paraId="760FAC6F"/>
    <w:p w14:paraId="55299B9F"/>
    <w:p w14:paraId="4F59AE77">
      <w:pPr>
        <w:keepNext/>
      </w:pPr>
      <w:r>
        <w:drawing>
          <wp:inline distT="0" distB="0" distL="0" distR="0">
            <wp:extent cx="5274310" cy="1763395"/>
            <wp:effectExtent l="0" t="0" r="2540" b="825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F47FA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22</w:t>
      </w:r>
      <w:r>
        <w:fldChar w:fldCharType="end"/>
      </w:r>
    </w:p>
    <w:p w14:paraId="39A6679A"/>
    <w:p w14:paraId="0F60E476">
      <w:pPr>
        <w:pStyle w:val="3"/>
      </w:pPr>
      <w:bookmarkStart w:id="10" w:name="_Toc138781944"/>
      <w:r>
        <w:rPr>
          <w:rFonts w:hint="eastAsia"/>
        </w:rPr>
        <w:t>2.</w:t>
      </w:r>
      <w:r>
        <w:t>8</w:t>
      </w:r>
      <w:r>
        <w:rPr>
          <w:rFonts w:hint="eastAsia"/>
        </w:rPr>
        <w:t xml:space="preserve"> 单位维护</w:t>
      </w:r>
      <w:bookmarkEnd w:id="10"/>
    </w:p>
    <w:p w14:paraId="156D6CDF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单位。</w:t>
      </w:r>
    </w:p>
    <w:p w14:paraId="2B956986">
      <w:r>
        <w:rPr>
          <w:rFonts w:hint="eastAsia"/>
        </w:rPr>
        <w:t>对工厂的单位资料进行维护，请按实际情况维护。</w:t>
      </w:r>
    </w:p>
    <w:p w14:paraId="5FD3AE05">
      <w:pPr>
        <w:keepNext/>
      </w:pPr>
      <w:r>
        <w:drawing>
          <wp:inline distT="0" distB="0" distL="0" distR="0">
            <wp:extent cx="5274310" cy="2313305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3428A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23</w:t>
      </w:r>
      <w:r>
        <w:fldChar w:fldCharType="end"/>
      </w:r>
    </w:p>
    <w:p w14:paraId="748D8F8A"/>
    <w:p w14:paraId="43A24451">
      <w:pPr>
        <w:pStyle w:val="3"/>
      </w:pPr>
      <w:bookmarkStart w:id="11" w:name="_Toc138781945"/>
      <w:r>
        <w:rPr>
          <w:rFonts w:hint="eastAsia"/>
        </w:rPr>
        <w:t>2.</w:t>
      </w:r>
      <w:r>
        <w:t>9</w:t>
      </w:r>
      <w:r>
        <w:rPr>
          <w:rFonts w:hint="eastAsia"/>
        </w:rPr>
        <w:t xml:space="preserve"> 品质相关</w:t>
      </w:r>
      <w:bookmarkEnd w:id="11"/>
    </w:p>
    <w:p w14:paraId="68EA3D46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品质相关。</w:t>
      </w:r>
    </w:p>
    <w:p w14:paraId="4918186D">
      <w:r>
        <w:rPr>
          <w:rFonts w:hint="eastAsia"/>
        </w:rPr>
        <w:t>对工厂的品质资料进行维护，请按实际情况维护。</w:t>
      </w:r>
    </w:p>
    <w:p w14:paraId="25C51BDD">
      <w:r>
        <w:rPr>
          <w:rFonts w:hint="eastAsia"/>
        </w:rPr>
        <w:t>不良类型：对不良的项目进行分类，如图2</w:t>
      </w:r>
      <w:r>
        <w:t>-24</w:t>
      </w:r>
    </w:p>
    <w:p w14:paraId="50270414">
      <w:pPr>
        <w:keepNext/>
      </w:pPr>
      <w:r>
        <w:drawing>
          <wp:inline distT="0" distB="0" distL="0" distR="0">
            <wp:extent cx="5274310" cy="1033145"/>
            <wp:effectExtent l="0" t="0" r="254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38DA7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24</w:t>
      </w:r>
      <w:r>
        <w:fldChar w:fldCharType="end"/>
      </w:r>
    </w:p>
    <w:p w14:paraId="02A1B06E">
      <w:r>
        <w:rPr>
          <w:rFonts w:hint="eastAsia"/>
        </w:rPr>
        <w:t>不良代码：对不良进行分组，随后在分组录入不良代码的明细</w:t>
      </w:r>
    </w:p>
    <w:p w14:paraId="333E2BF9">
      <w:pPr>
        <w:keepNext/>
      </w:pPr>
      <w:r>
        <w:drawing>
          <wp:inline distT="0" distB="0" distL="0" distR="0">
            <wp:extent cx="5274310" cy="678815"/>
            <wp:effectExtent l="0" t="0" r="2540" b="698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970AF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25</w:t>
      </w:r>
      <w:r>
        <w:fldChar w:fldCharType="end"/>
      </w:r>
    </w:p>
    <w:p w14:paraId="53ABF9D0">
      <w:r>
        <w:rPr>
          <w:rFonts w:hint="eastAsia"/>
        </w:rPr>
        <w:t>不良原因：对不良原因进行分组，随后在分组录入不良原因代码的明细</w:t>
      </w:r>
    </w:p>
    <w:p w14:paraId="1D41D862">
      <w:pPr>
        <w:keepNext/>
      </w:pPr>
      <w:r>
        <w:drawing>
          <wp:inline distT="0" distB="0" distL="0" distR="0">
            <wp:extent cx="5274310" cy="986155"/>
            <wp:effectExtent l="0" t="0" r="2540" b="444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70788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26</w:t>
      </w:r>
      <w:r>
        <w:fldChar w:fldCharType="end"/>
      </w:r>
    </w:p>
    <w:p w14:paraId="718708EC">
      <w:r>
        <w:rPr>
          <w:rFonts w:hint="eastAsia"/>
        </w:rPr>
        <w:t>解决方案：维修的时候，可选择不良对应的解决方案。</w:t>
      </w:r>
    </w:p>
    <w:p w14:paraId="3383F5D7">
      <w:pPr>
        <w:keepNext/>
      </w:pPr>
      <w:r>
        <w:drawing>
          <wp:inline distT="0" distB="0" distL="0" distR="0">
            <wp:extent cx="5274310" cy="2290445"/>
            <wp:effectExtent l="0" t="0" r="254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0FAD0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27</w:t>
      </w:r>
      <w:r>
        <w:fldChar w:fldCharType="end"/>
      </w:r>
    </w:p>
    <w:p w14:paraId="551EBEA0">
      <w:r>
        <w:rPr>
          <w:rFonts w:hint="eastAsia"/>
        </w:rPr>
        <w:t>责任别：划定不良的责任归属</w:t>
      </w:r>
    </w:p>
    <w:p w14:paraId="7479AB4C">
      <w:pPr>
        <w:keepNext/>
      </w:pPr>
      <w:r>
        <w:drawing>
          <wp:inline distT="0" distB="0" distL="0" distR="0">
            <wp:extent cx="5274310" cy="2668270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EF22D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28</w:t>
      </w:r>
      <w:r>
        <w:fldChar w:fldCharType="end"/>
      </w:r>
    </w:p>
    <w:p w14:paraId="6340E6EB">
      <w:pPr>
        <w:pStyle w:val="3"/>
      </w:pPr>
      <w:bookmarkStart w:id="12" w:name="_Toc138781946"/>
      <w:r>
        <w:rPr>
          <w:rFonts w:hint="eastAsia"/>
        </w:rPr>
        <w:t>2.</w:t>
      </w:r>
      <w:r>
        <w:t>10</w:t>
      </w:r>
      <w:r>
        <w:rPr>
          <w:rFonts w:hint="eastAsia"/>
        </w:rPr>
        <w:t xml:space="preserve"> 班制</w:t>
      </w:r>
      <w:bookmarkEnd w:id="12"/>
    </w:p>
    <w:p w14:paraId="3C5B90D0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班制。</w:t>
      </w:r>
    </w:p>
    <w:p w14:paraId="005B03AB">
      <w:r>
        <w:rPr>
          <w:rFonts w:hint="eastAsia"/>
        </w:rPr>
        <w:t>上班的班次设定，分三层进行配置，分别是：班制、班次，时段。</w:t>
      </w:r>
    </w:p>
    <w:p w14:paraId="76B3AF16">
      <w:pPr>
        <w:keepNext/>
      </w:pPr>
      <w:r>
        <w:drawing>
          <wp:inline distT="0" distB="0" distL="0" distR="0">
            <wp:extent cx="5274310" cy="2139950"/>
            <wp:effectExtent l="0" t="0" r="254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7F0FC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29</w:t>
      </w:r>
      <w:r>
        <w:fldChar w:fldCharType="end"/>
      </w:r>
    </w:p>
    <w:p w14:paraId="25E0E9FF"/>
    <w:p w14:paraId="7109CD5E">
      <w:pPr>
        <w:pStyle w:val="3"/>
      </w:pPr>
      <w:bookmarkStart w:id="13" w:name="_Toc138781947"/>
      <w:r>
        <w:rPr>
          <w:rFonts w:hint="eastAsia"/>
        </w:rPr>
        <w:t>2.</w:t>
      </w:r>
      <w:r>
        <w:t>11</w:t>
      </w:r>
      <w:r>
        <w:rPr>
          <w:rFonts w:hint="eastAsia"/>
        </w:rPr>
        <w:t xml:space="preserve"> 工作中心</w:t>
      </w:r>
      <w:bookmarkEnd w:id="13"/>
    </w:p>
    <w:p w14:paraId="37BAEBBF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工作中心。</w:t>
      </w:r>
    </w:p>
    <w:p w14:paraId="6EDCABE3">
      <w:r>
        <w:rPr>
          <w:rFonts w:hint="eastAsia"/>
        </w:rPr>
        <w:t>工作中心为生产过程中，不可拆分的最小工作单元。首先对工作中心进行分类。</w:t>
      </w:r>
    </w:p>
    <w:p w14:paraId="32446831">
      <w:pPr>
        <w:keepNext/>
      </w:pPr>
      <w:r>
        <w:drawing>
          <wp:inline distT="0" distB="0" distL="0" distR="0">
            <wp:extent cx="5274310" cy="1752600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38"/>
                    <a:srcRect b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2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6F492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30</w:t>
      </w:r>
      <w:r>
        <w:fldChar w:fldCharType="end"/>
      </w:r>
    </w:p>
    <w:p w14:paraId="18D974F6">
      <w:r>
        <w:rPr>
          <w:rFonts w:hint="eastAsia"/>
        </w:rPr>
        <w:t>工作中心可以与【日历】【班组】进行绑定。</w:t>
      </w:r>
    </w:p>
    <w:p w14:paraId="3EF792FB">
      <w:pPr>
        <w:keepNext/>
      </w:pPr>
      <w:r>
        <w:drawing>
          <wp:inline distT="0" distB="0" distL="0" distR="0">
            <wp:extent cx="5274310" cy="1033145"/>
            <wp:effectExtent l="0" t="0" r="254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17870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31</w:t>
      </w:r>
      <w:r>
        <w:fldChar w:fldCharType="end"/>
      </w:r>
    </w:p>
    <w:p w14:paraId="0FD6451F"/>
    <w:p w14:paraId="077D6459"/>
    <w:p w14:paraId="456F764B"/>
    <w:p w14:paraId="482AE610">
      <w:pPr>
        <w:pStyle w:val="3"/>
      </w:pPr>
      <w:bookmarkStart w:id="14" w:name="_Toc138781948"/>
      <w:r>
        <w:rPr>
          <w:rFonts w:hint="eastAsia"/>
        </w:rPr>
        <w:t>2.</w:t>
      </w:r>
      <w:r>
        <w:t>12</w:t>
      </w:r>
      <w:r>
        <w:rPr>
          <w:rFonts w:hint="eastAsia"/>
        </w:rPr>
        <w:t xml:space="preserve"> 班组</w:t>
      </w:r>
      <w:bookmarkEnd w:id="14"/>
    </w:p>
    <w:p w14:paraId="43A7FB9C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班组。在该界面的【子项】里，可以维护关联的工作中心，与工作中心维护关联的班组，效果一致，操作的数据表一致。</w:t>
      </w:r>
    </w:p>
    <w:p w14:paraId="6771326F">
      <w:pPr>
        <w:keepNext/>
      </w:pPr>
      <w:r>
        <w:drawing>
          <wp:inline distT="0" distB="0" distL="0" distR="0">
            <wp:extent cx="5274310" cy="1621790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E9F0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32</w:t>
      </w:r>
      <w:r>
        <w:fldChar w:fldCharType="end"/>
      </w:r>
    </w:p>
    <w:p w14:paraId="77025F58"/>
    <w:p w14:paraId="3B2ABD7C">
      <w:pPr>
        <w:pStyle w:val="3"/>
      </w:pPr>
      <w:bookmarkStart w:id="15" w:name="_Toc138781949"/>
      <w:r>
        <w:rPr>
          <w:rFonts w:hint="eastAsia"/>
        </w:rPr>
        <w:t>2.</w:t>
      </w:r>
      <w:r>
        <w:t>13</w:t>
      </w:r>
      <w:r>
        <w:rPr>
          <w:rFonts w:hint="eastAsia"/>
        </w:rPr>
        <w:t xml:space="preserve"> 日历</w:t>
      </w:r>
      <w:bookmarkEnd w:id="15"/>
    </w:p>
    <w:p w14:paraId="140240B8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日历。设定了每天的可用工时。可通过【初始化】按钮按范围初始化</w:t>
      </w:r>
    </w:p>
    <w:p w14:paraId="0DA57399">
      <w:pPr>
        <w:keepNext/>
      </w:pPr>
      <w:r>
        <w:drawing>
          <wp:inline distT="0" distB="0" distL="0" distR="0">
            <wp:extent cx="5274310" cy="2313305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EB523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33</w:t>
      </w:r>
      <w:r>
        <w:fldChar w:fldCharType="end"/>
      </w:r>
    </w:p>
    <w:p w14:paraId="120A8CFD"/>
    <w:p w14:paraId="03E2BDBA">
      <w:pPr>
        <w:pStyle w:val="3"/>
      </w:pPr>
      <w:bookmarkStart w:id="16" w:name="_Toc138781950"/>
      <w:r>
        <w:rPr>
          <w:rFonts w:hint="eastAsia"/>
        </w:rPr>
        <w:t>2.</w:t>
      </w:r>
      <w:r>
        <w:t>13</w:t>
      </w:r>
      <w:r>
        <w:rPr>
          <w:rFonts w:hint="eastAsia"/>
        </w:rPr>
        <w:t xml:space="preserve"> 资格证书</w:t>
      </w:r>
      <w:bookmarkEnd w:id="16"/>
    </w:p>
    <w:p w14:paraId="485BDBA4"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资格证书。在该界面的【子项】里，可以维护关联的用户，与用户界面关联的资格证书，效果一致，操作的数据表一致。</w:t>
      </w:r>
    </w:p>
    <w:p w14:paraId="58EFD308">
      <w:pPr>
        <w:keepNext/>
        <w:jc w:val="center"/>
      </w:pPr>
      <w:r>
        <w:drawing>
          <wp:inline distT="0" distB="0" distL="0" distR="0">
            <wp:extent cx="4136390" cy="1936750"/>
            <wp:effectExtent l="0" t="0" r="0" b="635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59419" cy="1948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B76B0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34</w:t>
      </w:r>
      <w:r>
        <w:fldChar w:fldCharType="end"/>
      </w:r>
    </w:p>
    <w:p w14:paraId="7BAB57DF"/>
    <w:p w14:paraId="26C4A305">
      <w:pPr>
        <w:pStyle w:val="3"/>
      </w:pPr>
      <w:bookmarkStart w:id="17" w:name="_Toc138781951"/>
      <w:r>
        <w:rPr>
          <w:rFonts w:hint="eastAsia"/>
        </w:rPr>
        <w:t>2.</w:t>
      </w:r>
      <w:r>
        <w:t>14</w:t>
      </w:r>
      <w:r>
        <w:rPr>
          <w:rFonts w:hint="eastAsia"/>
        </w:rPr>
        <w:t xml:space="preserve"> 模板方案</w:t>
      </w:r>
      <w:bookmarkEnd w:id="17"/>
    </w:p>
    <w:p w14:paraId="1FF3F45A">
      <w:pPr>
        <w:ind w:firstLine="420" w:firstLineChars="200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模板方案。设定并上传打印的各种模板。支持Fastreport</w:t>
      </w:r>
      <w:r>
        <w:t>\CodeSoft\Bartende</w:t>
      </w:r>
      <w:r>
        <w:rPr>
          <w:rFonts w:hint="eastAsia"/>
        </w:rPr>
        <w:t>共计三种类型的模板。标签和箱号使用了模板方案。模板方案的优先级：派工单》工单》料号》物料组(递归多层)》系统参数（参数组名称Tem</w:t>
      </w:r>
      <w:r>
        <w:t>plate</w:t>
      </w:r>
      <w:r>
        <w:rPr>
          <w:rFonts w:hint="eastAsia"/>
        </w:rPr>
        <w:t>）。</w:t>
      </w:r>
    </w:p>
    <w:p w14:paraId="35BBAC52">
      <w:pPr>
        <w:keepNext/>
      </w:pPr>
      <w:r>
        <w:drawing>
          <wp:inline distT="0" distB="0" distL="0" distR="0">
            <wp:extent cx="5274310" cy="1420495"/>
            <wp:effectExtent l="0" t="0" r="2540" b="825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3670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35</w:t>
      </w:r>
      <w:r>
        <w:fldChar w:fldCharType="end"/>
      </w:r>
    </w:p>
    <w:p w14:paraId="78A2B647">
      <w:r>
        <w:rPr>
          <w:rFonts w:hint="eastAsia"/>
        </w:rPr>
        <w:t>箱号是允许混装的，混装的规则在此设定</w:t>
      </w:r>
    </w:p>
    <w:p w14:paraId="15E39A3E">
      <w:pPr>
        <w:keepNext/>
      </w:pPr>
      <w:r>
        <w:drawing>
          <wp:inline distT="0" distB="0" distL="0" distR="0">
            <wp:extent cx="5274310" cy="2054860"/>
            <wp:effectExtent l="0" t="0" r="2540" b="254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80589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36</w:t>
      </w:r>
      <w:r>
        <w:fldChar w:fldCharType="end"/>
      </w:r>
    </w:p>
    <w:p w14:paraId="3A384344">
      <w:pPr>
        <w:pStyle w:val="3"/>
      </w:pPr>
      <w:bookmarkStart w:id="18" w:name="_Toc138781952"/>
      <w:r>
        <w:rPr>
          <w:rFonts w:hint="eastAsia"/>
        </w:rPr>
        <w:t>2.</w:t>
      </w:r>
      <w:r>
        <w:t>15</w:t>
      </w:r>
      <w:r>
        <w:rPr>
          <w:rFonts w:hint="eastAsia"/>
        </w:rPr>
        <w:t xml:space="preserve"> S</w:t>
      </w:r>
      <w:r>
        <w:t>N</w:t>
      </w:r>
      <w:r>
        <w:rPr>
          <w:rFonts w:hint="eastAsia"/>
        </w:rPr>
        <w:t>规则</w:t>
      </w:r>
      <w:bookmarkEnd w:id="18"/>
    </w:p>
    <w:p w14:paraId="65906037">
      <w:pPr>
        <w:jc w:val="center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S</w:t>
      </w:r>
      <w:r>
        <w:t>N</w:t>
      </w:r>
      <w:r>
        <w:rPr>
          <w:rFonts w:hint="eastAsia"/>
        </w:rPr>
        <w:t>规则。设定各种条码的生成规则。可自定义规则函数。如图2</w:t>
      </w:r>
      <w:r>
        <w:t>-36</w:t>
      </w:r>
    </w:p>
    <w:p w14:paraId="172D78BA">
      <w:pPr>
        <w:keepNext/>
      </w:pPr>
      <w:r>
        <w:drawing>
          <wp:inline distT="0" distB="0" distL="0" distR="0">
            <wp:extent cx="5274310" cy="777240"/>
            <wp:effectExtent l="0" t="0" r="2540" b="38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EFA9D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37</w:t>
      </w:r>
      <w:r>
        <w:fldChar w:fldCharType="end"/>
      </w:r>
    </w:p>
    <w:p w14:paraId="7BFA8B1C">
      <w:r>
        <w:rPr>
          <w:rFonts w:hint="eastAsia"/>
        </w:rPr>
        <w:t>定义条码规则，可引用自定义的规则函数</w:t>
      </w:r>
    </w:p>
    <w:p w14:paraId="23E8D984">
      <w:pPr>
        <w:keepNext/>
      </w:pPr>
      <w:r>
        <w:drawing>
          <wp:inline distT="0" distB="0" distL="0" distR="0">
            <wp:extent cx="5274310" cy="609600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64A0A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38</w:t>
      </w:r>
      <w:r>
        <w:fldChar w:fldCharType="end"/>
      </w:r>
    </w:p>
    <w:p w14:paraId="36C5241E">
      <w:pPr>
        <w:pStyle w:val="3"/>
      </w:pPr>
      <w:bookmarkStart w:id="19" w:name="_Toc138781953"/>
      <w:r>
        <w:rPr>
          <w:rFonts w:hint="eastAsia"/>
        </w:rPr>
        <w:t>2.</w:t>
      </w:r>
      <w:r>
        <w:t>16</w:t>
      </w:r>
      <w:r>
        <w:rPr>
          <w:rFonts w:hint="eastAsia"/>
        </w:rPr>
        <w:t xml:space="preserve"> 物料信息</w:t>
      </w:r>
      <w:bookmarkEnd w:id="19"/>
    </w:p>
    <w:p w14:paraId="1B7E4637">
      <w:pPr>
        <w:jc w:val="left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物料组/物料。首先对物料进行分组。</w:t>
      </w:r>
    </w:p>
    <w:p w14:paraId="43636614">
      <w:pPr>
        <w:keepNext/>
      </w:pPr>
      <w:r>
        <w:drawing>
          <wp:inline distT="0" distB="0" distL="0" distR="0">
            <wp:extent cx="5274310" cy="854710"/>
            <wp:effectExtent l="0" t="0" r="2540" b="254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A580B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39</w:t>
      </w:r>
      <w:r>
        <w:fldChar w:fldCharType="end"/>
      </w:r>
    </w:p>
    <w:p w14:paraId="5B8781E4">
      <w:r>
        <w:rPr>
          <w:rFonts w:hint="eastAsia"/>
        </w:rPr>
        <w:t>随后维护物料的详细信息</w:t>
      </w:r>
    </w:p>
    <w:p w14:paraId="7FA0BC18">
      <w:pPr>
        <w:keepNext/>
      </w:pPr>
      <w:r>
        <w:drawing>
          <wp:inline distT="0" distB="0" distL="0" distR="0">
            <wp:extent cx="5274310" cy="1038225"/>
            <wp:effectExtent l="0" t="0" r="2540" b="952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8862C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40</w:t>
      </w:r>
      <w:r>
        <w:fldChar w:fldCharType="end"/>
      </w:r>
    </w:p>
    <w:p w14:paraId="5BBCAEAD"/>
    <w:p w14:paraId="39BA3BEB">
      <w:pPr>
        <w:pStyle w:val="3"/>
      </w:pPr>
      <w:bookmarkStart w:id="20" w:name="_Toc138781954"/>
      <w:r>
        <w:rPr>
          <w:rFonts w:hint="eastAsia"/>
        </w:rPr>
        <w:t>2.</w:t>
      </w:r>
      <w:r>
        <w:t>17</w:t>
      </w:r>
      <w:r>
        <w:rPr>
          <w:rFonts w:hint="eastAsia"/>
        </w:rPr>
        <w:t xml:space="preserve"> 资源</w:t>
      </w:r>
      <w:bookmarkEnd w:id="20"/>
    </w:p>
    <w:p w14:paraId="408FC452">
      <w:pPr>
        <w:ind w:firstLine="420" w:firstLineChars="200"/>
        <w:jc w:val="left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资源。资源在本系统的概念为生产资源，可以是工位，人员，机器。需绑定对应的工序。</w:t>
      </w:r>
    </w:p>
    <w:p w14:paraId="5D2CD653">
      <w:pPr>
        <w:keepNext/>
      </w:pPr>
      <w:r>
        <w:drawing>
          <wp:inline distT="0" distB="0" distL="0" distR="0">
            <wp:extent cx="5274310" cy="335280"/>
            <wp:effectExtent l="0" t="0" r="2540" b="762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3A36E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41</w:t>
      </w:r>
      <w:r>
        <w:fldChar w:fldCharType="end"/>
      </w:r>
    </w:p>
    <w:p w14:paraId="076B8CCC"/>
    <w:p w14:paraId="6A4FDA30">
      <w:pPr>
        <w:pStyle w:val="3"/>
      </w:pPr>
      <w:bookmarkStart w:id="21" w:name="_Toc138781955"/>
      <w:r>
        <w:rPr>
          <w:rFonts w:hint="eastAsia"/>
        </w:rPr>
        <w:t>2.</w:t>
      </w:r>
      <w:r>
        <w:t>18</w:t>
      </w:r>
      <w:r>
        <w:rPr>
          <w:rFonts w:hint="eastAsia"/>
        </w:rPr>
        <w:t xml:space="preserve"> 容器</w:t>
      </w:r>
      <w:bookmarkEnd w:id="21"/>
    </w:p>
    <w:p w14:paraId="5D750D8F">
      <w:pPr>
        <w:jc w:val="left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容器。物料在周转的过程中，需要使用各种载具，比如托盘，周转框等等。在本系统中统一把各种运输的载具称为容器。</w:t>
      </w:r>
    </w:p>
    <w:p w14:paraId="24449A07">
      <w:pPr>
        <w:keepNext/>
        <w:jc w:val="left"/>
      </w:pPr>
      <w:r>
        <w:drawing>
          <wp:inline distT="0" distB="0" distL="0" distR="0">
            <wp:extent cx="5274310" cy="1626235"/>
            <wp:effectExtent l="0" t="0" r="254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2879D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42</w:t>
      </w:r>
      <w:r>
        <w:fldChar w:fldCharType="end"/>
      </w:r>
    </w:p>
    <w:p w14:paraId="24A7C645">
      <w:pPr>
        <w:pStyle w:val="3"/>
      </w:pPr>
      <w:bookmarkStart w:id="22" w:name="_Toc138781956"/>
      <w:r>
        <w:rPr>
          <w:rFonts w:hint="eastAsia"/>
        </w:rPr>
        <w:t>2.</w:t>
      </w:r>
      <w:r>
        <w:t>19</w:t>
      </w:r>
      <w:r>
        <w:rPr>
          <w:rFonts w:hint="eastAsia"/>
        </w:rPr>
        <w:t xml:space="preserve"> B</w:t>
      </w:r>
      <w:r>
        <w:t>OM</w:t>
      </w:r>
      <w:bookmarkEnd w:id="22"/>
    </w:p>
    <w:p w14:paraId="745299FD">
      <w:pPr>
        <w:jc w:val="left"/>
      </w:pPr>
      <w:r>
        <w:rPr>
          <w:rFonts w:hint="eastAsia"/>
        </w:rPr>
        <w:t>菜单位置：工艺管理-</w:t>
      </w:r>
      <w:r>
        <w:t>&gt;</w:t>
      </w:r>
      <w:r>
        <w:rPr>
          <w:rFonts w:hint="eastAsia"/>
        </w:rPr>
        <w:t>B</w:t>
      </w:r>
      <w:r>
        <w:t>OM</w:t>
      </w:r>
      <w:r>
        <w:rPr>
          <w:rFonts w:hint="eastAsia"/>
        </w:rPr>
        <w:t>。根据物料，设定对应的物料清单。</w:t>
      </w:r>
    </w:p>
    <w:p w14:paraId="70F7C996">
      <w:pPr>
        <w:keepNext/>
      </w:pPr>
      <w:r>
        <w:drawing>
          <wp:inline distT="0" distB="0" distL="0" distR="0">
            <wp:extent cx="5274310" cy="754380"/>
            <wp:effectExtent l="0" t="0" r="2540" b="762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6AAC6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43</w:t>
      </w:r>
      <w:r>
        <w:fldChar w:fldCharType="end"/>
      </w:r>
    </w:p>
    <w:p w14:paraId="011FE6B5"/>
    <w:p w14:paraId="64134C0E">
      <w:pPr>
        <w:pStyle w:val="3"/>
      </w:pPr>
      <w:bookmarkStart w:id="23" w:name="_Toc138781957"/>
      <w:r>
        <w:rPr>
          <w:rFonts w:hint="eastAsia"/>
        </w:rPr>
        <w:t>2.</w:t>
      </w:r>
      <w:r>
        <w:t>20</w:t>
      </w:r>
      <w:r>
        <w:rPr>
          <w:rFonts w:hint="eastAsia"/>
        </w:rPr>
        <w:t xml:space="preserve"> 打印模板</w:t>
      </w:r>
      <w:bookmarkEnd w:id="23"/>
    </w:p>
    <w:p w14:paraId="11638C02">
      <w:pPr>
        <w:jc w:val="left"/>
      </w:pPr>
      <w:r>
        <w:rPr>
          <w:rFonts w:hint="eastAsia"/>
        </w:rPr>
        <w:t>菜单位置：基础资料-</w:t>
      </w:r>
      <w:r>
        <w:t>&gt;</w:t>
      </w:r>
      <w:r>
        <w:rPr>
          <w:rFonts w:hint="eastAsia"/>
        </w:rPr>
        <w:t>打印模板。打印不良的和流转卡使用此处的模板。</w:t>
      </w:r>
    </w:p>
    <w:p w14:paraId="4024D74D">
      <w:pPr>
        <w:keepNext/>
      </w:pPr>
      <w:r>
        <w:drawing>
          <wp:inline distT="0" distB="0" distL="0" distR="0">
            <wp:extent cx="5274310" cy="137350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B0A42">
      <w:pPr>
        <w:pStyle w:val="5"/>
      </w:pPr>
      <w:r>
        <w:rPr>
          <w:rFonts w:hint="eastAsia"/>
        </w:rPr>
        <w:t xml:space="preserve">图2-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图2- \* ARABIC</w:instrText>
      </w:r>
      <w:r>
        <w:instrText xml:space="preserve"> </w:instrText>
      </w:r>
      <w:r>
        <w:fldChar w:fldCharType="separate"/>
      </w:r>
      <w:r>
        <w:t>44</w:t>
      </w:r>
      <w:r>
        <w:fldChar w:fldCharType="end"/>
      </w:r>
    </w:p>
    <w:p w14:paraId="6040426E"/>
    <w:p w14:paraId="08C64BFB"/>
    <w:p w14:paraId="04F4C5C6"/>
    <w:p w14:paraId="0FE15D43"/>
    <w:p w14:paraId="423B5883"/>
    <w:p w14:paraId="44D04D46"/>
    <w:p w14:paraId="721017DD">
      <w:pPr>
        <w:pStyle w:val="2"/>
      </w:pPr>
      <w:bookmarkStart w:id="24" w:name="_Toc138781958"/>
      <w:r>
        <w:rPr>
          <w:rFonts w:hint="eastAsia"/>
        </w:rPr>
        <w:t>三、建立流程</w:t>
      </w:r>
      <w:bookmarkEnd w:id="24"/>
    </w:p>
    <w:p w14:paraId="72F16575">
      <w:pPr>
        <w:pStyle w:val="3"/>
      </w:pPr>
      <w:bookmarkStart w:id="25" w:name="_Toc138781959"/>
      <w:r>
        <w:rPr>
          <w:rFonts w:hint="eastAsia"/>
        </w:rPr>
        <w:t>3.1 工序管理</w:t>
      </w:r>
      <w:bookmarkEnd w:id="25"/>
    </w:p>
    <w:p w14:paraId="37046A45">
      <w:r>
        <w:rPr>
          <w:rFonts w:hint="eastAsia"/>
        </w:rPr>
        <w:t>菜单位置：工艺管理-</w:t>
      </w:r>
      <w:r>
        <w:t>&gt;</w:t>
      </w:r>
      <w:r>
        <w:rPr>
          <w:rFonts w:hint="eastAsia"/>
        </w:rPr>
        <w:t>工序组/工序。首先给工序做分组管理，设定分组的资料。</w:t>
      </w:r>
    </w:p>
    <w:p w14:paraId="59C9DE9A">
      <w:pPr>
        <w:keepNext/>
      </w:pPr>
      <w:r>
        <w:drawing>
          <wp:inline distT="0" distB="0" distL="0" distR="0">
            <wp:extent cx="5274310" cy="2451100"/>
            <wp:effectExtent l="0" t="0" r="2540" b="635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C6608">
      <w:pPr>
        <w:pStyle w:val="5"/>
        <w:rPr>
          <w:b/>
        </w:rPr>
      </w:pPr>
      <w:r>
        <w:rPr>
          <w:rFonts w:hint="eastAsia"/>
        </w:rPr>
        <w:t xml:space="preserve">图3-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图3- \* ARABIC</w:instrText>
      </w:r>
      <w:r>
        <w:instrText xml:space="preserve"> </w:instrText>
      </w:r>
      <w:r>
        <w:fldChar w:fldCharType="separate"/>
      </w:r>
      <w:r>
        <w:t>1</w:t>
      </w:r>
      <w:r>
        <w:fldChar w:fldCharType="end"/>
      </w:r>
    </w:p>
    <w:p w14:paraId="5892065D">
      <w:r>
        <w:rPr>
          <w:rFonts w:hint="eastAsia"/>
        </w:rPr>
        <w:t>对工序按类型分组后，设定工序详细信息。可设定对应的班组、资格证书</w:t>
      </w:r>
    </w:p>
    <w:p w14:paraId="70C2D08A">
      <w:pPr>
        <w:keepNext/>
      </w:pPr>
      <w:r>
        <w:drawing>
          <wp:inline distT="0" distB="0" distL="0" distR="0">
            <wp:extent cx="5274310" cy="1224915"/>
            <wp:effectExtent l="0" t="0" r="254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D8BB">
      <w:pPr>
        <w:pStyle w:val="5"/>
      </w:pPr>
      <w:r>
        <w:rPr>
          <w:rFonts w:hint="eastAsia"/>
        </w:rPr>
        <w:t xml:space="preserve">图3-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图3- \* ARABIC</w:instrText>
      </w:r>
      <w:r>
        <w:instrText xml:space="preserve"> </w:instrText>
      </w:r>
      <w:r>
        <w:fldChar w:fldCharType="separate"/>
      </w:r>
      <w:r>
        <w:t>2</w:t>
      </w:r>
      <w:r>
        <w:fldChar w:fldCharType="end"/>
      </w:r>
    </w:p>
    <w:p w14:paraId="53BB686E"/>
    <w:p w14:paraId="53B73D72">
      <w:pPr>
        <w:pStyle w:val="3"/>
      </w:pPr>
      <w:bookmarkStart w:id="26" w:name="OLE_LINK21"/>
      <w:bookmarkStart w:id="27" w:name="_Toc138781960"/>
      <w:bookmarkStart w:id="28" w:name="OLE_LINK22"/>
      <w:r>
        <w:rPr>
          <w:rFonts w:hint="eastAsia"/>
        </w:rPr>
        <w:t>3.2 工艺流程管理</w:t>
      </w:r>
      <w:bookmarkEnd w:id="26"/>
      <w:bookmarkEnd w:id="27"/>
      <w:bookmarkEnd w:id="28"/>
    </w:p>
    <w:p w14:paraId="55BBC180">
      <w:pPr>
        <w:ind w:firstLine="420" w:firstLineChars="200"/>
      </w:pPr>
      <w:r>
        <w:rPr>
          <w:rFonts w:hint="eastAsia"/>
        </w:rPr>
        <w:t>菜单位置：工艺管理-</w:t>
      </w:r>
      <w:r>
        <w:t>&gt;</w:t>
      </w:r>
      <w:r>
        <w:rPr>
          <w:rFonts w:hint="eastAsia"/>
        </w:rPr>
        <w:t>工作流。建立对应的工作流。注意，有些工序不是必须工序。可以选择性决定是否进行操作，是不需要建立到工作流当中。点击【设计器】按钮，可进行图形化拖拽设计工艺流程，如图3</w:t>
      </w:r>
      <w:r>
        <w:t>-3</w:t>
      </w:r>
      <w:r>
        <w:rPr>
          <w:rFonts w:hint="eastAsia"/>
        </w:rPr>
        <w:t>所示意。每个工序节点可以设定【工作流网关】，根据不同的执行结果，执行不同的工艺流程分支，如图3</w:t>
      </w:r>
      <w:r>
        <w:t>-4</w:t>
      </w:r>
      <w:r>
        <w:rPr>
          <w:rFonts w:hint="eastAsia"/>
        </w:rPr>
        <w:t>所示意。</w:t>
      </w:r>
    </w:p>
    <w:p w14:paraId="5BE49696">
      <w:pPr>
        <w:keepNext/>
      </w:pPr>
      <w:r>
        <w:drawing>
          <wp:inline distT="0" distB="0" distL="0" distR="0">
            <wp:extent cx="5311775" cy="2061210"/>
            <wp:effectExtent l="0" t="0" r="3175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37954" cy="207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E02D">
      <w:pPr>
        <w:pStyle w:val="5"/>
      </w:pPr>
      <w:r>
        <w:rPr>
          <w:rFonts w:hint="eastAsia"/>
        </w:rPr>
        <w:t xml:space="preserve">图3-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图3- \* ARABIC</w:instrText>
      </w:r>
      <w:r>
        <w:instrText xml:space="preserve"> </w:instrText>
      </w:r>
      <w:r>
        <w:fldChar w:fldCharType="separate"/>
      </w:r>
      <w:r>
        <w:t>3</w:t>
      </w:r>
      <w:r>
        <w:fldChar w:fldCharType="end"/>
      </w:r>
    </w:p>
    <w:p w14:paraId="26151E61">
      <w:r>
        <w:rPr>
          <w:rFonts w:hint="eastAsia"/>
        </w:rPr>
        <w:t>选中工序节点，点击配置按钮</w:t>
      </w:r>
      <w:r>
        <w:drawing>
          <wp:inline distT="0" distB="0" distL="0" distR="0">
            <wp:extent cx="342900" cy="352425"/>
            <wp:effectExtent l="0" t="0" r="0" b="952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，可配置工序节点的详细属性。</w:t>
      </w:r>
    </w:p>
    <w:p w14:paraId="7E25574B">
      <w:pPr>
        <w:keepNext/>
      </w:pPr>
      <w:r>
        <w:drawing>
          <wp:inline distT="0" distB="0" distL="0" distR="0">
            <wp:extent cx="5274310" cy="2447925"/>
            <wp:effectExtent l="0" t="0" r="2540" b="952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2FBC7">
      <w:pPr>
        <w:pStyle w:val="5"/>
      </w:pPr>
      <w:r>
        <w:rPr>
          <w:rFonts w:hint="eastAsia"/>
        </w:rPr>
        <w:t xml:space="preserve">图3-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图3- \* ARABIC</w:instrText>
      </w:r>
      <w:r>
        <w:instrText xml:space="preserve"> </w:instrText>
      </w:r>
      <w:r>
        <w:fldChar w:fldCharType="separate"/>
      </w:r>
      <w:r>
        <w:t>4</w:t>
      </w:r>
      <w:r>
        <w:fldChar w:fldCharType="end"/>
      </w:r>
    </w:p>
    <w:p w14:paraId="7238F745"/>
    <w:p w14:paraId="2A6D0E84">
      <w:pPr>
        <w:pStyle w:val="2"/>
      </w:pPr>
      <w:bookmarkStart w:id="29" w:name="_Toc138781962"/>
      <w:r>
        <w:rPr>
          <w:rFonts w:hint="eastAsia"/>
        </w:rPr>
        <w:t>四、生产报工</w:t>
      </w:r>
      <w:bookmarkEnd w:id="29"/>
    </w:p>
    <w:p w14:paraId="7E4A6B88">
      <w:pPr>
        <w:pStyle w:val="3"/>
      </w:pPr>
      <w:bookmarkStart w:id="30" w:name="_Toc138781963"/>
      <w:r>
        <w:t>4</w:t>
      </w:r>
      <w:r>
        <w:rPr>
          <w:rFonts w:hint="eastAsia"/>
        </w:rPr>
        <w:t>.</w:t>
      </w:r>
      <w:r>
        <w:t>1</w:t>
      </w:r>
      <w:r>
        <w:rPr>
          <w:rFonts w:hint="eastAsia"/>
        </w:rPr>
        <w:t xml:space="preserve"> 销售订单</w:t>
      </w:r>
      <w:bookmarkEnd w:id="30"/>
    </w:p>
    <w:p w14:paraId="412E68A8">
      <w:r>
        <w:rPr>
          <w:rFonts w:hint="eastAsia"/>
        </w:rPr>
        <w:t>菜单位置：销售管理-</w:t>
      </w:r>
      <w:r>
        <w:t>&gt;</w:t>
      </w:r>
      <w:r>
        <w:rPr>
          <w:rFonts w:hint="eastAsia"/>
        </w:rPr>
        <w:t>销售订单。维护销售订单的信息，一个销售单可以对应多个物料。创建工单时，可选择销售订单具体的物料。</w:t>
      </w:r>
    </w:p>
    <w:p w14:paraId="67FA2E8B">
      <w:pPr>
        <w:keepNext/>
      </w:pPr>
      <w:r>
        <w:drawing>
          <wp:inline distT="0" distB="0" distL="0" distR="0">
            <wp:extent cx="5274310" cy="232918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79D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</w:t>
      </w:r>
      <w:r>
        <w:fldChar w:fldCharType="end"/>
      </w:r>
    </w:p>
    <w:p w14:paraId="54C83E23"/>
    <w:p w14:paraId="0B3B3061">
      <w:pPr>
        <w:pStyle w:val="3"/>
      </w:pPr>
      <w:bookmarkStart w:id="31" w:name="_Toc138781964"/>
      <w:r>
        <w:t>4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 xml:space="preserve"> 工单</w:t>
      </w:r>
      <w:bookmarkEnd w:id="31"/>
    </w:p>
    <w:p w14:paraId="6D99231C">
      <w:r>
        <w:rPr>
          <w:rFonts w:hint="eastAsia"/>
        </w:rPr>
        <w:t>菜单位置：生产管理-</w:t>
      </w:r>
      <w:r>
        <w:t>&gt;</w:t>
      </w:r>
      <w:r>
        <w:rPr>
          <w:rFonts w:hint="eastAsia"/>
        </w:rPr>
        <w:t>工单。维护生产工单的信息，一个工单可以通过创建派工单，分批的进行多次生产。工单界面如图4</w:t>
      </w:r>
      <w:r>
        <w:t>-2</w:t>
      </w:r>
    </w:p>
    <w:p w14:paraId="42A97667">
      <w:pPr>
        <w:keepNext/>
      </w:pPr>
      <w:r>
        <w:drawing>
          <wp:inline distT="0" distB="0" distL="0" distR="0">
            <wp:extent cx="5274310" cy="1458595"/>
            <wp:effectExtent l="0" t="0" r="254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5A2A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</w:t>
      </w:r>
      <w:r>
        <w:fldChar w:fldCharType="end"/>
      </w:r>
    </w:p>
    <w:p w14:paraId="3C34A59E">
      <w:r>
        <w:rPr>
          <w:rFonts w:hint="eastAsia"/>
        </w:rPr>
        <w:t>选择对应的工单，在派工单列表点击【添加】按钮，出现派工单的添加界面。填写带星号的关键信息后，点击【保存】按钮进行保存。如图4</w:t>
      </w:r>
      <w:r>
        <w:t>-3</w:t>
      </w:r>
    </w:p>
    <w:p w14:paraId="49BB53EC">
      <w:pPr>
        <w:keepNext/>
      </w:pPr>
      <w:r>
        <w:drawing>
          <wp:inline distT="0" distB="0" distL="0" distR="0">
            <wp:extent cx="5274310" cy="2201545"/>
            <wp:effectExtent l="0" t="0" r="2540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2F201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</w:t>
      </w:r>
      <w:r>
        <w:fldChar w:fldCharType="end"/>
      </w:r>
    </w:p>
    <w:p w14:paraId="588EAF64">
      <w:r>
        <w:rPr>
          <w:rFonts w:hint="eastAsia"/>
        </w:rPr>
        <w:t>当派工单创建完毕后，点击流程卡列里的【创建流程卡】</w:t>
      </w:r>
      <w:r>
        <w:drawing>
          <wp:inline distT="0" distB="0" distL="0" distR="0">
            <wp:extent cx="314325" cy="238125"/>
            <wp:effectExtent l="0" t="0" r="952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按钮，打印流程卡（</w:t>
      </w:r>
      <w:r>
        <w:rPr>
          <w:rFonts w:hint="eastAsia"/>
          <w:color w:val="FF0000"/>
        </w:rPr>
        <w:t>注意：打印流程卡前，需要保证【工单】和【派工单】的状态为【已下达】</w:t>
      </w:r>
      <w:r>
        <w:rPr>
          <w:rFonts w:hint="eastAsia"/>
        </w:rPr>
        <w:t>）如图4</w:t>
      </w:r>
      <w:r>
        <w:t>-4</w:t>
      </w:r>
      <w:r>
        <w:rPr>
          <w:rFonts w:hint="eastAsia"/>
        </w:rPr>
        <w:t>。</w:t>
      </w:r>
    </w:p>
    <w:p w14:paraId="68EF0818">
      <w:pPr>
        <w:keepNext/>
      </w:pPr>
      <w:r>
        <w:drawing>
          <wp:inline distT="0" distB="0" distL="0" distR="0">
            <wp:extent cx="5274310" cy="870585"/>
            <wp:effectExtent l="0" t="0" r="2540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5020A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4</w:t>
      </w:r>
      <w:r>
        <w:fldChar w:fldCharType="end"/>
      </w:r>
    </w:p>
    <w:p w14:paraId="12E4CE43">
      <w:r>
        <w:rPr>
          <w:rFonts w:hint="eastAsia"/>
        </w:rPr>
        <w:t>创建流程卡的界面如图4</w:t>
      </w:r>
      <w:r>
        <w:t>-5</w:t>
      </w:r>
      <w:r>
        <w:rPr>
          <w:rFonts w:hint="eastAsia"/>
        </w:rPr>
        <w:t>。该界面中，【创建数量】为本次可以打印的数量，可随着用户打印数量叠加，而自动扣减可打印数。【每个条码数量】为每张流程卡的数量。例如：派工单</w:t>
      </w:r>
      <w:r>
        <w:rPr>
          <w:rFonts w:ascii="Segoe UI" w:hAnsi="Segoe UI" w:cs="Segoe UI"/>
          <w:color w:val="000000"/>
          <w:sz w:val="18"/>
          <w:szCs w:val="18"/>
          <w:shd w:val="clear" w:color="auto" w:fill="B7E4FF"/>
        </w:rPr>
        <w:t>MO20221108001-01</w:t>
      </w:r>
      <w:r>
        <w:rPr>
          <w:rFonts w:hint="eastAsia" w:ascii="Segoe UI" w:hAnsi="Segoe UI" w:cs="Segoe UI"/>
          <w:color w:val="000000"/>
          <w:sz w:val="18"/>
          <w:szCs w:val="18"/>
          <w:shd w:val="clear" w:color="auto" w:fill="B7E4FF"/>
        </w:rPr>
        <w:t>，</w:t>
      </w:r>
      <w:r>
        <w:rPr>
          <w:rFonts w:hint="eastAsia"/>
        </w:rPr>
        <w:t>【派工单数量】为1</w:t>
      </w:r>
      <w:r>
        <w:t>0</w:t>
      </w:r>
      <w:r>
        <w:rPr>
          <w:rFonts w:hint="eastAsia"/>
        </w:rPr>
        <w:t>。在第一次打开创建流程卡界面的时候，【创建数量】默认等于【派工单数量】，数量为1</w:t>
      </w:r>
      <w:r>
        <w:t>0</w:t>
      </w:r>
      <w:r>
        <w:rPr>
          <w:rFonts w:hint="eastAsia"/>
        </w:rPr>
        <w:t>。手工把【创建数量】改为4，【每个条码数量】填写2，点击【确定】按钮。系统会打印出2张流程卡，每张流程卡数量为2。当第二次打开创建流程卡的界面，会发现【创建数量】数值为6（1</w:t>
      </w:r>
      <w:r>
        <w:t>0-4=6</w:t>
      </w:r>
      <w:r>
        <w:rPr>
          <w:rFonts w:hint="eastAsia"/>
        </w:rPr>
        <w:t>），【每个条码数量】为第一次输入的2。</w:t>
      </w:r>
    </w:p>
    <w:p w14:paraId="7A89EC6D">
      <w:pPr>
        <w:keepNext/>
      </w:pPr>
      <w:r>
        <w:drawing>
          <wp:inline distT="0" distB="0" distL="0" distR="0">
            <wp:extent cx="5274310" cy="221551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63E6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5</w:t>
      </w:r>
      <w:r>
        <w:fldChar w:fldCharType="end"/>
      </w:r>
    </w:p>
    <w:p w14:paraId="020EB82E"/>
    <w:p w14:paraId="4F6BCAA1"/>
    <w:p w14:paraId="7CB700CD">
      <w:r>
        <w:rPr>
          <w:rFonts w:hint="eastAsia"/>
        </w:rPr>
        <w:t>打印出的流程卡样例如图</w:t>
      </w:r>
      <w:r>
        <w:t>4-6</w:t>
      </w:r>
    </w:p>
    <w:p w14:paraId="14227834">
      <w:pPr>
        <w:keepNext/>
        <w:jc w:val="center"/>
      </w:pPr>
      <w:r>
        <w:drawing>
          <wp:inline distT="0" distB="0" distL="0" distR="0">
            <wp:extent cx="3260090" cy="1839595"/>
            <wp:effectExtent l="0" t="0" r="0" b="825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69692" cy="184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CEB28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6</w:t>
      </w:r>
      <w:r>
        <w:fldChar w:fldCharType="end"/>
      </w:r>
    </w:p>
    <w:p w14:paraId="49C7FAAB">
      <w:r>
        <w:rPr>
          <w:rFonts w:hint="eastAsia"/>
        </w:rPr>
        <w:t>流程卡可以补打印，点击【流转卡列表】</w:t>
      </w:r>
      <w:r>
        <w:drawing>
          <wp:inline distT="0" distB="0" distL="0" distR="0">
            <wp:extent cx="304800" cy="257175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按钮，在弹出的界面选择要补打的流转卡，点击右上方的【补印】按钮，如图4</w:t>
      </w:r>
      <w:r>
        <w:t>-7</w:t>
      </w:r>
      <w:r>
        <w:rPr>
          <w:rFonts w:hint="eastAsia"/>
        </w:rPr>
        <w:t>。</w:t>
      </w:r>
    </w:p>
    <w:p w14:paraId="7EFEE632">
      <w:pPr>
        <w:keepNext/>
      </w:pPr>
      <w:r>
        <w:drawing>
          <wp:inline distT="0" distB="0" distL="0" distR="0">
            <wp:extent cx="5274310" cy="263207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9B2B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7</w:t>
      </w:r>
      <w:r>
        <w:fldChar w:fldCharType="end"/>
      </w:r>
    </w:p>
    <w:p w14:paraId="4EB88E4A"/>
    <w:p w14:paraId="3FFEE038">
      <w:pPr>
        <w:pStyle w:val="3"/>
      </w:pPr>
      <w:bookmarkStart w:id="32" w:name="_Toc138781965"/>
      <w:r>
        <w:t>4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 xml:space="preserve"> 生产报工</w:t>
      </w:r>
      <w:bookmarkEnd w:id="32"/>
    </w:p>
    <w:p w14:paraId="0A19E090">
      <w:pPr>
        <w:ind w:firstLine="420" w:firstLineChars="200"/>
      </w:pPr>
      <w:r>
        <w:rPr>
          <w:rFonts w:hint="eastAsia"/>
        </w:rPr>
        <w:t>菜单位置：生产管理-</w:t>
      </w:r>
      <w:r>
        <w:t>&gt;</w:t>
      </w:r>
      <w:r>
        <w:rPr>
          <w:rFonts w:hint="eastAsia"/>
        </w:rPr>
        <w:t>工作台-生产。点击打开界面，默认打开的是【扫描条码】功能（图4</w:t>
      </w:r>
      <w:r>
        <w:t>-8</w:t>
      </w:r>
      <w:r>
        <w:rPr>
          <w:rFonts w:hint="eastAsia"/>
        </w:rPr>
        <w:t>），可以直接扫描流程卡上的二维码，带出流程卡的信息（图4</w:t>
      </w:r>
      <w:r>
        <w:t>-9</w:t>
      </w:r>
      <w:r>
        <w:rPr>
          <w:rFonts w:hint="eastAsia"/>
        </w:rPr>
        <w:t>）。</w:t>
      </w:r>
    </w:p>
    <w:p w14:paraId="6E7EEB4C">
      <w:pPr>
        <w:ind w:firstLine="420" w:firstLineChars="200"/>
      </w:pPr>
      <w:r>
        <w:rPr>
          <w:rFonts w:hint="eastAsia"/>
        </w:rPr>
        <w:t>本系统操作逻辑为：上工》接收》报工操作》工序完工》质检。如果没有做第一步的上工操作，无法进行后续的作业。系统根据当前登录用户做判断，如果已经做了上工操作，无需继续上工。用户点击【上工】按钮，弹出对应的消息框，填写对应的信息后，点击【上工】按钮，如图4</w:t>
      </w:r>
      <w:r>
        <w:t>-10</w:t>
      </w:r>
      <w:r>
        <w:rPr>
          <w:rFonts w:hint="eastAsia"/>
        </w:rPr>
        <w:t>。只有做了上工操作，用户才可以做下工的操作。点击【下工】按钮，在弹出的消息框填写信息（可不填），然后点击【下工】按钮即可，如图4</w:t>
      </w:r>
      <w:r>
        <w:t>-11</w:t>
      </w:r>
      <w:r>
        <w:rPr>
          <w:rFonts w:hint="eastAsia"/>
        </w:rPr>
        <w:t>。</w:t>
      </w:r>
    </w:p>
    <w:p w14:paraId="5B8EC02A"/>
    <w:p w14:paraId="4C739DA2">
      <w:pPr>
        <w:keepNext/>
      </w:pPr>
      <w:r>
        <w:drawing>
          <wp:inline distT="0" distB="0" distL="0" distR="0">
            <wp:extent cx="5274310" cy="234569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84F8F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8</w:t>
      </w:r>
      <w:r>
        <w:fldChar w:fldCharType="end"/>
      </w:r>
    </w:p>
    <w:p w14:paraId="767691C9">
      <w:pPr>
        <w:keepNext/>
      </w:pPr>
      <w:r>
        <w:drawing>
          <wp:inline distT="0" distB="0" distL="0" distR="0">
            <wp:extent cx="5274310" cy="2675255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3A86B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9</w:t>
      </w:r>
      <w:r>
        <w:fldChar w:fldCharType="end"/>
      </w:r>
    </w:p>
    <w:p w14:paraId="42D2FA36">
      <w:pPr>
        <w:keepNext/>
      </w:pPr>
      <w:r>
        <w:drawing>
          <wp:inline distT="0" distB="0" distL="0" distR="0">
            <wp:extent cx="5274310" cy="2628900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CB7F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10</w:t>
      </w:r>
      <w:r>
        <w:fldChar w:fldCharType="end"/>
      </w:r>
    </w:p>
    <w:p w14:paraId="5E52F7FD"/>
    <w:p w14:paraId="3CF71C65">
      <w:pPr>
        <w:keepNext/>
      </w:pPr>
      <w:r>
        <w:drawing>
          <wp:inline distT="0" distB="0" distL="0" distR="0">
            <wp:extent cx="5274310" cy="2623820"/>
            <wp:effectExtent l="0" t="0" r="2540" b="508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E6199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11</w:t>
      </w:r>
      <w:r>
        <w:fldChar w:fldCharType="end"/>
      </w:r>
    </w:p>
    <w:p w14:paraId="6F18E331">
      <w:pPr>
        <w:ind w:firstLine="420" w:firstLineChars="200"/>
      </w:pPr>
      <w:r>
        <w:rPr>
          <w:rFonts w:hint="eastAsia"/>
        </w:rPr>
        <w:t>上工操作完毕后，需要做接收动作，点击【接收】按钮，核对实物与流程卡物料信息符合后，直接点击【提交】按钮即可完成接收动作，如图4</w:t>
      </w:r>
      <w:r>
        <w:t>-12</w:t>
      </w:r>
      <w:r>
        <w:rPr>
          <w:rFonts w:hint="eastAsia"/>
        </w:rPr>
        <w:t>。注意工序为包装工序不需要接收操作。</w:t>
      </w:r>
    </w:p>
    <w:p w14:paraId="0792B9BB">
      <w:pPr>
        <w:keepNext/>
      </w:pPr>
      <w:r>
        <w:drawing>
          <wp:inline distT="0" distB="0" distL="0" distR="0">
            <wp:extent cx="5274310" cy="2616200"/>
            <wp:effectExtent l="0" t="0" r="254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4D6C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12</w:t>
      </w:r>
      <w:r>
        <w:fldChar w:fldCharType="end"/>
      </w:r>
    </w:p>
    <w:p w14:paraId="4D5465C0">
      <w:pPr>
        <w:ind w:firstLine="420" w:firstLineChars="200"/>
      </w:pPr>
      <w:r>
        <w:rPr>
          <w:rFonts w:hint="eastAsia"/>
        </w:rPr>
        <w:t>只有进行接收动作后，才可以进行报工操作。报工分合格品/不合格品报工。合格品报工如图4</w:t>
      </w:r>
      <w:r>
        <w:t>-13</w:t>
      </w:r>
      <w:r>
        <w:rPr>
          <w:rFonts w:hint="eastAsia"/>
        </w:rPr>
        <w:t>所示，选择【合格】页签，填写【报工数量】后点击【提交】按钮。不合格品报工如图4</w:t>
      </w:r>
      <w:r>
        <w:t>-14</w:t>
      </w:r>
      <w:r>
        <w:rPr>
          <w:rFonts w:hint="eastAsia"/>
        </w:rPr>
        <w:t>所示，选择【不合格】页签，填写【报工数量】后并选择【不良代码】，点击【提交】按钮。</w:t>
      </w:r>
    </w:p>
    <w:p w14:paraId="6F9BA42E"/>
    <w:p w14:paraId="3AD7FF3D"/>
    <w:p w14:paraId="5521AEF5"/>
    <w:p w14:paraId="1324F6D5"/>
    <w:p w14:paraId="2796BC2F"/>
    <w:p w14:paraId="2EF2593C"/>
    <w:p w14:paraId="129E425C"/>
    <w:p w14:paraId="1B48C98C">
      <w:pPr>
        <w:keepNext/>
      </w:pPr>
      <w:r>
        <w:drawing>
          <wp:inline distT="0" distB="0" distL="0" distR="0">
            <wp:extent cx="5274310" cy="2650490"/>
            <wp:effectExtent l="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CBD9D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13</w:t>
      </w:r>
      <w:r>
        <w:fldChar w:fldCharType="end"/>
      </w:r>
    </w:p>
    <w:p w14:paraId="2D34D95D">
      <w:pPr>
        <w:keepNext/>
      </w:pPr>
      <w:r>
        <w:drawing>
          <wp:inline distT="0" distB="0" distL="0" distR="0">
            <wp:extent cx="5274310" cy="2633980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714FF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14</w:t>
      </w:r>
      <w:r>
        <w:fldChar w:fldCharType="end"/>
      </w:r>
    </w:p>
    <w:p w14:paraId="5C4C1C1B">
      <w:r>
        <w:rPr>
          <w:rFonts w:hint="eastAsia"/>
        </w:rPr>
        <w:t>注意，当对本工序的合格品/不合格品报工完成后，需要进行工序完工的操作。点击【工序完工】按钮，在弹出窗体确认消息无误后，直接点击【提交】按钮即可，如图4</w:t>
      </w:r>
      <w:r>
        <w:t>-15</w:t>
      </w:r>
      <w:r>
        <w:rPr>
          <w:rFonts w:hint="eastAsia"/>
        </w:rPr>
        <w:t>。该动作可以最终确认本工序完成，并且系统记录了从接收到工序完工所花费的时间，在【数据链】报表中的【工序花费时间（分钟）】进行了体现，如图4</w:t>
      </w:r>
      <w:r>
        <w:t>-16</w:t>
      </w:r>
      <w:r>
        <w:rPr>
          <w:rFonts w:hint="eastAsia"/>
        </w:rPr>
        <w:t>。</w:t>
      </w:r>
    </w:p>
    <w:p w14:paraId="5688E0C5">
      <w:pPr>
        <w:keepNext/>
      </w:pPr>
      <w:r>
        <w:drawing>
          <wp:inline distT="0" distB="0" distL="0" distR="0">
            <wp:extent cx="4913630" cy="2566670"/>
            <wp:effectExtent l="0" t="0" r="127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25712" cy="25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D7D37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15</w:t>
      </w:r>
      <w:r>
        <w:fldChar w:fldCharType="end"/>
      </w:r>
    </w:p>
    <w:p w14:paraId="54A9F332">
      <w:pPr>
        <w:keepNext/>
      </w:pPr>
      <w:r>
        <w:drawing>
          <wp:inline distT="0" distB="0" distL="0" distR="0">
            <wp:extent cx="4913630" cy="1381125"/>
            <wp:effectExtent l="0" t="0" r="127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41551" cy="138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DEDD2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16</w:t>
      </w:r>
      <w:r>
        <w:fldChar w:fldCharType="end"/>
      </w:r>
    </w:p>
    <w:p w14:paraId="78D7001F"/>
    <w:p w14:paraId="4244DE7F">
      <w:pPr>
        <w:pStyle w:val="3"/>
      </w:pPr>
      <w:bookmarkStart w:id="33" w:name="_Toc138781966"/>
      <w:r>
        <w:t>4</w:t>
      </w:r>
      <w:r>
        <w:rPr>
          <w:rFonts w:hint="eastAsia"/>
        </w:rPr>
        <w:t>.</w:t>
      </w:r>
      <w:r>
        <w:t>4</w:t>
      </w:r>
      <w:r>
        <w:rPr>
          <w:rFonts w:hint="eastAsia"/>
        </w:rPr>
        <w:t xml:space="preserve"> 品质处理</w:t>
      </w:r>
      <w:bookmarkEnd w:id="33"/>
    </w:p>
    <w:p w14:paraId="0A14A257">
      <w:pPr>
        <w:ind w:firstLine="420" w:firstLineChars="200"/>
      </w:pPr>
      <w:r>
        <w:rPr>
          <w:rFonts w:hint="eastAsia"/>
        </w:rPr>
        <w:t>针对工序卡的检验，可以简单的对单个流程卡做简单的判断。针对高价值的产品，做完一个工序，需要质量人员过来质检判定。如果普通产品，可以不进行此步操作。点击界面【质检】按钮，在弹出的界面选【合格】/【不合格】。只有在【工艺管理】-</w:t>
      </w:r>
      <w:r>
        <w:t>&gt;</w:t>
      </w:r>
      <w:r>
        <w:rPr>
          <w:rFonts w:hint="eastAsia"/>
        </w:rPr>
        <w:t>【工序】菜单里，工序选上了【是否需要质检】，在本工序就</w:t>
      </w:r>
      <w:r>
        <w:rPr>
          <w:rFonts w:hint="eastAsia"/>
          <w:color w:val="FF0000"/>
        </w:rPr>
        <w:t>必须要</w:t>
      </w:r>
      <w:r>
        <w:rPr>
          <w:rFonts w:hint="eastAsia"/>
        </w:rPr>
        <w:t>质检后，才可以流向下工序，如果没有选上，点击工序完工，当前工序直接完成，</w:t>
      </w:r>
      <w:r>
        <w:rPr>
          <w:rFonts w:hint="eastAsia"/>
          <w:color w:val="FF0000"/>
        </w:rPr>
        <w:t>不需要</w:t>
      </w:r>
      <w:r>
        <w:rPr>
          <w:rFonts w:hint="eastAsia"/>
        </w:rPr>
        <w:t>质检。操作界面如图4</w:t>
      </w:r>
      <w:r>
        <w:t>-17</w:t>
      </w:r>
      <w:r>
        <w:rPr>
          <w:rFonts w:hint="eastAsia"/>
        </w:rPr>
        <w:t>。</w:t>
      </w:r>
    </w:p>
    <w:p w14:paraId="49460C6D">
      <w:pPr>
        <w:keepNext/>
        <w:jc w:val="center"/>
      </w:pPr>
      <w:r>
        <w:drawing>
          <wp:inline distT="0" distB="0" distL="0" distR="0">
            <wp:extent cx="4143375" cy="217614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183707" cy="219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04AF8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17</w:t>
      </w:r>
      <w:r>
        <w:fldChar w:fldCharType="end"/>
      </w:r>
    </w:p>
    <w:p w14:paraId="08157D2E">
      <w:pPr>
        <w:ind w:firstLine="420" w:firstLineChars="200"/>
      </w:pPr>
      <w:r>
        <w:rPr>
          <w:rFonts w:hint="eastAsia"/>
        </w:rPr>
        <w:t>点击【工作台-生产】界面的【不良标签打印】按钮</w:t>
      </w:r>
      <w:r>
        <w:drawing>
          <wp:inline distT="0" distB="0" distL="0" distR="0">
            <wp:extent cx="201930" cy="219075"/>
            <wp:effectExtent l="0" t="0" r="762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6791" cy="22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弹出新界面，点击【刷新】按钮，会出现不良的记录（记录来源不良报工），选中需要打印的不良记录，注意橙色标题的【本次打印数量】是可以改的，选择的不良报工记录，如果不想打完，这里可以修改。点击【打印】按钮后进行不良标签打印，如图4</w:t>
      </w:r>
      <w:r>
        <w:t>-18</w:t>
      </w:r>
      <w:r>
        <w:rPr>
          <w:rFonts w:hint="eastAsia"/>
        </w:rPr>
        <w:t>。系统打印界面，填入【每个条码数量】即可打印不良标签，该字段含义为每个不良标签包含的不良产品数量，如图4</w:t>
      </w:r>
      <w:r>
        <w:t>-19</w:t>
      </w:r>
      <w:r>
        <w:rPr>
          <w:rFonts w:hint="eastAsia"/>
        </w:rPr>
        <w:t>。不良标签样式，如图4</w:t>
      </w:r>
      <w:r>
        <w:t>-20</w:t>
      </w:r>
      <w:r>
        <w:rPr>
          <w:rFonts w:hint="eastAsia"/>
        </w:rPr>
        <w:t>。这时打印的不良标签会跟报工记录做关联，既关联流转卡号，关联关系可以到【数据链】报表，点击【子项】查看来源条码（查看章节5</w:t>
      </w:r>
      <w:r>
        <w:t xml:space="preserve">.1 </w:t>
      </w:r>
      <w:r>
        <w:rPr>
          <w:rFonts w:hint="eastAsia"/>
        </w:rPr>
        <w:t>数据链）。</w:t>
      </w:r>
    </w:p>
    <w:p w14:paraId="080B09DB">
      <w:pPr>
        <w:ind w:firstLine="420" w:firstLineChars="200"/>
      </w:pPr>
      <w:r>
        <w:rPr>
          <w:rFonts w:hint="eastAsia"/>
        </w:rPr>
        <w:t>该界面支持选择多条不良报工记录来打印的，存在混工单等情况，所以就有不良打印配置，设置允许混批的条件，在料号的【生产】标签中设置（图4</w:t>
      </w:r>
      <w:r>
        <w:t>-21</w:t>
      </w:r>
      <w:r>
        <w:rPr>
          <w:rFonts w:hint="eastAsia"/>
        </w:rPr>
        <w:t>），如果料号没有设置，就根据系统参数设置（图4</w:t>
      </w:r>
      <w:r>
        <w:t>-22</w:t>
      </w:r>
      <w:r>
        <w:rPr>
          <w:rFonts w:hint="eastAsia"/>
        </w:rPr>
        <w:t>）的条件进行管控。</w:t>
      </w:r>
    </w:p>
    <w:p w14:paraId="740DF798">
      <w:pPr>
        <w:keepNext/>
      </w:pPr>
      <w:r>
        <w:drawing>
          <wp:inline distT="0" distB="0" distL="0" distR="0">
            <wp:extent cx="5274310" cy="275399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27D5D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18</w:t>
      </w:r>
      <w:r>
        <w:fldChar w:fldCharType="end"/>
      </w:r>
    </w:p>
    <w:p w14:paraId="03024B53">
      <w:pPr>
        <w:keepNext/>
      </w:pPr>
      <w:r>
        <w:drawing>
          <wp:inline distT="0" distB="0" distL="0" distR="0">
            <wp:extent cx="5274310" cy="275082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ED216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19</w:t>
      </w:r>
      <w:r>
        <w:fldChar w:fldCharType="end"/>
      </w:r>
    </w:p>
    <w:p w14:paraId="22CB1266"/>
    <w:p w14:paraId="4B85FE89"/>
    <w:p w14:paraId="05C50CFC"/>
    <w:p w14:paraId="5A2E1EA4">
      <w:pPr>
        <w:keepNext/>
        <w:jc w:val="center"/>
      </w:pPr>
      <w:r>
        <w:drawing>
          <wp:inline distT="0" distB="0" distL="0" distR="0">
            <wp:extent cx="3171825" cy="1555115"/>
            <wp:effectExtent l="0" t="0" r="0" b="698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85951" cy="156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5AD5A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20</w:t>
      </w:r>
      <w:r>
        <w:fldChar w:fldCharType="end"/>
      </w:r>
    </w:p>
    <w:p w14:paraId="3CCE9E6F">
      <w:pPr>
        <w:keepNext/>
        <w:jc w:val="center"/>
      </w:pPr>
      <w:r>
        <w:drawing>
          <wp:inline distT="0" distB="0" distL="0" distR="0">
            <wp:extent cx="5274310" cy="2493010"/>
            <wp:effectExtent l="0" t="0" r="2540" b="254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B892E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21</w:t>
      </w:r>
      <w:r>
        <w:fldChar w:fldCharType="end"/>
      </w:r>
    </w:p>
    <w:p w14:paraId="0A46ED2B">
      <w:pPr>
        <w:keepNext/>
        <w:jc w:val="center"/>
      </w:pPr>
      <w:r>
        <w:drawing>
          <wp:inline distT="0" distB="0" distL="0" distR="0">
            <wp:extent cx="5274310" cy="255968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B25AA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22</w:t>
      </w:r>
      <w:r>
        <w:fldChar w:fldCharType="end"/>
      </w:r>
    </w:p>
    <w:p w14:paraId="0212541F">
      <w:pPr>
        <w:ind w:firstLine="420" w:firstLineChars="200"/>
        <w:jc w:val="left"/>
      </w:pPr>
      <w:r>
        <w:rPr>
          <w:rFonts w:hint="eastAsia"/>
        </w:rPr>
        <w:t>点击【不良标签记录】按钮，可查看打印的记录，在该界面也可以对条码进行补打，如图</w:t>
      </w:r>
      <w:r>
        <w:t>4-23</w:t>
      </w:r>
      <w:r>
        <w:rPr>
          <w:rFonts w:hint="eastAsia"/>
        </w:rPr>
        <w:t>，打错了不良标签条码可以在该界面直接删除。打印完后要进行送修，如图4</w:t>
      </w:r>
      <w:r>
        <w:t>-24</w:t>
      </w:r>
      <w:r>
        <w:rPr>
          <w:rFonts w:hint="eastAsia"/>
        </w:rPr>
        <w:t>。</w:t>
      </w:r>
    </w:p>
    <w:p w14:paraId="3EA2B72B">
      <w:pPr>
        <w:keepNext/>
      </w:pPr>
      <w:r>
        <w:drawing>
          <wp:inline distT="0" distB="0" distL="0" distR="0">
            <wp:extent cx="5274310" cy="2757805"/>
            <wp:effectExtent l="0" t="0" r="254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C0AA3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23</w:t>
      </w:r>
      <w:r>
        <w:fldChar w:fldCharType="end"/>
      </w:r>
    </w:p>
    <w:p w14:paraId="2C12415E">
      <w:pPr>
        <w:keepNext/>
      </w:pPr>
      <w:r>
        <w:drawing>
          <wp:inline distT="0" distB="0" distL="0" distR="0">
            <wp:extent cx="5274310" cy="2529205"/>
            <wp:effectExtent l="0" t="0" r="2540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D2D99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24</w:t>
      </w:r>
      <w:r>
        <w:fldChar w:fldCharType="end"/>
      </w:r>
    </w:p>
    <w:p w14:paraId="4A826E73">
      <w:pPr>
        <w:pStyle w:val="3"/>
      </w:pPr>
      <w:bookmarkStart w:id="34" w:name="_Toc138781967"/>
      <w:r>
        <w:t>4</w:t>
      </w:r>
      <w:r>
        <w:rPr>
          <w:rFonts w:hint="eastAsia"/>
        </w:rPr>
        <w:t>.</w:t>
      </w:r>
      <w:r>
        <w:t>5</w:t>
      </w:r>
      <w:r>
        <w:rPr>
          <w:rFonts w:hint="eastAsia"/>
        </w:rPr>
        <w:t xml:space="preserve"> 拆合批次</w:t>
      </w:r>
      <w:bookmarkEnd w:id="34"/>
    </w:p>
    <w:p w14:paraId="29C7AE57">
      <w:pPr>
        <w:ind w:firstLine="420" w:firstLineChars="200"/>
      </w:pPr>
      <w:r>
        <w:rPr>
          <w:rFonts w:hint="eastAsia"/>
        </w:rPr>
        <w:t>需要把一张流程卡的一部分数量，先送到下个工序生产，就用到生产批次拆分。点击界面上的【生产批次拆分】按钮。填入【拆分数量】后点击【拆分】按钮，系统会打印拆出的新流程卡号，如图4</w:t>
      </w:r>
      <w:r>
        <w:t>-25</w:t>
      </w:r>
      <w:r>
        <w:rPr>
          <w:rFonts w:hint="eastAsia"/>
        </w:rPr>
        <w:t>。报工阶段可拆分数量,是总数量减已报不合格数量。比如：条码是100，报了20合格，30不合格，那最多可拆分100-30=70。如果你拆分60，那新条码的合格的已报工数量就是20，旧条码的合格就是0，不合格还是30。如果你拆分5，那新条码的合格报工数就是5，旧条码的合格就是15，不合格还是30。</w:t>
      </w:r>
    </w:p>
    <w:p w14:paraId="12F8A99A">
      <w:pPr>
        <w:keepNext/>
      </w:pPr>
      <w:r>
        <w:drawing>
          <wp:inline distT="0" distB="0" distL="0" distR="0">
            <wp:extent cx="5274310" cy="231013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5E3BD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25</w:t>
      </w:r>
      <w:r>
        <w:fldChar w:fldCharType="end"/>
      </w:r>
    </w:p>
    <w:p w14:paraId="25B30C46">
      <w:pPr>
        <w:ind w:firstLine="420" w:firstLineChars="200"/>
        <w:jc w:val="left"/>
      </w:pPr>
      <w:r>
        <w:rPr>
          <w:rFonts w:hint="eastAsia"/>
        </w:rPr>
        <w:t>2个流程卡合并为一个流程卡，可以使用批次合并功能。点击界面上的【生产批次合并】，其中【保留的生产批次条码】为合并操作后保留的条码，【合并的生产批次条码】合并后该条码数量会叠加到【保留的生产批次条码】，自身的数量会扣减为0，如图</w:t>
      </w:r>
      <w:r>
        <w:t>4-26</w:t>
      </w:r>
      <w:r>
        <w:rPr>
          <w:rFonts w:hint="eastAsia"/>
        </w:rPr>
        <w:t>。点击【合并】按钮后，打印新的流程卡，卡号为【保留的生产批次条码】。装箱后不能合并，只有同类型同参数条码才可以合并，类型是指lot表的lotsntype必须一样（比如同样为流程卡，不良条码跟其他非不良条码可以合并，因为不良条码可以混工单进行打印，维修好后要跟其他条码合并后再往下流，所以不良条码跟非不良条码的合并是做了特殊处理的），同参数是指，lot表的state，productid，moid等等必须一样（既状态、料号、工单、派工单一致）。</w:t>
      </w:r>
    </w:p>
    <w:p w14:paraId="224C2813">
      <w:pPr>
        <w:keepNext/>
      </w:pPr>
      <w:r>
        <w:drawing>
          <wp:inline distT="0" distB="0" distL="0" distR="0">
            <wp:extent cx="5274310" cy="278320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361B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26</w:t>
      </w:r>
      <w:r>
        <w:fldChar w:fldCharType="end"/>
      </w:r>
    </w:p>
    <w:p w14:paraId="540B739F">
      <w:pPr>
        <w:pStyle w:val="3"/>
      </w:pPr>
      <w:bookmarkStart w:id="35" w:name="_Toc138781968"/>
      <w:r>
        <w:t>4</w:t>
      </w:r>
      <w:r>
        <w:rPr>
          <w:rFonts w:hint="eastAsia"/>
        </w:rPr>
        <w:t>.</w:t>
      </w:r>
      <w:r>
        <w:t>6</w:t>
      </w:r>
      <w:r>
        <w:rPr>
          <w:rFonts w:hint="eastAsia"/>
        </w:rPr>
        <w:t xml:space="preserve"> 装箱</w:t>
      </w:r>
      <w:bookmarkEnd w:id="35"/>
    </w:p>
    <w:p w14:paraId="496BE511">
      <w:r>
        <w:rPr>
          <w:rFonts w:hint="eastAsia"/>
        </w:rPr>
        <w:t>当工序的属性【包装工序】选中后（如图4</w:t>
      </w:r>
      <w:r>
        <w:t>-27</w:t>
      </w:r>
      <w:r>
        <w:rPr>
          <w:rFonts w:hint="eastAsia"/>
        </w:rPr>
        <w:t>），是不需要做接收动作的.</w:t>
      </w:r>
    </w:p>
    <w:p w14:paraId="3146FE10">
      <w:pPr>
        <w:keepNext/>
      </w:pPr>
      <w:r>
        <w:drawing>
          <wp:inline distT="0" distB="0" distL="0" distR="0">
            <wp:extent cx="5274310" cy="124015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CC935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27</w:t>
      </w:r>
      <w:r>
        <w:fldChar w:fldCharType="end"/>
      </w:r>
    </w:p>
    <w:p w14:paraId="18BE1159">
      <w:r>
        <w:rPr>
          <w:rFonts w:hint="eastAsia"/>
        </w:rPr>
        <w:t>流程卡需要先转化为标签，才可以装箱。点击界面上的【转标签】按钮，新界面【每个标签数量】填写每张标签的数量（图4</w:t>
      </w:r>
      <w:r>
        <w:t>-28</w:t>
      </w:r>
      <w:r>
        <w:rPr>
          <w:rFonts w:hint="eastAsia"/>
        </w:rPr>
        <w:t>）。例如【转换数量】为5，【每个标签数量】填写1，打出5张数量为1的标签。该标签建议使用不干胶打印，作为最小包装黏贴到产品上。</w:t>
      </w:r>
    </w:p>
    <w:p w14:paraId="0AF97B0A">
      <w:pPr>
        <w:keepNext/>
      </w:pPr>
      <w:r>
        <w:drawing>
          <wp:inline distT="0" distB="0" distL="0" distR="0">
            <wp:extent cx="5274310" cy="231013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869D8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28</w:t>
      </w:r>
      <w:r>
        <w:fldChar w:fldCharType="end"/>
      </w:r>
    </w:p>
    <w:p w14:paraId="488C0EA0">
      <w:pPr>
        <w:ind w:firstLine="420" w:firstLineChars="200"/>
      </w:pPr>
      <w:r>
        <w:rPr>
          <w:rFonts w:hint="eastAsia"/>
        </w:rPr>
        <w:t>点击【转换】按钮后，系统打印出的标签如图4</w:t>
      </w:r>
      <w:r>
        <w:t>-29</w:t>
      </w:r>
      <w:r>
        <w:rPr>
          <w:rFonts w:hint="eastAsia"/>
        </w:rPr>
        <w:t>。标签可到报表》生产转标签记录查询。并在该界面进行补打。</w:t>
      </w:r>
    </w:p>
    <w:p w14:paraId="3B84BCED">
      <w:pPr>
        <w:keepNext/>
      </w:pPr>
      <w:r>
        <w:drawing>
          <wp:inline distT="0" distB="0" distL="0" distR="0">
            <wp:extent cx="5274310" cy="2620645"/>
            <wp:effectExtent l="0" t="0" r="25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8EFE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29</w:t>
      </w:r>
      <w:r>
        <w:fldChar w:fldCharType="end"/>
      </w:r>
    </w:p>
    <w:p w14:paraId="34D113FA">
      <w:r>
        <w:rPr>
          <w:rFonts w:hint="eastAsia"/>
        </w:rPr>
        <w:t>使用打印出来的标签，进行装箱操作，每箱装产品数量，在模板方案的【包装数量】进行设置（图4</w:t>
      </w:r>
      <w:r>
        <w:t>-30</w:t>
      </w:r>
      <w:r>
        <w:rPr>
          <w:rFonts w:hint="eastAsia"/>
        </w:rPr>
        <w:t>），模板方案优先级请参考章节：《2</w:t>
      </w:r>
      <w:r>
        <w:t>.14</w:t>
      </w:r>
      <w:r>
        <w:rPr>
          <w:rFonts w:hint="eastAsia"/>
        </w:rPr>
        <w:t>模板方案》。</w:t>
      </w:r>
    </w:p>
    <w:p w14:paraId="16C9D28C">
      <w:pPr>
        <w:keepNext/>
      </w:pPr>
      <w:r>
        <w:drawing>
          <wp:inline distT="0" distB="0" distL="0" distR="0">
            <wp:extent cx="5274310" cy="53848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B78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30</w:t>
      </w:r>
      <w:r>
        <w:fldChar w:fldCharType="end"/>
      </w:r>
    </w:p>
    <w:p w14:paraId="72AACD35">
      <w:r>
        <w:rPr>
          <w:rFonts w:hint="eastAsia"/>
        </w:rPr>
        <w:t>装箱是允许混装的，混装的条件也在模板方案进行设定</w:t>
      </w:r>
    </w:p>
    <w:p w14:paraId="00C25BA9">
      <w:pPr>
        <w:keepNext/>
      </w:pPr>
      <w:r>
        <w:drawing>
          <wp:inline distT="0" distB="0" distL="0" distR="0">
            <wp:extent cx="5274310" cy="2054860"/>
            <wp:effectExtent l="0" t="0" r="2540" b="254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2A6E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31</w:t>
      </w:r>
      <w:r>
        <w:fldChar w:fldCharType="end"/>
      </w:r>
    </w:p>
    <w:p w14:paraId="7A086270">
      <w:r>
        <w:rPr>
          <w:rFonts w:hint="eastAsia"/>
        </w:rPr>
        <w:t>如果【模板方案】里没选【S</w:t>
      </w:r>
      <w:r>
        <w:t>N</w:t>
      </w:r>
      <w:r>
        <w:rPr>
          <w:rFonts w:hint="eastAsia"/>
        </w:rPr>
        <w:t>规则】，默认使用【S</w:t>
      </w:r>
      <w:r>
        <w:t>N</w:t>
      </w:r>
      <w:r>
        <w:rPr>
          <w:rFonts w:hint="eastAsia"/>
        </w:rPr>
        <w:t>规则】里的B</w:t>
      </w:r>
      <w:r>
        <w:t>OXSN</w:t>
      </w:r>
      <w:r>
        <w:rPr>
          <w:rFonts w:hint="eastAsia"/>
        </w:rPr>
        <w:t>规则，如图</w:t>
      </w:r>
      <w:r>
        <w:t>4-32</w:t>
      </w:r>
    </w:p>
    <w:p w14:paraId="6BBC3026">
      <w:pPr>
        <w:keepNext/>
      </w:pPr>
      <w:r>
        <w:drawing>
          <wp:inline distT="0" distB="0" distL="0" distR="0">
            <wp:extent cx="5274310" cy="1574165"/>
            <wp:effectExtent l="0" t="0" r="254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DDCD6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32</w:t>
      </w:r>
      <w:r>
        <w:fldChar w:fldCharType="end"/>
      </w:r>
    </w:p>
    <w:p w14:paraId="1006B5B2">
      <w:pPr>
        <w:ind w:firstLine="420" w:firstLineChars="200"/>
      </w:pPr>
      <w:r>
        <w:rPr>
          <w:rFonts w:hint="eastAsia"/>
        </w:rPr>
        <w:t>操作界面：生产管理</w:t>
      </w:r>
      <w:r>
        <w:t>-</w:t>
      </w:r>
      <w:r>
        <w:rPr>
          <w:rFonts w:hint="eastAsia"/>
        </w:rPr>
        <w:t>&gt;生产装箱。直接在【生产批次条码】中输入需要装箱的条码即可（图4</w:t>
      </w:r>
      <w:r>
        <w:t>-33</w:t>
      </w:r>
      <w:r>
        <w:rPr>
          <w:rFonts w:hint="eastAsia"/>
        </w:rPr>
        <w:t>）。系统会自动识别层级。例如：扫描标签--装--&gt;一级箱；扫描一级箱--装--&gt;二级箱。未满箱或者尾数箱，可点击【手工关闭箱号】进行强制封箱。</w:t>
      </w:r>
    </w:p>
    <w:p w14:paraId="5D0CC4CB">
      <w:pPr>
        <w:keepNext/>
      </w:pPr>
      <w:r>
        <w:drawing>
          <wp:inline distT="0" distB="0" distL="0" distR="0">
            <wp:extent cx="5274310" cy="2372360"/>
            <wp:effectExtent l="0" t="0" r="2540" b="889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BA091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33</w:t>
      </w:r>
      <w:r>
        <w:fldChar w:fldCharType="end"/>
      </w:r>
    </w:p>
    <w:p w14:paraId="0B18DBF0">
      <w:pPr>
        <w:ind w:firstLine="420" w:firstLineChars="200"/>
      </w:pPr>
      <w:r>
        <w:rPr>
          <w:rFonts w:hint="eastAsia"/>
        </w:rPr>
        <w:t>输入条码数量，满足装箱数量，自动封箱，提示操作成功界面如图</w:t>
      </w:r>
      <w:r>
        <w:t>4-34</w:t>
      </w:r>
      <w:r>
        <w:rPr>
          <w:rFonts w:hint="eastAsia"/>
        </w:rPr>
        <w:t>。</w:t>
      </w:r>
    </w:p>
    <w:p w14:paraId="11C0F03A">
      <w:pPr>
        <w:keepNext/>
      </w:pPr>
      <w:r>
        <w:drawing>
          <wp:inline distT="0" distB="0" distL="0" distR="0">
            <wp:extent cx="5274310" cy="513080"/>
            <wp:effectExtent l="0" t="0" r="2540" b="127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B87DA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34</w:t>
      </w:r>
      <w:r>
        <w:fldChar w:fldCharType="end"/>
      </w:r>
    </w:p>
    <w:p w14:paraId="162928C9">
      <w:pPr>
        <w:ind w:firstLine="420" w:firstLineChars="200"/>
      </w:pPr>
      <w:r>
        <w:rPr>
          <w:rFonts w:hint="eastAsia"/>
        </w:rPr>
        <w:t>封箱成功，自动打印标签如图4</w:t>
      </w:r>
      <w:r>
        <w:t>-35</w:t>
      </w:r>
      <w:r>
        <w:rPr>
          <w:rFonts w:hint="eastAsia"/>
        </w:rPr>
        <w:t>。</w:t>
      </w:r>
    </w:p>
    <w:p w14:paraId="630B7F43">
      <w:pPr>
        <w:keepNext/>
        <w:jc w:val="center"/>
      </w:pPr>
      <w:r>
        <w:drawing>
          <wp:inline distT="0" distB="0" distL="0" distR="0">
            <wp:extent cx="3721735" cy="193357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724272" cy="193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D91B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35</w:t>
      </w:r>
      <w:r>
        <w:fldChar w:fldCharType="end"/>
      </w:r>
    </w:p>
    <w:p w14:paraId="26D3AD82">
      <w:pPr>
        <w:pStyle w:val="3"/>
      </w:pPr>
      <w:bookmarkStart w:id="36" w:name="_Toc138781969"/>
      <w:r>
        <w:t>4</w:t>
      </w:r>
      <w:r>
        <w:rPr>
          <w:rFonts w:hint="eastAsia"/>
        </w:rPr>
        <w:t>.</w:t>
      </w:r>
      <w:r>
        <w:t>7</w:t>
      </w:r>
      <w:r>
        <w:rPr>
          <w:rFonts w:hint="eastAsia"/>
        </w:rPr>
        <w:t xml:space="preserve"> 拆箱</w:t>
      </w:r>
      <w:bookmarkEnd w:id="36"/>
    </w:p>
    <w:p w14:paraId="3B2B2F4E">
      <w:pPr>
        <w:ind w:firstLine="420" w:firstLineChars="200"/>
      </w:pPr>
      <w:r>
        <w:rPr>
          <w:rFonts w:hint="eastAsia"/>
        </w:rPr>
        <w:t>操作界面：生产管理</w:t>
      </w:r>
      <w:r>
        <w:t>-</w:t>
      </w:r>
      <w:r>
        <w:rPr>
          <w:rFonts w:hint="eastAsia"/>
        </w:rPr>
        <w:t>&gt;生产拆箱。直接在【箱号】中输入需要拆箱的条码，自动在下方列表显示已经装箱的条码。点击【删除】按钮即可（图4</w:t>
      </w:r>
      <w:r>
        <w:t>-36</w:t>
      </w:r>
      <w:r>
        <w:rPr>
          <w:rFonts w:hint="eastAsia"/>
        </w:rPr>
        <w:t>）。这时整个箱号直接删除，并且所有条码解绑，从新装箱。</w:t>
      </w:r>
    </w:p>
    <w:p w14:paraId="1F6C89C4">
      <w:pPr>
        <w:keepNext/>
      </w:pPr>
      <w:r>
        <w:drawing>
          <wp:inline distT="0" distB="0" distL="0" distR="0">
            <wp:extent cx="5274310" cy="2359660"/>
            <wp:effectExtent l="0" t="0" r="2540" b="254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5CAC8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36</w:t>
      </w:r>
      <w:r>
        <w:fldChar w:fldCharType="end"/>
      </w:r>
    </w:p>
    <w:p w14:paraId="44FC3C57"/>
    <w:p w14:paraId="58BD888C">
      <w:pPr>
        <w:pStyle w:val="3"/>
      </w:pPr>
      <w:bookmarkStart w:id="37" w:name="_Toc138781970"/>
      <w:r>
        <w:t>4</w:t>
      </w:r>
      <w:r>
        <w:rPr>
          <w:rFonts w:hint="eastAsia"/>
        </w:rPr>
        <w:t>.</w:t>
      </w:r>
      <w:r>
        <w:t>8</w:t>
      </w:r>
      <w:r>
        <w:rPr>
          <w:rFonts w:hint="eastAsia"/>
        </w:rPr>
        <w:t xml:space="preserve"> 维修</w:t>
      </w:r>
      <w:bookmarkEnd w:id="37"/>
    </w:p>
    <w:p w14:paraId="3118DE11">
      <w:pPr>
        <w:ind w:firstLine="420" w:firstLineChars="200"/>
      </w:pPr>
      <w:r>
        <w:rPr>
          <w:rFonts w:hint="eastAsia"/>
        </w:rPr>
        <w:t>操作界面：生产管理</w:t>
      </w:r>
      <w:r>
        <w:t>-</w:t>
      </w:r>
      <w:r>
        <w:rPr>
          <w:rFonts w:hint="eastAsia"/>
        </w:rPr>
        <w:t>&gt;生产维修。本界面有两个功能：</w:t>
      </w:r>
    </w:p>
    <w:p w14:paraId="2DD85CD7">
      <w:pPr>
        <w:ind w:firstLine="420" w:firstLineChars="200"/>
      </w:pPr>
      <w:r>
        <w:rPr>
          <w:rFonts w:hint="eastAsia"/>
        </w:rPr>
        <w:t>1、维修：条码已经为不良标签（不良标签的制作查看章节《4</w:t>
      </w:r>
      <w:r>
        <w:t xml:space="preserve">.4 </w:t>
      </w:r>
      <w:r>
        <w:rPr>
          <w:rFonts w:hint="eastAsia"/>
        </w:rPr>
        <w:t>品质处理》）。</w:t>
      </w:r>
    </w:p>
    <w:p w14:paraId="4AF6121E">
      <w:pPr>
        <w:ind w:firstLine="420" w:firstLineChars="200"/>
      </w:pPr>
      <w:r>
        <w:rPr>
          <w:rFonts w:hint="eastAsia"/>
        </w:rPr>
        <w:t>2、标记不良：条码为良品，需要在此处标记为不良。</w:t>
      </w:r>
    </w:p>
    <w:p w14:paraId="332309F3">
      <w:pPr>
        <w:ind w:firstLine="420" w:firstLineChars="200"/>
      </w:pPr>
      <w:r>
        <w:rPr>
          <w:rFonts w:hint="eastAsia"/>
        </w:rPr>
        <w:t>功能1维修操作：直接扫描不良标签，系统会把不良信息带出。操作维修的人员，按实际情况填写【不良原因】【责任别】【解决方案】【不良位置】【不良点数】【维修内容】【备注】。填写完毕后，点击【保存维修信息】按钮。</w:t>
      </w:r>
    </w:p>
    <w:p w14:paraId="1A2F6C08">
      <w:pPr>
        <w:keepNext/>
      </w:pPr>
      <w:r>
        <w:drawing>
          <wp:inline distT="0" distB="0" distL="0" distR="0">
            <wp:extent cx="5274310" cy="241173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62316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37</w:t>
      </w:r>
      <w:r>
        <w:fldChar w:fldCharType="end"/>
      </w:r>
    </w:p>
    <w:p w14:paraId="539CF975">
      <w:pPr>
        <w:ind w:firstLine="420" w:firstLineChars="200"/>
      </w:pPr>
      <w:r>
        <w:rPr>
          <w:rFonts w:hint="eastAsia"/>
        </w:rPr>
        <w:t>点击【保存维修信息】按钮后，弹出的窗口如图4</w:t>
      </w:r>
      <w:r>
        <w:t>-38</w:t>
      </w:r>
      <w:r>
        <w:rPr>
          <w:rFonts w:hint="eastAsia"/>
        </w:rPr>
        <w:t>。默认选中的【维修结果】是【默认】。在默认的这种处理方式，点击【维修完成】后，产品直接由不良品变良品。</w:t>
      </w:r>
    </w:p>
    <w:p w14:paraId="05F59E38">
      <w:pPr>
        <w:keepNext/>
      </w:pPr>
      <w:r>
        <w:drawing>
          <wp:inline distT="0" distB="0" distL="0" distR="0">
            <wp:extent cx="5274310" cy="1675765"/>
            <wp:effectExtent l="0" t="0" r="2540" b="63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6F4D4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38</w:t>
      </w:r>
      <w:r>
        <w:fldChar w:fldCharType="end"/>
      </w:r>
    </w:p>
    <w:p w14:paraId="446E7154">
      <w:pPr>
        <w:ind w:firstLine="420" w:firstLineChars="200"/>
      </w:pPr>
      <w:r>
        <w:rPr>
          <w:rFonts w:hint="eastAsia"/>
        </w:rPr>
        <w:t>【维修结果】选【回流】。这种处理方式，点击【维修完成】后，产品直接由不良品变良品，并发往用户指定的工序，如图4</w:t>
      </w:r>
      <w:r>
        <w:t>-39</w:t>
      </w:r>
      <w:r>
        <w:rPr>
          <w:rFonts w:hint="eastAsia"/>
        </w:rPr>
        <w:t>。</w:t>
      </w:r>
    </w:p>
    <w:p w14:paraId="5259197B">
      <w:pPr>
        <w:keepNext/>
      </w:pPr>
      <w:r>
        <w:drawing>
          <wp:inline distT="0" distB="0" distL="0" distR="0">
            <wp:extent cx="5274310" cy="156591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9BA5E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39</w:t>
      </w:r>
      <w:r>
        <w:fldChar w:fldCharType="end"/>
      </w:r>
    </w:p>
    <w:p w14:paraId="7371627A">
      <w:pPr>
        <w:ind w:firstLine="420" w:firstLineChars="200"/>
      </w:pPr>
      <w:r>
        <w:rPr>
          <w:rFonts w:hint="eastAsia"/>
        </w:rPr>
        <w:t>【维修结果】选【报废】。这种处理方式，点击【维修完成】后，产品直接由不良品变报废品，如图4</w:t>
      </w:r>
      <w:r>
        <w:t>-40</w:t>
      </w:r>
      <w:r>
        <w:rPr>
          <w:rFonts w:hint="eastAsia"/>
        </w:rPr>
        <w:t>。</w:t>
      </w:r>
    </w:p>
    <w:p w14:paraId="302B4D70">
      <w:pPr>
        <w:keepNext/>
      </w:pPr>
      <w:r>
        <w:drawing>
          <wp:inline distT="0" distB="0" distL="0" distR="0">
            <wp:extent cx="5274310" cy="157099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2588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40</w:t>
      </w:r>
      <w:r>
        <w:fldChar w:fldCharType="end"/>
      </w:r>
    </w:p>
    <w:p w14:paraId="092C44AA">
      <w:pPr>
        <w:ind w:firstLine="420" w:firstLineChars="200"/>
      </w:pPr>
      <w:r>
        <w:rPr>
          <w:rFonts w:hint="eastAsia"/>
        </w:rPr>
        <w:t>功能</w:t>
      </w:r>
      <w:r>
        <w:t>2</w:t>
      </w:r>
      <w:r>
        <w:rPr>
          <w:rFonts w:hint="eastAsia"/>
        </w:rPr>
        <w:t>标记不良操作：标签为良品，输入良品条码后回车，系统会弹出对话框询问是否进行送修操作，如图4</w:t>
      </w:r>
      <w:r>
        <w:t>-41</w:t>
      </w:r>
      <w:r>
        <w:rPr>
          <w:rFonts w:hint="eastAsia"/>
        </w:rPr>
        <w:t>。</w:t>
      </w:r>
    </w:p>
    <w:p w14:paraId="6799014E">
      <w:pPr>
        <w:keepNext/>
        <w:jc w:val="center"/>
      </w:pPr>
      <w:r>
        <w:drawing>
          <wp:inline distT="0" distB="0" distL="0" distR="0">
            <wp:extent cx="1585595" cy="1366520"/>
            <wp:effectExtent l="0" t="0" r="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33678" cy="140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940B7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41</w:t>
      </w:r>
      <w:r>
        <w:fldChar w:fldCharType="end"/>
      </w:r>
    </w:p>
    <w:p w14:paraId="7E4523B2">
      <w:pPr>
        <w:ind w:firstLine="420" w:firstLineChars="200"/>
      </w:pPr>
      <w:r>
        <w:rPr>
          <w:rFonts w:hint="eastAsia"/>
        </w:rPr>
        <w:t>确定送修后，在弹出的新窗体中选对应的不良代码，可以多选，如图4</w:t>
      </w:r>
      <w:r>
        <w:t>-42</w:t>
      </w:r>
      <w:r>
        <w:rPr>
          <w:rFonts w:hint="eastAsia"/>
        </w:rPr>
        <w:t>。</w:t>
      </w:r>
    </w:p>
    <w:p w14:paraId="7BE90D94">
      <w:pPr>
        <w:keepNext/>
        <w:jc w:val="center"/>
      </w:pPr>
      <w:r>
        <w:drawing>
          <wp:inline distT="0" distB="0" distL="0" distR="0">
            <wp:extent cx="3114675" cy="2436495"/>
            <wp:effectExtent l="0" t="0" r="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123833" cy="244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CBF0D">
      <w:pPr>
        <w:pStyle w:val="5"/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42</w:t>
      </w:r>
      <w:r>
        <w:fldChar w:fldCharType="end"/>
      </w:r>
    </w:p>
    <w:p w14:paraId="5F8518E6">
      <w:pPr>
        <w:ind w:firstLine="420" w:firstLineChars="200"/>
      </w:pPr>
      <w:r>
        <w:rPr>
          <w:rFonts w:hint="eastAsia"/>
        </w:rPr>
        <w:t>确定后，可以看到产品已经标记为不良，并且不良代码为用户选择，如图4</w:t>
      </w:r>
      <w:r>
        <w:t>-43</w:t>
      </w:r>
      <w:r>
        <w:rPr>
          <w:rFonts w:hint="eastAsia"/>
        </w:rPr>
        <w:t>。用户可以按功能1维修操作进行后续作业。</w:t>
      </w:r>
    </w:p>
    <w:p w14:paraId="0C74AC5D">
      <w:pPr>
        <w:keepNext/>
      </w:pPr>
      <w:r>
        <w:drawing>
          <wp:inline distT="0" distB="0" distL="0" distR="0">
            <wp:extent cx="5274310" cy="2337435"/>
            <wp:effectExtent l="0" t="0" r="2540" b="571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898C">
      <w:pPr>
        <w:pStyle w:val="5"/>
        <w:rPr>
          <w:rFonts w:hint="eastAsia"/>
        </w:rPr>
      </w:pPr>
      <w:r>
        <w:rPr>
          <w:rFonts w:hint="eastAsia"/>
        </w:rPr>
        <w:t xml:space="preserve">图4- </w:t>
      </w: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SEQ 图4- \* ARABIC</w:instrText>
      </w:r>
      <w:r>
        <w:instrText xml:space="preserve"> </w:instrText>
      </w:r>
      <w:r>
        <w:fldChar w:fldCharType="separate"/>
      </w:r>
      <w:r>
        <w:t>43</w:t>
      </w:r>
      <w:r>
        <w:fldChar w:fldCharType="end"/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514303602"/>
      <w:docPartObj>
        <w:docPartGallery w:val="autotext"/>
      </w:docPartObj>
    </w:sdtPr>
    <w:sdtContent>
      <w:p w14:paraId="54E9498F">
        <w:pPr>
          <w:pStyle w:val="8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22</w:t>
        </w:r>
        <w:r>
          <w:fldChar w:fldCharType="end"/>
        </w:r>
      </w:p>
    </w:sdtContent>
  </w:sdt>
  <w:p w14:paraId="73BCFC85"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087D"/>
    <w:rsid w:val="000023EC"/>
    <w:rsid w:val="00002F0C"/>
    <w:rsid w:val="0000462A"/>
    <w:rsid w:val="000128BF"/>
    <w:rsid w:val="000172DC"/>
    <w:rsid w:val="00020606"/>
    <w:rsid w:val="00021292"/>
    <w:rsid w:val="00022619"/>
    <w:rsid w:val="000236CA"/>
    <w:rsid w:val="00026230"/>
    <w:rsid w:val="00027C2A"/>
    <w:rsid w:val="0003268F"/>
    <w:rsid w:val="0003482B"/>
    <w:rsid w:val="0003544D"/>
    <w:rsid w:val="00044176"/>
    <w:rsid w:val="00046292"/>
    <w:rsid w:val="00051257"/>
    <w:rsid w:val="00051D6E"/>
    <w:rsid w:val="000532B6"/>
    <w:rsid w:val="0005338F"/>
    <w:rsid w:val="000703FA"/>
    <w:rsid w:val="00073114"/>
    <w:rsid w:val="00073A02"/>
    <w:rsid w:val="00073A44"/>
    <w:rsid w:val="00074305"/>
    <w:rsid w:val="000754FB"/>
    <w:rsid w:val="00087B47"/>
    <w:rsid w:val="000911A2"/>
    <w:rsid w:val="000915B3"/>
    <w:rsid w:val="00091CB4"/>
    <w:rsid w:val="00092D44"/>
    <w:rsid w:val="0009351F"/>
    <w:rsid w:val="0009459D"/>
    <w:rsid w:val="000967A5"/>
    <w:rsid w:val="000A08EC"/>
    <w:rsid w:val="000A3591"/>
    <w:rsid w:val="000A3E85"/>
    <w:rsid w:val="000B00F6"/>
    <w:rsid w:val="000B485F"/>
    <w:rsid w:val="000B4CD4"/>
    <w:rsid w:val="000B54FB"/>
    <w:rsid w:val="000C0ECF"/>
    <w:rsid w:val="000C2A57"/>
    <w:rsid w:val="000C2C52"/>
    <w:rsid w:val="000C5DAA"/>
    <w:rsid w:val="000C5FDF"/>
    <w:rsid w:val="000C79F5"/>
    <w:rsid w:val="000D647C"/>
    <w:rsid w:val="000D7DB8"/>
    <w:rsid w:val="000E0828"/>
    <w:rsid w:val="000E1478"/>
    <w:rsid w:val="000E2A0B"/>
    <w:rsid w:val="000E5187"/>
    <w:rsid w:val="000E5A41"/>
    <w:rsid w:val="000E6D5C"/>
    <w:rsid w:val="000E7AB8"/>
    <w:rsid w:val="000F2FA5"/>
    <w:rsid w:val="000F4977"/>
    <w:rsid w:val="00101374"/>
    <w:rsid w:val="00101472"/>
    <w:rsid w:val="00104329"/>
    <w:rsid w:val="00105E6D"/>
    <w:rsid w:val="00111EFB"/>
    <w:rsid w:val="00114B56"/>
    <w:rsid w:val="00115202"/>
    <w:rsid w:val="0011601F"/>
    <w:rsid w:val="001211E8"/>
    <w:rsid w:val="00122DB0"/>
    <w:rsid w:val="00123C64"/>
    <w:rsid w:val="00125882"/>
    <w:rsid w:val="001309EA"/>
    <w:rsid w:val="0013595B"/>
    <w:rsid w:val="00137BD2"/>
    <w:rsid w:val="00137EC6"/>
    <w:rsid w:val="001414F6"/>
    <w:rsid w:val="00141B7A"/>
    <w:rsid w:val="00142390"/>
    <w:rsid w:val="00144A24"/>
    <w:rsid w:val="00150651"/>
    <w:rsid w:val="00151972"/>
    <w:rsid w:val="00152DCE"/>
    <w:rsid w:val="00153444"/>
    <w:rsid w:val="00154CD2"/>
    <w:rsid w:val="001552D7"/>
    <w:rsid w:val="0015604A"/>
    <w:rsid w:val="00156F1C"/>
    <w:rsid w:val="00160A1B"/>
    <w:rsid w:val="00161FBD"/>
    <w:rsid w:val="00162982"/>
    <w:rsid w:val="00163B7B"/>
    <w:rsid w:val="00163CDB"/>
    <w:rsid w:val="00175383"/>
    <w:rsid w:val="001759C3"/>
    <w:rsid w:val="00175CD3"/>
    <w:rsid w:val="00177D93"/>
    <w:rsid w:val="0018041B"/>
    <w:rsid w:val="00180A0D"/>
    <w:rsid w:val="00180E0B"/>
    <w:rsid w:val="00183646"/>
    <w:rsid w:val="00184B4E"/>
    <w:rsid w:val="0019070D"/>
    <w:rsid w:val="001910AD"/>
    <w:rsid w:val="0019243F"/>
    <w:rsid w:val="0019348F"/>
    <w:rsid w:val="001959B7"/>
    <w:rsid w:val="00197166"/>
    <w:rsid w:val="001A0ACF"/>
    <w:rsid w:val="001A0C36"/>
    <w:rsid w:val="001A1C77"/>
    <w:rsid w:val="001A25FF"/>
    <w:rsid w:val="001A4775"/>
    <w:rsid w:val="001A4B45"/>
    <w:rsid w:val="001A7A81"/>
    <w:rsid w:val="001B0B01"/>
    <w:rsid w:val="001B1710"/>
    <w:rsid w:val="001B714B"/>
    <w:rsid w:val="001C0873"/>
    <w:rsid w:val="001C137A"/>
    <w:rsid w:val="001C4BD5"/>
    <w:rsid w:val="001C6472"/>
    <w:rsid w:val="001D1117"/>
    <w:rsid w:val="001D305A"/>
    <w:rsid w:val="001D34EE"/>
    <w:rsid w:val="001D3E5D"/>
    <w:rsid w:val="001D4FD3"/>
    <w:rsid w:val="001D5FE5"/>
    <w:rsid w:val="001D6615"/>
    <w:rsid w:val="001E1836"/>
    <w:rsid w:val="001E1EC6"/>
    <w:rsid w:val="001E636D"/>
    <w:rsid w:val="001E6648"/>
    <w:rsid w:val="001E6A29"/>
    <w:rsid w:val="001F1770"/>
    <w:rsid w:val="001F3780"/>
    <w:rsid w:val="001F469D"/>
    <w:rsid w:val="001F7822"/>
    <w:rsid w:val="002022FA"/>
    <w:rsid w:val="00205F51"/>
    <w:rsid w:val="002060B0"/>
    <w:rsid w:val="0021193C"/>
    <w:rsid w:val="00211B2A"/>
    <w:rsid w:val="00214B67"/>
    <w:rsid w:val="002157FD"/>
    <w:rsid w:val="00216735"/>
    <w:rsid w:val="00216F1C"/>
    <w:rsid w:val="002172AE"/>
    <w:rsid w:val="00220CA3"/>
    <w:rsid w:val="002230A0"/>
    <w:rsid w:val="00226C2A"/>
    <w:rsid w:val="00230500"/>
    <w:rsid w:val="00230BC0"/>
    <w:rsid w:val="00231122"/>
    <w:rsid w:val="00236DFC"/>
    <w:rsid w:val="00245677"/>
    <w:rsid w:val="00245A91"/>
    <w:rsid w:val="002471A2"/>
    <w:rsid w:val="002512E6"/>
    <w:rsid w:val="00252748"/>
    <w:rsid w:val="0025559B"/>
    <w:rsid w:val="002573C9"/>
    <w:rsid w:val="0026078A"/>
    <w:rsid w:val="00262EDB"/>
    <w:rsid w:val="00270366"/>
    <w:rsid w:val="002709F6"/>
    <w:rsid w:val="00271A24"/>
    <w:rsid w:val="00271B6C"/>
    <w:rsid w:val="00272089"/>
    <w:rsid w:val="00273CFE"/>
    <w:rsid w:val="00273FAC"/>
    <w:rsid w:val="0027442A"/>
    <w:rsid w:val="00274E0A"/>
    <w:rsid w:val="00280E0C"/>
    <w:rsid w:val="0028154E"/>
    <w:rsid w:val="00281B11"/>
    <w:rsid w:val="002821B6"/>
    <w:rsid w:val="00284BFE"/>
    <w:rsid w:val="00285EC8"/>
    <w:rsid w:val="00297C7B"/>
    <w:rsid w:val="002A20A7"/>
    <w:rsid w:val="002A4949"/>
    <w:rsid w:val="002A7F14"/>
    <w:rsid w:val="002B309D"/>
    <w:rsid w:val="002B783D"/>
    <w:rsid w:val="002C07A1"/>
    <w:rsid w:val="002C2FB2"/>
    <w:rsid w:val="002C33E2"/>
    <w:rsid w:val="002C7336"/>
    <w:rsid w:val="002D315E"/>
    <w:rsid w:val="002D69CE"/>
    <w:rsid w:val="002E22CC"/>
    <w:rsid w:val="002E5DE6"/>
    <w:rsid w:val="002F39BB"/>
    <w:rsid w:val="002F4C81"/>
    <w:rsid w:val="002F4E63"/>
    <w:rsid w:val="00303E62"/>
    <w:rsid w:val="00304B39"/>
    <w:rsid w:val="0030693E"/>
    <w:rsid w:val="00310E6D"/>
    <w:rsid w:val="003125F1"/>
    <w:rsid w:val="0031315D"/>
    <w:rsid w:val="0031412C"/>
    <w:rsid w:val="00315381"/>
    <w:rsid w:val="00316D03"/>
    <w:rsid w:val="00317A8F"/>
    <w:rsid w:val="00327C74"/>
    <w:rsid w:val="00333BF6"/>
    <w:rsid w:val="003349FC"/>
    <w:rsid w:val="00343EA2"/>
    <w:rsid w:val="00346891"/>
    <w:rsid w:val="00346D83"/>
    <w:rsid w:val="0035115A"/>
    <w:rsid w:val="00351B56"/>
    <w:rsid w:val="00354CAE"/>
    <w:rsid w:val="00361307"/>
    <w:rsid w:val="0036318B"/>
    <w:rsid w:val="003635B2"/>
    <w:rsid w:val="003704C3"/>
    <w:rsid w:val="00374AF3"/>
    <w:rsid w:val="00376555"/>
    <w:rsid w:val="00376B26"/>
    <w:rsid w:val="00380C85"/>
    <w:rsid w:val="00381A0B"/>
    <w:rsid w:val="00382406"/>
    <w:rsid w:val="00385D28"/>
    <w:rsid w:val="00387C2D"/>
    <w:rsid w:val="0039072A"/>
    <w:rsid w:val="00391DE8"/>
    <w:rsid w:val="00393496"/>
    <w:rsid w:val="00393D2E"/>
    <w:rsid w:val="00393DA1"/>
    <w:rsid w:val="003967D0"/>
    <w:rsid w:val="00396A68"/>
    <w:rsid w:val="00397600"/>
    <w:rsid w:val="003A3A9D"/>
    <w:rsid w:val="003A4DE5"/>
    <w:rsid w:val="003A57FB"/>
    <w:rsid w:val="003A6613"/>
    <w:rsid w:val="003A7DB4"/>
    <w:rsid w:val="003B0CA0"/>
    <w:rsid w:val="003B16BB"/>
    <w:rsid w:val="003B1CBE"/>
    <w:rsid w:val="003B3E59"/>
    <w:rsid w:val="003C0CD0"/>
    <w:rsid w:val="003C4D39"/>
    <w:rsid w:val="003C5727"/>
    <w:rsid w:val="003C5F7B"/>
    <w:rsid w:val="003D0F65"/>
    <w:rsid w:val="003D0FC2"/>
    <w:rsid w:val="003D10AB"/>
    <w:rsid w:val="003D13BB"/>
    <w:rsid w:val="003D3496"/>
    <w:rsid w:val="003E1A15"/>
    <w:rsid w:val="003E2B27"/>
    <w:rsid w:val="003F500C"/>
    <w:rsid w:val="004055D2"/>
    <w:rsid w:val="00405E1F"/>
    <w:rsid w:val="00410381"/>
    <w:rsid w:val="00410ADD"/>
    <w:rsid w:val="00411509"/>
    <w:rsid w:val="00412C86"/>
    <w:rsid w:val="00413FC6"/>
    <w:rsid w:val="00414727"/>
    <w:rsid w:val="0042005C"/>
    <w:rsid w:val="00420CE5"/>
    <w:rsid w:val="00421A2D"/>
    <w:rsid w:val="00424936"/>
    <w:rsid w:val="00424C85"/>
    <w:rsid w:val="00424FFC"/>
    <w:rsid w:val="00425C14"/>
    <w:rsid w:val="00426079"/>
    <w:rsid w:val="00426AA1"/>
    <w:rsid w:val="00427A36"/>
    <w:rsid w:val="00430A9A"/>
    <w:rsid w:val="00430AE7"/>
    <w:rsid w:val="0043238C"/>
    <w:rsid w:val="00434822"/>
    <w:rsid w:val="004412C5"/>
    <w:rsid w:val="00442B3C"/>
    <w:rsid w:val="00451FA2"/>
    <w:rsid w:val="0045260D"/>
    <w:rsid w:val="00455487"/>
    <w:rsid w:val="00460E18"/>
    <w:rsid w:val="004724CB"/>
    <w:rsid w:val="00476436"/>
    <w:rsid w:val="0048243C"/>
    <w:rsid w:val="00487E5D"/>
    <w:rsid w:val="00494573"/>
    <w:rsid w:val="004A36EB"/>
    <w:rsid w:val="004A6FD9"/>
    <w:rsid w:val="004B4ACC"/>
    <w:rsid w:val="004B4F0E"/>
    <w:rsid w:val="004B604A"/>
    <w:rsid w:val="004C4AB0"/>
    <w:rsid w:val="004C7AFB"/>
    <w:rsid w:val="004C7BE2"/>
    <w:rsid w:val="004C7C7B"/>
    <w:rsid w:val="004D25A6"/>
    <w:rsid w:val="004D3BFE"/>
    <w:rsid w:val="004D6F97"/>
    <w:rsid w:val="004E2E88"/>
    <w:rsid w:val="004E740E"/>
    <w:rsid w:val="004E7E64"/>
    <w:rsid w:val="004E7F10"/>
    <w:rsid w:val="004F2706"/>
    <w:rsid w:val="004F4550"/>
    <w:rsid w:val="005026D0"/>
    <w:rsid w:val="00506008"/>
    <w:rsid w:val="00506E38"/>
    <w:rsid w:val="00507C3D"/>
    <w:rsid w:val="005142DD"/>
    <w:rsid w:val="00514B27"/>
    <w:rsid w:val="00514EB8"/>
    <w:rsid w:val="00514EC3"/>
    <w:rsid w:val="005156CF"/>
    <w:rsid w:val="00520093"/>
    <w:rsid w:val="00522D87"/>
    <w:rsid w:val="00526264"/>
    <w:rsid w:val="005302FD"/>
    <w:rsid w:val="00532491"/>
    <w:rsid w:val="00533761"/>
    <w:rsid w:val="0053446F"/>
    <w:rsid w:val="00535C53"/>
    <w:rsid w:val="005365D4"/>
    <w:rsid w:val="005373D4"/>
    <w:rsid w:val="00540435"/>
    <w:rsid w:val="0054280E"/>
    <w:rsid w:val="00542D06"/>
    <w:rsid w:val="00543038"/>
    <w:rsid w:val="00544E65"/>
    <w:rsid w:val="005536B9"/>
    <w:rsid w:val="005557F6"/>
    <w:rsid w:val="00557A39"/>
    <w:rsid w:val="00560171"/>
    <w:rsid w:val="00564845"/>
    <w:rsid w:val="005654F7"/>
    <w:rsid w:val="0056606F"/>
    <w:rsid w:val="00566F57"/>
    <w:rsid w:val="00570D4F"/>
    <w:rsid w:val="0058115F"/>
    <w:rsid w:val="00590416"/>
    <w:rsid w:val="00590E96"/>
    <w:rsid w:val="00593088"/>
    <w:rsid w:val="005945B3"/>
    <w:rsid w:val="005A00C6"/>
    <w:rsid w:val="005A16AC"/>
    <w:rsid w:val="005A2576"/>
    <w:rsid w:val="005A3853"/>
    <w:rsid w:val="005A60B3"/>
    <w:rsid w:val="005A7B48"/>
    <w:rsid w:val="005B147C"/>
    <w:rsid w:val="005B2DFC"/>
    <w:rsid w:val="005C0ADD"/>
    <w:rsid w:val="005C3045"/>
    <w:rsid w:val="005C3CC6"/>
    <w:rsid w:val="005C52C9"/>
    <w:rsid w:val="005D0E56"/>
    <w:rsid w:val="005D63F5"/>
    <w:rsid w:val="005D659B"/>
    <w:rsid w:val="005E0EBF"/>
    <w:rsid w:val="005E5104"/>
    <w:rsid w:val="005E5472"/>
    <w:rsid w:val="005F332A"/>
    <w:rsid w:val="005F4C7E"/>
    <w:rsid w:val="005F4FD9"/>
    <w:rsid w:val="005F509E"/>
    <w:rsid w:val="005F675A"/>
    <w:rsid w:val="005F6B36"/>
    <w:rsid w:val="0060108F"/>
    <w:rsid w:val="00603407"/>
    <w:rsid w:val="006035B4"/>
    <w:rsid w:val="00603E46"/>
    <w:rsid w:val="00605126"/>
    <w:rsid w:val="00605670"/>
    <w:rsid w:val="00605820"/>
    <w:rsid w:val="00606039"/>
    <w:rsid w:val="006074FF"/>
    <w:rsid w:val="0061072E"/>
    <w:rsid w:val="0061152B"/>
    <w:rsid w:val="0061163D"/>
    <w:rsid w:val="0061330F"/>
    <w:rsid w:val="0061397B"/>
    <w:rsid w:val="006175FF"/>
    <w:rsid w:val="0062344E"/>
    <w:rsid w:val="00623F5F"/>
    <w:rsid w:val="00624379"/>
    <w:rsid w:val="00624F68"/>
    <w:rsid w:val="00630DDA"/>
    <w:rsid w:val="0063407F"/>
    <w:rsid w:val="0063440B"/>
    <w:rsid w:val="00645CAA"/>
    <w:rsid w:val="00646BB6"/>
    <w:rsid w:val="00646D5F"/>
    <w:rsid w:val="0065130B"/>
    <w:rsid w:val="00651676"/>
    <w:rsid w:val="00651FAB"/>
    <w:rsid w:val="00652E4C"/>
    <w:rsid w:val="00655410"/>
    <w:rsid w:val="00660639"/>
    <w:rsid w:val="006612CE"/>
    <w:rsid w:val="00664463"/>
    <w:rsid w:val="00667E69"/>
    <w:rsid w:val="006725C7"/>
    <w:rsid w:val="00673356"/>
    <w:rsid w:val="0067353A"/>
    <w:rsid w:val="00674012"/>
    <w:rsid w:val="0067463B"/>
    <w:rsid w:val="006854AB"/>
    <w:rsid w:val="00693CC8"/>
    <w:rsid w:val="00694256"/>
    <w:rsid w:val="00695134"/>
    <w:rsid w:val="00695640"/>
    <w:rsid w:val="00695FA7"/>
    <w:rsid w:val="00696BD9"/>
    <w:rsid w:val="006A10BE"/>
    <w:rsid w:val="006A2B7D"/>
    <w:rsid w:val="006A391F"/>
    <w:rsid w:val="006A4478"/>
    <w:rsid w:val="006A58FE"/>
    <w:rsid w:val="006A5B24"/>
    <w:rsid w:val="006B2D68"/>
    <w:rsid w:val="006B3D45"/>
    <w:rsid w:val="006B7618"/>
    <w:rsid w:val="006C1406"/>
    <w:rsid w:val="006C7FF5"/>
    <w:rsid w:val="006D0149"/>
    <w:rsid w:val="006D2628"/>
    <w:rsid w:val="006D28A0"/>
    <w:rsid w:val="006D47A9"/>
    <w:rsid w:val="006D5B85"/>
    <w:rsid w:val="006D6444"/>
    <w:rsid w:val="006E02AA"/>
    <w:rsid w:val="006E05FA"/>
    <w:rsid w:val="006E1573"/>
    <w:rsid w:val="006E6134"/>
    <w:rsid w:val="006E6CAA"/>
    <w:rsid w:val="006F066F"/>
    <w:rsid w:val="006F49AA"/>
    <w:rsid w:val="006F4FAD"/>
    <w:rsid w:val="00700AD4"/>
    <w:rsid w:val="007042C4"/>
    <w:rsid w:val="00704BB7"/>
    <w:rsid w:val="00706294"/>
    <w:rsid w:val="007069C2"/>
    <w:rsid w:val="00712CBE"/>
    <w:rsid w:val="00713548"/>
    <w:rsid w:val="00720445"/>
    <w:rsid w:val="0072535C"/>
    <w:rsid w:val="00727B90"/>
    <w:rsid w:val="0073027C"/>
    <w:rsid w:val="00733724"/>
    <w:rsid w:val="00733885"/>
    <w:rsid w:val="00734E28"/>
    <w:rsid w:val="00734E7E"/>
    <w:rsid w:val="0073575B"/>
    <w:rsid w:val="0074146B"/>
    <w:rsid w:val="007417F0"/>
    <w:rsid w:val="0074279D"/>
    <w:rsid w:val="0074726F"/>
    <w:rsid w:val="00751781"/>
    <w:rsid w:val="00752E1A"/>
    <w:rsid w:val="00763FD8"/>
    <w:rsid w:val="007715BB"/>
    <w:rsid w:val="007769C6"/>
    <w:rsid w:val="00780E11"/>
    <w:rsid w:val="00783E6F"/>
    <w:rsid w:val="00785EC8"/>
    <w:rsid w:val="0078697E"/>
    <w:rsid w:val="0079429E"/>
    <w:rsid w:val="0079715E"/>
    <w:rsid w:val="00797372"/>
    <w:rsid w:val="007A0883"/>
    <w:rsid w:val="007B335A"/>
    <w:rsid w:val="007B578E"/>
    <w:rsid w:val="007B5882"/>
    <w:rsid w:val="007C0872"/>
    <w:rsid w:val="007C307F"/>
    <w:rsid w:val="007C3908"/>
    <w:rsid w:val="007C3F28"/>
    <w:rsid w:val="007C3F8B"/>
    <w:rsid w:val="007C6CA4"/>
    <w:rsid w:val="007D21F3"/>
    <w:rsid w:val="007D228A"/>
    <w:rsid w:val="007D395D"/>
    <w:rsid w:val="007D3F81"/>
    <w:rsid w:val="007D625D"/>
    <w:rsid w:val="007E258E"/>
    <w:rsid w:val="007E29AB"/>
    <w:rsid w:val="007E2A49"/>
    <w:rsid w:val="007E3762"/>
    <w:rsid w:val="007E3BD5"/>
    <w:rsid w:val="007E3C25"/>
    <w:rsid w:val="007E43C6"/>
    <w:rsid w:val="007F2A04"/>
    <w:rsid w:val="007F2F9E"/>
    <w:rsid w:val="007F57B6"/>
    <w:rsid w:val="007F651F"/>
    <w:rsid w:val="007F76E9"/>
    <w:rsid w:val="00801A6E"/>
    <w:rsid w:val="008022FD"/>
    <w:rsid w:val="0080367C"/>
    <w:rsid w:val="00804879"/>
    <w:rsid w:val="00804923"/>
    <w:rsid w:val="00810174"/>
    <w:rsid w:val="008119B5"/>
    <w:rsid w:val="008134FB"/>
    <w:rsid w:val="00813BB5"/>
    <w:rsid w:val="0081463F"/>
    <w:rsid w:val="00814B19"/>
    <w:rsid w:val="008201BC"/>
    <w:rsid w:val="00825B75"/>
    <w:rsid w:val="008310BA"/>
    <w:rsid w:val="00833460"/>
    <w:rsid w:val="00833E80"/>
    <w:rsid w:val="008346B6"/>
    <w:rsid w:val="00834D79"/>
    <w:rsid w:val="008375C8"/>
    <w:rsid w:val="00837C6A"/>
    <w:rsid w:val="00842BC0"/>
    <w:rsid w:val="0084373C"/>
    <w:rsid w:val="00843DED"/>
    <w:rsid w:val="00843EB0"/>
    <w:rsid w:val="00844AC4"/>
    <w:rsid w:val="00844C44"/>
    <w:rsid w:val="00851454"/>
    <w:rsid w:val="0085329B"/>
    <w:rsid w:val="00856A86"/>
    <w:rsid w:val="00860D79"/>
    <w:rsid w:val="0086201A"/>
    <w:rsid w:val="00871625"/>
    <w:rsid w:val="00877170"/>
    <w:rsid w:val="0087735D"/>
    <w:rsid w:val="008810CC"/>
    <w:rsid w:val="0088320D"/>
    <w:rsid w:val="00885682"/>
    <w:rsid w:val="00886558"/>
    <w:rsid w:val="00887D52"/>
    <w:rsid w:val="00887ED1"/>
    <w:rsid w:val="00892335"/>
    <w:rsid w:val="00893115"/>
    <w:rsid w:val="0089431F"/>
    <w:rsid w:val="0089686D"/>
    <w:rsid w:val="008A4B78"/>
    <w:rsid w:val="008B4200"/>
    <w:rsid w:val="008B5F3B"/>
    <w:rsid w:val="008B6A88"/>
    <w:rsid w:val="008C19B3"/>
    <w:rsid w:val="008C2291"/>
    <w:rsid w:val="008C2DEB"/>
    <w:rsid w:val="008C415C"/>
    <w:rsid w:val="008D3981"/>
    <w:rsid w:val="008D43DC"/>
    <w:rsid w:val="008E0292"/>
    <w:rsid w:val="008E1F26"/>
    <w:rsid w:val="008E205A"/>
    <w:rsid w:val="008E3529"/>
    <w:rsid w:val="008E490B"/>
    <w:rsid w:val="008E5740"/>
    <w:rsid w:val="008F1973"/>
    <w:rsid w:val="00900658"/>
    <w:rsid w:val="00901E95"/>
    <w:rsid w:val="00904B31"/>
    <w:rsid w:val="009077AE"/>
    <w:rsid w:val="009111D6"/>
    <w:rsid w:val="00912509"/>
    <w:rsid w:val="00916705"/>
    <w:rsid w:val="00917EAB"/>
    <w:rsid w:val="00920D0C"/>
    <w:rsid w:val="009228E6"/>
    <w:rsid w:val="00923380"/>
    <w:rsid w:val="009240EA"/>
    <w:rsid w:val="00930EB8"/>
    <w:rsid w:val="0093491E"/>
    <w:rsid w:val="00936EEC"/>
    <w:rsid w:val="00936F59"/>
    <w:rsid w:val="0093715F"/>
    <w:rsid w:val="009402C7"/>
    <w:rsid w:val="00941C62"/>
    <w:rsid w:val="00943B1B"/>
    <w:rsid w:val="00946B3A"/>
    <w:rsid w:val="00954263"/>
    <w:rsid w:val="0095491A"/>
    <w:rsid w:val="009562A1"/>
    <w:rsid w:val="009640E7"/>
    <w:rsid w:val="0097142C"/>
    <w:rsid w:val="00974857"/>
    <w:rsid w:val="00974CD8"/>
    <w:rsid w:val="00982A70"/>
    <w:rsid w:val="00983769"/>
    <w:rsid w:val="00984B4E"/>
    <w:rsid w:val="00987E0C"/>
    <w:rsid w:val="00987EEB"/>
    <w:rsid w:val="00990F98"/>
    <w:rsid w:val="0099177F"/>
    <w:rsid w:val="00993AB6"/>
    <w:rsid w:val="00995B22"/>
    <w:rsid w:val="009A3FB4"/>
    <w:rsid w:val="009A49CF"/>
    <w:rsid w:val="009A6994"/>
    <w:rsid w:val="009B4681"/>
    <w:rsid w:val="009B47AC"/>
    <w:rsid w:val="009B4A8E"/>
    <w:rsid w:val="009B561A"/>
    <w:rsid w:val="009B5891"/>
    <w:rsid w:val="009B6E95"/>
    <w:rsid w:val="009B71D8"/>
    <w:rsid w:val="009B75F2"/>
    <w:rsid w:val="009B7F1C"/>
    <w:rsid w:val="009C300E"/>
    <w:rsid w:val="009C3340"/>
    <w:rsid w:val="009C68B7"/>
    <w:rsid w:val="009D39AC"/>
    <w:rsid w:val="009D6D80"/>
    <w:rsid w:val="009E02E7"/>
    <w:rsid w:val="009E20E1"/>
    <w:rsid w:val="009E7C4D"/>
    <w:rsid w:val="009E7E37"/>
    <w:rsid w:val="009F03DB"/>
    <w:rsid w:val="009F0BFD"/>
    <w:rsid w:val="009F2CBD"/>
    <w:rsid w:val="009F4AE7"/>
    <w:rsid w:val="009F5240"/>
    <w:rsid w:val="009F6C7B"/>
    <w:rsid w:val="00A01F96"/>
    <w:rsid w:val="00A02C4F"/>
    <w:rsid w:val="00A03816"/>
    <w:rsid w:val="00A14FE4"/>
    <w:rsid w:val="00A20790"/>
    <w:rsid w:val="00A228F1"/>
    <w:rsid w:val="00A233D7"/>
    <w:rsid w:val="00A24A17"/>
    <w:rsid w:val="00A26322"/>
    <w:rsid w:val="00A27011"/>
    <w:rsid w:val="00A31775"/>
    <w:rsid w:val="00A3280F"/>
    <w:rsid w:val="00A32B2E"/>
    <w:rsid w:val="00A34198"/>
    <w:rsid w:val="00A34331"/>
    <w:rsid w:val="00A35747"/>
    <w:rsid w:val="00A35A67"/>
    <w:rsid w:val="00A36EAD"/>
    <w:rsid w:val="00A40B16"/>
    <w:rsid w:val="00A4460A"/>
    <w:rsid w:val="00A4504C"/>
    <w:rsid w:val="00A45B3D"/>
    <w:rsid w:val="00A45E14"/>
    <w:rsid w:val="00A45EB7"/>
    <w:rsid w:val="00A46E41"/>
    <w:rsid w:val="00A54588"/>
    <w:rsid w:val="00A5497E"/>
    <w:rsid w:val="00A55B0D"/>
    <w:rsid w:val="00A573CB"/>
    <w:rsid w:val="00A67C79"/>
    <w:rsid w:val="00A702CD"/>
    <w:rsid w:val="00A73317"/>
    <w:rsid w:val="00A81369"/>
    <w:rsid w:val="00A85A50"/>
    <w:rsid w:val="00A904EA"/>
    <w:rsid w:val="00A92C60"/>
    <w:rsid w:val="00A92ECA"/>
    <w:rsid w:val="00A93279"/>
    <w:rsid w:val="00A969AB"/>
    <w:rsid w:val="00A972EA"/>
    <w:rsid w:val="00AA3219"/>
    <w:rsid w:val="00AA5FD7"/>
    <w:rsid w:val="00AB201E"/>
    <w:rsid w:val="00AB5948"/>
    <w:rsid w:val="00AB6F91"/>
    <w:rsid w:val="00AC3836"/>
    <w:rsid w:val="00AC4747"/>
    <w:rsid w:val="00AC5270"/>
    <w:rsid w:val="00AC5DC1"/>
    <w:rsid w:val="00AC7080"/>
    <w:rsid w:val="00AD1565"/>
    <w:rsid w:val="00AD20D3"/>
    <w:rsid w:val="00AE13B7"/>
    <w:rsid w:val="00AE2782"/>
    <w:rsid w:val="00AE2D16"/>
    <w:rsid w:val="00AE3F6C"/>
    <w:rsid w:val="00AE771F"/>
    <w:rsid w:val="00AE7898"/>
    <w:rsid w:val="00AF18F0"/>
    <w:rsid w:val="00AF1B61"/>
    <w:rsid w:val="00AF5855"/>
    <w:rsid w:val="00AF6C6A"/>
    <w:rsid w:val="00AF79DB"/>
    <w:rsid w:val="00B03E6E"/>
    <w:rsid w:val="00B11923"/>
    <w:rsid w:val="00B13E54"/>
    <w:rsid w:val="00B15344"/>
    <w:rsid w:val="00B15666"/>
    <w:rsid w:val="00B17F10"/>
    <w:rsid w:val="00B20520"/>
    <w:rsid w:val="00B20C2A"/>
    <w:rsid w:val="00B23E23"/>
    <w:rsid w:val="00B264C4"/>
    <w:rsid w:val="00B33415"/>
    <w:rsid w:val="00B3494F"/>
    <w:rsid w:val="00B36200"/>
    <w:rsid w:val="00B40015"/>
    <w:rsid w:val="00B541B7"/>
    <w:rsid w:val="00B544EB"/>
    <w:rsid w:val="00B5504B"/>
    <w:rsid w:val="00B616F7"/>
    <w:rsid w:val="00B67124"/>
    <w:rsid w:val="00B70F5A"/>
    <w:rsid w:val="00B7202A"/>
    <w:rsid w:val="00B741F9"/>
    <w:rsid w:val="00B775EE"/>
    <w:rsid w:val="00B81C2E"/>
    <w:rsid w:val="00B82C06"/>
    <w:rsid w:val="00B83981"/>
    <w:rsid w:val="00B83986"/>
    <w:rsid w:val="00B8442F"/>
    <w:rsid w:val="00B855E5"/>
    <w:rsid w:val="00B9043C"/>
    <w:rsid w:val="00B951A1"/>
    <w:rsid w:val="00B955AF"/>
    <w:rsid w:val="00B9646F"/>
    <w:rsid w:val="00BA2A83"/>
    <w:rsid w:val="00BA4E53"/>
    <w:rsid w:val="00BA54C8"/>
    <w:rsid w:val="00BA5EED"/>
    <w:rsid w:val="00BA6BBB"/>
    <w:rsid w:val="00BA7072"/>
    <w:rsid w:val="00BA7E34"/>
    <w:rsid w:val="00BB2E89"/>
    <w:rsid w:val="00BB38FD"/>
    <w:rsid w:val="00BB6847"/>
    <w:rsid w:val="00BC7430"/>
    <w:rsid w:val="00BC7DAB"/>
    <w:rsid w:val="00BD09DF"/>
    <w:rsid w:val="00BD4A8D"/>
    <w:rsid w:val="00BD712C"/>
    <w:rsid w:val="00BE028D"/>
    <w:rsid w:val="00BE0A86"/>
    <w:rsid w:val="00BE1737"/>
    <w:rsid w:val="00BE1E7F"/>
    <w:rsid w:val="00BE3795"/>
    <w:rsid w:val="00BE6E7E"/>
    <w:rsid w:val="00BE753D"/>
    <w:rsid w:val="00BE7B37"/>
    <w:rsid w:val="00BF12C5"/>
    <w:rsid w:val="00BF2049"/>
    <w:rsid w:val="00BF22C2"/>
    <w:rsid w:val="00BF42E3"/>
    <w:rsid w:val="00BF576A"/>
    <w:rsid w:val="00BF5D67"/>
    <w:rsid w:val="00BF5E16"/>
    <w:rsid w:val="00BF609B"/>
    <w:rsid w:val="00BF7F8A"/>
    <w:rsid w:val="00C02886"/>
    <w:rsid w:val="00C119B2"/>
    <w:rsid w:val="00C12C0B"/>
    <w:rsid w:val="00C143BB"/>
    <w:rsid w:val="00C17B9C"/>
    <w:rsid w:val="00C204CE"/>
    <w:rsid w:val="00C20766"/>
    <w:rsid w:val="00C21996"/>
    <w:rsid w:val="00C238DE"/>
    <w:rsid w:val="00C2534D"/>
    <w:rsid w:val="00C2684D"/>
    <w:rsid w:val="00C27679"/>
    <w:rsid w:val="00C330E3"/>
    <w:rsid w:val="00C33EC4"/>
    <w:rsid w:val="00C34BA6"/>
    <w:rsid w:val="00C36A8A"/>
    <w:rsid w:val="00C42905"/>
    <w:rsid w:val="00C42BA5"/>
    <w:rsid w:val="00C44249"/>
    <w:rsid w:val="00C44CA8"/>
    <w:rsid w:val="00C45F14"/>
    <w:rsid w:val="00C50E7F"/>
    <w:rsid w:val="00C517CC"/>
    <w:rsid w:val="00C51989"/>
    <w:rsid w:val="00C51E93"/>
    <w:rsid w:val="00C52811"/>
    <w:rsid w:val="00C562BF"/>
    <w:rsid w:val="00C57664"/>
    <w:rsid w:val="00C57774"/>
    <w:rsid w:val="00C57FAA"/>
    <w:rsid w:val="00C60493"/>
    <w:rsid w:val="00C630BE"/>
    <w:rsid w:val="00C63C6C"/>
    <w:rsid w:val="00C739CC"/>
    <w:rsid w:val="00C77A26"/>
    <w:rsid w:val="00C8700A"/>
    <w:rsid w:val="00C87A64"/>
    <w:rsid w:val="00C956FE"/>
    <w:rsid w:val="00C96440"/>
    <w:rsid w:val="00CA51AD"/>
    <w:rsid w:val="00CB19AD"/>
    <w:rsid w:val="00CB6A36"/>
    <w:rsid w:val="00CB727C"/>
    <w:rsid w:val="00CB7B88"/>
    <w:rsid w:val="00CB7D0A"/>
    <w:rsid w:val="00CC05EB"/>
    <w:rsid w:val="00CC5516"/>
    <w:rsid w:val="00CC671A"/>
    <w:rsid w:val="00CD1499"/>
    <w:rsid w:val="00CD3FF0"/>
    <w:rsid w:val="00CD57A1"/>
    <w:rsid w:val="00CE0425"/>
    <w:rsid w:val="00CE42C1"/>
    <w:rsid w:val="00CE588A"/>
    <w:rsid w:val="00CE6C07"/>
    <w:rsid w:val="00CE7DEB"/>
    <w:rsid w:val="00CF2DB0"/>
    <w:rsid w:val="00CF3C70"/>
    <w:rsid w:val="00CF3D69"/>
    <w:rsid w:val="00CF4581"/>
    <w:rsid w:val="00CF4CAF"/>
    <w:rsid w:val="00D00B4E"/>
    <w:rsid w:val="00D0211C"/>
    <w:rsid w:val="00D03DEC"/>
    <w:rsid w:val="00D0414C"/>
    <w:rsid w:val="00D04F86"/>
    <w:rsid w:val="00D06D37"/>
    <w:rsid w:val="00D1750F"/>
    <w:rsid w:val="00D17C7B"/>
    <w:rsid w:val="00D22049"/>
    <w:rsid w:val="00D223BC"/>
    <w:rsid w:val="00D22E32"/>
    <w:rsid w:val="00D23866"/>
    <w:rsid w:val="00D249DE"/>
    <w:rsid w:val="00D268AB"/>
    <w:rsid w:val="00D305DE"/>
    <w:rsid w:val="00D32418"/>
    <w:rsid w:val="00D333F5"/>
    <w:rsid w:val="00D33ACA"/>
    <w:rsid w:val="00D40B2D"/>
    <w:rsid w:val="00D416DF"/>
    <w:rsid w:val="00D42166"/>
    <w:rsid w:val="00D50B8B"/>
    <w:rsid w:val="00D5296D"/>
    <w:rsid w:val="00D53D7A"/>
    <w:rsid w:val="00D55E22"/>
    <w:rsid w:val="00D5661B"/>
    <w:rsid w:val="00D56ECC"/>
    <w:rsid w:val="00D61810"/>
    <w:rsid w:val="00D624AA"/>
    <w:rsid w:val="00D62DB5"/>
    <w:rsid w:val="00D661DC"/>
    <w:rsid w:val="00D67729"/>
    <w:rsid w:val="00D67B69"/>
    <w:rsid w:val="00D7116F"/>
    <w:rsid w:val="00D713AD"/>
    <w:rsid w:val="00D71AC5"/>
    <w:rsid w:val="00D730E3"/>
    <w:rsid w:val="00D76C2D"/>
    <w:rsid w:val="00D76FCC"/>
    <w:rsid w:val="00D817A2"/>
    <w:rsid w:val="00D827EA"/>
    <w:rsid w:val="00D83EB2"/>
    <w:rsid w:val="00D850A5"/>
    <w:rsid w:val="00D860C7"/>
    <w:rsid w:val="00D91730"/>
    <w:rsid w:val="00D92D49"/>
    <w:rsid w:val="00D94BF3"/>
    <w:rsid w:val="00D95613"/>
    <w:rsid w:val="00D957DC"/>
    <w:rsid w:val="00D97910"/>
    <w:rsid w:val="00DB0615"/>
    <w:rsid w:val="00DB1BEF"/>
    <w:rsid w:val="00DB39EE"/>
    <w:rsid w:val="00DB43FE"/>
    <w:rsid w:val="00DB567E"/>
    <w:rsid w:val="00DC1DEB"/>
    <w:rsid w:val="00DC3173"/>
    <w:rsid w:val="00DD10DF"/>
    <w:rsid w:val="00DD272D"/>
    <w:rsid w:val="00DD2A72"/>
    <w:rsid w:val="00DD3145"/>
    <w:rsid w:val="00DD4632"/>
    <w:rsid w:val="00DD47D7"/>
    <w:rsid w:val="00DD5441"/>
    <w:rsid w:val="00DE1607"/>
    <w:rsid w:val="00DE19A7"/>
    <w:rsid w:val="00DE1EE1"/>
    <w:rsid w:val="00DE35F1"/>
    <w:rsid w:val="00DE4E2F"/>
    <w:rsid w:val="00DE5D8D"/>
    <w:rsid w:val="00DE6D4A"/>
    <w:rsid w:val="00DE6FF5"/>
    <w:rsid w:val="00DE7392"/>
    <w:rsid w:val="00DE7D5F"/>
    <w:rsid w:val="00DF4B72"/>
    <w:rsid w:val="00E00639"/>
    <w:rsid w:val="00E012EE"/>
    <w:rsid w:val="00E056BA"/>
    <w:rsid w:val="00E11BA8"/>
    <w:rsid w:val="00E125BE"/>
    <w:rsid w:val="00E1536B"/>
    <w:rsid w:val="00E15C79"/>
    <w:rsid w:val="00E15FC8"/>
    <w:rsid w:val="00E17039"/>
    <w:rsid w:val="00E21080"/>
    <w:rsid w:val="00E23C29"/>
    <w:rsid w:val="00E2426A"/>
    <w:rsid w:val="00E24CE6"/>
    <w:rsid w:val="00E25FFD"/>
    <w:rsid w:val="00E3111A"/>
    <w:rsid w:val="00E3177A"/>
    <w:rsid w:val="00E3404A"/>
    <w:rsid w:val="00E341FA"/>
    <w:rsid w:val="00E3568C"/>
    <w:rsid w:val="00E42F54"/>
    <w:rsid w:val="00E45D91"/>
    <w:rsid w:val="00E52A33"/>
    <w:rsid w:val="00E57460"/>
    <w:rsid w:val="00E60C03"/>
    <w:rsid w:val="00E61D57"/>
    <w:rsid w:val="00E64F6E"/>
    <w:rsid w:val="00E65BD3"/>
    <w:rsid w:val="00E705CC"/>
    <w:rsid w:val="00E713FD"/>
    <w:rsid w:val="00E71954"/>
    <w:rsid w:val="00E768BA"/>
    <w:rsid w:val="00E805B1"/>
    <w:rsid w:val="00E824DA"/>
    <w:rsid w:val="00E839FC"/>
    <w:rsid w:val="00E90EBB"/>
    <w:rsid w:val="00E9386A"/>
    <w:rsid w:val="00E93BCD"/>
    <w:rsid w:val="00E948DB"/>
    <w:rsid w:val="00E94AA2"/>
    <w:rsid w:val="00E94BC0"/>
    <w:rsid w:val="00E952CB"/>
    <w:rsid w:val="00E97F46"/>
    <w:rsid w:val="00EA2669"/>
    <w:rsid w:val="00EA6661"/>
    <w:rsid w:val="00EA6F68"/>
    <w:rsid w:val="00EB01AF"/>
    <w:rsid w:val="00EB1999"/>
    <w:rsid w:val="00EB3E50"/>
    <w:rsid w:val="00EB5CCB"/>
    <w:rsid w:val="00EB68A0"/>
    <w:rsid w:val="00EB6CF9"/>
    <w:rsid w:val="00EC07A3"/>
    <w:rsid w:val="00EC09B3"/>
    <w:rsid w:val="00EC6697"/>
    <w:rsid w:val="00EC7CB8"/>
    <w:rsid w:val="00ED0580"/>
    <w:rsid w:val="00ED146B"/>
    <w:rsid w:val="00ED15CC"/>
    <w:rsid w:val="00ED249A"/>
    <w:rsid w:val="00ED24F0"/>
    <w:rsid w:val="00ED26A6"/>
    <w:rsid w:val="00ED34D1"/>
    <w:rsid w:val="00ED504B"/>
    <w:rsid w:val="00ED5252"/>
    <w:rsid w:val="00ED79FF"/>
    <w:rsid w:val="00ED7F25"/>
    <w:rsid w:val="00EE0578"/>
    <w:rsid w:val="00EE1BD4"/>
    <w:rsid w:val="00EE1C54"/>
    <w:rsid w:val="00EE2B2F"/>
    <w:rsid w:val="00EE5ABC"/>
    <w:rsid w:val="00EE5D0F"/>
    <w:rsid w:val="00EE7372"/>
    <w:rsid w:val="00EF0429"/>
    <w:rsid w:val="00EF0C09"/>
    <w:rsid w:val="00EF2656"/>
    <w:rsid w:val="00EF278C"/>
    <w:rsid w:val="00EF2FBD"/>
    <w:rsid w:val="00EF49F9"/>
    <w:rsid w:val="00EF6AF5"/>
    <w:rsid w:val="00F0121D"/>
    <w:rsid w:val="00F04F8D"/>
    <w:rsid w:val="00F1047B"/>
    <w:rsid w:val="00F11E1C"/>
    <w:rsid w:val="00F12455"/>
    <w:rsid w:val="00F12EB3"/>
    <w:rsid w:val="00F14605"/>
    <w:rsid w:val="00F16726"/>
    <w:rsid w:val="00F16F98"/>
    <w:rsid w:val="00F2296D"/>
    <w:rsid w:val="00F22D52"/>
    <w:rsid w:val="00F24721"/>
    <w:rsid w:val="00F265A0"/>
    <w:rsid w:val="00F274A4"/>
    <w:rsid w:val="00F27AF7"/>
    <w:rsid w:val="00F30B5B"/>
    <w:rsid w:val="00F31521"/>
    <w:rsid w:val="00F31F81"/>
    <w:rsid w:val="00F3261E"/>
    <w:rsid w:val="00F3384B"/>
    <w:rsid w:val="00F33BF8"/>
    <w:rsid w:val="00F35349"/>
    <w:rsid w:val="00F40987"/>
    <w:rsid w:val="00F417A8"/>
    <w:rsid w:val="00F472CB"/>
    <w:rsid w:val="00F52F65"/>
    <w:rsid w:val="00F547AD"/>
    <w:rsid w:val="00F549B4"/>
    <w:rsid w:val="00F569B6"/>
    <w:rsid w:val="00F57195"/>
    <w:rsid w:val="00F62BE4"/>
    <w:rsid w:val="00F630E9"/>
    <w:rsid w:val="00F66AC8"/>
    <w:rsid w:val="00F67545"/>
    <w:rsid w:val="00F70439"/>
    <w:rsid w:val="00F7474B"/>
    <w:rsid w:val="00F76CC4"/>
    <w:rsid w:val="00F775A8"/>
    <w:rsid w:val="00F81271"/>
    <w:rsid w:val="00F855EB"/>
    <w:rsid w:val="00F8701C"/>
    <w:rsid w:val="00F93A3A"/>
    <w:rsid w:val="00F9543F"/>
    <w:rsid w:val="00FA1E83"/>
    <w:rsid w:val="00FA213F"/>
    <w:rsid w:val="00FA4A84"/>
    <w:rsid w:val="00FA50BC"/>
    <w:rsid w:val="00FB196E"/>
    <w:rsid w:val="00FB25F9"/>
    <w:rsid w:val="00FB4EBB"/>
    <w:rsid w:val="00FB683F"/>
    <w:rsid w:val="00FB6D4A"/>
    <w:rsid w:val="00FC1393"/>
    <w:rsid w:val="00FC2787"/>
    <w:rsid w:val="00FC3A15"/>
    <w:rsid w:val="00FC42C3"/>
    <w:rsid w:val="00FC560E"/>
    <w:rsid w:val="00FC5963"/>
    <w:rsid w:val="00FC7B96"/>
    <w:rsid w:val="00FD00DF"/>
    <w:rsid w:val="00FD15E7"/>
    <w:rsid w:val="00FD1A68"/>
    <w:rsid w:val="00FD2155"/>
    <w:rsid w:val="00FD2FBE"/>
    <w:rsid w:val="00FE5A5B"/>
    <w:rsid w:val="00FE5C11"/>
    <w:rsid w:val="00FE6083"/>
    <w:rsid w:val="00FE6282"/>
    <w:rsid w:val="00FE6DD9"/>
    <w:rsid w:val="00FF45E3"/>
    <w:rsid w:val="00FF561B"/>
    <w:rsid w:val="023E62DA"/>
    <w:rsid w:val="03B13745"/>
    <w:rsid w:val="14E706D1"/>
    <w:rsid w:val="170A2AC7"/>
    <w:rsid w:val="20AA73E5"/>
    <w:rsid w:val="2FC04A8B"/>
    <w:rsid w:val="332D4D25"/>
    <w:rsid w:val="34A8010F"/>
    <w:rsid w:val="4E7F2308"/>
    <w:rsid w:val="57CE4B29"/>
    <w:rsid w:val="621F3318"/>
    <w:rsid w:val="680C4A34"/>
    <w:rsid w:val="6AC35753"/>
    <w:rsid w:val="71BF27D7"/>
    <w:rsid w:val="774C6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semiHidden="0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1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4"/>
    <w:semiHidden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caption"/>
    <w:basedOn w:val="1"/>
    <w:next w:val="1"/>
    <w:unhideWhenUsed/>
    <w:qFormat/>
    <w:uiPriority w:val="35"/>
    <w:pPr>
      <w:jc w:val="center"/>
    </w:pPr>
    <w:rPr>
      <w:rFonts w:eastAsia="黑体" w:asciiTheme="majorHAnsi" w:hAnsiTheme="majorHAnsi" w:cstheme="majorBidi"/>
      <w:sz w:val="20"/>
      <w:szCs w:val="20"/>
    </w:rPr>
  </w:style>
  <w:style w:type="paragraph" w:styleId="6">
    <w:name w:val="toc 3"/>
    <w:basedOn w:val="1"/>
    <w:next w:val="1"/>
    <w:unhideWhenUsed/>
    <w:uiPriority w:val="39"/>
    <w:pPr>
      <w:ind w:left="840" w:leftChars="400"/>
    </w:pPr>
  </w:style>
  <w:style w:type="paragraph" w:styleId="7">
    <w:name w:val="Balloon Text"/>
    <w:basedOn w:val="1"/>
    <w:link w:val="18"/>
    <w:semiHidden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qFormat/>
    <w:uiPriority w:val="39"/>
  </w:style>
  <w:style w:type="paragraph" w:styleId="11">
    <w:name w:val="toc 2"/>
    <w:basedOn w:val="1"/>
    <w:next w:val="1"/>
    <w:unhideWhenUsed/>
    <w:uiPriority w:val="39"/>
    <w:pPr>
      <w:ind w:left="420" w:leftChars="200"/>
    </w:pPr>
  </w:style>
  <w:style w:type="table" w:styleId="13">
    <w:name w:val="Table Grid"/>
    <w:basedOn w:val="1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FollowedHyperlink"/>
    <w:basedOn w:val="14"/>
    <w:semiHidden/>
    <w:unhideWhenUsed/>
    <w:qFormat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16">
    <w:name w:val="Hyperlink"/>
    <w:basedOn w:val="14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7">
    <w:name w:val="List Paragraph"/>
    <w:basedOn w:val="1"/>
    <w:qFormat/>
    <w:uiPriority w:val="34"/>
    <w:pPr>
      <w:ind w:firstLine="420" w:firstLineChars="200"/>
    </w:pPr>
  </w:style>
  <w:style w:type="character" w:customStyle="1" w:styleId="18">
    <w:name w:val="批注框文本 字符"/>
    <w:basedOn w:val="14"/>
    <w:link w:val="7"/>
    <w:semiHidden/>
    <w:qFormat/>
    <w:uiPriority w:val="99"/>
    <w:rPr>
      <w:sz w:val="18"/>
      <w:szCs w:val="18"/>
    </w:rPr>
  </w:style>
  <w:style w:type="character" w:customStyle="1" w:styleId="19">
    <w:name w:val="页眉 字符"/>
    <w:basedOn w:val="14"/>
    <w:link w:val="9"/>
    <w:qFormat/>
    <w:uiPriority w:val="99"/>
    <w:rPr>
      <w:sz w:val="18"/>
      <w:szCs w:val="18"/>
    </w:rPr>
  </w:style>
  <w:style w:type="character" w:customStyle="1" w:styleId="20">
    <w:name w:val="页脚 字符"/>
    <w:basedOn w:val="14"/>
    <w:link w:val="8"/>
    <w:qFormat/>
    <w:uiPriority w:val="99"/>
    <w:rPr>
      <w:sz w:val="18"/>
      <w:szCs w:val="18"/>
    </w:rPr>
  </w:style>
  <w:style w:type="character" w:customStyle="1" w:styleId="21">
    <w:name w:val="标题 2 字符"/>
    <w:basedOn w:val="14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2">
    <w:name w:val="标题 1 字符"/>
    <w:basedOn w:val="14"/>
    <w:link w:val="2"/>
    <w:qFormat/>
    <w:uiPriority w:val="9"/>
    <w:rPr>
      <w:b/>
      <w:bCs/>
      <w:kern w:val="44"/>
      <w:sz w:val="44"/>
      <w:szCs w:val="44"/>
    </w:rPr>
  </w:style>
  <w:style w:type="paragraph" w:customStyle="1" w:styleId="23">
    <w:name w:val="TOC Heading"/>
    <w:basedOn w:val="2"/>
    <w:next w:val="1"/>
    <w:semiHidden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376092" w:themeColor="accent1" w:themeShade="BF"/>
      <w:kern w:val="0"/>
      <w:sz w:val="28"/>
      <w:szCs w:val="28"/>
    </w:rPr>
  </w:style>
  <w:style w:type="character" w:customStyle="1" w:styleId="24">
    <w:name w:val="标题 3 字符"/>
    <w:basedOn w:val="14"/>
    <w:link w:val="4"/>
    <w:semiHidden/>
    <w:qFormat/>
    <w:uiPriority w:val="9"/>
    <w:rPr>
      <w:b/>
      <w:bCs/>
      <w:sz w:val="32"/>
      <w:szCs w:val="32"/>
    </w:rPr>
  </w:style>
  <w:style w:type="character" w:customStyle="1" w:styleId="25">
    <w:name w:val="Unresolved Mention"/>
    <w:basedOn w:val="14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5" Type="http://schemas.openxmlformats.org/officeDocument/2006/relationships/fontTable" Target="fontTable.xml"/><Relationship Id="rId104" Type="http://schemas.openxmlformats.org/officeDocument/2006/relationships/customXml" Target="../customXml/item2.xml"/><Relationship Id="rId103" Type="http://schemas.openxmlformats.org/officeDocument/2006/relationships/customXml" Target="../customXml/item1.xml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D1E6F32-A6C8-4B64-BD9B-F54DE8BEAB3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Ghost Win7 SP1快速装机版  V2015/07/09</Company>
  <Pages>37</Pages>
  <Words>303</Words>
  <Characters>445</Characters>
  <Lines>166</Lines>
  <Paragraphs>46</Paragraphs>
  <TotalTime>10</TotalTime>
  <ScaleCrop>false</ScaleCrop>
  <LinksUpToDate>false</LinksUpToDate>
  <CharactersWithSpaces>631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2017-03-14T11:44:00Z</dcterms:created>
  <dc:creator>dreamsummit</dc:creator>
  <cp:lastModifiedBy>〃不回头</cp:lastModifiedBy>
  <dcterms:modified xsi:type="dcterms:W3CDTF">2025-04-29T08:53:28Z</dcterms:modified>
  <cp:revision>997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4104B3A445DA411DB5209A08B2E87CD8</vt:lpwstr>
  </property>
  <property fmtid="{D5CDD505-2E9C-101B-9397-08002B2CF9AE}" pid="4" name="KSOTemplateDocerSaveRecord">
    <vt:lpwstr>eyJoZGlkIjoiZjg3YzUzY2FlYzY5M2RhODQ2YjExZmIyYWI2YTEzNjQiLCJ1c2VySWQiOiI3Njc3NTgwODQifQ==</vt:lpwstr>
  </property>
</Properties>
</file>