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9217D">
      <w:pPr>
        <w:pStyle w:val="10"/>
        <w:jc w:val="center"/>
        <w:rPr>
          <w:rFonts w:ascii="Arial" w:hAnsi="Arial" w:eastAsia="Times New Roman"/>
          <w:sz w:val="8"/>
          <w:szCs w:val="18"/>
          <w:highlight w:val="none"/>
        </w:rPr>
      </w:pPr>
      <w:bookmarkStart w:id="0" w:name="_GoBack"/>
      <w:r>
        <w:rPr>
          <w:sz w:val="36"/>
          <w:highlight w:val="none"/>
        </w:rPr>
        <w:t>商品服务协</w:t>
      </w:r>
      <w:r>
        <w:rPr>
          <w:rFonts w:hint="eastAsia"/>
          <w:sz w:val="36"/>
          <w:highlight w:val="none"/>
        </w:rPr>
        <w:t>议</w:t>
      </w:r>
    </w:p>
    <w:p w14:paraId="6A6666CA">
      <w:pPr>
        <w:rPr>
          <w:snapToGrid/>
          <w:highlight w:val="none"/>
        </w:rPr>
      </w:pPr>
    </w:p>
    <w:p w14:paraId="75823DEE">
      <w:pPr>
        <w:rPr>
          <w:rFonts w:hint="eastAsia" w:asciiTheme="majorEastAsia" w:hAnsiTheme="majorEastAsia" w:eastAsiaTheme="majorEastAsia" w:cstheme="majorEastAsia"/>
          <w:snapToGrid/>
          <w:sz w:val="21"/>
          <w:szCs w:val="21"/>
          <w:highlight w:val="none"/>
        </w:rPr>
      </w:pPr>
      <w:r>
        <w:rPr>
          <w:rFonts w:hint="eastAsia" w:asciiTheme="majorEastAsia" w:hAnsiTheme="majorEastAsia" w:eastAsiaTheme="majorEastAsia" w:cstheme="majorEastAsia"/>
          <w:snapToGrid/>
          <w:sz w:val="21"/>
          <w:szCs w:val="21"/>
          <w:highlight w:val="none"/>
        </w:rPr>
        <w:t>欢迎您使用</w:t>
      </w:r>
      <w:r>
        <w:rPr>
          <w:rFonts w:hint="eastAsia" w:asciiTheme="majorEastAsia" w:hAnsiTheme="majorEastAsia" w:eastAsiaTheme="majorEastAsia" w:cstheme="majorEastAsia"/>
          <w:i w:val="0"/>
          <w:iCs w:val="0"/>
          <w:caps w:val="0"/>
          <w:spacing w:val="0"/>
          <w:sz w:val="21"/>
          <w:szCs w:val="21"/>
          <w:highlight w:val="none"/>
          <w:shd w:val="clear" w:fill="FFFFFF"/>
        </w:rPr>
        <w:t>金莱特KN-L2829无线桌面空气循环风扇</w:t>
      </w:r>
      <w:r>
        <w:rPr>
          <w:rFonts w:hint="eastAsia" w:asciiTheme="majorEastAsia" w:hAnsiTheme="majorEastAsia" w:eastAsiaTheme="majorEastAsia" w:cstheme="majorEastAsia"/>
          <w:snapToGrid/>
          <w:sz w:val="21"/>
          <w:szCs w:val="21"/>
          <w:highlight w:val="none"/>
        </w:rPr>
        <w:t xml:space="preserve">。 </w:t>
      </w:r>
    </w:p>
    <w:p w14:paraId="208EB88B">
      <w:pPr>
        <w:rPr>
          <w:rFonts w:hint="eastAsia" w:asciiTheme="majorEastAsia" w:hAnsiTheme="majorEastAsia" w:eastAsiaTheme="majorEastAsia" w:cstheme="majorEastAsia"/>
          <w:snapToGrid/>
          <w:sz w:val="21"/>
          <w:szCs w:val="21"/>
          <w:highlight w:val="none"/>
        </w:rPr>
      </w:pPr>
      <w:r>
        <w:rPr>
          <w:rFonts w:hint="eastAsia" w:asciiTheme="majorEastAsia" w:hAnsiTheme="majorEastAsia" w:eastAsiaTheme="majorEastAsia" w:cstheme="majorEastAsia"/>
          <w:snapToGrid/>
          <w:sz w:val="21"/>
          <w:szCs w:val="21"/>
          <w:highlight w:val="none"/>
        </w:rPr>
        <w:t>本商品最终用户协议（“本协议”）是</w:t>
      </w:r>
      <w:r>
        <w:rPr>
          <w:rFonts w:hint="eastAsia" w:asciiTheme="majorEastAsia" w:hAnsiTheme="majorEastAsia" w:eastAsiaTheme="majorEastAsia" w:cstheme="majorEastAsia"/>
          <w:iCs/>
          <w:snapToGrid/>
          <w:sz w:val="21"/>
          <w:szCs w:val="21"/>
          <w:highlight w:val="none"/>
        </w:rPr>
        <w:t>您（“用户”）</w:t>
      </w:r>
      <w:r>
        <w:rPr>
          <w:rFonts w:hint="eastAsia" w:asciiTheme="majorEastAsia" w:hAnsiTheme="majorEastAsia" w:eastAsiaTheme="majorEastAsia" w:cstheme="majorEastAsia"/>
          <w:snapToGrid/>
          <w:sz w:val="21"/>
          <w:szCs w:val="21"/>
          <w:highlight w:val="none"/>
        </w:rPr>
        <w:t>和</w:t>
      </w:r>
      <w:r>
        <w:rPr>
          <w:rFonts w:hint="eastAsia" w:asciiTheme="majorEastAsia" w:hAnsiTheme="majorEastAsia" w:eastAsiaTheme="majorEastAsia" w:cstheme="majorEastAsia"/>
          <w:snapToGrid/>
          <w:sz w:val="21"/>
          <w:szCs w:val="21"/>
          <w:highlight w:val="none"/>
        </w:rPr>
        <w:t>深圳市开鸿智联科技有限公司</w:t>
      </w:r>
      <w:r>
        <w:rPr>
          <w:rFonts w:hint="eastAsia" w:asciiTheme="majorEastAsia" w:hAnsiTheme="majorEastAsia" w:eastAsiaTheme="majorEastAsia" w:cstheme="majorEastAsia"/>
          <w:iCs/>
          <w:snapToGrid/>
          <w:sz w:val="21"/>
          <w:szCs w:val="21"/>
          <w:highlight w:val="none"/>
        </w:rPr>
        <w:t>（“商家”）</w:t>
      </w:r>
      <w:r>
        <w:rPr>
          <w:rFonts w:hint="eastAsia" w:asciiTheme="majorEastAsia" w:hAnsiTheme="majorEastAsia" w:eastAsiaTheme="majorEastAsia" w:cstheme="majorEastAsia"/>
          <w:snapToGrid/>
          <w:sz w:val="21"/>
          <w:szCs w:val="21"/>
          <w:highlight w:val="none"/>
        </w:rPr>
        <w:t>之间，就商家为您提供</w:t>
      </w:r>
      <w:r>
        <w:rPr>
          <w:rFonts w:hint="eastAsia" w:asciiTheme="majorEastAsia" w:hAnsiTheme="majorEastAsia" w:eastAsiaTheme="majorEastAsia" w:cstheme="majorEastAsia"/>
          <w:i w:val="0"/>
          <w:iCs w:val="0"/>
          <w:caps w:val="0"/>
          <w:spacing w:val="0"/>
          <w:sz w:val="21"/>
          <w:szCs w:val="21"/>
          <w:highlight w:val="none"/>
          <w:shd w:val="clear" w:fill="FFFFFF"/>
        </w:rPr>
        <w:t>金莱特KN-L2829无线桌面空气循环风扇</w:t>
      </w:r>
      <w:r>
        <w:rPr>
          <w:rFonts w:hint="eastAsia" w:asciiTheme="majorEastAsia" w:hAnsiTheme="majorEastAsia" w:eastAsiaTheme="majorEastAsia" w:cstheme="majorEastAsia"/>
          <w:snapToGrid/>
          <w:sz w:val="21"/>
          <w:szCs w:val="21"/>
          <w:highlight w:val="none"/>
        </w:rPr>
        <w:t xml:space="preserve">（“本商品”），所达成的合法协议。 </w:t>
      </w:r>
    </w:p>
    <w:p w14:paraId="1E4A6153">
      <w:pPr>
        <w:pStyle w:val="2"/>
        <w:numPr>
          <w:ilvl w:val="0"/>
          <w:numId w:val="0"/>
        </w:numPr>
        <w:ind w:left="432" w:hanging="432"/>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一、协议的生效 </w:t>
      </w:r>
    </w:p>
    <w:p w14:paraId="268462CE">
      <w:pPr>
        <w:pStyle w:val="31"/>
        <w:numPr>
          <w:ilvl w:val="0"/>
          <w:numId w:val="3"/>
        </w:numPr>
        <w:spacing w:line="240" w:lineRule="auto"/>
        <w:ind w:firstLineChars="0"/>
        <w:rPr>
          <w:rFonts w:hint="eastAsia" w:asciiTheme="majorEastAsia" w:hAnsiTheme="majorEastAsia" w:eastAsiaTheme="majorEastAsia" w:cstheme="majorEastAsia"/>
          <w:bCs/>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用户确认而生效：本协议由商家提供在线版本，用户购买本商品时，应认真阅读本协议后，须保持本协议为勾选状态，方可进入下一步购买流程。本协议一经用户确认，即具有合同效力，对商家和用户具有法律约束力。 </w:t>
      </w:r>
    </w:p>
    <w:p w14:paraId="3FCF2E69">
      <w:pPr>
        <w:pStyle w:val="31"/>
        <w:numPr>
          <w:ilvl w:val="0"/>
          <w:numId w:val="3"/>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用户使用而生效：用户可以通过</w:t>
      </w: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专业服务</w:t>
      </w: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或其他方式使用本商品。商家会在相应环节提供本协议的在线版本供用户阅读。一旦用户以前述任何一种方式使用本商品，即表示用户已同意接受本协议中的所有条款。如果用户不接受本协议中的条款，请不要使用本商品。 </w:t>
      </w:r>
    </w:p>
    <w:p w14:paraId="0A34471E">
      <w:pPr>
        <w:pStyle w:val="2"/>
        <w:numPr>
          <w:ilvl w:val="0"/>
          <w:numId w:val="0"/>
        </w:numPr>
        <w:ind w:left="432" w:hanging="432"/>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二、定义 </w:t>
      </w:r>
    </w:p>
    <w:p w14:paraId="1298FCA1">
      <w:pPr>
        <w:pStyle w:val="31"/>
        <w:numPr>
          <w:ilvl w:val="0"/>
          <w:numId w:val="4"/>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i w:val="0"/>
          <w:iCs w:val="0"/>
          <w:caps w:val="0"/>
          <w:spacing w:val="0"/>
          <w:sz w:val="21"/>
          <w:szCs w:val="21"/>
          <w:highlight w:val="none"/>
          <w:shd w:val="clear" w:fill="FFFFFF"/>
        </w:rPr>
        <w:t>金莱特KN-L2829无线桌面空气循环风扇</w:t>
      </w:r>
      <w:r>
        <w:rPr>
          <w:rFonts w:hint="eastAsia" w:asciiTheme="majorEastAsia" w:hAnsiTheme="majorEastAsia" w:eastAsiaTheme="majorEastAsia" w:cstheme="majorEastAsia"/>
          <w:bCs/>
          <w:snapToGrid/>
          <w:color w:val="000000" w:themeColor="text1"/>
          <w:sz w:val="21"/>
          <w:szCs w:val="21"/>
          <w:highlight w:val="none"/>
          <w14:textFill>
            <w14:solidFill>
              <w14:schemeClr w14:val="tx1"/>
            </w14:solidFill>
          </w14:textFill>
        </w:rPr>
        <w:t>是指</w:t>
      </w:r>
      <w:r>
        <w:rPr>
          <w:rFonts w:hint="eastAsia" w:asciiTheme="majorEastAsia" w:hAnsiTheme="majorEastAsia" w:eastAsiaTheme="majorEastAsia" w:cstheme="majorEastAsia"/>
          <w:sz w:val="21"/>
          <w:szCs w:val="21"/>
          <w:highlight w:val="none"/>
        </w:rPr>
        <w:t>无线循环，静享自然的柔风。风扇功能：三档风扇，自动摇头，循环气流，台壁两用，支持鸿蒙智联，均衡室温，四季使用，无线便携，安静低噪，强劲风力，省电节能。高效循环，空调、暖气、加湿器的理想伴侣，疏通气流轻柔舒适。柔风轻抚，远离疲乏和头痛，自然柔风包裹，全身均匀降温，久吹不易头疼，凉爽舒适不易疲乏。金莱特循环扇吹出长距离规律柔风，传统风扇吹出短距离无规律风。小身材，大风量，循环新风一室清凉，饱满风量带动空气循环，均衡降温。让室内空气流动，使室内温度均衡舒适。引导空气流动，可让空调房内的冷空气吹到儿童房内，避免儿童直吹空调。蓝牙控制，鸿蒙智联，享受慵懒时光。通过智慧生活APP，手机即可蓝牙控制开关机，定时关机，左右摆风，风量档位，蜂鸣器开关以及得知实时电量，新鲜空气，随心掌控。严格质量检测，遵循品质标准，经第三方严控检测，严格管控品质信赖。内置电池，随享清凉，台式、壁挂、地面随心切换。室内随放，内置3600MAH电池，方便室内随处焕活空气，清爽送风。空气循环扇底部设有壁挂孔，方便在厨房和卫生间壁挂使用。9H续航便携，出游出差随处清凉，一档仅35分贝。</w:t>
      </w:r>
      <w:r>
        <w:rPr>
          <w:rFonts w:hint="eastAsia" w:asciiTheme="majorEastAsia" w:hAnsiTheme="majorEastAsia" w:eastAsiaTheme="majorEastAsia" w:cstheme="majorEastAsia"/>
          <w:bCs/>
          <w:snapToGrid/>
          <w:color w:val="000000" w:themeColor="text1"/>
          <w:sz w:val="21"/>
          <w:szCs w:val="21"/>
          <w:highlight w:val="none"/>
          <w14:textFill>
            <w14:solidFill>
              <w14:schemeClr w14:val="tx1"/>
            </w14:solidFill>
          </w14:textFill>
        </w:rPr>
        <w:t>。</w:t>
      </w:r>
    </w:p>
    <w:p w14:paraId="7EE33A57">
      <w:pPr>
        <w:pStyle w:val="2"/>
        <w:numPr>
          <w:ilvl w:val="0"/>
          <w:numId w:val="0"/>
        </w:numPr>
        <w:ind w:left="432" w:hanging="432"/>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三、使用许可 </w:t>
      </w:r>
    </w:p>
    <w:p w14:paraId="6E420C72">
      <w:pPr>
        <w:pStyle w:val="31"/>
        <w:numPr>
          <w:ilvl w:val="0"/>
          <w:numId w:val="5"/>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本商品受版权法、国际版权条约以及其他相关的知识产权法律、法规和条约的保护。本软件产品|服务为授权用户使用许可，而非出售。 </w:t>
      </w:r>
    </w:p>
    <w:p w14:paraId="76E46088">
      <w:pPr>
        <w:pStyle w:val="31"/>
        <w:numPr>
          <w:ilvl w:val="0"/>
          <w:numId w:val="5"/>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本商品的知识产权|所有权归</w:t>
      </w: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深圳市开鸿智联科技有限公司</w:t>
      </w: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所有。 </w:t>
      </w:r>
    </w:p>
    <w:p w14:paraId="325829A2">
      <w:pPr>
        <w:pStyle w:val="31"/>
        <w:numPr>
          <w:ilvl w:val="0"/>
          <w:numId w:val="5"/>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根据本协议的约定，商家授予用户一项非排他的、不可转让的使用本商品的使用许可。用户不得转售或以其他方式转让本使用许可权利以牟取商业利益</w:t>
      </w:r>
      <w:r>
        <w:rPr>
          <w:rFonts w:hint="eastAsia" w:asciiTheme="majorEastAsia" w:hAnsiTheme="majorEastAsia" w:eastAsiaTheme="majorEastAsia" w:cstheme="majorEastAsia"/>
          <w:bCs/>
          <w:snapToGrid/>
          <w:color w:val="000000" w:themeColor="text1"/>
          <w:highlight w:val="none"/>
          <w:lang w:eastAsia="zh-CN"/>
          <w14:textFill>
            <w14:solidFill>
              <w14:schemeClr w14:val="tx1"/>
            </w14:solidFill>
          </w14:textFill>
        </w:rPr>
        <w:t>。</w:t>
      </w:r>
    </w:p>
    <w:p w14:paraId="5305FF71">
      <w:pPr>
        <w:pStyle w:val="2"/>
        <w:numPr>
          <w:ilvl w:val="0"/>
          <w:numId w:val="0"/>
        </w:numPr>
        <w:ind w:left="432" w:hanging="432"/>
        <w:rPr>
          <w:rFonts w:hint="eastAsia" w:asciiTheme="majorEastAsia" w:hAnsiTheme="majorEastAsia" w:eastAsiaTheme="majorEastAsia" w:cstheme="majorEastAsia"/>
          <w:bCs/>
          <w:snapToGrid/>
          <w:color w:val="FF0000"/>
          <w:highlight w:val="none"/>
        </w:rPr>
      </w:pPr>
      <w:r>
        <w:rPr>
          <w:rFonts w:hint="eastAsia" w:asciiTheme="majorEastAsia" w:hAnsiTheme="majorEastAsia" w:eastAsiaTheme="majorEastAsia" w:cstheme="majorEastAsia"/>
          <w:highlight w:val="none"/>
        </w:rPr>
        <w:t xml:space="preserve">四、费用 </w:t>
      </w:r>
    </w:p>
    <w:p w14:paraId="779E8CCD">
      <w:pPr>
        <w:pStyle w:val="31"/>
        <w:numPr>
          <w:ilvl w:val="0"/>
          <w:numId w:val="6"/>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用户使用本商品须按照本商品的价格体系、支付所有费用。商家保留在用户未按照约定支付全部费用之前不向用户提供服务和|或技术支持，或者终止服务和|或技术支持的权利。 </w:t>
      </w:r>
    </w:p>
    <w:p w14:paraId="188C7CED">
      <w:pPr>
        <w:pStyle w:val="31"/>
        <w:numPr>
          <w:ilvl w:val="0"/>
          <w:numId w:val="6"/>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用户如对本商品进行续费时，本商品的名称、规格或价格已经调整的，用户同意按照届时有效的新的商品的名称、规格或价格履行；用户不同意新的商品的名称、规格或价格的，可不进行续费，本商品到期后自动终止。 </w:t>
      </w:r>
    </w:p>
    <w:p w14:paraId="60A14BAA">
      <w:pPr>
        <w:pStyle w:val="2"/>
        <w:numPr>
          <w:ilvl w:val="0"/>
          <w:numId w:val="0"/>
        </w:numPr>
        <w:ind w:left="432" w:hanging="432"/>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五、用户的权利义务</w:t>
      </w:r>
    </w:p>
    <w:p w14:paraId="26E0A21C">
      <w:pPr>
        <w:pStyle w:val="31"/>
        <w:numPr>
          <w:ilvl w:val="0"/>
          <w:numId w:val="7"/>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用户保证其使用本商品的各项行为均符合国家法律法规的规定，合法真实且不侵害任何第三方的合法权益。 </w:t>
      </w:r>
    </w:p>
    <w:p w14:paraId="12B7CE7D">
      <w:pPr>
        <w:pStyle w:val="31"/>
        <w:numPr>
          <w:ilvl w:val="0"/>
          <w:numId w:val="7"/>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用户应按时足额支付本商品的费用（如有），否则商家保留随时终止用户使用本商品的权利，用户应对商家终止本商品而可能造成的损害自行承担全部责任。 </w:t>
      </w:r>
    </w:p>
    <w:p w14:paraId="30793B5F">
      <w:pPr>
        <w:pStyle w:val="31"/>
        <w:numPr>
          <w:ilvl w:val="0"/>
          <w:numId w:val="7"/>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用户保证，除且仅除法律明确允许的活动以外，用户不得逆向工程、反编译或反汇编本商品。 </w:t>
      </w:r>
    </w:p>
    <w:p w14:paraId="35E77A90">
      <w:pPr>
        <w:pStyle w:val="31"/>
        <w:numPr>
          <w:ilvl w:val="0"/>
          <w:numId w:val="7"/>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用户理解并同意， </w:t>
      </w:r>
    </w:p>
    <w:p w14:paraId="0C55B1FE">
      <w:pPr>
        <w:pStyle w:val="31"/>
        <w:spacing w:line="240" w:lineRule="auto"/>
        <w:ind w:left="420" w:firstLine="0"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（1）因现有技术限制，商家提供的商品可能存在瑕疵，并不能保证在任何情况下都能正常执行或达到用户所期望的结果。 </w:t>
      </w:r>
    </w:p>
    <w:p w14:paraId="4E9A2248">
      <w:pPr>
        <w:pStyle w:val="31"/>
        <w:spacing w:line="240" w:lineRule="auto"/>
        <w:ind w:left="420" w:firstLine="0"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（2）因用户使用本商品所致的任何损害，用户同意商家的最高赔偿限额为</w:t>
      </w: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50000元</w:t>
      </w: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 </w:t>
      </w:r>
    </w:p>
    <w:p w14:paraId="0A22092A">
      <w:pPr>
        <w:pStyle w:val="2"/>
        <w:numPr>
          <w:ilvl w:val="0"/>
          <w:numId w:val="0"/>
        </w:numP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六、商家的权利义务</w:t>
      </w:r>
    </w:p>
    <w:p w14:paraId="56C63E0A">
      <w:pPr>
        <w:pStyle w:val="31"/>
        <w:numPr>
          <w:ilvl w:val="0"/>
          <w:numId w:val="8"/>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商家保证，其有合法权利向用户提供本商品的使用许可，并保证其版权的合法性。 </w:t>
      </w:r>
    </w:p>
    <w:p w14:paraId="0E46DECD">
      <w:pPr>
        <w:pStyle w:val="31"/>
        <w:numPr>
          <w:ilvl w:val="0"/>
          <w:numId w:val="8"/>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商家承诺，其向用户提供本商品之行为未对任何第三方合法权益，包括但不限于第三方知识产权构成侵害。如因其行为导致用户遭受任何第三方提起的法律诉讼或行政程序（“侵权指控”），商家承担其法律责任及后果。 </w:t>
      </w:r>
    </w:p>
    <w:p w14:paraId="4FDE17CB">
      <w:pPr>
        <w:pStyle w:val="31"/>
        <w:numPr>
          <w:ilvl w:val="0"/>
          <w:numId w:val="8"/>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商家负责及时对本商品进行升级、维护和管理，并通过客服电话、在线客服等方式，向用户提供免费的咨询及技术支持服务。 </w:t>
      </w:r>
    </w:p>
    <w:p w14:paraId="16439EDD">
      <w:pPr>
        <w:pStyle w:val="31"/>
        <w:numPr>
          <w:ilvl w:val="0"/>
          <w:numId w:val="8"/>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商家承诺，保证其为用户提供的商品的稳定性和延续性。如因商家原因，导致用户对于本商品的使用许可需提前终止的，商家应对用户履行相应的退款义务（如有）。如因此给用户造成损失的，商家应承担全额的赔偿责任。 </w:t>
      </w:r>
    </w:p>
    <w:p w14:paraId="3B324F24">
      <w:pPr>
        <w:pStyle w:val="31"/>
        <w:numPr>
          <w:ilvl w:val="0"/>
          <w:numId w:val="8"/>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商家承诺，其向用户提供的商品中不含有： </w:t>
      </w:r>
    </w:p>
    <w:p w14:paraId="1412DD2A">
      <w:pPr>
        <w:pStyle w:val="31"/>
        <w:spacing w:line="240" w:lineRule="auto"/>
        <w:ind w:left="420" w:firstLine="0"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（1）蓄意毁坏、恶意干扰、秘密地截取或侵占任何系统、数据或个人资料的任何病毒、伪装破坏程序、电脑蠕虫、定时程序炸弹或其他电脑程序； </w:t>
      </w:r>
    </w:p>
    <w:p w14:paraId="32BB59DE">
      <w:pPr>
        <w:pStyle w:val="31"/>
        <w:spacing w:line="240" w:lineRule="auto"/>
        <w:ind w:left="420" w:firstLine="0"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（2）任何已知的漏洞、后门、恶意软件； </w:t>
      </w:r>
    </w:p>
    <w:p w14:paraId="587369AC">
      <w:pPr>
        <w:pStyle w:val="31"/>
        <w:spacing w:line="240" w:lineRule="auto"/>
        <w:ind w:left="420" w:firstLine="0"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（3）其他可能对用户的系统安全造成损害的不安全内容。 </w:t>
      </w:r>
    </w:p>
    <w:p w14:paraId="5EA9C506">
      <w:pPr>
        <w:pStyle w:val="31"/>
        <w:numPr>
          <w:ilvl w:val="0"/>
          <w:numId w:val="8"/>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责任限制：在适用法律所允许的最大范围内，商家不会对因使用或不能使用本商品所引起的或有关的任何间接的、意外的、直接的、特殊的、惩罚性的或其它任何损害（包括但不限于因人身伤害或财产损坏而造成的损害，因利润损失、数据损失、营业中断、计算机瘫痪或故障、商业信息的遗失而造成的损害，因未能履行包括诚信或相当注意在内的任何责任致使隐私泄露而造成的损害，因疏忽而造成的损害，或因任何金钱上的损失或任何其它损失而造成的损害）承担赔偿责任，即使商家事先被告知该损害发生的可能性。 </w:t>
      </w:r>
    </w:p>
    <w:p w14:paraId="31F85358">
      <w:pPr>
        <w:pStyle w:val="2"/>
        <w:numPr>
          <w:ilvl w:val="0"/>
          <w:numId w:val="0"/>
        </w:numPr>
        <w:ind w:left="432" w:hanging="432"/>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七、用户数据的使用和披露 </w:t>
      </w:r>
    </w:p>
    <w:p w14:paraId="1EA21A7B">
      <w:pPr>
        <w:pStyle w:val="31"/>
        <w:numPr>
          <w:ilvl w:val="0"/>
          <w:numId w:val="9"/>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为服务用户的目的，商家可能通过使用用户数据，向用户提供服务，包括但不限于向用户发出产品和服务信息。 </w:t>
      </w:r>
    </w:p>
    <w:p w14:paraId="4BDEAD69">
      <w:pPr>
        <w:pStyle w:val="31"/>
        <w:numPr>
          <w:ilvl w:val="0"/>
          <w:numId w:val="9"/>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未经用户许可，商家不会擅自披露用户数据。但在下述情况下，用户数据将部分或全部被披露： </w:t>
      </w:r>
    </w:p>
    <w:p w14:paraId="38AF6EFC">
      <w:pPr>
        <w:pStyle w:val="31"/>
        <w:spacing w:line="240" w:lineRule="auto"/>
        <w:ind w:left="420" w:firstLine="0"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（1）经用户同意，向第三方披露； </w:t>
      </w:r>
    </w:p>
    <w:p w14:paraId="3D418B38">
      <w:pPr>
        <w:pStyle w:val="31"/>
        <w:spacing w:line="240" w:lineRule="auto"/>
        <w:ind w:left="420" w:firstLine="0"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（2）根据法律的有关规定，或者行政或司法机构的要求，向第三方或者行政、司法机构 披露； </w:t>
      </w:r>
    </w:p>
    <w:p w14:paraId="1686BCBC">
      <w:pPr>
        <w:pStyle w:val="31"/>
        <w:spacing w:line="240" w:lineRule="auto"/>
        <w:ind w:left="420" w:firstLine="0"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（3）如果用户出现违反中国有关法律法规的情况，需要向第三方披露； </w:t>
      </w:r>
    </w:p>
    <w:p w14:paraId="4A034686">
      <w:pPr>
        <w:pStyle w:val="31"/>
        <w:spacing w:line="240" w:lineRule="auto"/>
        <w:ind w:left="420" w:firstLine="0"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（4）为提供用户所要求的软件或服务，而必须和第三方分享用户数据。  </w:t>
      </w:r>
    </w:p>
    <w:p w14:paraId="7AB54E6E">
      <w:pPr>
        <w:pStyle w:val="2"/>
        <w:numPr>
          <w:ilvl w:val="0"/>
          <w:numId w:val="0"/>
        </w:numPr>
        <w:ind w:left="432" w:hanging="432"/>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八、期限与终止 </w:t>
      </w:r>
    </w:p>
    <w:p w14:paraId="188EC44E">
      <w:pPr>
        <w:pStyle w:val="31"/>
        <w:numPr>
          <w:ilvl w:val="0"/>
          <w:numId w:val="10"/>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本商品的期限为</w:t>
      </w: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以用户购买的产品周期为准</w:t>
      </w: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 </w:t>
      </w:r>
    </w:p>
    <w:p w14:paraId="380D9F01">
      <w:pPr>
        <w:pStyle w:val="31"/>
        <w:numPr>
          <w:ilvl w:val="0"/>
          <w:numId w:val="10"/>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出现下列情况之一的，商家有权终止继续提供本商品，而无需承担任何责任： </w:t>
      </w:r>
    </w:p>
    <w:p w14:paraId="7D99CBD1">
      <w:pPr>
        <w:pStyle w:val="31"/>
        <w:spacing w:line="240" w:lineRule="auto"/>
        <w:ind w:left="420" w:firstLine="0"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（1）用户购买的【软件|镜像|服务】已到期且未续费的； </w:t>
      </w:r>
    </w:p>
    <w:p w14:paraId="102D04B1">
      <w:pPr>
        <w:pStyle w:val="31"/>
        <w:spacing w:line="240" w:lineRule="auto"/>
        <w:ind w:left="420" w:firstLine="0"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（2）用户严重违反本协议项下条款的约定，且自商家通知其纠正后仍未纠正的。  </w:t>
      </w:r>
    </w:p>
    <w:p w14:paraId="2A19C634">
      <w:pPr>
        <w:pStyle w:val="2"/>
        <w:numPr>
          <w:ilvl w:val="0"/>
          <w:numId w:val="0"/>
        </w:numPr>
        <w:ind w:left="432" w:hanging="432"/>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九、协议修改 </w:t>
      </w:r>
    </w:p>
    <w:p w14:paraId="39D592CE">
      <w:pPr>
        <w:pStyle w:val="31"/>
        <w:numPr>
          <w:ilvl w:val="0"/>
          <w:numId w:val="11"/>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如果本协议的任何内容发生变动，商家应通过适当方式向用户提示修改内容。 </w:t>
      </w:r>
    </w:p>
    <w:p w14:paraId="516DC17A">
      <w:pPr>
        <w:pStyle w:val="31"/>
        <w:numPr>
          <w:ilvl w:val="0"/>
          <w:numId w:val="11"/>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如果用户不同意商家对本协议相关条款所做的修改，用户有权停止使用本商品。此等情况下，商家应向用户退回剩余费用（如有），并在终止服务前给予用户一定的合理期限，进行数据备份、下载、保存、迁移及其他必要工作。如用户继续使用本商品，则视为用户接受商家对本协议相关条款所做的修改。 </w:t>
      </w:r>
    </w:p>
    <w:p w14:paraId="7AA43A96">
      <w:pPr>
        <w:pStyle w:val="2"/>
        <w:numPr>
          <w:ilvl w:val="0"/>
          <w:numId w:val="0"/>
        </w:numPr>
        <w:ind w:left="432" w:hanging="432"/>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十、法律及争议解决</w:t>
      </w:r>
    </w:p>
    <w:p w14:paraId="09688175">
      <w:pPr>
        <w:pStyle w:val="31"/>
        <w:numPr>
          <w:ilvl w:val="0"/>
          <w:numId w:val="12"/>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本协议的订立、执行和解释及争议的解决均应适用</w:t>
      </w: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中华人民共和国法律</w:t>
      </w: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 </w:t>
      </w:r>
    </w:p>
    <w:p w14:paraId="093B2DD0">
      <w:pPr>
        <w:pStyle w:val="31"/>
        <w:numPr>
          <w:ilvl w:val="0"/>
          <w:numId w:val="12"/>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因双方就本协议的签订、履行或解释发生争议，双方应努力友好协商解决。如协商不成，任何一方均应向</w:t>
      </w: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被告所在地</w:t>
      </w: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人民法院起诉。 </w:t>
      </w:r>
    </w:p>
    <w:p w14:paraId="3E5942E7">
      <w:pPr>
        <w:pStyle w:val="2"/>
        <w:numPr>
          <w:ilvl w:val="0"/>
          <w:numId w:val="0"/>
        </w:numPr>
        <w:ind w:left="432" w:hanging="432"/>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十一、附则 </w:t>
      </w:r>
    </w:p>
    <w:p w14:paraId="0168768E">
      <w:pPr>
        <w:pStyle w:val="31"/>
        <w:numPr>
          <w:ilvl w:val="0"/>
          <w:numId w:val="13"/>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如本协议的任何条款被视作无效或无法执行，则上述条款可被分离，其余部分则仍具有法律效力。 </w:t>
      </w:r>
    </w:p>
    <w:p w14:paraId="1F98E8E0">
      <w:pPr>
        <w:pStyle w:val="31"/>
        <w:numPr>
          <w:ilvl w:val="0"/>
          <w:numId w:val="13"/>
        </w:numPr>
        <w:spacing w:line="240" w:lineRule="auto"/>
        <w:ind w:firstLineChars="0"/>
        <w:rPr>
          <w:rFonts w:hint="eastAsia" w:asciiTheme="majorEastAsia" w:hAnsiTheme="majorEastAsia" w:eastAsiaTheme="majorEastAsia" w:cstheme="majorEastAsia"/>
          <w:bCs/>
          <w:snapToGrid/>
          <w:color w:val="000000" w:themeColor="text1"/>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本协议的标题仅为方便阅读所设，非对条款的定义、限制、解释或描述其范围或界限。 </w:t>
      </w:r>
    </w:p>
    <w:p w14:paraId="181DDD86">
      <w:pPr>
        <w:pStyle w:val="31"/>
        <w:numPr>
          <w:ilvl w:val="0"/>
          <w:numId w:val="13"/>
        </w:numPr>
        <w:spacing w:line="240" w:lineRule="auto"/>
        <w:ind w:firstLineChars="0"/>
        <w:rPr>
          <w:rFonts w:hint="eastAsia" w:asciiTheme="majorEastAsia" w:hAnsiTheme="majorEastAsia" w:eastAsiaTheme="majorEastAsia" w:cstheme="majorEastAsia"/>
          <w:bCs/>
          <w:snapToGrid/>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商家可根据其自身运营状况，在提前</w:t>
      </w: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30</w:t>
      </w:r>
      <w:r>
        <w:rPr>
          <w:rFonts w:hint="eastAsia" w:asciiTheme="majorEastAsia" w:hAnsiTheme="majorEastAsia" w:eastAsiaTheme="majorEastAsia" w:cstheme="majorEastAsia"/>
          <w:bCs/>
          <w:snapToGrid/>
          <w:color w:val="000000" w:themeColor="text1"/>
          <w:highlight w:val="none"/>
          <w14:textFill>
            <w14:solidFill>
              <w14:schemeClr w14:val="tx1"/>
            </w14:solidFill>
          </w14:textFill>
        </w:rPr>
        <w:t xml:space="preserve">个工作日通知用户的前提下，将其在本协议项下的权利义务全部转让给第三方，而无需获得用户的事先同意。商家之受让人受本协议约束，商家与其受让人对本协议的履行承担连带责任。 </w:t>
      </w:r>
    </w:p>
    <w:bookmarkEnd w:id="0"/>
    <w:sectPr>
      <w:headerReference r:id="rId6" w:type="first"/>
      <w:footerReference r:id="rId8" w:type="first"/>
      <w:headerReference r:id="rId5" w:type="even"/>
      <w:footerReference r:id="rId7"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9576">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F4D1">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99EEC">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63D6E">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03B39"/>
    <w:multiLevelType w:val="multilevel"/>
    <w:tmpl w:val="10303B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1657A2"/>
    <w:multiLevelType w:val="multilevel"/>
    <w:tmpl w:val="1F1657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6F7B0E"/>
    <w:multiLevelType w:val="multilevel"/>
    <w:tmpl w:val="366F7B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912B77"/>
    <w:multiLevelType w:val="multilevel"/>
    <w:tmpl w:val="39912B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874AA8"/>
    <w:multiLevelType w:val="multilevel"/>
    <w:tmpl w:val="40874AA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6">
    <w:nsid w:val="445B27EB"/>
    <w:multiLevelType w:val="multilevel"/>
    <w:tmpl w:val="445B27EB"/>
    <w:lvl w:ilvl="0" w:tentative="0">
      <w:start w:val="1"/>
      <w:numFmt w:val="decimal"/>
      <w:lvlText w:val="%1."/>
      <w:lvlJc w:val="left"/>
      <w:pPr>
        <w:ind w:left="420" w:hanging="420"/>
      </w:pPr>
      <w:rPr>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507640"/>
    <w:multiLevelType w:val="multilevel"/>
    <w:tmpl w:val="485076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7D6094"/>
    <w:multiLevelType w:val="multilevel"/>
    <w:tmpl w:val="557D60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8667B92"/>
    <w:multiLevelType w:val="multilevel"/>
    <w:tmpl w:val="58667B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77D025EF"/>
    <w:multiLevelType w:val="multilevel"/>
    <w:tmpl w:val="77D025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E06AA2"/>
    <w:multiLevelType w:val="multilevel"/>
    <w:tmpl w:val="78E06A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3"/>
  </w:num>
  <w:num w:numId="6">
    <w:abstractNumId w:val="6"/>
  </w:num>
  <w:num w:numId="7">
    <w:abstractNumId w:val="0"/>
  </w:num>
  <w:num w:numId="8">
    <w:abstractNumId w:val="8"/>
  </w:num>
  <w:num w:numId="9">
    <w:abstractNumId w:val="11"/>
  </w:num>
  <w:num w:numId="10">
    <w:abstractNumId w:val="4"/>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zNTRjMTM4NDE2NDRjMWNlN2RmZDRmMjE1YmEwMjgifQ=="/>
  </w:docVars>
  <w:rsids>
    <w:rsidRoot w:val="00D710FA"/>
    <w:rsid w:val="00020DB4"/>
    <w:rsid w:val="00024A9D"/>
    <w:rsid w:val="00065F96"/>
    <w:rsid w:val="000E649E"/>
    <w:rsid w:val="000E6B1C"/>
    <w:rsid w:val="000E7992"/>
    <w:rsid w:val="000F0C17"/>
    <w:rsid w:val="000F4517"/>
    <w:rsid w:val="00104EA9"/>
    <w:rsid w:val="001307FD"/>
    <w:rsid w:val="00141184"/>
    <w:rsid w:val="0015363D"/>
    <w:rsid w:val="0019133A"/>
    <w:rsid w:val="00196E3A"/>
    <w:rsid w:val="001D0A24"/>
    <w:rsid w:val="001D57F9"/>
    <w:rsid w:val="001E6A0D"/>
    <w:rsid w:val="00210A98"/>
    <w:rsid w:val="00275F23"/>
    <w:rsid w:val="00280B80"/>
    <w:rsid w:val="002B68A5"/>
    <w:rsid w:val="002C53B7"/>
    <w:rsid w:val="002D4F16"/>
    <w:rsid w:val="002E1B60"/>
    <w:rsid w:val="002E4F4E"/>
    <w:rsid w:val="002E7B31"/>
    <w:rsid w:val="00311D3E"/>
    <w:rsid w:val="00325010"/>
    <w:rsid w:val="00344B07"/>
    <w:rsid w:val="003469E5"/>
    <w:rsid w:val="00351E62"/>
    <w:rsid w:val="00366A15"/>
    <w:rsid w:val="00370637"/>
    <w:rsid w:val="00385F1E"/>
    <w:rsid w:val="00386C79"/>
    <w:rsid w:val="00387119"/>
    <w:rsid w:val="003A6957"/>
    <w:rsid w:val="003D2A8B"/>
    <w:rsid w:val="003F09F3"/>
    <w:rsid w:val="0043693B"/>
    <w:rsid w:val="004B0676"/>
    <w:rsid w:val="00516E7A"/>
    <w:rsid w:val="005631CE"/>
    <w:rsid w:val="00571E09"/>
    <w:rsid w:val="00595E36"/>
    <w:rsid w:val="005A2790"/>
    <w:rsid w:val="00601DFA"/>
    <w:rsid w:val="0064188D"/>
    <w:rsid w:val="0065373A"/>
    <w:rsid w:val="00667E28"/>
    <w:rsid w:val="006A0865"/>
    <w:rsid w:val="006B240B"/>
    <w:rsid w:val="006E5EFC"/>
    <w:rsid w:val="006F19BA"/>
    <w:rsid w:val="007524DB"/>
    <w:rsid w:val="007843F7"/>
    <w:rsid w:val="007A32E5"/>
    <w:rsid w:val="007A6252"/>
    <w:rsid w:val="007B45F3"/>
    <w:rsid w:val="007F057B"/>
    <w:rsid w:val="007F67FC"/>
    <w:rsid w:val="00811079"/>
    <w:rsid w:val="00824BBF"/>
    <w:rsid w:val="008801BD"/>
    <w:rsid w:val="00892402"/>
    <w:rsid w:val="008E0AD5"/>
    <w:rsid w:val="008F7241"/>
    <w:rsid w:val="00931FF0"/>
    <w:rsid w:val="00975BDB"/>
    <w:rsid w:val="009804F9"/>
    <w:rsid w:val="009E3A52"/>
    <w:rsid w:val="009E4935"/>
    <w:rsid w:val="00A0418A"/>
    <w:rsid w:val="00A13C7C"/>
    <w:rsid w:val="00A30862"/>
    <w:rsid w:val="00A7164B"/>
    <w:rsid w:val="00A8553A"/>
    <w:rsid w:val="00AA1425"/>
    <w:rsid w:val="00B11FD9"/>
    <w:rsid w:val="00B3364C"/>
    <w:rsid w:val="00B3692B"/>
    <w:rsid w:val="00B8634F"/>
    <w:rsid w:val="00C136C0"/>
    <w:rsid w:val="00C27B59"/>
    <w:rsid w:val="00C36580"/>
    <w:rsid w:val="00C42A22"/>
    <w:rsid w:val="00C43FE4"/>
    <w:rsid w:val="00C45612"/>
    <w:rsid w:val="00C54E0F"/>
    <w:rsid w:val="00C62D94"/>
    <w:rsid w:val="00C84C41"/>
    <w:rsid w:val="00CA0648"/>
    <w:rsid w:val="00CA7C4F"/>
    <w:rsid w:val="00CD4F40"/>
    <w:rsid w:val="00CD7540"/>
    <w:rsid w:val="00CD7E87"/>
    <w:rsid w:val="00D03F75"/>
    <w:rsid w:val="00D15E05"/>
    <w:rsid w:val="00D46800"/>
    <w:rsid w:val="00D710FA"/>
    <w:rsid w:val="00D823D3"/>
    <w:rsid w:val="00DA71B3"/>
    <w:rsid w:val="00DB1918"/>
    <w:rsid w:val="00DB58B6"/>
    <w:rsid w:val="00E12D75"/>
    <w:rsid w:val="00E13F11"/>
    <w:rsid w:val="00E61DF5"/>
    <w:rsid w:val="00E63D46"/>
    <w:rsid w:val="00E92B30"/>
    <w:rsid w:val="00EA296D"/>
    <w:rsid w:val="00EB5449"/>
    <w:rsid w:val="00EB55DE"/>
    <w:rsid w:val="00EB5DB7"/>
    <w:rsid w:val="00EC7C9C"/>
    <w:rsid w:val="00EF7FCF"/>
    <w:rsid w:val="00F06AD2"/>
    <w:rsid w:val="00F12F28"/>
    <w:rsid w:val="00F148FC"/>
    <w:rsid w:val="00F408EE"/>
    <w:rsid w:val="00FC7420"/>
    <w:rsid w:val="00FD3C12"/>
    <w:rsid w:val="1A687795"/>
    <w:rsid w:val="6A3D7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Document Map"/>
    <w:basedOn w:val="1"/>
    <w:link w:val="30"/>
    <w:uiPriority w:val="0"/>
    <w:rPr>
      <w:rFonts w:ascii="宋体"/>
      <w:sz w:val="18"/>
      <w:szCs w:val="18"/>
    </w:rPr>
  </w:style>
  <w:style w:type="paragraph" w:styleId="6">
    <w:name w:val="annotation text"/>
    <w:basedOn w:val="1"/>
    <w:link w:val="34"/>
    <w:semiHidden/>
    <w:unhideWhenUsed/>
    <w:uiPriority w:val="0"/>
  </w:style>
  <w:style w:type="paragraph" w:styleId="7">
    <w:name w:val="Balloon Text"/>
    <w:basedOn w:val="1"/>
    <w:link w:val="29"/>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link w:val="33"/>
    <w:uiPriority w:val="99"/>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Title"/>
    <w:basedOn w:val="1"/>
    <w:next w:val="1"/>
    <w:link w:val="32"/>
    <w:qFormat/>
    <w:uiPriority w:val="0"/>
    <w:pPr>
      <w:spacing w:line="240" w:lineRule="auto"/>
      <w:contextualSpacing/>
    </w:pPr>
    <w:rPr>
      <w:rFonts w:asciiTheme="majorHAnsi" w:hAnsiTheme="majorHAnsi" w:eastAsiaTheme="majorEastAsia" w:cstheme="majorBidi"/>
      <w:spacing w:val="-10"/>
      <w:kern w:val="28"/>
      <w:sz w:val="56"/>
      <w:szCs w:val="56"/>
    </w:rPr>
  </w:style>
  <w:style w:type="paragraph" w:styleId="11">
    <w:name w:val="annotation subject"/>
    <w:basedOn w:val="6"/>
    <w:next w:val="6"/>
    <w:link w:val="35"/>
    <w:semiHidden/>
    <w:unhideWhenUsed/>
    <w:qFormat/>
    <w:uiPriority w:val="0"/>
    <w:rPr>
      <w:b/>
      <w:bCs/>
    </w:rPr>
  </w:style>
  <w:style w:type="table" w:styleId="13">
    <w:name w:val="Table Grid"/>
    <w:basedOn w:val="12"/>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0"/>
    <w:rPr>
      <w:sz w:val="21"/>
      <w:szCs w:val="21"/>
    </w:rPr>
  </w:style>
  <w:style w:type="paragraph" w:customStyle="1" w:styleId="16">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uiPriority w:val="0"/>
    <w:pPr>
      <w:jc w:val="center"/>
    </w:pPr>
    <w:rPr>
      <w:rFonts w:ascii="Arial" w:hAnsi="Arial" w:eastAsia="宋体" w:cs="Times New Roman"/>
      <w:b/>
      <w:sz w:val="21"/>
      <w:szCs w:val="21"/>
      <w:lang w:val="en-US" w:eastAsia="zh-CN" w:bidi="ar-SA"/>
    </w:rPr>
  </w:style>
  <w:style w:type="table" w:customStyle="1" w:styleId="19">
    <w:name w:val="表样式"/>
    <w:basedOn w:val="12"/>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uiPriority w:val="0"/>
    <w:pPr>
      <w:keepNext/>
      <w:widowControl/>
      <w:spacing w:before="80" w:after="80"/>
      <w:jc w:val="center"/>
    </w:pPr>
  </w:style>
  <w:style w:type="paragraph" w:customStyle="1" w:styleId="22">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uiPriority w:val="0"/>
  </w:style>
  <w:style w:type="paragraph" w:customStyle="1" w:styleId="24">
    <w:name w:val="注示头"/>
    <w:basedOn w:val="1"/>
    <w:uiPriority w:val="0"/>
    <w:pPr>
      <w:pBdr>
        <w:top w:val="single" w:color="000000" w:sz="4" w:space="1"/>
      </w:pBdr>
      <w:jc w:val="both"/>
    </w:pPr>
    <w:rPr>
      <w:rFonts w:ascii="Arial" w:hAnsi="Arial" w:eastAsia="黑体"/>
      <w:sz w:val="18"/>
    </w:rPr>
  </w:style>
  <w:style w:type="paragraph" w:customStyle="1" w:styleId="25">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4"/>
    <w:uiPriority w:val="0"/>
    <w:rPr>
      <w:rFonts w:ascii="宋体" w:hAnsi="宋体"/>
      <w:b/>
      <w:bCs/>
      <w:color w:val="000000"/>
      <w:sz w:val="36"/>
    </w:rPr>
  </w:style>
  <w:style w:type="character" w:customStyle="1" w:styleId="28">
    <w:name w:val="样式二"/>
    <w:basedOn w:val="27"/>
    <w:qFormat/>
    <w:uiPriority w:val="0"/>
    <w:rPr>
      <w:rFonts w:ascii="宋体" w:hAnsi="宋体"/>
      <w:color w:val="000000"/>
      <w:sz w:val="36"/>
    </w:rPr>
  </w:style>
  <w:style w:type="character" w:customStyle="1" w:styleId="29">
    <w:name w:val="批注框文本 Char"/>
    <w:basedOn w:val="14"/>
    <w:link w:val="7"/>
    <w:uiPriority w:val="0"/>
    <w:rPr>
      <w:snapToGrid w:val="0"/>
      <w:sz w:val="18"/>
      <w:szCs w:val="18"/>
    </w:rPr>
  </w:style>
  <w:style w:type="character" w:customStyle="1" w:styleId="30">
    <w:name w:val="文档结构图 Char"/>
    <w:basedOn w:val="14"/>
    <w:link w:val="5"/>
    <w:qFormat/>
    <w:uiPriority w:val="0"/>
    <w:rPr>
      <w:rFonts w:ascii="宋体"/>
      <w:snapToGrid w:val="0"/>
      <w:sz w:val="18"/>
      <w:szCs w:val="18"/>
    </w:rPr>
  </w:style>
  <w:style w:type="paragraph" w:styleId="31">
    <w:name w:val="List Paragraph"/>
    <w:basedOn w:val="1"/>
    <w:qFormat/>
    <w:uiPriority w:val="34"/>
    <w:pPr>
      <w:ind w:firstLine="420" w:firstLineChars="200"/>
    </w:pPr>
  </w:style>
  <w:style w:type="character" w:customStyle="1" w:styleId="32">
    <w:name w:val="标题 Char"/>
    <w:basedOn w:val="14"/>
    <w:link w:val="10"/>
    <w:uiPriority w:val="0"/>
    <w:rPr>
      <w:rFonts w:asciiTheme="majorHAnsi" w:hAnsiTheme="majorHAnsi" w:eastAsiaTheme="majorEastAsia" w:cstheme="majorBidi"/>
      <w:snapToGrid w:val="0"/>
      <w:spacing w:val="-10"/>
      <w:kern w:val="28"/>
      <w:sz w:val="56"/>
      <w:szCs w:val="56"/>
    </w:rPr>
  </w:style>
  <w:style w:type="character" w:customStyle="1" w:styleId="33">
    <w:name w:val="页眉 Char"/>
    <w:basedOn w:val="14"/>
    <w:link w:val="9"/>
    <w:uiPriority w:val="99"/>
    <w:rPr>
      <w:rFonts w:ascii="Arial" w:hAnsi="Arial"/>
      <w:sz w:val="18"/>
      <w:szCs w:val="18"/>
    </w:rPr>
  </w:style>
  <w:style w:type="character" w:customStyle="1" w:styleId="34">
    <w:name w:val="批注文字 Char"/>
    <w:basedOn w:val="14"/>
    <w:link w:val="6"/>
    <w:semiHidden/>
    <w:qFormat/>
    <w:uiPriority w:val="0"/>
    <w:rPr>
      <w:snapToGrid w:val="0"/>
      <w:sz w:val="21"/>
      <w:szCs w:val="21"/>
    </w:rPr>
  </w:style>
  <w:style w:type="character" w:customStyle="1" w:styleId="35">
    <w:name w:val="批注主题 Char"/>
    <w:basedOn w:val="34"/>
    <w:link w:val="11"/>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6EBA1-D596-4B2F-8740-9E7193875C7D}">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4</Pages>
  <Words>2672</Words>
  <Characters>2682</Characters>
  <Lines>19</Lines>
  <Paragraphs>5</Paragraphs>
  <TotalTime>15</TotalTime>
  <ScaleCrop>false</ScaleCrop>
  <LinksUpToDate>false</LinksUpToDate>
  <CharactersWithSpaces>2734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2023-05-15T10:13:00Z</dcterms:created>
  <dc:creator>Caidan (Daniel)</dc:creator>
  <cp:lastModifiedBy>曹琦瑄 April</cp:lastModifiedBy>
  <dcterms:modified xsi:type="dcterms:W3CDTF">2024-08-08T07:45:00Z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(3)Krt8LcZI/hl8UGKgfWIwHpmeTFo0v3lPL08Yg/GOsQgIBRThjEExeIGVAZUe0N8B7Z5yDsgp
Xe3t5dW2YUYS86k6Ei5040BxgVr1c+LkT8FYt93EL/OftLQwjqETudsj3L9AjUqUhMbRelpB
IsGGd4M6KEIGu/Ehs1QMArxZ57GFpJWGMsrEKWUGnTsK7WNcxI33GRjKyDFY7+qAs0nOS4q/
etGjz0UxmUngl1mNV8</vt:lpwstr>
  </property>
  <property fmtid="{D5CDD505-2E9C-101B-9397-08002B2CF9AE}" pid="3" name="_2015_ms_pID_7253431">
    <vt:lpwstr>Unk/FB3PPZsQ2+UerPj4TuTDR1w7AEDDfwhoF0+IuLOZpyE6pycFkb
KKUzTPZtKSGKqJPsblYcOZvuQRtHWn7+Jj0sOWCpWbMndU3lzJnmdqux4oBjLgtJCYnFQFRD
0f1DqJ9x+A2bWCHMPSrTE1oUVAyULjc+ZODoMHLVCK5UYBcEZtJgUn+ubyhi+8hP/Uo0Cb0X
z7jnbtw17Cop6BR11pIttq3ma68Q1Di4bztx</vt:lpwstr>
  </property>
  <property fmtid="{D5CDD505-2E9C-101B-9397-08002B2CF9AE}" pid="4" name="_2015_ms_pID_7253432">
    <vt:lpwstr>g1MPPeBf+3D6/whktarzFR4=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1661304372</vt:lpwstr>
  </property>
  <property fmtid="{D5CDD505-2E9C-101B-9397-08002B2CF9AE}" pid="9" name="KSOProductBuildVer">
    <vt:lpwstr>2052-12.1.0.17147</vt:lpwstr>
  </property>
  <property fmtid="{D5CDD505-2E9C-101B-9397-08002B2CF9AE}" pid="10" name="ICV">
    <vt:lpwstr>F66E98D19CEB4738831DD97F1BE186F5_13</vt:lpwstr>
  </property>
</Properties>
</file>