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hint="eastAsia" w:asciiTheme="minorEastAsia" w:hAnsiTheme="minorEastAsia" w:eastAsiaTheme="minorEastAsia" w:cstheme="minorEastAsia"/>
          <w:sz w:val="52"/>
          <w:szCs w:val="52"/>
          <w:lang w:val="en-US" w:eastAsia="zh-CN"/>
        </w:rPr>
      </w:pPr>
    </w:p>
    <w:p>
      <w:pPr>
        <w:spacing w:line="480" w:lineRule="auto"/>
        <w:jc w:val="center"/>
        <w:rPr>
          <w:rFonts w:hint="eastAsia" w:asciiTheme="minorEastAsia" w:hAnsiTheme="minorEastAsia" w:eastAsiaTheme="minorEastAsia" w:cstheme="minorEastAsia"/>
          <w:sz w:val="52"/>
          <w:szCs w:val="52"/>
          <w:lang w:val="en-US" w:eastAsia="zh-CN"/>
        </w:rPr>
      </w:pPr>
    </w:p>
    <w:p>
      <w:pPr>
        <w:spacing w:line="480" w:lineRule="auto"/>
        <w:jc w:val="center"/>
        <w:rPr>
          <w:rFonts w:hint="eastAsia" w:asciiTheme="minorEastAsia" w:hAnsiTheme="minorEastAsia" w:eastAsiaTheme="minorEastAsia" w:cstheme="minorEastAsia"/>
          <w:sz w:val="52"/>
          <w:szCs w:val="52"/>
          <w:lang w:val="en-US" w:eastAsia="zh-CN"/>
        </w:rPr>
      </w:pPr>
    </w:p>
    <w:p>
      <w:pPr>
        <w:spacing w:line="480" w:lineRule="auto"/>
        <w:jc w:val="center"/>
        <w:rPr>
          <w:rFonts w:hint="eastAsia" w:asciiTheme="minorEastAsia" w:hAnsiTheme="minorEastAsia" w:eastAsiaTheme="minorEastAsia" w:cstheme="minorEastAsia"/>
          <w:sz w:val="52"/>
          <w:szCs w:val="52"/>
        </w:rPr>
      </w:pPr>
      <w:r>
        <w:rPr>
          <w:rFonts w:hint="eastAsia" w:asciiTheme="minorEastAsia" w:hAnsiTheme="minorEastAsia" w:eastAsiaTheme="minorEastAsia" w:cstheme="minorEastAsia"/>
          <w:sz w:val="52"/>
          <w:szCs w:val="52"/>
          <w:lang w:val="en-US" w:eastAsia="zh-CN"/>
        </w:rPr>
        <w:t>企业</w:t>
      </w:r>
      <w:r>
        <w:rPr>
          <w:rFonts w:hint="eastAsia" w:asciiTheme="minorEastAsia" w:hAnsiTheme="minorEastAsia" w:eastAsiaTheme="minorEastAsia" w:cstheme="minorEastAsia"/>
          <w:sz w:val="52"/>
          <w:szCs w:val="52"/>
        </w:rPr>
        <w:t>全价值链</w:t>
      </w:r>
      <w:r>
        <w:rPr>
          <w:rFonts w:hint="eastAsia" w:asciiTheme="minorEastAsia" w:hAnsiTheme="minorEastAsia" w:eastAsiaTheme="minorEastAsia" w:cstheme="minorEastAsia"/>
          <w:sz w:val="52"/>
          <w:szCs w:val="52"/>
          <w:lang w:val="en-US" w:eastAsia="zh-CN"/>
        </w:rPr>
        <w:t>数字化</w:t>
      </w:r>
      <w:r>
        <w:rPr>
          <w:rFonts w:hint="eastAsia" w:asciiTheme="minorEastAsia" w:hAnsiTheme="minorEastAsia" w:eastAsiaTheme="minorEastAsia" w:cstheme="minorEastAsia"/>
          <w:sz w:val="52"/>
          <w:szCs w:val="52"/>
        </w:rPr>
        <w:t>管理系统</w:t>
      </w:r>
    </w:p>
    <w:p>
      <w:pPr>
        <w:spacing w:line="480" w:lineRule="auto"/>
        <w:jc w:val="center"/>
        <w:rPr>
          <w:rFonts w:hint="eastAsia" w:asciiTheme="minorEastAsia" w:hAnsiTheme="minorEastAsia" w:eastAsiaTheme="minorEastAsia" w:cstheme="minorEastAsia"/>
          <w:sz w:val="52"/>
          <w:szCs w:val="52"/>
        </w:rPr>
      </w:pPr>
      <w:r>
        <w:rPr>
          <w:rFonts w:hint="eastAsia" w:asciiTheme="minorEastAsia" w:hAnsiTheme="minorEastAsia" w:eastAsiaTheme="minorEastAsia" w:cstheme="minorEastAsia"/>
          <w:sz w:val="52"/>
          <w:szCs w:val="52"/>
        </w:rPr>
        <w:t>操作手册</w:t>
      </w:r>
    </w:p>
    <w:p>
      <w:pPr>
        <w:spacing w:line="480" w:lineRule="auto"/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spacing w:line="480" w:lineRule="auto"/>
        <w:rPr>
          <w:rFonts w:hint="eastAsia" w:asciiTheme="minorEastAsia" w:hAnsiTheme="minorEastAsia" w:eastAsiaTheme="minorEastAsia" w:cstheme="minorEastAsia"/>
          <w:szCs w:val="21"/>
        </w:rPr>
      </w:pPr>
      <w:bookmarkStart w:id="24" w:name="_GoBack"/>
      <w:bookmarkEnd w:id="24"/>
    </w:p>
    <w:p>
      <w:pPr>
        <w:autoSpaceDE w:val="0"/>
        <w:autoSpaceDN w:val="0"/>
        <w:adjustRightInd w:val="0"/>
        <w:spacing w:before="100" w:beforeAutospacing="1" w:line="480" w:lineRule="auto"/>
        <w:jc w:val="center"/>
        <w:rPr>
          <w:rFonts w:hint="eastAsia" w:asciiTheme="minorEastAsia" w:hAnsiTheme="minorEastAsia" w:eastAsiaTheme="minorEastAsia" w:cstheme="minorEastAsia"/>
          <w:color w:val="000000"/>
          <w:w w:val="97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132715</wp:posOffset>
                </wp:positionV>
                <wp:extent cx="4845050" cy="0"/>
                <wp:effectExtent l="0" t="0" r="0" b="0"/>
                <wp:wrapNone/>
                <wp:docPr id="9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505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4579B8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21.25pt;margin-top:10.45pt;height:0pt;width:381.5pt;z-index:251659264;mso-width-relative:page;mso-height-relative:page;" filled="f" stroked="t" coordsize="21600,21600" o:gfxdata="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u7vWF9QAAAAIAQAA&#10;DwAAAAAAAAABACAAAAAiAAAAZHJzL2Rvd25yZXYueG1sUEsBAhQAFAAAAAgAh07iQOhMuOzkAQAA&#10;0AMAAA4AAAAAAAAAAQAgAAAAIwEAAGRycy9lMm9Eb2MueG1sUEsFBgAAAAAGAAYAWQEAAHkFAAAA&#10;AA==&#10;">
                <v:fill on="f" focussize="0,0"/>
                <v:stroke weight="2.25pt" color="#4579B8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80" w:lineRule="auto"/>
        <w:ind w:left="210" w:hanging="210" w:hangingChars="100"/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spacing w:line="480" w:lineRule="auto"/>
        <w:ind w:left="210" w:hanging="210" w:hangingChars="100"/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spacing w:line="480" w:lineRule="auto"/>
        <w:ind w:left="210" w:hanging="210" w:hangingChars="100"/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spacing w:line="480" w:lineRule="auto"/>
        <w:ind w:left="210" w:hanging="210" w:hangingChars="100"/>
        <w:rPr>
          <w:rFonts w:hint="eastAsia" w:asciiTheme="minorEastAsia" w:hAnsiTheme="minorEastAsia" w:eastAsiaTheme="minorEastAsia" w:cstheme="minorEastAsia"/>
          <w:szCs w:val="21"/>
        </w:rPr>
        <w:sectPr>
          <w:headerReference r:id="rId3" w:type="default"/>
          <w:footerReference r:id="rId4" w:type="default"/>
          <w:pgSz w:w="11906" w:h="16838"/>
          <w:pgMar w:top="1440" w:right="1558" w:bottom="1440" w:left="1800" w:header="851" w:footer="992" w:gutter="0"/>
          <w:cols w:space="720" w:num="1"/>
          <w:docGrid w:type="lines" w:linePitch="312" w:charSpace="0"/>
        </w:sectPr>
      </w:pPr>
    </w:p>
    <w:sdt>
      <w:sdtPr>
        <w:rPr>
          <w:rFonts w:hint="eastAsia" w:asciiTheme="minorEastAsia" w:hAnsiTheme="minorEastAsia" w:eastAsiaTheme="minorEastAsia" w:cstheme="minorEastAsia"/>
          <w:kern w:val="0"/>
          <w:sz w:val="22"/>
          <w:lang w:val="zh-CN"/>
        </w:rPr>
        <w:id w:val="1153388626"/>
        <w:docPartObj>
          <w:docPartGallery w:val="Table of Contents"/>
          <w:docPartUnique/>
        </w:docPartObj>
      </w:sdtPr>
      <w:sdtEndPr>
        <w:rPr>
          <w:rFonts w:hint="eastAsia" w:asciiTheme="minorEastAsia" w:hAnsiTheme="minorEastAsia" w:eastAsiaTheme="minorEastAsia" w:cstheme="minorEastAsia"/>
          <w:kern w:val="2"/>
          <w:sz w:val="21"/>
          <w:lang w:val="en-US"/>
        </w:rPr>
      </w:sdtEndPr>
      <w:sdtContent>
        <w:p>
          <w:pPr>
            <w:jc w:val="center"/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</w:rPr>
            <w:t>目录</w:t>
          </w:r>
        </w:p>
        <w:p>
          <w:pPr>
            <w:pStyle w:val="15"/>
            <w:tabs>
              <w:tab w:val="right" w:leader="dot" w:pos="8548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sz w:val="18"/>
              <w:szCs w:val="1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</w:rPr>
            <w:instrText xml:space="preserve"> TOC \o "1-3" \h \z \u </w:instrText>
          </w:r>
          <w:r>
            <w:rPr>
              <w:rFonts w:hint="eastAsia" w:asciiTheme="minorEastAsia" w:hAnsiTheme="minorEastAsia" w:eastAsiaTheme="minorEastAsia" w:cstheme="minorEastAsia"/>
              <w:sz w:val="18"/>
              <w:szCs w:val="1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instrText xml:space="preserve"> HYPERLINK \l _Toc3544 </w:instrText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8"/>
            </w:rPr>
            <w:t xml:space="preserve">1. </w:t>
          </w:r>
          <w:r>
            <w:rPr>
              <w:rFonts w:hint="eastAsia" w:asciiTheme="minorEastAsia" w:hAnsiTheme="minorEastAsia" w:eastAsiaTheme="minorEastAsia" w:cstheme="minorEastAsia"/>
              <w:szCs w:val="28"/>
            </w:rPr>
            <w:t>系统初识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_Toc3544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1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end"/>
          </w:r>
        </w:p>
        <w:p>
          <w:pPr>
            <w:pStyle w:val="16"/>
            <w:tabs>
              <w:tab w:val="right" w:leader="dot" w:pos="8548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instrText xml:space="preserve"> HYPERLINK \l _Toc5661 </w:instrText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8"/>
            </w:rPr>
            <w:t xml:space="preserve">1.1 </w:t>
          </w:r>
          <w:r>
            <w:rPr>
              <w:rFonts w:hint="eastAsia" w:asciiTheme="minorEastAsia" w:hAnsiTheme="minorEastAsia" w:eastAsiaTheme="minorEastAsia" w:cstheme="minorEastAsia"/>
              <w:szCs w:val="28"/>
            </w:rPr>
            <w:t>登录界面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_Toc5661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1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end"/>
          </w:r>
        </w:p>
        <w:p>
          <w:pPr>
            <w:pStyle w:val="16"/>
            <w:tabs>
              <w:tab w:val="right" w:leader="dot" w:pos="8548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instrText xml:space="preserve"> HYPERLINK \l _Toc5617 </w:instrText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8"/>
            </w:rPr>
            <w:t xml:space="preserve">1.2 </w:t>
          </w:r>
          <w:r>
            <w:rPr>
              <w:rFonts w:hint="eastAsia" w:asciiTheme="minorEastAsia" w:hAnsiTheme="minorEastAsia" w:eastAsiaTheme="minorEastAsia" w:cstheme="minorEastAsia"/>
              <w:szCs w:val="28"/>
            </w:rPr>
            <w:t>系统功能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_Toc5617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1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end"/>
          </w:r>
        </w:p>
        <w:p>
          <w:pPr>
            <w:pStyle w:val="15"/>
            <w:tabs>
              <w:tab w:val="right" w:leader="dot" w:pos="8548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instrText xml:space="preserve"> HYPERLINK \l _Toc5627 </w:instrText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8"/>
            </w:rPr>
            <w:t xml:space="preserve">2. </w:t>
          </w:r>
          <w:r>
            <w:rPr>
              <w:rFonts w:hint="eastAsia" w:asciiTheme="minorEastAsia" w:hAnsiTheme="minorEastAsia" w:eastAsiaTheme="minorEastAsia" w:cstheme="minorEastAsia"/>
              <w:szCs w:val="28"/>
            </w:rPr>
            <w:t>常用功能说明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_Toc5627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2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end"/>
          </w:r>
        </w:p>
        <w:p>
          <w:pPr>
            <w:pStyle w:val="15"/>
            <w:tabs>
              <w:tab w:val="right" w:leader="dot" w:pos="8548"/>
            </w:tabs>
            <w:ind w:firstLine="220" w:firstLineChars="100"/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instrText xml:space="preserve"> HYPERLINK \l _Toc31487 </w:instrText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8"/>
            </w:rPr>
            <w:t>2.1仪表盘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_Toc31487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2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end"/>
          </w:r>
        </w:p>
        <w:p>
          <w:pPr>
            <w:pStyle w:val="11"/>
            <w:tabs>
              <w:tab w:val="right" w:leader="dot" w:pos="8548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instrText xml:space="preserve"> HYPERLINK \l _Toc12673 </w:instrText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8"/>
            </w:rPr>
            <w:t>2.1.1工作台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_Toc12673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2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end"/>
          </w:r>
        </w:p>
        <w:p>
          <w:pPr>
            <w:pStyle w:val="16"/>
            <w:tabs>
              <w:tab w:val="right" w:leader="dot" w:pos="8548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instrText xml:space="preserve"> HYPERLINK \l _Toc24191 </w:instrText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8"/>
            </w:rPr>
            <w:t>2.2OA系统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_Toc24191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2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end"/>
          </w:r>
        </w:p>
        <w:p>
          <w:pPr>
            <w:pStyle w:val="11"/>
            <w:tabs>
              <w:tab w:val="right" w:leader="dot" w:pos="8548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instrText xml:space="preserve"> HYPERLINK \l _Toc8809 </w:instrText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8"/>
            </w:rPr>
            <w:t>2.2.1办公用品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_Toc8809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3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end"/>
          </w:r>
        </w:p>
        <w:p>
          <w:pPr>
            <w:pStyle w:val="16"/>
            <w:tabs>
              <w:tab w:val="right" w:leader="dot" w:pos="8548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instrText xml:space="preserve"> HYPERLINK \l _Toc178 </w:instrText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8"/>
            </w:rPr>
            <w:t>2.3HR系统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_Toc178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3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end"/>
          </w:r>
        </w:p>
        <w:p>
          <w:pPr>
            <w:pStyle w:val="11"/>
            <w:tabs>
              <w:tab w:val="right" w:leader="dot" w:pos="8548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instrText xml:space="preserve"> HYPERLINK \l _Toc1968 </w:instrText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8"/>
            </w:rPr>
            <w:t>2.3.1绩效管理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_Toc1968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3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end"/>
          </w:r>
        </w:p>
        <w:p>
          <w:pPr>
            <w:pStyle w:val="16"/>
            <w:tabs>
              <w:tab w:val="right" w:leader="dot" w:pos="8548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instrText xml:space="preserve"> HYPERLINK \l _Toc27990 </w:instrText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8"/>
            </w:rPr>
            <w:t>2.4CRM系统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_Toc27990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3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end"/>
          </w:r>
        </w:p>
        <w:p>
          <w:pPr>
            <w:pStyle w:val="11"/>
            <w:tabs>
              <w:tab w:val="right" w:leader="dot" w:pos="8548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instrText xml:space="preserve"> HYPERLINK \l _Toc27634 </w:instrText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8"/>
            </w:rPr>
            <w:t>2.4.1</w: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t>所有客户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_Toc27634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3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end"/>
          </w:r>
        </w:p>
        <w:p>
          <w:pPr>
            <w:pStyle w:val="16"/>
            <w:tabs>
              <w:tab w:val="right" w:leader="dot" w:pos="8548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instrText xml:space="preserve"> HYPERLINK \l _Toc17190 </w:instrText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8"/>
            </w:rPr>
            <w:t>2.5PLM系统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_Toc17190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4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end"/>
          </w:r>
        </w:p>
        <w:p>
          <w:pPr>
            <w:pStyle w:val="11"/>
            <w:tabs>
              <w:tab w:val="right" w:leader="dot" w:pos="8548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instrText xml:space="preserve"> HYPERLINK \l _Toc24414 </w:instrText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8"/>
            </w:rPr>
            <w:t>2.5.1</w: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t>BOM汇总表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_Toc24414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4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end"/>
          </w:r>
        </w:p>
        <w:p>
          <w:pPr>
            <w:pStyle w:val="16"/>
            <w:tabs>
              <w:tab w:val="right" w:leader="dot" w:pos="8548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instrText xml:space="preserve"> HYPERLINK \l _Toc5232 </w:instrText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8"/>
            </w:rPr>
            <w:t>2.6SCM系统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_Toc5232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4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end"/>
          </w:r>
        </w:p>
        <w:p>
          <w:pPr>
            <w:pStyle w:val="11"/>
            <w:tabs>
              <w:tab w:val="right" w:leader="dot" w:pos="8548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instrText xml:space="preserve"> HYPERLINK \l _Toc19069 </w:instrText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8"/>
            </w:rPr>
            <w:t>2.6.1</w: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t>采购任务综合查询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_Toc19069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4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end"/>
          </w:r>
        </w:p>
        <w:p>
          <w:pPr>
            <w:pStyle w:val="16"/>
            <w:tabs>
              <w:tab w:val="right" w:leader="dot" w:pos="8548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instrText xml:space="preserve"> HYPERLINK \l _Toc4414 </w:instrText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8"/>
            </w:rPr>
            <w:t>2.7WMS系统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_Toc4414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5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end"/>
          </w:r>
        </w:p>
        <w:p>
          <w:pPr>
            <w:pStyle w:val="11"/>
            <w:tabs>
              <w:tab w:val="right" w:leader="dot" w:pos="8548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instrText xml:space="preserve"> HYPERLINK \l _Toc2097 </w:instrText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8"/>
            </w:rPr>
            <w:t>2.7.1库</w: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t>房主账查询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_Toc2097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5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end"/>
          </w:r>
        </w:p>
        <w:p>
          <w:pPr>
            <w:pStyle w:val="16"/>
            <w:tabs>
              <w:tab w:val="right" w:leader="dot" w:pos="8548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instrText xml:space="preserve"> HYPERLINK \l _Toc28646 </w:instrText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8"/>
            </w:rPr>
            <w:t>2.8FMS系统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_Toc28646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5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end"/>
          </w:r>
        </w:p>
        <w:p>
          <w:pPr>
            <w:pStyle w:val="11"/>
            <w:tabs>
              <w:tab w:val="right" w:leader="dot" w:pos="8548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instrText xml:space="preserve"> HYPERLINK \l _Toc2187 </w:instrText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8"/>
            </w:rPr>
            <w:t>2.8.1</w: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t>客户回款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_Toc2187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5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end"/>
          </w:r>
        </w:p>
        <w:p>
          <w:pPr>
            <w:pStyle w:val="15"/>
            <w:tabs>
              <w:tab w:val="right" w:leader="dot" w:pos="8548"/>
            </w:tabs>
            <w:ind w:firstLine="220" w:firstLineChars="100"/>
            <w:rPr>
              <w:rFonts w:hint="eastAsia" w:asciiTheme="minorEastAsia" w:hAnsiTheme="minorEastAsia" w:eastAsiaTheme="minorEastAsia" w:cstheme="minorEastAsia"/>
              <w:szCs w:val="21"/>
            </w:rPr>
            <w:sectPr>
              <w:footerReference r:id="rId5" w:type="default"/>
              <w:pgSz w:w="11906" w:h="16838"/>
              <w:pgMar w:top="1440" w:right="1558" w:bottom="1440" w:left="1800" w:header="851" w:footer="992" w:gutter="0"/>
              <w:pgNumType w:fmt="upperRoman"/>
              <w:cols w:space="720" w:num="1"/>
              <w:docGrid w:type="lines" w:linePitch="312" w:charSpace="0"/>
            </w:sectPr>
          </w:pPr>
          <w:r>
            <w:rPr>
              <w:rFonts w:hint="eastAsia" w:asciiTheme="minorEastAsia" w:hAnsiTheme="minorEastAsia" w:eastAsiaTheme="minorEastAsia" w:cstheme="minorEastAsia"/>
              <w:szCs w:val="18"/>
            </w:rPr>
            <w:fldChar w:fldCharType="end"/>
          </w:r>
        </w:p>
      </w:sdtContent>
    </w:sdt>
    <w:p>
      <w:pPr>
        <w:pStyle w:val="2"/>
        <w:numPr>
          <w:ilvl w:val="0"/>
          <w:numId w:val="2"/>
        </w:numPr>
        <w:spacing w:line="240" w:lineRule="auto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0" w:name="_Toc86475042"/>
      <w:bookmarkStart w:id="1" w:name="_Toc3544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系统初识</w:t>
      </w:r>
      <w:bookmarkEnd w:id="0"/>
      <w:bookmarkEnd w:id="1"/>
    </w:p>
    <w:p>
      <w:pPr>
        <w:pStyle w:val="3"/>
        <w:numPr>
          <w:ilvl w:val="1"/>
          <w:numId w:val="3"/>
        </w:numPr>
        <w:spacing w:line="240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2" w:name="_Toc86475043"/>
      <w:bookmarkStart w:id="3" w:name="_Toc5661"/>
      <w:r>
        <w:rPr>
          <w:rFonts w:hint="eastAsia" w:asciiTheme="minorEastAsia" w:hAnsiTheme="minorEastAsia" w:eastAsiaTheme="minorEastAsia" w:cstheme="minorEastAsia"/>
          <w:sz w:val="28"/>
          <w:szCs w:val="28"/>
        </w:rPr>
        <w:t>登录界面</w:t>
      </w:r>
      <w:bookmarkEnd w:id="2"/>
      <w:bookmarkEnd w:id="3"/>
    </w:p>
    <w:p>
      <w:pPr>
        <w:jc w:val="center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413375" cy="2641600"/>
            <wp:effectExtent l="0" t="0" r="1587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输入用户名+密码进行登录。</w:t>
      </w:r>
    </w:p>
    <w:p>
      <w:pPr>
        <w:pStyle w:val="3"/>
        <w:numPr>
          <w:ilvl w:val="1"/>
          <w:numId w:val="3"/>
        </w:numPr>
        <w:spacing w:line="240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4" w:name="_Toc86475045"/>
      <w:bookmarkStart w:id="5" w:name="_Toc5617"/>
      <w:r>
        <w:rPr>
          <w:rFonts w:hint="eastAsia" w:asciiTheme="minorEastAsia" w:hAnsiTheme="minorEastAsia" w:eastAsiaTheme="minorEastAsia" w:cstheme="minorEastAsia"/>
          <w:sz w:val="28"/>
          <w:szCs w:val="28"/>
        </w:rPr>
        <w:t>系统功能</w:t>
      </w:r>
      <w:bookmarkEnd w:id="4"/>
      <w:bookmarkEnd w:id="5"/>
    </w:p>
    <w:tbl>
      <w:tblPr>
        <w:tblStyle w:val="17"/>
        <w:tblW w:w="8862" w:type="dxa"/>
        <w:tblInd w:w="-102" w:type="dxa"/>
        <w:tbl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6"/>
        <w:gridCol w:w="1143"/>
        <w:gridCol w:w="1560"/>
        <w:gridCol w:w="5383"/>
      </w:tblGrid>
      <w:tr>
        <w:tblPrEx>
          <w:tblBorders>
            <w:top w:val="single" w:color="4F81BD" w:sz="8" w:space="0"/>
            <w:left w:val="single" w:color="4F81BD" w:sz="8" w:space="0"/>
            <w:bottom w:val="single" w:color="4F81BD" w:sz="8" w:space="0"/>
            <w:right w:val="single" w:color="4F81BD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76" w:type="dxa"/>
            <w:tcBorders>
              <w:top w:val="single" w:color="4F81BD" w:sz="8" w:space="0"/>
              <w:right w:val="single" w:color="auto" w:sz="4" w:space="0"/>
            </w:tcBorders>
            <w:shd w:val="clear" w:color="auto" w:fill="4F81BD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序号</w:t>
            </w:r>
          </w:p>
        </w:tc>
        <w:tc>
          <w:tcPr>
            <w:tcW w:w="1143" w:type="dxa"/>
            <w:tcBorders>
              <w:top w:val="single" w:color="4F81BD" w:sz="8" w:space="0"/>
              <w:left w:val="single" w:color="auto" w:sz="4" w:space="0"/>
              <w:right w:val="single" w:color="auto" w:sz="4" w:space="0"/>
            </w:tcBorders>
            <w:shd w:val="clear" w:color="auto" w:fill="4F81BD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模块</w:t>
            </w:r>
          </w:p>
        </w:tc>
        <w:tc>
          <w:tcPr>
            <w:tcW w:w="1560" w:type="dxa"/>
            <w:tcBorders>
              <w:top w:val="single" w:color="4F81BD" w:sz="8" w:space="0"/>
              <w:left w:val="single" w:color="auto" w:sz="4" w:space="0"/>
              <w:bottom w:val="single" w:color="4F81BD" w:sz="8" w:space="0"/>
              <w:right w:val="single" w:color="auto" w:sz="4" w:space="0"/>
            </w:tcBorders>
            <w:shd w:val="clear" w:color="auto" w:fill="4F81BD"/>
          </w:tcPr>
          <w:p>
            <w:pPr>
              <w:ind w:firstLine="308" w:firstLineChars="147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功能</w:t>
            </w:r>
          </w:p>
        </w:tc>
        <w:tc>
          <w:tcPr>
            <w:tcW w:w="5383" w:type="dxa"/>
            <w:tcBorders>
              <w:top w:val="single" w:color="4F81BD" w:sz="8" w:space="0"/>
              <w:left w:val="single" w:color="auto" w:sz="4" w:space="0"/>
              <w:bottom w:val="single" w:color="4F81BD" w:sz="8" w:space="0"/>
            </w:tcBorders>
            <w:shd w:val="clear" w:color="auto" w:fill="4F81BD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描述</w:t>
            </w:r>
          </w:p>
        </w:tc>
      </w:tr>
      <w:tr>
        <w:tblPrEx>
          <w:tblBorders>
            <w:top w:val="single" w:color="4F81BD" w:sz="8" w:space="0"/>
            <w:left w:val="single" w:color="4F81BD" w:sz="8" w:space="0"/>
            <w:bottom w:val="single" w:color="4F81BD" w:sz="8" w:space="0"/>
            <w:right w:val="single" w:color="4F81BD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76" w:type="dxa"/>
            <w:tcBorders>
              <w:top w:val="single" w:color="4F81BD" w:sz="8" w:space="0"/>
              <w:left w:val="single" w:color="4F81BD" w:sz="8" w:space="0"/>
              <w:right w:val="single" w:color="4F81BD" w:sz="8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1</w:t>
            </w:r>
          </w:p>
        </w:tc>
        <w:tc>
          <w:tcPr>
            <w:tcW w:w="1143" w:type="dxa"/>
            <w:tcBorders>
              <w:top w:val="single" w:color="4F81BD" w:sz="8" w:space="0"/>
              <w:left w:val="single" w:color="4F81BD" w:sz="8" w:space="0"/>
              <w:right w:val="single" w:color="4F81BD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仪表盘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工作台</w:t>
            </w:r>
          </w:p>
        </w:tc>
        <w:tc>
          <w:tcPr>
            <w:tcW w:w="538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展示当前用户进行中的工作、任务、申请审批等</w:t>
            </w:r>
          </w:p>
        </w:tc>
      </w:tr>
      <w:tr>
        <w:tblPrEx>
          <w:tblBorders>
            <w:top w:val="single" w:color="4F81BD" w:sz="8" w:space="0"/>
            <w:left w:val="single" w:color="4F81BD" w:sz="8" w:space="0"/>
            <w:bottom w:val="single" w:color="4F81BD" w:sz="8" w:space="0"/>
            <w:right w:val="single" w:color="4F81BD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76" w:type="dxa"/>
            <w:tcBorders>
              <w:left w:val="single" w:color="4F81BD" w:sz="8" w:space="0"/>
              <w:right w:val="single" w:color="4F81BD" w:sz="8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2</w:t>
            </w:r>
          </w:p>
        </w:tc>
        <w:tc>
          <w:tcPr>
            <w:tcW w:w="1143" w:type="dxa"/>
            <w:tcBorders>
              <w:left w:val="single" w:color="4F81BD" w:sz="8" w:space="0"/>
              <w:right w:val="single" w:color="4F81BD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OA系统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办公用品</w:t>
            </w:r>
          </w:p>
        </w:tc>
        <w:tc>
          <w:tcPr>
            <w:tcW w:w="538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办公用品数据录入</w:t>
            </w:r>
          </w:p>
        </w:tc>
      </w:tr>
      <w:tr>
        <w:tblPrEx>
          <w:tblBorders>
            <w:top w:val="single" w:color="4F81BD" w:sz="8" w:space="0"/>
            <w:left w:val="single" w:color="4F81BD" w:sz="8" w:space="0"/>
            <w:bottom w:val="single" w:color="4F81BD" w:sz="8" w:space="0"/>
            <w:right w:val="single" w:color="4F81BD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76" w:type="dxa"/>
            <w:tcBorders>
              <w:left w:val="single" w:color="4F81BD" w:sz="8" w:space="0"/>
              <w:right w:val="single" w:color="4F81BD" w:sz="8" w:space="0"/>
            </w:tcBorders>
          </w:tcPr>
          <w:p>
            <w:pPr>
              <w:ind w:firstLine="210" w:firstLineChars="10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3</w:t>
            </w:r>
          </w:p>
        </w:tc>
        <w:tc>
          <w:tcPr>
            <w:tcW w:w="1143" w:type="dxa"/>
            <w:tcBorders>
              <w:left w:val="single" w:color="4F81BD" w:sz="8" w:space="0"/>
              <w:right w:val="single" w:color="4F81BD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HR系统</w:t>
            </w:r>
          </w:p>
        </w:tc>
        <w:tc>
          <w:tcPr>
            <w:tcW w:w="156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绩效管理</w:t>
            </w:r>
          </w:p>
        </w:tc>
        <w:tc>
          <w:tcPr>
            <w:tcW w:w="538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各个部门及员工绩效考核</w:t>
            </w:r>
          </w:p>
        </w:tc>
      </w:tr>
      <w:tr>
        <w:tblPrEx>
          <w:tblBorders>
            <w:top w:val="single" w:color="4F81BD" w:sz="8" w:space="0"/>
            <w:left w:val="single" w:color="4F81BD" w:sz="8" w:space="0"/>
            <w:bottom w:val="single" w:color="4F81BD" w:sz="8" w:space="0"/>
            <w:right w:val="single" w:color="4F81BD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76" w:type="dxa"/>
            <w:tcBorders>
              <w:left w:val="single" w:color="4F81BD" w:sz="8" w:space="0"/>
              <w:right w:val="single" w:color="4F81BD" w:sz="8" w:space="0"/>
            </w:tcBorders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bookmarkStart w:id="6" w:name="_Toc86475046"/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4</w:t>
            </w:r>
          </w:p>
        </w:tc>
        <w:tc>
          <w:tcPr>
            <w:tcW w:w="1143" w:type="dxa"/>
            <w:tcBorders>
              <w:left w:val="single" w:color="4F81BD" w:sz="8" w:space="0"/>
              <w:right w:val="single" w:color="4F81BD" w:sz="8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CRM系统</w:t>
            </w:r>
          </w:p>
        </w:tc>
        <w:tc>
          <w:tcPr>
            <w:tcW w:w="1560" w:type="dxa"/>
            <w:tcBorders>
              <w:right w:val="single" w:color="4F81BD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 w:bidi="ar"/>
              </w:rPr>
              <w:t>所有客户</w:t>
            </w:r>
          </w:p>
        </w:tc>
        <w:tc>
          <w:tcPr>
            <w:tcW w:w="5383" w:type="dxa"/>
            <w:tcBorders>
              <w:left w:val="single" w:color="4F81BD" w:sz="8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 w:bidi="ar"/>
              </w:rPr>
              <w:t>显示企业所有的客户信息</w:t>
            </w:r>
          </w:p>
        </w:tc>
      </w:tr>
      <w:tr>
        <w:tblPrEx>
          <w:tblBorders>
            <w:top w:val="single" w:color="4F81BD" w:sz="8" w:space="0"/>
            <w:left w:val="single" w:color="4F81BD" w:sz="8" w:space="0"/>
            <w:bottom w:val="single" w:color="4F81BD" w:sz="8" w:space="0"/>
            <w:right w:val="single" w:color="4F81BD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76" w:type="dxa"/>
            <w:tcBorders>
              <w:left w:val="single" w:color="4F81BD" w:sz="8" w:space="0"/>
              <w:right w:val="single" w:color="4F81BD" w:sz="8" w:space="0"/>
            </w:tcBorders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5</w:t>
            </w:r>
          </w:p>
        </w:tc>
        <w:tc>
          <w:tcPr>
            <w:tcW w:w="1143" w:type="dxa"/>
            <w:tcBorders>
              <w:left w:val="single" w:color="4F81BD" w:sz="8" w:space="0"/>
              <w:right w:val="single" w:color="4F81BD" w:sz="8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PLM系统</w:t>
            </w:r>
          </w:p>
        </w:tc>
        <w:tc>
          <w:tcPr>
            <w:tcW w:w="1560" w:type="dxa"/>
            <w:tcBorders>
              <w:right w:val="single" w:color="4F81BD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 w:bidi="ar"/>
              </w:rPr>
              <w:t>BOM汇总表</w:t>
            </w:r>
          </w:p>
        </w:tc>
        <w:tc>
          <w:tcPr>
            <w:tcW w:w="5383" w:type="dxa"/>
            <w:tcBorders>
              <w:left w:val="single" w:color="4F81BD" w:sz="8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显示所有BOM清单</w:t>
            </w:r>
          </w:p>
        </w:tc>
      </w:tr>
      <w:tr>
        <w:tblPrEx>
          <w:tblBorders>
            <w:top w:val="single" w:color="4F81BD" w:sz="8" w:space="0"/>
            <w:left w:val="single" w:color="4F81BD" w:sz="8" w:space="0"/>
            <w:bottom w:val="single" w:color="4F81BD" w:sz="8" w:space="0"/>
            <w:right w:val="single" w:color="4F81BD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76" w:type="dxa"/>
            <w:tcBorders>
              <w:left w:val="single" w:color="4F81BD" w:sz="8" w:space="0"/>
              <w:right w:val="single" w:color="4F81BD" w:sz="8" w:space="0"/>
            </w:tcBorders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6</w:t>
            </w:r>
          </w:p>
        </w:tc>
        <w:tc>
          <w:tcPr>
            <w:tcW w:w="1143" w:type="dxa"/>
            <w:tcBorders>
              <w:left w:val="single" w:color="4F81BD" w:sz="8" w:space="0"/>
              <w:right w:val="single" w:color="4F81BD" w:sz="8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SCM系统</w:t>
            </w:r>
          </w:p>
        </w:tc>
        <w:tc>
          <w:tcPr>
            <w:tcW w:w="1560" w:type="dxa"/>
            <w:tcBorders>
              <w:right w:val="single" w:color="4F81BD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 w:bidi="ar"/>
              </w:rPr>
              <w:t>采购任务综合查询</w:t>
            </w:r>
          </w:p>
        </w:tc>
        <w:tc>
          <w:tcPr>
            <w:tcW w:w="5383" w:type="dxa"/>
            <w:tcBorders>
              <w:left w:val="single" w:color="4F81BD" w:sz="8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显示所有的采购任务信息</w:t>
            </w:r>
          </w:p>
        </w:tc>
      </w:tr>
      <w:tr>
        <w:tblPrEx>
          <w:tblBorders>
            <w:top w:val="single" w:color="4F81BD" w:sz="8" w:space="0"/>
            <w:left w:val="single" w:color="4F81BD" w:sz="8" w:space="0"/>
            <w:bottom w:val="single" w:color="4F81BD" w:sz="8" w:space="0"/>
            <w:right w:val="single" w:color="4F81BD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76" w:type="dxa"/>
            <w:tcBorders>
              <w:left w:val="single" w:color="4F81BD" w:sz="8" w:space="0"/>
              <w:right w:val="single" w:color="4F81BD" w:sz="8" w:space="0"/>
            </w:tcBorders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7</w:t>
            </w:r>
          </w:p>
        </w:tc>
        <w:tc>
          <w:tcPr>
            <w:tcW w:w="1143" w:type="dxa"/>
            <w:tcBorders>
              <w:left w:val="single" w:color="4F81BD" w:sz="8" w:space="0"/>
              <w:right w:val="single" w:color="4F81BD" w:sz="8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WMS系统</w:t>
            </w:r>
          </w:p>
        </w:tc>
        <w:tc>
          <w:tcPr>
            <w:tcW w:w="1560" w:type="dxa"/>
            <w:tcBorders>
              <w:right w:val="single" w:color="4F81BD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 w:bidi="ar"/>
              </w:rPr>
              <w:t>库房主账查询</w:t>
            </w:r>
          </w:p>
        </w:tc>
        <w:tc>
          <w:tcPr>
            <w:tcW w:w="5383" w:type="dxa"/>
            <w:tcBorders>
              <w:left w:val="single" w:color="4F81BD" w:sz="8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显示库存物料信息</w:t>
            </w:r>
          </w:p>
        </w:tc>
      </w:tr>
      <w:tr>
        <w:tblPrEx>
          <w:tblBorders>
            <w:top w:val="single" w:color="4F81BD" w:sz="8" w:space="0"/>
            <w:left w:val="single" w:color="4F81BD" w:sz="8" w:space="0"/>
            <w:bottom w:val="single" w:color="4F81BD" w:sz="8" w:space="0"/>
            <w:right w:val="single" w:color="4F81BD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76" w:type="dxa"/>
            <w:tcBorders>
              <w:left w:val="single" w:color="4F81BD" w:sz="8" w:space="0"/>
              <w:right w:val="single" w:color="4F81BD" w:sz="8" w:space="0"/>
            </w:tcBorders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8</w:t>
            </w:r>
          </w:p>
        </w:tc>
        <w:tc>
          <w:tcPr>
            <w:tcW w:w="1143" w:type="dxa"/>
            <w:tcBorders>
              <w:left w:val="single" w:color="4F81BD" w:sz="8" w:space="0"/>
              <w:right w:val="single" w:color="4F81BD" w:sz="8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FMS系统</w:t>
            </w:r>
          </w:p>
        </w:tc>
        <w:tc>
          <w:tcPr>
            <w:tcW w:w="1560" w:type="dxa"/>
            <w:tcBorders>
              <w:right w:val="single" w:color="4F81BD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 w:bidi="ar"/>
              </w:rPr>
              <w:t>客户回款</w:t>
            </w:r>
          </w:p>
        </w:tc>
        <w:tc>
          <w:tcPr>
            <w:tcW w:w="5383" w:type="dxa"/>
            <w:tcBorders>
              <w:left w:val="single" w:color="4F81BD" w:sz="8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显示客户回款记录</w:t>
            </w:r>
          </w:p>
        </w:tc>
      </w:tr>
      <w:tr>
        <w:tblPrEx>
          <w:tblBorders>
            <w:top w:val="single" w:color="4F81BD" w:sz="8" w:space="0"/>
            <w:left w:val="single" w:color="4F81BD" w:sz="8" w:space="0"/>
            <w:bottom w:val="single" w:color="4F81BD" w:sz="8" w:space="0"/>
            <w:right w:val="single" w:color="4F81BD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76" w:type="dxa"/>
            <w:tcBorders>
              <w:left w:val="single" w:color="4F81BD" w:sz="8" w:space="0"/>
              <w:right w:val="single" w:color="4F81BD" w:sz="8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43" w:type="dxa"/>
            <w:tcBorders>
              <w:left w:val="single" w:color="4F81BD" w:sz="8" w:space="0"/>
              <w:right w:val="single" w:color="4F81BD" w:sz="8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......</w:t>
            </w:r>
          </w:p>
        </w:tc>
        <w:tc>
          <w:tcPr>
            <w:tcW w:w="1560" w:type="dxa"/>
            <w:tcBorders>
              <w:right w:val="single" w:color="4F81BD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......</w:t>
            </w:r>
          </w:p>
        </w:tc>
        <w:tc>
          <w:tcPr>
            <w:tcW w:w="5383" w:type="dxa"/>
            <w:tcBorders>
              <w:left w:val="single" w:color="4F81BD" w:sz="8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  <w:t>......</w:t>
            </w:r>
          </w:p>
        </w:tc>
      </w:tr>
      <w:tr>
        <w:tblPrEx>
          <w:tblBorders>
            <w:top w:val="single" w:color="4F81BD" w:sz="8" w:space="0"/>
            <w:left w:val="single" w:color="4F81BD" w:sz="8" w:space="0"/>
            <w:bottom w:val="single" w:color="4F81BD" w:sz="8" w:space="0"/>
            <w:right w:val="single" w:color="4F81BD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76" w:type="dxa"/>
            <w:tcBorders>
              <w:left w:val="single" w:color="4F81BD" w:sz="8" w:space="0"/>
              <w:right w:val="single" w:color="4F81BD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143" w:type="dxa"/>
            <w:tcBorders>
              <w:left w:val="single" w:color="4F81BD" w:sz="8" w:space="0"/>
              <w:right w:val="single" w:color="4F81BD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560" w:type="dxa"/>
            <w:tcBorders>
              <w:right w:val="single" w:color="4F81BD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5383" w:type="dxa"/>
            <w:tcBorders>
              <w:left w:val="single" w:color="4F81BD" w:sz="8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bidi="ar"/>
              </w:rPr>
            </w:pPr>
          </w:p>
        </w:tc>
      </w:tr>
    </w:tbl>
    <w:p>
      <w:pPr>
        <w:pStyle w:val="2"/>
        <w:numPr>
          <w:ilvl w:val="0"/>
          <w:numId w:val="2"/>
        </w:numPr>
        <w:spacing w:line="240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7" w:name="_Toc5627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常用功能说明</w:t>
      </w:r>
      <w:bookmarkEnd w:id="6"/>
      <w:bookmarkEnd w:id="7"/>
    </w:p>
    <w:p>
      <w:pPr>
        <w:pStyle w:val="2"/>
        <w:numPr>
          <w:ilvl w:val="0"/>
          <w:numId w:val="0"/>
        </w:numPr>
        <w:spacing w:line="240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8" w:name="_Toc31487"/>
      <w:r>
        <w:rPr>
          <w:rFonts w:hint="eastAsia" w:asciiTheme="minorEastAsia" w:hAnsiTheme="minorEastAsia" w:eastAsiaTheme="minorEastAsia" w:cstheme="minorEastAsia"/>
          <w:sz w:val="28"/>
          <w:szCs w:val="28"/>
        </w:rPr>
        <w:t>2.1仪表盘</w:t>
      </w:r>
      <w:bookmarkEnd w:id="8"/>
    </w:p>
    <w:p>
      <w:pPr>
        <w:outlineLvl w:val="2"/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9" w:name="_Toc12673"/>
      <w:r>
        <w:rPr>
          <w:rFonts w:hint="eastAsia" w:asciiTheme="minorEastAsia" w:hAnsiTheme="minorEastAsia" w:eastAsiaTheme="minorEastAsia" w:cstheme="minorEastAsia"/>
          <w:sz w:val="28"/>
          <w:szCs w:val="28"/>
        </w:rPr>
        <w:t>2.1.1工作台</w:t>
      </w:r>
      <w:bookmarkEnd w:id="9"/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413375" cy="2641600"/>
            <wp:effectExtent l="0" t="0" r="15875" b="63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展示当前用户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相关</w:t>
      </w:r>
      <w:r>
        <w:rPr>
          <w:rFonts w:hint="eastAsia" w:asciiTheme="minorEastAsia" w:hAnsiTheme="minorEastAsia" w:eastAsiaTheme="minorEastAsia" w:cstheme="minorEastAsia"/>
        </w:rPr>
        <w:t>的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工单、待办事项、订单、知识库</w:t>
      </w:r>
      <w:r>
        <w:rPr>
          <w:rFonts w:hint="eastAsia" w:asciiTheme="minorEastAsia" w:hAnsiTheme="minorEastAsia" w:eastAsiaTheme="minorEastAsia" w:cstheme="minorEastAsia"/>
        </w:rPr>
        <w:t>及申请审批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outlineLvl w:val="1"/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10" w:name="_Toc24191"/>
      <w:r>
        <w:rPr>
          <w:rFonts w:hint="eastAsia" w:asciiTheme="minorEastAsia" w:hAnsiTheme="minorEastAsia" w:eastAsiaTheme="minorEastAsia" w:cstheme="minorEastAsia"/>
          <w:sz w:val="28"/>
          <w:szCs w:val="28"/>
        </w:rPr>
        <w:t>2.2OA系统</w:t>
      </w:r>
      <w:bookmarkEnd w:id="10"/>
    </w:p>
    <w:p>
      <w:pPr>
        <w:outlineLvl w:val="2"/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11" w:name="_Toc8809"/>
      <w:r>
        <w:rPr>
          <w:rFonts w:hint="eastAsia" w:asciiTheme="minorEastAsia" w:hAnsiTheme="minorEastAsia" w:eastAsiaTheme="minorEastAsia" w:cstheme="minorEastAsia"/>
          <w:sz w:val="28"/>
          <w:szCs w:val="28"/>
        </w:rPr>
        <w:t>2.2.1办公用品</w:t>
      </w:r>
      <w:bookmarkEnd w:id="11"/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413375" cy="2641600"/>
            <wp:effectExtent l="0" t="0" r="15875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管理企业</w:t>
      </w:r>
      <w:r>
        <w:rPr>
          <w:rFonts w:hint="eastAsia" w:asciiTheme="minorEastAsia" w:hAnsiTheme="minorEastAsia" w:eastAsiaTheme="minorEastAsia" w:cstheme="minorEastAsia"/>
        </w:rPr>
        <w:t>办公用品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的信息，主要功能包括</w:t>
      </w:r>
      <w:r>
        <w:rPr>
          <w:rFonts w:hint="eastAsia" w:asciiTheme="minorEastAsia" w:hAnsiTheme="minorEastAsia" w:eastAsiaTheme="minorEastAsia" w:cstheme="minorEastAsia"/>
        </w:rPr>
        <w:t>新增、删除、修改、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详情、审核、领取、打印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outlineLvl w:val="1"/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12" w:name="_Toc178"/>
      <w:r>
        <w:rPr>
          <w:rFonts w:hint="eastAsia" w:asciiTheme="minorEastAsia" w:hAnsiTheme="minorEastAsia" w:eastAsiaTheme="minorEastAsia" w:cstheme="minorEastAsia"/>
          <w:sz w:val="28"/>
          <w:szCs w:val="28"/>
        </w:rPr>
        <w:t>2.3HR系统</w:t>
      </w:r>
      <w:bookmarkEnd w:id="12"/>
    </w:p>
    <w:p>
      <w:pPr>
        <w:outlineLvl w:val="2"/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13" w:name="_Toc1968"/>
      <w:r>
        <w:rPr>
          <w:rFonts w:hint="eastAsia" w:asciiTheme="minorEastAsia" w:hAnsiTheme="minorEastAsia" w:eastAsiaTheme="minorEastAsia" w:cstheme="minorEastAsia"/>
          <w:sz w:val="28"/>
          <w:szCs w:val="28"/>
        </w:rPr>
        <w:t>2.3.1绩效管理</w:t>
      </w:r>
      <w:bookmarkEnd w:id="13"/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413375" cy="2641600"/>
            <wp:effectExtent l="0" t="0" r="15875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管理企业各个部门员工的绩效，</w:t>
      </w:r>
      <w:r>
        <w:rPr>
          <w:rFonts w:hint="eastAsia" w:asciiTheme="minorEastAsia" w:hAnsiTheme="minorEastAsia" w:eastAsiaTheme="minorEastAsia" w:cstheme="minorEastAsia"/>
        </w:rPr>
        <w:t>编辑绩效考核指标，用户自评、按隶属评分</w:t>
      </w:r>
      <w:r>
        <w:rPr>
          <w:rFonts w:hint="eastAsia" w:asciiTheme="minorEastAsia" w:hAnsiTheme="minorEastAsia" w:eastAsiaTheme="minorEastAsia" w:cstheme="minorEastAsia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部门提交、历史绩效查询</w:t>
      </w:r>
      <w:r>
        <w:rPr>
          <w:rFonts w:hint="eastAsia" w:asciiTheme="minorEastAsia" w:hAnsiTheme="minorEastAsia" w:eastAsiaTheme="minorEastAsia" w:cstheme="minorEastAsia"/>
        </w:rPr>
        <w:t>等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outlineLvl w:val="1"/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14" w:name="_Toc27990"/>
      <w:r>
        <w:rPr>
          <w:rFonts w:hint="eastAsia" w:asciiTheme="minorEastAsia" w:hAnsiTheme="minorEastAsia" w:eastAsiaTheme="minorEastAsia" w:cstheme="minorEastAsia"/>
          <w:sz w:val="28"/>
          <w:szCs w:val="28"/>
        </w:rPr>
        <w:t>2.4CRM系统</w:t>
      </w:r>
      <w:bookmarkEnd w:id="14"/>
    </w:p>
    <w:p>
      <w:pPr>
        <w:outlineLvl w:val="2"/>
        <w:rPr>
          <w:rFonts w:hint="eastAsia" w:asciiTheme="minorEastAsia" w:hAnsiTheme="minorEastAsia" w:eastAsiaTheme="minorEastAsia" w:cstheme="minorEastAsia"/>
        </w:rPr>
      </w:pPr>
      <w:bookmarkStart w:id="15" w:name="_Toc27634"/>
      <w:r>
        <w:rPr>
          <w:rFonts w:hint="eastAsia" w:asciiTheme="minorEastAsia" w:hAnsiTheme="minorEastAsia" w:eastAsiaTheme="minorEastAsia" w:cstheme="minorEastAsia"/>
          <w:sz w:val="28"/>
          <w:szCs w:val="28"/>
        </w:rPr>
        <w:t>2.4.1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所有客户</w:t>
      </w:r>
      <w:bookmarkEnd w:id="15"/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413375" cy="2641600"/>
            <wp:effectExtent l="0" t="0" r="15875" b="635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企业</w:t>
      </w:r>
      <w:r>
        <w:rPr>
          <w:rFonts w:hint="eastAsia" w:asciiTheme="minorEastAsia" w:hAnsiTheme="minorEastAsia" w:eastAsiaTheme="minorEastAsia" w:cstheme="minorEastAsia"/>
        </w:rPr>
        <w:t>业务员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录入的所有客户信息</w:t>
      </w:r>
      <w:r>
        <w:rPr>
          <w:rFonts w:hint="eastAsia" w:asciiTheme="minorEastAsia" w:hAnsiTheme="minorEastAsia" w:eastAsiaTheme="minorEastAsia" w:cstheme="minorEastAsia"/>
        </w:rPr>
        <w:t>，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主要功能包括</w:t>
      </w:r>
      <w:r>
        <w:rPr>
          <w:rFonts w:hint="eastAsia" w:asciiTheme="minorEastAsia" w:hAnsiTheme="minorEastAsia" w:eastAsiaTheme="minorEastAsia" w:cstheme="minorEastAsia"/>
        </w:rPr>
        <w:t>新增、删除、修改、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客户共享、放弃客户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outlineLvl w:val="1"/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16" w:name="_Toc17190"/>
      <w:r>
        <w:rPr>
          <w:rFonts w:hint="eastAsia" w:asciiTheme="minorEastAsia" w:hAnsiTheme="minorEastAsia" w:eastAsiaTheme="minorEastAsia" w:cstheme="minorEastAsia"/>
          <w:sz w:val="28"/>
          <w:szCs w:val="28"/>
        </w:rPr>
        <w:t>2.5PLM系统</w:t>
      </w:r>
      <w:bookmarkEnd w:id="16"/>
    </w:p>
    <w:p>
      <w:pPr>
        <w:outlineLvl w:val="2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17" w:name="_Toc24414"/>
      <w:r>
        <w:rPr>
          <w:rFonts w:hint="eastAsia" w:asciiTheme="minorEastAsia" w:hAnsiTheme="minorEastAsia" w:eastAsiaTheme="minorEastAsia" w:cstheme="minorEastAsia"/>
          <w:sz w:val="28"/>
          <w:szCs w:val="28"/>
        </w:rPr>
        <w:t>2.5.1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BOM汇总表</w:t>
      </w:r>
      <w:bookmarkEnd w:id="17"/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413375" cy="2641600"/>
            <wp:effectExtent l="0" t="0" r="15875" b="635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lang w:val="en-US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显示所有BOM清单明细，可进行导出操作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outlineLvl w:val="1"/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18" w:name="_Toc5232"/>
      <w:r>
        <w:rPr>
          <w:rFonts w:hint="eastAsia" w:asciiTheme="minorEastAsia" w:hAnsiTheme="minorEastAsia" w:eastAsiaTheme="minorEastAsia" w:cstheme="minorEastAsia"/>
          <w:sz w:val="28"/>
          <w:szCs w:val="28"/>
        </w:rPr>
        <w:t>2.6SCM系统</w:t>
      </w:r>
      <w:bookmarkEnd w:id="18"/>
    </w:p>
    <w:p>
      <w:pPr>
        <w:outlineLvl w:val="2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19" w:name="_Toc19069"/>
      <w:r>
        <w:rPr>
          <w:rFonts w:hint="eastAsia" w:asciiTheme="minorEastAsia" w:hAnsiTheme="minorEastAsia" w:eastAsiaTheme="minorEastAsia" w:cstheme="minorEastAsia"/>
          <w:sz w:val="28"/>
          <w:szCs w:val="28"/>
        </w:rPr>
        <w:t>2.6.1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采购任务综合查询</w:t>
      </w:r>
      <w:bookmarkEnd w:id="19"/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413375" cy="2641600"/>
            <wp:effectExtent l="0" t="0" r="15875" b="635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显示企业所有的采购任务信息，提供各个字段的查询功能</w:t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outlineLvl w:val="1"/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20" w:name="_Toc4414"/>
      <w:r>
        <w:rPr>
          <w:rFonts w:hint="eastAsia" w:asciiTheme="minorEastAsia" w:hAnsiTheme="minorEastAsia" w:eastAsiaTheme="minorEastAsia" w:cstheme="minorEastAsia"/>
          <w:sz w:val="28"/>
          <w:szCs w:val="28"/>
        </w:rPr>
        <w:t>2.7WMS系统</w:t>
      </w:r>
      <w:bookmarkEnd w:id="20"/>
    </w:p>
    <w:p>
      <w:pPr>
        <w:outlineLvl w:val="2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21" w:name="_Toc2097"/>
      <w:r>
        <w:rPr>
          <w:rFonts w:hint="eastAsia" w:asciiTheme="minorEastAsia" w:hAnsiTheme="minorEastAsia" w:eastAsiaTheme="minorEastAsia" w:cstheme="minorEastAsia"/>
          <w:sz w:val="28"/>
          <w:szCs w:val="28"/>
        </w:rPr>
        <w:t>2.7.1库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房主账查询</w:t>
      </w:r>
      <w:bookmarkEnd w:id="21"/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413375" cy="2641600"/>
            <wp:effectExtent l="0" t="0" r="15875" b="635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显示库房中物料的信息，提供各个字段查询功能，可进行导出操作</w:t>
      </w:r>
    </w:p>
    <w:p>
      <w:pP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</w:p>
    <w:p>
      <w:pPr>
        <w:outlineLvl w:val="1"/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22" w:name="_Toc28646"/>
      <w:r>
        <w:rPr>
          <w:rFonts w:hint="eastAsia" w:asciiTheme="minorEastAsia" w:hAnsiTheme="minorEastAsia" w:eastAsiaTheme="minorEastAsia" w:cstheme="minorEastAsia"/>
          <w:sz w:val="28"/>
          <w:szCs w:val="28"/>
        </w:rPr>
        <w:t>2.8FMS系统</w:t>
      </w:r>
      <w:bookmarkEnd w:id="22"/>
    </w:p>
    <w:p>
      <w:pPr>
        <w:outlineLvl w:val="2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23" w:name="_Toc2187"/>
      <w:r>
        <w:rPr>
          <w:rFonts w:hint="eastAsia" w:asciiTheme="minorEastAsia" w:hAnsiTheme="minorEastAsia" w:eastAsiaTheme="minorEastAsia" w:cstheme="minorEastAsia"/>
          <w:sz w:val="28"/>
          <w:szCs w:val="28"/>
        </w:rPr>
        <w:t>2.8.1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客户回款</w:t>
      </w:r>
      <w:bookmarkEnd w:id="23"/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413375" cy="2641600"/>
            <wp:effectExtent l="0" t="0" r="15875" b="635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管理企业所有客户的回款信息，主要包括新增、修改、删除、审核、反审核功能</w:t>
      </w:r>
    </w:p>
    <w:sectPr>
      <w:footerReference r:id="rId6" w:type="default"/>
      <w:pgSz w:w="11906" w:h="16838"/>
      <w:pgMar w:top="1440" w:right="1558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 Bold">
    <w:altName w:val="Microsoft YaHei UI"/>
    <w:panose1 w:val="020B0703020204020201"/>
    <w:charset w:val="86"/>
    <w:family w:val="auto"/>
    <w:pitch w:val="default"/>
    <w:sig w:usb0="00000000" w:usb1="0000000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jc w:val="center"/>
      <w:rPr>
        <w:rFonts w:ascii="微软雅黑" w:eastAsia="微软雅黑"/>
        <w:sz w:val="21"/>
        <w:szCs w:val="21"/>
      </w:rPr>
    </w:pPr>
  </w:p>
  <w:p>
    <w:pPr>
      <w:pStyle w:val="1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  <w:p>
    <w:pPr>
      <w:pStyle w:val="13"/>
      <w:jc w:val="center"/>
      <w:rPr>
        <w:rFonts w:ascii="微软雅黑" w:eastAsia="微软雅黑"/>
        <w:sz w:val="21"/>
        <w:szCs w:val="21"/>
      </w:rPr>
    </w:pPr>
  </w:p>
  <w:p>
    <w:pPr>
      <w:pStyle w:val="1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rFonts w:hint="eastAsia" w:ascii="宋体"/>
        <w:szCs w:val="21"/>
        <w:lang w:val="zh-CN"/>
      </w:rPr>
      <w:t>第</w:t>
    </w:r>
    <w:r>
      <w:rPr>
        <w:rFonts w:ascii="宋体"/>
        <w:b/>
        <w:szCs w:val="21"/>
        <w:lang w:val="zh-CN"/>
      </w:rPr>
      <w:fldChar w:fldCharType="begin"/>
    </w:r>
    <w:r>
      <w:rPr>
        <w:rFonts w:ascii="宋体"/>
        <w:b/>
        <w:szCs w:val="21"/>
        <w:lang w:val="zh-CN"/>
      </w:rPr>
      <w:instrText xml:space="preserve"> PAGE   \* MERGEFORMAT </w:instrText>
    </w:r>
    <w:r>
      <w:rPr>
        <w:rFonts w:ascii="宋体"/>
        <w:b/>
        <w:szCs w:val="21"/>
        <w:lang w:val="zh-CN"/>
      </w:rPr>
      <w:fldChar w:fldCharType="separate"/>
    </w:r>
    <w:r>
      <w:rPr>
        <w:rFonts w:ascii="宋体"/>
        <w:b/>
        <w:szCs w:val="21"/>
        <w:lang w:val="zh-CN"/>
      </w:rPr>
      <w:t>3</w:t>
    </w:r>
    <w:r>
      <w:rPr>
        <w:rFonts w:ascii="宋体"/>
        <w:b/>
        <w:szCs w:val="21"/>
        <w:lang w:val="zh-CN"/>
      </w:rPr>
      <w:fldChar w:fldCharType="end"/>
    </w:r>
    <w:r>
      <w:rPr>
        <w:rFonts w:hint="eastAsia" w:ascii="宋体"/>
        <w:szCs w:val="21"/>
        <w:lang w:val="zh-CN"/>
      </w:rPr>
      <w:t>页</w:t>
    </w:r>
  </w:p>
  <w:p>
    <w:pPr>
      <w:pStyle w:val="13"/>
      <w:jc w:val="center"/>
      <w:rPr>
        <w:rFonts w:ascii="微软雅黑" w:eastAsia="微软雅黑"/>
        <w:sz w:val="21"/>
        <w:szCs w:val="21"/>
      </w:rPr>
    </w:pPr>
  </w:p>
  <w:p>
    <w:pPr>
      <w:pStyle w:val="1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tabs>
        <w:tab w:val="clear" w:pos="8306"/>
      </w:tabs>
      <w:ind w:left="-2" w:leftChars="-1" w:right="-99"/>
      <w:jc w:val="both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6367693"/>
    <w:multiLevelType w:val="multilevel"/>
    <w:tmpl w:val="36367693"/>
    <w:lvl w:ilvl="0" w:tentative="0">
      <w:start w:val="1"/>
      <w:numFmt w:val="decimal"/>
      <w:lvlText w:val="%1"/>
      <w:lvlJc w:val="left"/>
      <w:pPr>
        <w:tabs>
          <w:tab w:val="left" w:pos="0"/>
        </w:tabs>
        <w:ind w:left="425" w:hanging="425"/>
      </w:pPr>
    </w:lvl>
    <w:lvl w:ilvl="1" w:tentative="0">
      <w:start w:val="1"/>
      <w:numFmt w:val="decimal"/>
      <w:lvlText w:val="%1.%2"/>
      <w:lvlJc w:val="left"/>
      <w:pPr>
        <w:tabs>
          <w:tab w:val="left" w:pos="0"/>
        </w:tabs>
        <w:ind w:left="992" w:hanging="567"/>
      </w:pPr>
    </w:lvl>
    <w:lvl w:ilvl="2" w:tentative="0">
      <w:start w:val="1"/>
      <w:numFmt w:val="decimal"/>
      <w:lvlText w:val="%1.%2.%3"/>
      <w:lvlJc w:val="left"/>
      <w:pPr>
        <w:tabs>
          <w:tab w:val="left" w:pos="0"/>
        </w:tabs>
        <w:ind w:left="1418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0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0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0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0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0"/>
        </w:tabs>
        <w:ind w:left="5102" w:hanging="1700"/>
      </w:pPr>
    </w:lvl>
  </w:abstractNum>
  <w:abstractNum w:abstractNumId="1">
    <w:nsid w:val="64B33D3C"/>
    <w:multiLevelType w:val="multilevel"/>
    <w:tmpl w:val="64B33D3C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>
    <w:nsid w:val="73DB6139"/>
    <w:multiLevelType w:val="multilevel"/>
    <w:tmpl w:val="73DB6139"/>
    <w:lvl w:ilvl="0" w:tentative="0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hint="default"/>
      </w:rPr>
    </w:lvl>
    <w:lvl w:ilvl="1" w:tentative="0">
      <w:start w:val="2"/>
      <w:numFmt w:val="decimal"/>
      <w:isLgl/>
      <w:lvlText w:val="%1.%2"/>
      <w:lvlJc w:val="left"/>
      <w:pPr>
        <w:tabs>
          <w:tab w:val="left" w:pos="0"/>
        </w:tabs>
        <w:ind w:left="720" w:hanging="72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tabs>
          <w:tab w:val="left" w:pos="0"/>
        </w:tabs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0"/>
        </w:tabs>
        <w:ind w:left="108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0"/>
        </w:tabs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0"/>
        </w:tabs>
        <w:ind w:left="1440" w:hanging="144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0"/>
        </w:tabs>
        <w:ind w:left="14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0"/>
        </w:tabs>
        <w:ind w:left="1800" w:hanging="180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0"/>
        </w:tabs>
        <w:ind w:left="216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E5ZmY3NjJmZGZhNDcwMDUwYjg1ODdhMThhNzQxMTIifQ=="/>
  </w:docVars>
  <w:rsids>
    <w:rsidRoot w:val="005D0647"/>
    <w:rsid w:val="0001191C"/>
    <w:rsid w:val="00056D45"/>
    <w:rsid w:val="00063C89"/>
    <w:rsid w:val="00086285"/>
    <w:rsid w:val="001332FE"/>
    <w:rsid w:val="00156195"/>
    <w:rsid w:val="00167601"/>
    <w:rsid w:val="00167E07"/>
    <w:rsid w:val="00170DFB"/>
    <w:rsid w:val="001B79C2"/>
    <w:rsid w:val="001E2418"/>
    <w:rsid w:val="00257025"/>
    <w:rsid w:val="0026176B"/>
    <w:rsid w:val="00270BD5"/>
    <w:rsid w:val="00286197"/>
    <w:rsid w:val="002A1816"/>
    <w:rsid w:val="002B454D"/>
    <w:rsid w:val="002D3508"/>
    <w:rsid w:val="002F3955"/>
    <w:rsid w:val="003602AF"/>
    <w:rsid w:val="00360A1F"/>
    <w:rsid w:val="003B67EF"/>
    <w:rsid w:val="003B722A"/>
    <w:rsid w:val="00403934"/>
    <w:rsid w:val="004134B9"/>
    <w:rsid w:val="00432449"/>
    <w:rsid w:val="004363A1"/>
    <w:rsid w:val="004742BE"/>
    <w:rsid w:val="004A143B"/>
    <w:rsid w:val="004C4D09"/>
    <w:rsid w:val="004C7644"/>
    <w:rsid w:val="004F1FD7"/>
    <w:rsid w:val="0052690B"/>
    <w:rsid w:val="0056748B"/>
    <w:rsid w:val="005D0647"/>
    <w:rsid w:val="005D0813"/>
    <w:rsid w:val="005E42F8"/>
    <w:rsid w:val="0063432B"/>
    <w:rsid w:val="00685AC6"/>
    <w:rsid w:val="00705E6B"/>
    <w:rsid w:val="0075676D"/>
    <w:rsid w:val="00762999"/>
    <w:rsid w:val="00770F7C"/>
    <w:rsid w:val="007B2D43"/>
    <w:rsid w:val="00832E08"/>
    <w:rsid w:val="00843AB6"/>
    <w:rsid w:val="00850BD7"/>
    <w:rsid w:val="008A32F5"/>
    <w:rsid w:val="008B51E9"/>
    <w:rsid w:val="008C5CC2"/>
    <w:rsid w:val="008E6599"/>
    <w:rsid w:val="009166A3"/>
    <w:rsid w:val="00956EC8"/>
    <w:rsid w:val="009A6007"/>
    <w:rsid w:val="009B53F3"/>
    <w:rsid w:val="00A0601A"/>
    <w:rsid w:val="00A30490"/>
    <w:rsid w:val="00AA0EE4"/>
    <w:rsid w:val="00AE480D"/>
    <w:rsid w:val="00B069B8"/>
    <w:rsid w:val="00B26066"/>
    <w:rsid w:val="00B8106C"/>
    <w:rsid w:val="00B90F0D"/>
    <w:rsid w:val="00BA02B3"/>
    <w:rsid w:val="00BE2A68"/>
    <w:rsid w:val="00C06E97"/>
    <w:rsid w:val="00C204B7"/>
    <w:rsid w:val="00C20A96"/>
    <w:rsid w:val="00C21BD2"/>
    <w:rsid w:val="00C709E4"/>
    <w:rsid w:val="00C95271"/>
    <w:rsid w:val="00D12C44"/>
    <w:rsid w:val="00D137E5"/>
    <w:rsid w:val="00D36E3C"/>
    <w:rsid w:val="00D8307D"/>
    <w:rsid w:val="00D96439"/>
    <w:rsid w:val="00DA35A5"/>
    <w:rsid w:val="00E7034A"/>
    <w:rsid w:val="00E955F6"/>
    <w:rsid w:val="00F7561D"/>
    <w:rsid w:val="00F90CDA"/>
    <w:rsid w:val="00FD6576"/>
    <w:rsid w:val="01541876"/>
    <w:rsid w:val="01657C13"/>
    <w:rsid w:val="02525163"/>
    <w:rsid w:val="02B517A4"/>
    <w:rsid w:val="02BD655A"/>
    <w:rsid w:val="02EA5494"/>
    <w:rsid w:val="030371EC"/>
    <w:rsid w:val="03550198"/>
    <w:rsid w:val="03BC7892"/>
    <w:rsid w:val="03EC1348"/>
    <w:rsid w:val="041D74BD"/>
    <w:rsid w:val="04503069"/>
    <w:rsid w:val="045262E2"/>
    <w:rsid w:val="04620439"/>
    <w:rsid w:val="048933E7"/>
    <w:rsid w:val="050B6E9A"/>
    <w:rsid w:val="05776166"/>
    <w:rsid w:val="05893DDA"/>
    <w:rsid w:val="06116872"/>
    <w:rsid w:val="063D5944"/>
    <w:rsid w:val="06D05566"/>
    <w:rsid w:val="06F54B94"/>
    <w:rsid w:val="0728136E"/>
    <w:rsid w:val="0762362D"/>
    <w:rsid w:val="07643AC1"/>
    <w:rsid w:val="08166AFF"/>
    <w:rsid w:val="0842480A"/>
    <w:rsid w:val="091661FC"/>
    <w:rsid w:val="0926412B"/>
    <w:rsid w:val="09A058BA"/>
    <w:rsid w:val="0A306229"/>
    <w:rsid w:val="0A6C3E18"/>
    <w:rsid w:val="0A701937"/>
    <w:rsid w:val="0AAE6186"/>
    <w:rsid w:val="0ABC53FC"/>
    <w:rsid w:val="0B0C413F"/>
    <w:rsid w:val="0B6C3AA6"/>
    <w:rsid w:val="0B8B1410"/>
    <w:rsid w:val="0B98433D"/>
    <w:rsid w:val="0BD66869"/>
    <w:rsid w:val="0BE74DAD"/>
    <w:rsid w:val="0C0234CC"/>
    <w:rsid w:val="0C8964A9"/>
    <w:rsid w:val="0CA15148"/>
    <w:rsid w:val="0D2B2C68"/>
    <w:rsid w:val="0D5A6C90"/>
    <w:rsid w:val="0D706EA8"/>
    <w:rsid w:val="0D7D62E4"/>
    <w:rsid w:val="0D81623E"/>
    <w:rsid w:val="0DCC4856"/>
    <w:rsid w:val="0DD55FFF"/>
    <w:rsid w:val="0E44612B"/>
    <w:rsid w:val="0E9C475C"/>
    <w:rsid w:val="0F896669"/>
    <w:rsid w:val="10572E1C"/>
    <w:rsid w:val="10700C21"/>
    <w:rsid w:val="10AA1CCC"/>
    <w:rsid w:val="10AD0C8E"/>
    <w:rsid w:val="10B3740E"/>
    <w:rsid w:val="10E6462C"/>
    <w:rsid w:val="119D5CAD"/>
    <w:rsid w:val="11CF1A75"/>
    <w:rsid w:val="12754100"/>
    <w:rsid w:val="12EB3CF0"/>
    <w:rsid w:val="13FB7F63"/>
    <w:rsid w:val="141D1E47"/>
    <w:rsid w:val="14C73BD4"/>
    <w:rsid w:val="14EC6C26"/>
    <w:rsid w:val="15F35395"/>
    <w:rsid w:val="15F74CC2"/>
    <w:rsid w:val="16BD6806"/>
    <w:rsid w:val="17435EA8"/>
    <w:rsid w:val="17753198"/>
    <w:rsid w:val="17F3167D"/>
    <w:rsid w:val="17F52031"/>
    <w:rsid w:val="18187394"/>
    <w:rsid w:val="19440E37"/>
    <w:rsid w:val="19B906A4"/>
    <w:rsid w:val="19D904DB"/>
    <w:rsid w:val="19DA1B9C"/>
    <w:rsid w:val="19FB2A6A"/>
    <w:rsid w:val="1AF71484"/>
    <w:rsid w:val="1B151357"/>
    <w:rsid w:val="1B6D61A1"/>
    <w:rsid w:val="1BE7774A"/>
    <w:rsid w:val="1C3F3436"/>
    <w:rsid w:val="1C702B8C"/>
    <w:rsid w:val="1C7609B2"/>
    <w:rsid w:val="1CA94A00"/>
    <w:rsid w:val="1CB81A05"/>
    <w:rsid w:val="1D8746D4"/>
    <w:rsid w:val="1DD375B2"/>
    <w:rsid w:val="1E90638B"/>
    <w:rsid w:val="1EAF1A8F"/>
    <w:rsid w:val="1EF62027"/>
    <w:rsid w:val="1F1B6008"/>
    <w:rsid w:val="1FDE0466"/>
    <w:rsid w:val="201B7A87"/>
    <w:rsid w:val="215541E3"/>
    <w:rsid w:val="216E3CB9"/>
    <w:rsid w:val="217779DF"/>
    <w:rsid w:val="2250591D"/>
    <w:rsid w:val="22513C18"/>
    <w:rsid w:val="227914F9"/>
    <w:rsid w:val="227A5431"/>
    <w:rsid w:val="22954DFB"/>
    <w:rsid w:val="23190B7E"/>
    <w:rsid w:val="233442B1"/>
    <w:rsid w:val="23DD4FB0"/>
    <w:rsid w:val="246616ED"/>
    <w:rsid w:val="24857B00"/>
    <w:rsid w:val="24A03061"/>
    <w:rsid w:val="25AB3597"/>
    <w:rsid w:val="25CF0FDA"/>
    <w:rsid w:val="27360471"/>
    <w:rsid w:val="2751016E"/>
    <w:rsid w:val="275A1718"/>
    <w:rsid w:val="277D5305"/>
    <w:rsid w:val="27973296"/>
    <w:rsid w:val="27C36B4F"/>
    <w:rsid w:val="27CD7FC1"/>
    <w:rsid w:val="28EF5E90"/>
    <w:rsid w:val="29123155"/>
    <w:rsid w:val="29495363"/>
    <w:rsid w:val="29F07741"/>
    <w:rsid w:val="29FA1102"/>
    <w:rsid w:val="2A11156D"/>
    <w:rsid w:val="2A535651"/>
    <w:rsid w:val="2A8B06C6"/>
    <w:rsid w:val="2AAE4F76"/>
    <w:rsid w:val="2B045529"/>
    <w:rsid w:val="2B9F3CAA"/>
    <w:rsid w:val="2C985D3F"/>
    <w:rsid w:val="2CB90C8F"/>
    <w:rsid w:val="2CEC7784"/>
    <w:rsid w:val="2D1820FC"/>
    <w:rsid w:val="2D30119D"/>
    <w:rsid w:val="2D5E3B3F"/>
    <w:rsid w:val="2D7E60F4"/>
    <w:rsid w:val="2DF01EC5"/>
    <w:rsid w:val="2DF61A6F"/>
    <w:rsid w:val="2E0C4DEE"/>
    <w:rsid w:val="2E3A7BAD"/>
    <w:rsid w:val="2EA32C9A"/>
    <w:rsid w:val="2EB57234"/>
    <w:rsid w:val="2EF22224"/>
    <w:rsid w:val="2EF22236"/>
    <w:rsid w:val="2F1C72B3"/>
    <w:rsid w:val="2F91265D"/>
    <w:rsid w:val="2FA831F4"/>
    <w:rsid w:val="2FB219C5"/>
    <w:rsid w:val="312863E3"/>
    <w:rsid w:val="322350C9"/>
    <w:rsid w:val="32517F63"/>
    <w:rsid w:val="334F18C1"/>
    <w:rsid w:val="335A34E1"/>
    <w:rsid w:val="33A200F6"/>
    <w:rsid w:val="33A95B26"/>
    <w:rsid w:val="33F27A8A"/>
    <w:rsid w:val="33FE000C"/>
    <w:rsid w:val="342B1D46"/>
    <w:rsid w:val="342C5A0F"/>
    <w:rsid w:val="345117AD"/>
    <w:rsid w:val="34873421"/>
    <w:rsid w:val="348B557F"/>
    <w:rsid w:val="34BD6E42"/>
    <w:rsid w:val="34C44058"/>
    <w:rsid w:val="34C67D67"/>
    <w:rsid w:val="350C7C2F"/>
    <w:rsid w:val="35D51C91"/>
    <w:rsid w:val="362A3D1D"/>
    <w:rsid w:val="36CB79F7"/>
    <w:rsid w:val="37BA58BB"/>
    <w:rsid w:val="37C130EE"/>
    <w:rsid w:val="38451629"/>
    <w:rsid w:val="38740910"/>
    <w:rsid w:val="38C73654"/>
    <w:rsid w:val="38EA50C4"/>
    <w:rsid w:val="393A4F06"/>
    <w:rsid w:val="39643D30"/>
    <w:rsid w:val="39CF05D0"/>
    <w:rsid w:val="39F56E2D"/>
    <w:rsid w:val="3A175B9E"/>
    <w:rsid w:val="3A1E0383"/>
    <w:rsid w:val="3A52259E"/>
    <w:rsid w:val="3A5A5133"/>
    <w:rsid w:val="3A5F274A"/>
    <w:rsid w:val="3A8A1229"/>
    <w:rsid w:val="3AAC3BE1"/>
    <w:rsid w:val="3C3025F0"/>
    <w:rsid w:val="3CC10E8C"/>
    <w:rsid w:val="3CF53C48"/>
    <w:rsid w:val="3D033860"/>
    <w:rsid w:val="3D5714AC"/>
    <w:rsid w:val="3D8E75CE"/>
    <w:rsid w:val="3DD60A20"/>
    <w:rsid w:val="3E430C30"/>
    <w:rsid w:val="3E7A396A"/>
    <w:rsid w:val="3E7B5CAA"/>
    <w:rsid w:val="3EC16123"/>
    <w:rsid w:val="3EF71664"/>
    <w:rsid w:val="3F4C7741"/>
    <w:rsid w:val="3FB75BB3"/>
    <w:rsid w:val="3FD40793"/>
    <w:rsid w:val="40356427"/>
    <w:rsid w:val="410B28B6"/>
    <w:rsid w:val="414344A5"/>
    <w:rsid w:val="41B17ACC"/>
    <w:rsid w:val="41FA56F7"/>
    <w:rsid w:val="4269060A"/>
    <w:rsid w:val="428F2865"/>
    <w:rsid w:val="43711347"/>
    <w:rsid w:val="44200EB5"/>
    <w:rsid w:val="44685010"/>
    <w:rsid w:val="44717464"/>
    <w:rsid w:val="44EB5F64"/>
    <w:rsid w:val="4517259F"/>
    <w:rsid w:val="463902F3"/>
    <w:rsid w:val="4661093C"/>
    <w:rsid w:val="46780E1B"/>
    <w:rsid w:val="46D87B0C"/>
    <w:rsid w:val="470E1780"/>
    <w:rsid w:val="472B40E0"/>
    <w:rsid w:val="47805928"/>
    <w:rsid w:val="47E26D21"/>
    <w:rsid w:val="4828629E"/>
    <w:rsid w:val="484B2391"/>
    <w:rsid w:val="48AA79CA"/>
    <w:rsid w:val="48FB7211"/>
    <w:rsid w:val="494E0FA6"/>
    <w:rsid w:val="49986026"/>
    <w:rsid w:val="4A633D2A"/>
    <w:rsid w:val="4A954A7D"/>
    <w:rsid w:val="4AA77F21"/>
    <w:rsid w:val="4AFA62A3"/>
    <w:rsid w:val="4B2B5470"/>
    <w:rsid w:val="4BE57C35"/>
    <w:rsid w:val="4C105FE5"/>
    <w:rsid w:val="4C13078F"/>
    <w:rsid w:val="4D826A23"/>
    <w:rsid w:val="4DE92DAC"/>
    <w:rsid w:val="4E557C94"/>
    <w:rsid w:val="4EA02DCE"/>
    <w:rsid w:val="4EC55EDC"/>
    <w:rsid w:val="4F5047C5"/>
    <w:rsid w:val="4F6E54B1"/>
    <w:rsid w:val="50400222"/>
    <w:rsid w:val="509D08E6"/>
    <w:rsid w:val="511278FC"/>
    <w:rsid w:val="52202688"/>
    <w:rsid w:val="5233653E"/>
    <w:rsid w:val="52443658"/>
    <w:rsid w:val="52A53CAF"/>
    <w:rsid w:val="52FD3C6A"/>
    <w:rsid w:val="53360094"/>
    <w:rsid w:val="53C116AE"/>
    <w:rsid w:val="549D47FE"/>
    <w:rsid w:val="54CA02A1"/>
    <w:rsid w:val="550B72FE"/>
    <w:rsid w:val="55635EA7"/>
    <w:rsid w:val="556D7E24"/>
    <w:rsid w:val="558C792B"/>
    <w:rsid w:val="561349CB"/>
    <w:rsid w:val="56D92B5C"/>
    <w:rsid w:val="5719112C"/>
    <w:rsid w:val="57465470"/>
    <w:rsid w:val="57805D82"/>
    <w:rsid w:val="57B91294"/>
    <w:rsid w:val="57E52089"/>
    <w:rsid w:val="58660758"/>
    <w:rsid w:val="58DA0FD5"/>
    <w:rsid w:val="590D0F22"/>
    <w:rsid w:val="59270D1C"/>
    <w:rsid w:val="5AC2254D"/>
    <w:rsid w:val="5B0D0074"/>
    <w:rsid w:val="5B1947D2"/>
    <w:rsid w:val="5BB56E65"/>
    <w:rsid w:val="5BFF1C79"/>
    <w:rsid w:val="5D5078EF"/>
    <w:rsid w:val="5D9442B2"/>
    <w:rsid w:val="5DE350AE"/>
    <w:rsid w:val="5E4F4700"/>
    <w:rsid w:val="5ECA45B2"/>
    <w:rsid w:val="5F854441"/>
    <w:rsid w:val="5FF16C77"/>
    <w:rsid w:val="60B435BC"/>
    <w:rsid w:val="60E83B52"/>
    <w:rsid w:val="60ED0A03"/>
    <w:rsid w:val="60FA3CB6"/>
    <w:rsid w:val="61001CE1"/>
    <w:rsid w:val="61277AF5"/>
    <w:rsid w:val="61801473"/>
    <w:rsid w:val="61E37639"/>
    <w:rsid w:val="624A6134"/>
    <w:rsid w:val="62F15D85"/>
    <w:rsid w:val="63094743"/>
    <w:rsid w:val="635A0D1C"/>
    <w:rsid w:val="63FE22F1"/>
    <w:rsid w:val="646839F1"/>
    <w:rsid w:val="650C6EA7"/>
    <w:rsid w:val="651739F6"/>
    <w:rsid w:val="65B27D8F"/>
    <w:rsid w:val="65C47781"/>
    <w:rsid w:val="661B0F32"/>
    <w:rsid w:val="66B5531C"/>
    <w:rsid w:val="66B57FD5"/>
    <w:rsid w:val="66CB6246"/>
    <w:rsid w:val="67140294"/>
    <w:rsid w:val="682D6996"/>
    <w:rsid w:val="6839602A"/>
    <w:rsid w:val="68577989"/>
    <w:rsid w:val="686A30B2"/>
    <w:rsid w:val="68BE3548"/>
    <w:rsid w:val="69025CCA"/>
    <w:rsid w:val="69340DC4"/>
    <w:rsid w:val="694F4F20"/>
    <w:rsid w:val="699E08CD"/>
    <w:rsid w:val="69C615C2"/>
    <w:rsid w:val="69DC0E3E"/>
    <w:rsid w:val="6A3A44B6"/>
    <w:rsid w:val="6A7E6AD1"/>
    <w:rsid w:val="6A9D1D5A"/>
    <w:rsid w:val="6AB37DC4"/>
    <w:rsid w:val="6AF429E1"/>
    <w:rsid w:val="6B8678B6"/>
    <w:rsid w:val="6BF4339E"/>
    <w:rsid w:val="6C20148A"/>
    <w:rsid w:val="6CDF3ADA"/>
    <w:rsid w:val="6D424466"/>
    <w:rsid w:val="6D855A48"/>
    <w:rsid w:val="6E6E0F1A"/>
    <w:rsid w:val="6E815FBB"/>
    <w:rsid w:val="6EFD6811"/>
    <w:rsid w:val="6F103C08"/>
    <w:rsid w:val="703134FA"/>
    <w:rsid w:val="706657BF"/>
    <w:rsid w:val="7089584F"/>
    <w:rsid w:val="70D45747"/>
    <w:rsid w:val="715B595A"/>
    <w:rsid w:val="71DC551F"/>
    <w:rsid w:val="72DF5BFA"/>
    <w:rsid w:val="732A1371"/>
    <w:rsid w:val="733A4975"/>
    <w:rsid w:val="73CA7366"/>
    <w:rsid w:val="740044EC"/>
    <w:rsid w:val="74016D41"/>
    <w:rsid w:val="74171437"/>
    <w:rsid w:val="74277B02"/>
    <w:rsid w:val="742D3198"/>
    <w:rsid w:val="74524443"/>
    <w:rsid w:val="74D31514"/>
    <w:rsid w:val="75056887"/>
    <w:rsid w:val="75071439"/>
    <w:rsid w:val="751E57FE"/>
    <w:rsid w:val="75955A01"/>
    <w:rsid w:val="759F78C3"/>
    <w:rsid w:val="75FF1E33"/>
    <w:rsid w:val="7648772D"/>
    <w:rsid w:val="76AC1F81"/>
    <w:rsid w:val="77163E91"/>
    <w:rsid w:val="771B11CB"/>
    <w:rsid w:val="77CE2319"/>
    <w:rsid w:val="77DF50FC"/>
    <w:rsid w:val="78533F42"/>
    <w:rsid w:val="78776BBF"/>
    <w:rsid w:val="78811502"/>
    <w:rsid w:val="792A566D"/>
    <w:rsid w:val="79450781"/>
    <w:rsid w:val="7AAC73E6"/>
    <w:rsid w:val="7AE76E2B"/>
    <w:rsid w:val="7AEB60DE"/>
    <w:rsid w:val="7BA21EBB"/>
    <w:rsid w:val="7BC736D0"/>
    <w:rsid w:val="7C902A88"/>
    <w:rsid w:val="7CBC1534"/>
    <w:rsid w:val="7CC6546E"/>
    <w:rsid w:val="7CFE2326"/>
    <w:rsid w:val="7D162B61"/>
    <w:rsid w:val="7D32101D"/>
    <w:rsid w:val="7D41339C"/>
    <w:rsid w:val="7DEB58C3"/>
    <w:rsid w:val="7E1626EC"/>
    <w:rsid w:val="7E7A2F93"/>
    <w:rsid w:val="7E891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eastAsia="微软雅黑"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spacing w:before="260" w:after="260" w:line="415" w:lineRule="auto"/>
      <w:outlineLvl w:val="1"/>
    </w:pPr>
    <w:rPr>
      <w:rFonts w:ascii="Cambria" w:hAnsi="Cambria" w:eastAsia="微软雅黑" w:cs="Times New Roman"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spacing w:before="280" w:after="290" w:line="377" w:lineRule="auto"/>
      <w:outlineLvl w:val="3"/>
    </w:pPr>
    <w:rPr>
      <w:rFonts w:ascii="Cambria" w:hAnsi="Cambria" w:cs="Times New Roman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spacing w:before="280" w:after="290" w:line="377" w:lineRule="auto"/>
      <w:outlineLvl w:val="4"/>
    </w:pPr>
    <w:rPr>
      <w:b/>
      <w:sz w:val="28"/>
    </w:rPr>
  </w:style>
  <w:style w:type="paragraph" w:styleId="7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spacing w:before="240" w:after="64" w:line="319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spacing w:before="240" w:after="64" w:line="319" w:lineRule="auto"/>
      <w:outlineLvl w:val="6"/>
    </w:pPr>
    <w:rPr>
      <w:b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spacing w:before="240" w:after="64" w:line="319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qFormat/>
    <w:uiPriority w:val="0"/>
    <w:pPr>
      <w:keepNext/>
      <w:keepLines/>
      <w:numPr>
        <w:ilvl w:val="8"/>
        <w:numId w:val="1"/>
      </w:numPr>
      <w:spacing w:before="240" w:after="64" w:line="319" w:lineRule="auto"/>
      <w:outlineLvl w:val="8"/>
    </w:pPr>
    <w:rPr>
      <w:rFonts w:ascii="Arial" w:hAnsi="Arial" w:eastAsia="黑体"/>
    </w:rPr>
  </w:style>
  <w:style w:type="character" w:default="1" w:styleId="19">
    <w:name w:val="Default Paragraph Font"/>
    <w:semiHidden/>
    <w:unhideWhenUsed/>
    <w:uiPriority w:val="1"/>
  </w:style>
  <w:style w:type="table" w:default="1" w:styleId="1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12">
    <w:name w:val="Balloon Text"/>
    <w:basedOn w:val="1"/>
    <w:qFormat/>
    <w:uiPriority w:val="0"/>
    <w:rPr>
      <w:sz w:val="18"/>
      <w:szCs w:val="18"/>
    </w:r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16">
    <w:name w:val="toc 2"/>
    <w:basedOn w:val="1"/>
    <w:next w:val="1"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table" w:styleId="18">
    <w:name w:val="Table Grid"/>
    <w:basedOn w:val="1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0">
    <w:name w:val="Hyperlink"/>
    <w:qFormat/>
    <w:uiPriority w:val="99"/>
    <w:rPr>
      <w:color w:val="0000FF"/>
      <w:u w:val="single"/>
    </w:rPr>
  </w:style>
  <w:style w:type="paragraph" w:customStyle="1" w:styleId="21">
    <w:name w:val="列出段落1"/>
    <w:basedOn w:val="1"/>
    <w:qFormat/>
    <w:uiPriority w:val="0"/>
    <w:pPr>
      <w:ind w:firstLine="200" w:firstLineChars="200"/>
    </w:pPr>
  </w:style>
  <w:style w:type="character" w:customStyle="1" w:styleId="22">
    <w:name w:val="不明显强调1"/>
    <w:basedOn w:val="19"/>
    <w:qFormat/>
    <w:uiPriority w:val="0"/>
    <w:rPr>
      <w:i/>
      <w:iCs/>
      <w:color w:val="808080"/>
    </w:rPr>
  </w:style>
  <w:style w:type="paragraph" w:customStyle="1" w:styleId="23">
    <w:name w:val="正文 1"/>
    <w:basedOn w:val="1"/>
    <w:qFormat/>
    <w:uiPriority w:val="0"/>
    <w:pPr>
      <w:widowControl/>
      <w:adjustRightInd w:val="0"/>
      <w:snapToGrid w:val="0"/>
      <w:spacing w:before="30" w:after="30" w:line="300" w:lineRule="auto"/>
      <w:ind w:left="680"/>
    </w:pPr>
    <w:rPr>
      <w:rFonts w:ascii="Times New Roman" w:hAnsi="Times New Roman" w:cs="Times New Roman"/>
      <w:sz w:val="18"/>
      <w:szCs w:val="20"/>
    </w:rPr>
  </w:style>
  <w:style w:type="paragraph" w:customStyle="1" w:styleId="24">
    <w:name w:val="表项"/>
    <w:next w:val="25"/>
    <w:qFormat/>
    <w:uiPriority w:val="0"/>
    <w:pPr>
      <w:adjustRightInd w:val="0"/>
      <w:snapToGrid w:val="0"/>
      <w:spacing w:line="300" w:lineRule="auto"/>
      <w:jc w:val="center"/>
    </w:pPr>
    <w:rPr>
      <w:rFonts w:ascii="Arial" w:hAnsi="Arial" w:eastAsia="黑体" w:cs="Arial"/>
      <w:iCs/>
      <w:kern w:val="2"/>
      <w:sz w:val="16"/>
      <w:lang w:val="en-US" w:eastAsia="zh-CN" w:bidi="ar-SA"/>
    </w:rPr>
  </w:style>
  <w:style w:type="paragraph" w:customStyle="1" w:styleId="25">
    <w:name w:val="表身（左）"/>
    <w:qFormat/>
    <w:uiPriority w:val="0"/>
    <w:pPr>
      <w:adjustRightInd w:val="0"/>
      <w:snapToGrid w:val="0"/>
      <w:spacing w:line="300" w:lineRule="auto"/>
      <w:textAlignment w:val="center"/>
    </w:pPr>
    <w:rPr>
      <w:rFonts w:ascii="Times New Roman" w:hAnsi="Times New Roman" w:eastAsia="宋体" w:cs="Times New Roman"/>
      <w:sz w:val="16"/>
      <w:lang w:val="en-US" w:eastAsia="zh-CN" w:bidi="ar-SA"/>
    </w:rPr>
  </w:style>
  <w:style w:type="paragraph" w:customStyle="1" w:styleId="26">
    <w:name w:val="表题"/>
    <w:qFormat/>
    <w:uiPriority w:val="0"/>
    <w:pPr>
      <w:keepNext/>
      <w:keepLines/>
      <w:adjustRightInd w:val="0"/>
      <w:snapToGrid w:val="0"/>
      <w:spacing w:before="80" w:line="360" w:lineRule="auto"/>
      <w:ind w:left="680"/>
      <w:jc w:val="center"/>
    </w:pPr>
    <w:rPr>
      <w:rFonts w:ascii="Arial" w:hAnsi="Arial" w:eastAsia="黑体" w:cs="Times New Roman"/>
      <w:sz w:val="16"/>
      <w:lang w:val="en-US" w:eastAsia="zh-CN" w:bidi="ar-SA"/>
    </w:rPr>
  </w:style>
  <w:style w:type="paragraph" w:customStyle="1" w:styleId="27">
    <w:name w:val="TOC 标题1"/>
    <w:basedOn w:val="2"/>
    <w:next w:val="1"/>
    <w:qFormat/>
    <w:uiPriority w:val="0"/>
    <w:pPr>
      <w:widowControl/>
      <w:spacing w:before="480" w:after="0" w:line="276" w:lineRule="auto"/>
      <w:jc w:val="left"/>
      <w:outlineLvl w:val="9"/>
    </w:pPr>
    <w:rPr>
      <w:rFonts w:ascii="Cambria" w:hAnsi="Cambria" w:eastAsia="宋体" w:cs="Times New Roman"/>
      <w:b/>
      <w:color w:val="365F91"/>
      <w:kern w:val="0"/>
      <w:sz w:val="28"/>
      <w:szCs w:val="28"/>
    </w:rPr>
  </w:style>
  <w:style w:type="paragraph" w:customStyle="1" w:styleId="28">
    <w:name w:val="3CBD5A742C28424DA5172AD252E32316"/>
    <w:qFormat/>
    <w:uiPriority w:val="0"/>
    <w:pPr>
      <w:spacing w:after="200" w:line="276" w:lineRule="auto"/>
    </w:pPr>
    <w:rPr>
      <w:rFonts w:ascii="Calibri" w:hAnsi="Calibri" w:eastAsia="宋体" w:cs="Arial"/>
      <w:sz w:val="22"/>
      <w:szCs w:val="22"/>
      <w:lang w:val="en-US" w:eastAsia="zh-CN" w:bidi="ar-SA"/>
    </w:rPr>
  </w:style>
  <w:style w:type="paragraph" w:customStyle="1" w:styleId="29">
    <w:name w:val="TOC 标题2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b/>
      <w:color w:val="376092" w:themeColor="accent1" w:themeShade="BF"/>
      <w:kern w:val="0"/>
      <w:sz w:val="28"/>
      <w:szCs w:val="28"/>
    </w:rPr>
  </w:style>
  <w:style w:type="character" w:customStyle="1" w:styleId="30">
    <w:name w:val="font21"/>
    <w:basedOn w:val="19"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3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DataSources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753C84A-9375-43DC-BD09-16565285DB46}">
  <ds:schemaRefs/>
</ds:datastoreItem>
</file>

<file path=customXml/itemProps3.xml><?xml version="1.0" encoding="utf-8"?>
<ds:datastoreItem xmlns:ds="http://schemas.openxmlformats.org/officeDocument/2006/customXml" ds:itemID="{75BFB3AE-AED4-4D3E-8D5E-E72DAA34DE0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8</Pages>
  <Words>652</Words>
  <Characters>831</Characters>
  <Lines>16</Lines>
  <Paragraphs>4</Paragraphs>
  <TotalTime>2</TotalTime>
  <ScaleCrop>false</ScaleCrop>
  <LinksUpToDate>false</LinksUpToDate>
  <CharactersWithSpaces>1135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2016-10-31T06:18:00Z</dcterms:created>
  <dc:creator>user</dc:creator>
  <cp:lastModifiedBy>单调</cp:lastModifiedBy>
  <cp:lastPrinted>2019-12-10T02:36:00Z</cp:lastPrinted>
  <dcterms:modified xsi:type="dcterms:W3CDTF">2023-06-30T08:03:53Z</dcterms:modified>
  <cp:revision>179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C88B6FD7C77A4F74856F19DF783BF2B2</vt:lpwstr>
  </property>
  <property fmtid="{D5CDD505-2E9C-101B-9397-08002B2CF9AE}" pid="4" name="UFIDA_U9App_DataSourceXMLPart">
    <vt:lpwstr>{75BFB3AE-AED4-4D3E-8D5E-E72DAA34DE0C}</vt:lpwstr>
  </property>
</Properties>
</file>