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7331">
      <w:pPr>
        <w:widowControl/>
        <w:jc w:val="center"/>
        <w:rPr>
          <w:rFonts w:cs="宋体" w:eastAsiaTheme="minorHAnsi"/>
          <w:color w:val="252B3A"/>
          <w:kern w:val="0"/>
          <w:sz w:val="36"/>
          <w:szCs w:val="36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 w:val="36"/>
          <w:szCs w:val="36"/>
          <w:shd w:val="clear" w:color="auto" w:fill="FFFFFF"/>
        </w:rPr>
        <w:t>API商品使用指南</w:t>
      </w:r>
    </w:p>
    <w:p w14:paraId="6222E0DC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35998BE0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在购买页面按自己的需求购买相对应的商品套餐包。然后点击购买根据流程完成支付。</w:t>
      </w:r>
    </w:p>
    <w:p w14:paraId="5522F2B6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67877813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5A97A328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购买之后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在订单支付成功页点击“返回我的云市场”，或在云市场首页点击“买家中心”，进入到“</w:t>
      </w:r>
      <w:r>
        <w:fldChar w:fldCharType="begin"/>
      </w:r>
      <w:r>
        <w:instrText xml:space="preserve"> HYPERLINK "https://console.huaweicloud.com/marketplace/tenant/?region=cn-north-4&amp;locale=zh-cn" \l "/market/order/purchasedProducts" \t "_blank" </w:instrText>
      </w:r>
      <w:r>
        <w:fldChar w:fldCharType="separate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我的云市场&gt;已购买的服务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”商品列表页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，或是直接点击已购买的服务链接进入商品列表页面。（已购买的服务链接 </w:t>
      </w:r>
      <w:r>
        <w:fldChar w:fldCharType="begin"/>
      </w:r>
      <w:r>
        <w:instrText xml:space="preserve"> HYPERLINK "https://console.huaweicloud.com/marketplace/tenant/?region=cn-east-3&amp;locale=zh-cn" \l "/market/order/purchasedProducts"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https://console.huaweicloud.com/marketplace/tenant/?region=cn-east-3&amp;locale=zh-cn#/market/order/purchasedProducts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</w:t>
      </w:r>
    </w:p>
    <w:p w14:paraId="1064A086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/>
          <w:shd w:val="clear" w:color="auto" w:fill="FFFFFF"/>
        </w:rPr>
        <w:drawing>
          <wp:inline distT="0" distB="0" distL="0" distR="0">
            <wp:extent cx="5274310" cy="27317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37B99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"https://support.huaweicloud.com/usermanual-marketplace/zh-cn_image_0203256789.png"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897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 w14:paraId="4FF5849D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在已购买的服务列表中找到该商品的名称，点击右侧操作栏的“资源详情”，可查看商品的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、套餐使用情况次数、接口信息、商品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基本信息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以及 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商家信息。</w:t>
      </w:r>
      <w:r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</w:rPr>
        <w:t>注意：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b/>
          <w:bCs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</w:rPr>
        <w:t>会在接口技术代码对接中使用到 请留意</w:t>
      </w:r>
    </w:p>
    <w:p w14:paraId="27DFEB3A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drawing>
          <wp:inline distT="0" distB="0" distL="0" distR="0">
            <wp:extent cx="5274310" cy="23221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CDC0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3628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7693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点击“应用信息&gt;接口信息”中“查看接口”的按钮，跳转到商品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查看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商品对应的api接口的详细文档信息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。</w:t>
      </w:r>
    </w:p>
    <w:p w14:paraId="4557FB31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"https://support.huaweicloud.com/usermanual-marketplace/zh-cn_image_0203256933.png"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24364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 w14:paraId="0DA3E4A7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购买页面下方【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API接口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】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可查看接口详情，点击“API调用方法”，前往帮助中心查看API调用详细说明；点击“调试API”，跳转页面进行接口调试。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（调用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所需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使用maven依赖、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签名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sd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k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包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、demo链接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 </w:t>
      </w:r>
      <w:r>
        <w:fldChar w:fldCharType="begin"/>
      </w:r>
      <w:r>
        <w:instrText xml:space="preserve"> HYPERLINK "https://support.huaweicloud.com/devg-apisign/api-sign-sdk.html"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https://support.huaweicloud.com/devg-apisign/api-sign-sdk.html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）还可以查看对应api接口的请求url、请求入参字段、响应结果示例</w:t>
      </w:r>
    </w:p>
    <w:p w14:paraId="40E28ABA">
      <w:pPr>
        <w:spacing w:before="156" w:beforeLines="50" w:after="156" w:afterLines="5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请求方法：</w:t>
      </w:r>
    </w:p>
    <w:p w14:paraId="4DF0D723"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接口名字：</w:t>
      </w:r>
      <w:r>
        <w:rPr>
          <w:rFonts w:cs="宋体" w:eastAsiaTheme="minorHAnsi"/>
          <w:color w:val="252B3A"/>
          <w:kern w:val="0"/>
        </w:rPr>
        <w:t>以网页文档为</w:t>
      </w:r>
      <w:r>
        <w:rPr>
          <w:rFonts w:hint="eastAsia" w:ascii="宋体" w:hAnsi="宋体" w:eastAsia="宋体" w:cs="宋体"/>
          <w:color w:val="252B3A"/>
          <w:kern w:val="0"/>
        </w:rPr>
        <w:t>准</w:t>
      </w:r>
    </w:p>
    <w:p w14:paraId="2B7A4431"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请求地址：</w:t>
      </w:r>
      <w:r>
        <w:rPr>
          <w:rFonts w:cs="宋体" w:eastAsiaTheme="minorHAnsi"/>
          <w:color w:val="252B3A"/>
          <w:kern w:val="0"/>
        </w:rPr>
        <w:t>以网页文档为准，推荐使用https方</w:t>
      </w:r>
      <w:r>
        <w:rPr>
          <w:rFonts w:hint="eastAsia" w:ascii="宋体" w:hAnsi="宋体" w:eastAsia="宋体" w:cs="宋体"/>
          <w:color w:val="252B3A"/>
          <w:kern w:val="0"/>
        </w:rPr>
        <w:t>式</w:t>
      </w:r>
    </w:p>
    <w:p w14:paraId="0C96C38D"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请求方法：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POST</w:t>
      </w:r>
    </w:p>
    <w:p w14:paraId="0ED8B119">
      <w:pPr>
        <w:widowControl/>
        <w:spacing w:before="156" w:beforeLines="50" w:after="156" w:afterLines="50"/>
        <w:jc w:val="left"/>
        <w:rPr>
          <w:rFonts w:ascii="宋体" w:hAnsi="宋体" w:eastAsia="宋体"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请求参数：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7"/>
        <w:gridCol w:w="1458"/>
        <w:gridCol w:w="1743"/>
        <w:gridCol w:w="4038"/>
      </w:tblGrid>
      <w:tr w14:paraId="04F0CCC1"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5FB5A79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名称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CAB24B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类型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926B505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是否必填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FB6F7C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说明</w:t>
            </w:r>
          </w:p>
        </w:tc>
      </w:tr>
      <w:tr w14:paraId="054DB445"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DA60E4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ip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C3E81E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varchar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AC7FD9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是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B15D1B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IP地址</w:t>
            </w:r>
          </w:p>
        </w:tc>
      </w:tr>
    </w:tbl>
    <w:p w14:paraId="6DA2C2E0">
      <w:pPr>
        <w:widowControl/>
        <w:ind w:firstLine="420" w:firstLineChars="200"/>
        <w:jc w:val="left"/>
        <w:rPr>
          <w:rFonts w:cs="宋体" w:eastAsiaTheme="minorHAnsi"/>
          <w:b/>
          <w:bCs/>
          <w:kern w:val="0"/>
          <w:szCs w:val="21"/>
        </w:rPr>
      </w:pPr>
    </w:p>
    <w:p w14:paraId="4DD6B729"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响应结果：</w:t>
      </w:r>
    </w:p>
    <w:p w14:paraId="565C5545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>{</w:t>
      </w:r>
    </w:p>
    <w:p w14:paraId="68B27C06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"appdata": {</w:t>
      </w:r>
    </w:p>
    <w:p w14:paraId="24564786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  "city": "杭州",</w:t>
      </w:r>
    </w:p>
    <w:p w14:paraId="6DD35891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  "lat": 30.2994,</w:t>
      </w:r>
    </w:p>
    <w:p w14:paraId="13C9F6F8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  "lng": 120.1612,</w:t>
      </w:r>
    </w:p>
    <w:p w14:paraId="4F247224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  "nation": "中国",</w:t>
      </w:r>
    </w:p>
    <w:p w14:paraId="6B0DFADF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  "province": "浙江省"</w:t>
      </w:r>
    </w:p>
    <w:p w14:paraId="4F7FE846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},</w:t>
      </w:r>
    </w:p>
    <w:p w14:paraId="5B0375AA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"code": "0000",</w:t>
      </w:r>
    </w:p>
    <w:p w14:paraId="52D99947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 xml:space="preserve">  "msg": "交易成功"</w:t>
      </w:r>
    </w:p>
    <w:p w14:paraId="63142DFF"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</w:rPr>
        <w:t>}</w:t>
      </w:r>
    </w:p>
    <w:p w14:paraId="3BD25165">
      <w:pPr>
        <w:rPr>
          <w:rFonts w:hint="eastAsia" w:ascii="宋体" w:hAnsi="宋体" w:eastAsia="宋体"/>
          <w:b/>
          <w:bCs/>
          <w:szCs w:val="21"/>
        </w:rPr>
      </w:pPr>
    </w:p>
    <w:p w14:paraId="2BD7FFC7">
      <w:pPr>
        <w:spacing w:line="600" w:lineRule="auto"/>
        <w:rPr>
          <w:b/>
          <w:bCs/>
        </w:rPr>
      </w:pPr>
      <w:r>
        <w:rPr>
          <w:rFonts w:hint="eastAsia"/>
          <w:b/>
          <w:bCs/>
        </w:rPr>
        <w:t>公共code返回码说明：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8"/>
        <w:gridCol w:w="6388"/>
      </w:tblGrid>
      <w:tr w14:paraId="6F1BDB3F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7C3CDA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code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373C94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说明</w:t>
            </w:r>
          </w:p>
        </w:tc>
      </w:tr>
      <w:tr w14:paraId="2A7BB413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B6E5DE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200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9D315D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成功</w:t>
            </w:r>
          </w:p>
        </w:tc>
      </w:tr>
      <w:tr w14:paraId="6E4B4C69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B7F6F8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4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8A7F88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参数错误</w:t>
            </w:r>
          </w:p>
        </w:tc>
      </w:tr>
      <w:tr w14:paraId="737D79D7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D2366D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5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7EA499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服务商维护，请稍候再试</w:t>
            </w:r>
          </w:p>
        </w:tc>
      </w:tr>
      <w:tr w14:paraId="47A58B3E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C46EFE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5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01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E2DF84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官方数据源维护，请稍候再试</w:t>
            </w:r>
          </w:p>
        </w:tc>
      </w:tr>
      <w:tr w14:paraId="4BEB2990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E48E816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7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01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FC879C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IP地址信息不存在</w:t>
            </w:r>
          </w:p>
        </w:tc>
      </w:tr>
      <w:tr w14:paraId="3C9065C9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DBF339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7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02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0E9C56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{ip}为内网ip地址</w:t>
            </w:r>
          </w:p>
        </w:tc>
      </w:tr>
      <w:tr w14:paraId="6B35A781"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9F5F50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9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99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1845AD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其他，以实际返回为准</w:t>
            </w:r>
          </w:p>
        </w:tc>
      </w:tr>
    </w:tbl>
    <w:p w14:paraId="07D4D2BC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"https://support.huaweicloud.com/usermanual-marketplace/zh-cn_image_0203256950.png"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fldChar w:fldCharType="end"/>
      </w:r>
    </w:p>
    <w:p w14:paraId="1584F408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按照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商品购买页面下方【API接口】提供的文档信息对接接口，或是在 点击红色按钮【调式API】在线调试API接口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，若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有疑问 不明白的地方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，请根据商家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 下方提供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的联系方式，联系服务商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进行一对一咨询服务解答问题。</w:t>
      </w:r>
    </w:p>
    <w:p w14:paraId="79721A2D">
      <w:pPr>
        <w:pStyle w:val="12"/>
        <w:widowControl/>
        <w:ind w:left="360" w:firstLine="0"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D5D53"/>
    <w:multiLevelType w:val="multilevel"/>
    <w:tmpl w:val="67DD5D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D3"/>
    <w:rsid w:val="000777B7"/>
    <w:rsid w:val="001F0E1C"/>
    <w:rsid w:val="00234984"/>
    <w:rsid w:val="002C2B8C"/>
    <w:rsid w:val="002F6B4F"/>
    <w:rsid w:val="003909EC"/>
    <w:rsid w:val="00430EE8"/>
    <w:rsid w:val="004F7FEB"/>
    <w:rsid w:val="005457D3"/>
    <w:rsid w:val="005806AE"/>
    <w:rsid w:val="00581EF6"/>
    <w:rsid w:val="00616F55"/>
    <w:rsid w:val="00620872"/>
    <w:rsid w:val="00685A78"/>
    <w:rsid w:val="006B07FA"/>
    <w:rsid w:val="006D2291"/>
    <w:rsid w:val="007D5166"/>
    <w:rsid w:val="007F6CBD"/>
    <w:rsid w:val="00825A8E"/>
    <w:rsid w:val="008A3F05"/>
    <w:rsid w:val="008B69A9"/>
    <w:rsid w:val="008D0C22"/>
    <w:rsid w:val="008D28E9"/>
    <w:rsid w:val="00925141"/>
    <w:rsid w:val="009B6F98"/>
    <w:rsid w:val="009F0519"/>
    <w:rsid w:val="009F7B0E"/>
    <w:rsid w:val="00A1479E"/>
    <w:rsid w:val="00A55476"/>
    <w:rsid w:val="00A7339B"/>
    <w:rsid w:val="00B11E7F"/>
    <w:rsid w:val="00B65B75"/>
    <w:rsid w:val="00B6644D"/>
    <w:rsid w:val="00C00D27"/>
    <w:rsid w:val="00C07A73"/>
    <w:rsid w:val="00C15594"/>
    <w:rsid w:val="00D003E4"/>
    <w:rsid w:val="00D22D76"/>
    <w:rsid w:val="00D85E3E"/>
    <w:rsid w:val="00EA7E0F"/>
    <w:rsid w:val="00FC3851"/>
    <w:rsid w:val="67EB813E"/>
    <w:rsid w:val="D73E4B88"/>
    <w:rsid w:val="DD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HTML Code"/>
    <w:basedOn w:val="9"/>
    <w:semiHidden/>
    <w:unhideWhenUsed/>
    <w:uiPriority w:val="99"/>
    <w:rPr>
      <w:rFonts w:ascii="宋体" w:hAnsi="宋体" w:eastAsia="宋体" w:cs="宋体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字符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16">
    <w:name w:val="标题 4 字符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ng-isolate-scope"/>
    <w:basedOn w:val="9"/>
    <w:uiPriority w:val="0"/>
  </w:style>
  <w:style w:type="character" w:customStyle="1" w:styleId="18">
    <w:name w:val="HTML 预设格式 字符"/>
    <w:basedOn w:val="9"/>
    <w:link w:val="7"/>
    <w:uiPriority w:val="99"/>
    <w:rPr>
      <w:rFonts w:ascii="宋体" w:hAnsi="宋体" w:eastAsia="宋体" w:cs="宋体"/>
      <w:kern w:val="0"/>
      <w:sz w:val="24"/>
    </w:rPr>
  </w:style>
  <w:style w:type="character" w:customStyle="1" w:styleId="19">
    <w:name w:val="页眉 字符"/>
    <w:basedOn w:val="9"/>
    <w:link w:val="6"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uiPriority w:val="99"/>
    <w:rPr>
      <w:sz w:val="18"/>
      <w:szCs w:val="18"/>
    </w:rPr>
  </w:style>
  <w:style w:type="character" w:customStyle="1" w:styleId="21">
    <w:name w:val="hljs-attr"/>
    <w:basedOn w:val="9"/>
    <w:uiPriority w:val="0"/>
  </w:style>
  <w:style w:type="character" w:customStyle="1" w:styleId="22">
    <w:name w:val="hljs-number"/>
    <w:basedOn w:val="9"/>
    <w:uiPriority w:val="0"/>
  </w:style>
  <w:style w:type="character" w:customStyle="1" w:styleId="23">
    <w:name w:val="hljs-comment"/>
    <w:basedOn w:val="9"/>
    <w:uiPriority w:val="0"/>
  </w:style>
  <w:style w:type="character" w:customStyle="1" w:styleId="24">
    <w:name w:val="hljs-string"/>
    <w:basedOn w:val="9"/>
    <w:uiPriority w:val="0"/>
  </w:style>
  <w:style w:type="character" w:customStyle="1" w:styleId="25">
    <w:name w:val="hljs-literal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1830</Characters>
  <Lines>15</Lines>
  <Paragraphs>4</Paragraphs>
  <TotalTime>231</TotalTime>
  <ScaleCrop>false</ScaleCrop>
  <LinksUpToDate>false</LinksUpToDate>
  <CharactersWithSpaces>2146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2021-07-06T18:56:00Z</dcterms:created>
  <dc:creator>shen.wei</dc:creator>
  <cp:lastModifiedBy>weng</cp:lastModifiedBy>
  <dcterms:modified xsi:type="dcterms:W3CDTF">2025-12-11T21:42:59Z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677954A35B6744D84D4738691F2CAFA5_42</vt:lpwstr>
  </property>
</Properties>
</file>