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1AD213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</w:t>
      </w:r>
      <w:r>
        <w:rPr>
          <w:rFonts w:hint="eastAsia" w:ascii="微软雅黑" w:hAnsi="微软雅黑" w:eastAsia="微软雅黑" w:cs="微软雅黑"/>
          <w:sz w:val="24"/>
          <w:szCs w:val="24"/>
        </w:rPr>
        <w:t>云工厂营销协同系统</w:t>
      </w:r>
    </w:p>
    <w:p w14:paraId="201E2078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6690" cy="238379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2CE54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点击导航栏-在线下单，点击立即下单，根据业务信息进行选择对应参数，右方会实时根据所选参数进行报价，下单完成点击下一步。</w:t>
      </w:r>
    </w:p>
    <w:p w14:paraId="46315EFA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259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8CD8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点击添加地址，添加对应的技术联系人信息</w:t>
      </w:r>
    </w:p>
    <w:p w14:paraId="602E7194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38315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7508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核对PCB/PCBA信息明细，如若无误，下拉到最后，点击提交审核按钮</w:t>
      </w:r>
    </w:p>
    <w:p w14:paraId="3B15AB02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2FC5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569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9989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业务员登录业务后台，点击订单管理，查看生产订单，点击订单信息进行查看，信息核对无误，即可点击发送预审按钮。</w:t>
      </w:r>
    </w:p>
    <w:p w14:paraId="52599E13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D06A2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5D03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46EA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打开工程能力中心，点击工程预算，打开PCB订单，查看订单，进行预审，核对订单信息无误，可以保存预算结果，转成本报价，并匹配供应商。</w:t>
      </w:r>
    </w:p>
    <w:p w14:paraId="31591531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50C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6681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转成本报价后，打开成本报价中心，点击PCB订单，选择供应商，进行报价。</w:t>
      </w:r>
    </w:p>
    <w:p w14:paraId="3BF8FFB3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61F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AF596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点击确认报价，到业务后台，点击订单管理，查看订单详情，点击查看，核对订单信息无误，点击审核订单按钮。</w:t>
      </w:r>
    </w:p>
    <w:p w14:paraId="18BDFA3C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EFD5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ECE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D28F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客户登录个人中心，点击订单管理，选择生产订单中的对应订单，点击支付详情，可以选择支付宝、微信、华为、钱包或者银行转账支付。具体可以流程可以查看右上方的支付流程。确认支付成功后进入投产。</w:t>
      </w:r>
    </w:p>
    <w:p w14:paraId="519B5FEE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E72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CEBB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进入ERP系统，点击工程管理，选择PCB档案管理，选择对应订单进行复审，确认订单信息无误，点击保存并提交复审按钮。</w:t>
      </w:r>
    </w:p>
    <w:p w14:paraId="7CC31A50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397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CEE0C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点击采购管理，选择生产研发采购需求，选择对应订单进行调度，选择合适的供应商伙伴进行派单，确认供应商伙伴的交期和价格，无误即可点击提交。</w:t>
      </w:r>
    </w:p>
    <w:p w14:paraId="2916D132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9BB8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493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748C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点击仓库管理，选择入库管理，新建入库单，选择对应订单进行确定新建，</w:t>
      </w:r>
    </w:p>
    <w:p w14:paraId="3A699B25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A6DD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7A9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CB01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选择仓库管理，点击发货管理，点击新建发货信息按钮，选择对应订单，进行发货处理。</w:t>
      </w:r>
    </w:p>
    <w:p w14:paraId="11548326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FD1B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AF8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1F5B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客户进入个人中心后台，点击订单管理，选择生产订单，现在对应的订单进行查看物流信息，收货，查看合同等。</w:t>
      </w:r>
    </w:p>
    <w:p w14:paraId="2218EC5F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3EB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BCA9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点击资产中心，选择开票资料，点击新增开票资料按钮，填写对应的开票信息，点击确认即可。</w:t>
      </w:r>
    </w:p>
    <w:p w14:paraId="62D6B189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9FB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B6CA"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点击资产中心，选择发票管理，点击申请开票按钮，</w:t>
      </w:r>
    </w:p>
    <w:p w14:paraId="5AB01300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0678">
      <w:pPr>
        <w:numPr>
          <w:ilvl w:val="0"/>
          <w:numId w:val="0"/>
        </w:numPr>
      </w:pPr>
      <w:r>
        <w:drawing>
          <wp:inline distT="0" distB="0" distL="114300" distR="114300">
            <wp:extent cx="5266690" cy="2383790"/>
            <wp:effectExtent l="0" t="0" r="6350" b="889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9AA8">
      <w:pPr>
        <w:numPr>
          <w:ilvl w:val="0"/>
          <w:numId w:val="0"/>
        </w:numPr>
      </w:pPr>
    </w:p>
    <w:p w14:paraId="10245282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*以上仅为其中功能点的操作指引，具体请以购买的软件为准提供对应的操作指引</w:t>
      </w:r>
      <w:bookmarkStart w:id="0" w:name="_GoBack"/>
      <w:bookmarkEnd w:id="0"/>
    </w:p>
    <w:p w14:paraId="095C2D34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4CACDA"/>
    <w:multiLevelType w:val="singleLevel"/>
    <w:tmpl w:val="5D4CACD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2YzFmODQyNTAyZjllZTM4MTI3MTY3MWJiNDlkMzIifQ=="/>
  </w:docVars>
  <w:rsids>
    <w:rsidRoot w:val="00000000"/>
    <w:rsid w:val="25CA7C26"/>
    <w:rsid w:val="3C3E1FC7"/>
    <w:rsid w:val="4842580C"/>
    <w:rsid w:val="536D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714</Words>
  <Characters>729</Characters>
  <Lines>0</Lines>
  <Paragraphs>0</Paragraphs>
  <TotalTime>106</TotalTime>
  <ScaleCrop>false</ScaleCrop>
  <LinksUpToDate>false</LinksUpToDate>
  <CharactersWithSpaces>729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2024-03-07T06:40:00Z</dcterms:created>
  <dc:creator>kingb</dc:creator>
  <cp:lastModifiedBy>WPS_1461259642</cp:lastModifiedBy>
  <dcterms:modified xsi:type="dcterms:W3CDTF">2024-11-25T07:08:03Z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12C83CACF4A44B91B2967555483ECE6E_12</vt:lpwstr>
  </property>
</Properties>
</file>