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33CE93AF" w14:textId="444696D6" w:rsidR="00446526" w:rsidRDefault="00446526">
      <w:pPr>
        <w:widowControl w:val="0"/>
        <w:spacing w:before="163" w:after="163" w:line="360" w:lineRule="auto"/>
        <w:jc w:val="center"/>
        <w:rPr>
          <w:rFonts w:ascii="Calibri" w:hAnsi="Calibri" w:cs="Times New Roman"/>
          <w:b/>
          <w:bCs/>
          <w:kern w:val="2"/>
          <w:sz w:val="32"/>
          <w:szCs w:val="32"/>
        </w:rPr>
      </w:pPr>
    </w:p>
    <w:p w14:paraId="17046549" w14:textId="77777777" w:rsidR="00446526" w:rsidRDefault="00446526">
      <w:pPr>
        <w:widowControl w:val="0"/>
        <w:spacing w:before="163" w:after="163" w:line="360" w:lineRule="auto"/>
        <w:jc w:val="center"/>
        <w:rPr>
          <w:rFonts w:ascii="Calibri" w:hAnsi="Calibri" w:cs="Times New Roman"/>
          <w:b/>
          <w:bCs/>
          <w:kern w:val="2"/>
          <w:sz w:val="32"/>
          <w:szCs w:val="32"/>
        </w:rPr>
      </w:pPr>
    </w:p>
    <w:p w14:paraId="1EAE6AA7" w14:textId="77777777" w:rsidR="00446526" w:rsidRDefault="00000000">
      <w:pPr>
        <w:widowControl w:val="0"/>
        <w:spacing w:before="163" w:after="163" w:line="360" w:lineRule="auto"/>
        <w:jc w:val="center"/>
        <w:rPr>
          <w:rFonts w:ascii="Calibri" w:hAnsi="Calibri" w:cs="Times New Roman"/>
          <w:b/>
          <w:bCs/>
          <w:kern w:val="2"/>
          <w:sz w:val="32"/>
          <w:szCs w:val="32"/>
        </w:rPr>
      </w:pPr>
      <w:r>
        <w:rPr>
          <w:rFonts w:ascii="Calibri" w:hAnsi="Calibri" w:cs="Times New Roman" w:hint="eastAsia"/>
          <w:b/>
          <w:bCs/>
          <w:noProof/>
          <w:kern w:val="2"/>
          <w:sz w:val="32"/>
          <w:szCs w:val="32"/>
        </w:rPr>
        <w:drawing>
          <wp:inline distT="0" distB="0" distL="114300" distR="114300" wp14:anchorId="7E849197" wp14:editId="3ED23DCC">
            <wp:extent cx="2427605" cy="918845"/>
            <wp:effectExtent l="0" t="0" r="10795" b="10795"/>
            <wp:docPr id="5" name="图片 5" descr="icon_h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con_h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27605" cy="91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E46EF" w14:textId="77777777" w:rsidR="00446526" w:rsidRDefault="00446526">
      <w:pPr>
        <w:widowControl w:val="0"/>
        <w:spacing w:line="360" w:lineRule="auto"/>
        <w:jc w:val="center"/>
        <w:rPr>
          <w:rFonts w:ascii="Calibri" w:hAnsi="Calibri" w:cs="Times New Roman"/>
          <w:b/>
          <w:bCs/>
          <w:kern w:val="2"/>
          <w:sz w:val="52"/>
          <w:szCs w:val="52"/>
        </w:rPr>
      </w:pPr>
    </w:p>
    <w:p w14:paraId="0434167F" w14:textId="77777777" w:rsidR="00446526" w:rsidRDefault="00000000">
      <w:pPr>
        <w:widowControl w:val="0"/>
        <w:spacing w:line="360" w:lineRule="auto"/>
        <w:jc w:val="center"/>
        <w:rPr>
          <w:rFonts w:ascii="Calibri" w:hAnsi="Calibri" w:cs="Times New Roman"/>
          <w:b/>
          <w:bCs/>
          <w:kern w:val="2"/>
          <w:sz w:val="52"/>
          <w:szCs w:val="52"/>
        </w:rPr>
      </w:pPr>
      <w:r>
        <w:rPr>
          <w:rFonts w:ascii="Calibri" w:hAnsi="Calibri" w:cs="Times New Roman" w:hint="eastAsia"/>
          <w:b/>
          <w:bCs/>
          <w:kern w:val="2"/>
          <w:sz w:val="52"/>
          <w:szCs w:val="52"/>
        </w:rPr>
        <w:t>统一支付</w:t>
      </w:r>
    </w:p>
    <w:p w14:paraId="5D4FA72E" w14:textId="77777777" w:rsidR="00446526" w:rsidRDefault="00000000">
      <w:pPr>
        <w:widowControl w:val="0"/>
        <w:spacing w:line="360" w:lineRule="auto"/>
        <w:jc w:val="center"/>
        <w:outlineLvl w:val="0"/>
        <w:rPr>
          <w:rFonts w:ascii="Calibri" w:hAnsi="Calibri" w:cs="Times New Roman"/>
          <w:b/>
          <w:bCs/>
          <w:kern w:val="2"/>
          <w:sz w:val="52"/>
          <w:szCs w:val="52"/>
        </w:rPr>
      </w:pPr>
      <w:bookmarkStart w:id="0" w:name="_Toc22149"/>
      <w:bookmarkStart w:id="1" w:name="_Toc11951"/>
      <w:r>
        <w:rPr>
          <w:rFonts w:ascii="Calibri" w:hAnsi="Calibri" w:cs="Times New Roman" w:hint="eastAsia"/>
          <w:b/>
          <w:bCs/>
          <w:kern w:val="2"/>
          <w:sz w:val="52"/>
          <w:szCs w:val="52"/>
        </w:rPr>
        <w:t>运营管理平台</w:t>
      </w:r>
      <w:bookmarkEnd w:id="0"/>
      <w:bookmarkEnd w:id="1"/>
    </w:p>
    <w:p w14:paraId="53CD6D85" w14:textId="0AA23622" w:rsidR="00446526" w:rsidRDefault="00000000">
      <w:pPr>
        <w:widowControl w:val="0"/>
        <w:spacing w:line="360" w:lineRule="auto"/>
        <w:jc w:val="center"/>
        <w:rPr>
          <w:rFonts w:ascii="Calibri" w:hAnsi="Calibri" w:cs="Times New Roman"/>
          <w:b/>
          <w:bCs/>
          <w:kern w:val="2"/>
          <w:sz w:val="52"/>
          <w:szCs w:val="52"/>
        </w:rPr>
      </w:pPr>
      <w:r>
        <w:rPr>
          <w:rFonts w:ascii="Calibri" w:hAnsi="Calibri" w:cs="Times New Roman" w:hint="eastAsia"/>
          <w:b/>
          <w:bCs/>
          <w:kern w:val="2"/>
          <w:sz w:val="52"/>
          <w:szCs w:val="52"/>
        </w:rPr>
        <w:t>用户操作手册</w:t>
      </w:r>
    </w:p>
    <w:p w14:paraId="0AEF710B" w14:textId="77777777" w:rsidR="00446526" w:rsidRDefault="00446526">
      <w:pPr>
        <w:widowControl w:val="0"/>
        <w:spacing w:before="163" w:after="163" w:line="360" w:lineRule="auto"/>
        <w:jc w:val="both"/>
        <w:rPr>
          <w:rFonts w:ascii="Calibri" w:hAnsi="Calibri" w:cs="Times New Roman"/>
          <w:b/>
          <w:bCs/>
          <w:kern w:val="2"/>
          <w:sz w:val="32"/>
          <w:szCs w:val="32"/>
        </w:rPr>
      </w:pPr>
    </w:p>
    <w:p w14:paraId="1ED071CA" w14:textId="77777777" w:rsidR="00446526" w:rsidRDefault="00446526">
      <w:pPr>
        <w:widowControl w:val="0"/>
        <w:spacing w:before="163" w:after="163" w:line="360" w:lineRule="auto"/>
        <w:jc w:val="both"/>
        <w:rPr>
          <w:rFonts w:ascii="Calibri" w:hAnsi="Calibri" w:cs="Times New Roman"/>
          <w:b/>
          <w:bCs/>
          <w:kern w:val="2"/>
          <w:sz w:val="32"/>
          <w:szCs w:val="32"/>
        </w:rPr>
      </w:pPr>
    </w:p>
    <w:p w14:paraId="3DAA0E1A" w14:textId="77777777" w:rsidR="00446526" w:rsidRDefault="00446526">
      <w:pPr>
        <w:widowControl w:val="0"/>
        <w:spacing w:before="163" w:after="163" w:line="360" w:lineRule="auto"/>
        <w:jc w:val="both"/>
        <w:rPr>
          <w:rFonts w:ascii="Calibri" w:hAnsi="Calibri" w:cs="Times New Roman"/>
          <w:b/>
          <w:bCs/>
          <w:kern w:val="2"/>
          <w:sz w:val="32"/>
          <w:szCs w:val="32"/>
        </w:rPr>
      </w:pPr>
    </w:p>
    <w:p w14:paraId="3FEBCC5E" w14:textId="77777777" w:rsidR="00446526" w:rsidRDefault="00446526">
      <w:pPr>
        <w:widowControl w:val="0"/>
        <w:spacing w:before="163" w:after="163" w:line="360" w:lineRule="auto"/>
        <w:jc w:val="both"/>
        <w:rPr>
          <w:rFonts w:ascii="Calibri" w:hAnsi="Calibri" w:cs="Times New Roman"/>
          <w:b/>
          <w:bCs/>
          <w:kern w:val="2"/>
          <w:sz w:val="32"/>
          <w:szCs w:val="32"/>
        </w:rPr>
      </w:pPr>
    </w:p>
    <w:p w14:paraId="540C1295" w14:textId="77777777" w:rsidR="00446526" w:rsidRDefault="00446526">
      <w:pPr>
        <w:widowControl w:val="0"/>
        <w:spacing w:before="163" w:after="163" w:line="360" w:lineRule="auto"/>
        <w:jc w:val="both"/>
        <w:rPr>
          <w:rFonts w:ascii="Calibri" w:hAnsi="Calibri" w:cs="Times New Roman"/>
          <w:b/>
          <w:bCs/>
          <w:kern w:val="2"/>
          <w:sz w:val="32"/>
          <w:szCs w:val="32"/>
        </w:rPr>
      </w:pPr>
    </w:p>
    <w:p w14:paraId="6E31AF33" w14:textId="77777777" w:rsidR="00446526" w:rsidRDefault="00000000">
      <w:pPr>
        <w:widowControl w:val="0"/>
        <w:spacing w:before="163" w:after="163" w:line="360" w:lineRule="auto"/>
        <w:jc w:val="center"/>
        <w:outlineLvl w:val="0"/>
        <w:rPr>
          <w:rFonts w:ascii="Calibri" w:hAnsi="Calibri" w:cs="Times New Roman"/>
          <w:b/>
          <w:bCs/>
          <w:kern w:val="2"/>
          <w:sz w:val="32"/>
          <w:szCs w:val="32"/>
        </w:rPr>
      </w:pPr>
      <w:bookmarkStart w:id="2" w:name="_Toc32263"/>
      <w:bookmarkStart w:id="3" w:name="_Toc2205"/>
      <w:r>
        <w:rPr>
          <w:rFonts w:ascii="Calibri" w:hAnsi="Calibri" w:cs="Times New Roman" w:hint="eastAsia"/>
          <w:b/>
          <w:bCs/>
          <w:kern w:val="2"/>
          <w:sz w:val="32"/>
          <w:szCs w:val="32"/>
        </w:rPr>
        <w:t>华高数字科技有限公司</w:t>
      </w:r>
      <w:bookmarkEnd w:id="2"/>
      <w:bookmarkEnd w:id="3"/>
    </w:p>
    <w:p w14:paraId="031B25E7" w14:textId="77777777" w:rsidR="00446526" w:rsidRDefault="00446526">
      <w:pPr>
        <w:spacing w:before="480" w:after="400"/>
        <w:jc w:val="center"/>
        <w:rPr>
          <w:rFonts w:ascii="黑体" w:eastAsia="黑体" w:hAnsi="黑体" w:cs="黑体" w:hint="eastAsia"/>
          <w:sz w:val="44"/>
          <w:szCs w:val="44"/>
        </w:rPr>
      </w:pPr>
    </w:p>
    <w:p w14:paraId="4389B176" w14:textId="77777777" w:rsidR="00446526" w:rsidRDefault="00000000">
      <w:pPr>
        <w:spacing w:before="480" w:after="400"/>
        <w:jc w:val="center"/>
        <w:rPr>
          <w:rFonts w:ascii="黑体" w:eastAsia="黑体" w:hAnsi="黑体" w:cs="黑体" w:hint="eastAsia"/>
          <w:sz w:val="44"/>
          <w:szCs w:val="44"/>
        </w:rPr>
      </w:pPr>
      <w:r>
        <w:rPr>
          <w:rFonts w:ascii="黑体" w:eastAsia="黑体" w:hAnsi="黑体" w:cs="黑体" w:hint="eastAsia"/>
          <w:sz w:val="44"/>
          <w:szCs w:val="44"/>
        </w:rPr>
        <w:lastRenderedPageBreak/>
        <w:t>目录</w:t>
      </w:r>
    </w:p>
    <w:sdt>
      <w:sdtPr>
        <w:rPr>
          <w:rFonts w:ascii="Times New Roman" w:hAnsi="Times New Roman" w:cs="Times New Roman"/>
          <w:sz w:val="21"/>
          <w:szCs w:val="20"/>
        </w:rPr>
        <w:id w:val="147458492"/>
        <w15:color w:val="DBDBDB"/>
        <w:docPartObj>
          <w:docPartGallery w:val="Table of Contents"/>
          <w:docPartUnique/>
        </w:docPartObj>
      </w:sdtPr>
      <w:sdtEndPr>
        <w:rPr>
          <w:b/>
          <w:sz w:val="28"/>
          <w:szCs w:val="28"/>
        </w:rPr>
      </w:sdtEndPr>
      <w:sdtContent>
        <w:p w14:paraId="1469CB99" w14:textId="77777777" w:rsidR="00446526" w:rsidRDefault="00446526">
          <w:pPr>
            <w:jc w:val="center"/>
            <w:rPr>
              <w:rFonts w:hint="eastAsia"/>
            </w:rPr>
          </w:pPr>
        </w:p>
        <w:p w14:paraId="39B45AE3" w14:textId="77777777" w:rsidR="00446526" w:rsidRDefault="00000000">
          <w:pPr>
            <w:spacing w:line="400" w:lineRule="exact"/>
            <w:rPr>
              <w:rFonts w:hint="eastAsia"/>
              <w:b/>
              <w:sz w:val="28"/>
              <w:szCs w:val="28"/>
            </w:rPr>
          </w:pPr>
          <w:r>
            <w:rPr>
              <w:rFonts w:ascii="Calibri" w:hAnsi="Calibri" w:hint="eastAsia"/>
              <w:b/>
              <w:bCs/>
              <w:kern w:val="2"/>
              <w:sz w:val="28"/>
              <w:szCs w:val="28"/>
            </w:rPr>
            <w:t>统一</w:t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TOC \o "1-2" \h \u </w:instrText>
          </w:r>
          <w:r>
            <w:rPr>
              <w:sz w:val="28"/>
              <w:szCs w:val="28"/>
            </w:rPr>
            <w:fldChar w:fldCharType="separate"/>
          </w:r>
        </w:p>
        <w:p w14:paraId="570F9A0B" w14:textId="77777777" w:rsidR="00446526" w:rsidRDefault="00000000">
          <w:pPr>
            <w:pStyle w:val="TOC1"/>
            <w:tabs>
              <w:tab w:val="right" w:leader="dot" w:pos="9542"/>
            </w:tabs>
            <w:rPr>
              <w:rFonts w:hint="eastAsia"/>
            </w:rPr>
          </w:pPr>
          <w:hyperlink w:anchor="_Toc11951" w:history="1">
            <w:r>
              <w:rPr>
                <w:rFonts w:ascii="Calibri" w:hAnsi="Calibri" w:cs="Times New Roman" w:hint="eastAsia"/>
                <w:bCs/>
                <w:kern w:val="2"/>
                <w:szCs w:val="52"/>
              </w:rPr>
              <w:t>运营管理平台</w:t>
            </w:r>
            <w:r>
              <w:tab/>
            </w:r>
            <w:r>
              <w:fldChar w:fldCharType="begin"/>
            </w:r>
            <w:r>
              <w:instrText xml:space="preserve"> PAGEREF _Toc11951 \h </w:instrText>
            </w:r>
            <w:r>
              <w:fldChar w:fldCharType="separate"/>
            </w:r>
            <w:r>
              <w:t>0</w:t>
            </w:r>
            <w:r>
              <w:fldChar w:fldCharType="end"/>
            </w:r>
          </w:hyperlink>
        </w:p>
        <w:p w14:paraId="0C958133" w14:textId="77777777" w:rsidR="00446526" w:rsidRDefault="00000000">
          <w:pPr>
            <w:pStyle w:val="TOC1"/>
            <w:tabs>
              <w:tab w:val="right" w:leader="dot" w:pos="9542"/>
            </w:tabs>
            <w:rPr>
              <w:rFonts w:hint="eastAsia"/>
            </w:rPr>
          </w:pPr>
          <w:hyperlink w:anchor="_Toc2205" w:history="1">
            <w:r>
              <w:rPr>
                <w:rFonts w:ascii="Calibri" w:hAnsi="Calibri" w:cs="Times New Roman" w:hint="eastAsia"/>
                <w:bCs/>
                <w:kern w:val="2"/>
                <w:szCs w:val="32"/>
              </w:rPr>
              <w:t>华高数字科技有限公司</w:t>
            </w:r>
            <w:r>
              <w:tab/>
            </w:r>
            <w:r>
              <w:fldChar w:fldCharType="begin"/>
            </w:r>
            <w:r>
              <w:instrText xml:space="preserve"> PAGEREF _Toc2205 \h </w:instrText>
            </w:r>
            <w:r>
              <w:fldChar w:fldCharType="separate"/>
            </w:r>
            <w:r>
              <w:t>0</w:t>
            </w:r>
            <w:r>
              <w:fldChar w:fldCharType="end"/>
            </w:r>
          </w:hyperlink>
        </w:p>
        <w:p w14:paraId="5E8A35E7" w14:textId="77777777" w:rsidR="00446526" w:rsidRDefault="00000000">
          <w:pPr>
            <w:pStyle w:val="TOC1"/>
            <w:tabs>
              <w:tab w:val="right" w:leader="dot" w:pos="9542"/>
            </w:tabs>
            <w:rPr>
              <w:rFonts w:hint="eastAsia"/>
            </w:rPr>
          </w:pPr>
          <w:hyperlink w:anchor="_Toc12993" w:history="1">
            <w:r>
              <w:rPr>
                <w:rFonts w:hint="eastAsia"/>
              </w:rPr>
              <w:t>第1章 引言</w:t>
            </w:r>
            <w:r>
              <w:tab/>
            </w:r>
            <w:r>
              <w:fldChar w:fldCharType="begin"/>
            </w:r>
            <w:r>
              <w:instrText xml:space="preserve"> PAGEREF _Toc12993 \h </w:instrText>
            </w:r>
            <w:r>
              <w:fldChar w:fldCharType="separate"/>
            </w:r>
            <w:r>
              <w:t>2</w:t>
            </w:r>
            <w:r>
              <w:fldChar w:fldCharType="end"/>
            </w:r>
          </w:hyperlink>
        </w:p>
        <w:p w14:paraId="7742B77B" w14:textId="77777777" w:rsidR="00446526" w:rsidRDefault="00000000">
          <w:pPr>
            <w:pStyle w:val="TOC2"/>
            <w:tabs>
              <w:tab w:val="right" w:leader="dot" w:pos="9542"/>
            </w:tabs>
            <w:rPr>
              <w:rFonts w:hint="eastAsia"/>
            </w:rPr>
          </w:pPr>
          <w:hyperlink w:anchor="_Toc2172" w:history="1">
            <w:r>
              <w:rPr>
                <w:rFonts w:hint="eastAsia"/>
              </w:rPr>
              <w:t>1.1 编写目的</w:t>
            </w:r>
            <w:r>
              <w:tab/>
            </w:r>
            <w:r>
              <w:fldChar w:fldCharType="begin"/>
            </w:r>
            <w:r>
              <w:instrText xml:space="preserve"> PAGEREF _Toc2172 \h </w:instrText>
            </w:r>
            <w:r>
              <w:fldChar w:fldCharType="separate"/>
            </w:r>
            <w:r>
              <w:t>2</w:t>
            </w:r>
            <w:r>
              <w:fldChar w:fldCharType="end"/>
            </w:r>
          </w:hyperlink>
        </w:p>
        <w:p w14:paraId="5585DE59" w14:textId="77777777" w:rsidR="00446526" w:rsidRDefault="00000000">
          <w:pPr>
            <w:pStyle w:val="TOC2"/>
            <w:tabs>
              <w:tab w:val="right" w:leader="dot" w:pos="9542"/>
            </w:tabs>
            <w:rPr>
              <w:rFonts w:hint="eastAsia"/>
            </w:rPr>
          </w:pPr>
          <w:hyperlink w:anchor="_Toc22282" w:history="1">
            <w:r>
              <w:rPr>
                <w:rFonts w:hint="eastAsia"/>
              </w:rPr>
              <w:t>1.2 背景</w:t>
            </w:r>
            <w:r>
              <w:tab/>
            </w:r>
            <w:r>
              <w:fldChar w:fldCharType="begin"/>
            </w:r>
            <w:r>
              <w:instrText xml:space="preserve"> PAGEREF _Toc22282 \h </w:instrText>
            </w:r>
            <w:r>
              <w:fldChar w:fldCharType="separate"/>
            </w:r>
            <w:r>
              <w:t>2</w:t>
            </w:r>
            <w:r>
              <w:fldChar w:fldCharType="end"/>
            </w:r>
          </w:hyperlink>
        </w:p>
        <w:p w14:paraId="0BAFCF22" w14:textId="77777777" w:rsidR="00446526" w:rsidRDefault="00000000">
          <w:pPr>
            <w:pStyle w:val="TOC1"/>
            <w:tabs>
              <w:tab w:val="right" w:leader="dot" w:pos="9542"/>
            </w:tabs>
            <w:rPr>
              <w:rFonts w:hint="eastAsia"/>
            </w:rPr>
          </w:pPr>
          <w:hyperlink w:anchor="_Toc22416" w:history="1">
            <w:r>
              <w:rPr>
                <w:rFonts w:hint="eastAsia"/>
              </w:rPr>
              <w:t>第2章 系统简介</w:t>
            </w:r>
            <w:r>
              <w:tab/>
            </w:r>
            <w:r>
              <w:fldChar w:fldCharType="begin"/>
            </w:r>
            <w:r>
              <w:instrText xml:space="preserve"> PAGEREF _Toc22416 \h </w:instrText>
            </w:r>
            <w:r>
              <w:fldChar w:fldCharType="separate"/>
            </w:r>
            <w:r>
              <w:t>3</w:t>
            </w:r>
            <w:r>
              <w:fldChar w:fldCharType="end"/>
            </w:r>
          </w:hyperlink>
        </w:p>
        <w:p w14:paraId="72A9F3CF" w14:textId="77777777" w:rsidR="00446526" w:rsidRDefault="00000000">
          <w:pPr>
            <w:pStyle w:val="TOC2"/>
            <w:tabs>
              <w:tab w:val="right" w:leader="dot" w:pos="9542"/>
            </w:tabs>
            <w:rPr>
              <w:rFonts w:hint="eastAsia"/>
            </w:rPr>
          </w:pPr>
          <w:hyperlink w:anchor="_Toc16160" w:history="1">
            <w:r>
              <w:rPr>
                <w:rFonts w:hint="eastAsia"/>
              </w:rPr>
              <w:t>2.1 系统商户管理功能</w:t>
            </w:r>
            <w:r>
              <w:tab/>
            </w:r>
            <w:r>
              <w:fldChar w:fldCharType="begin"/>
            </w:r>
            <w:r>
              <w:instrText xml:space="preserve"> PAGEREF _Toc16160 \h </w:instrText>
            </w:r>
            <w:r>
              <w:fldChar w:fldCharType="separate"/>
            </w:r>
            <w:r>
              <w:t>3</w:t>
            </w:r>
            <w:r>
              <w:fldChar w:fldCharType="end"/>
            </w:r>
          </w:hyperlink>
        </w:p>
        <w:p w14:paraId="7CFB4FB2" w14:textId="77777777" w:rsidR="00446526" w:rsidRDefault="00000000">
          <w:pPr>
            <w:pStyle w:val="TOC2"/>
            <w:tabs>
              <w:tab w:val="right" w:leader="dot" w:pos="9542"/>
            </w:tabs>
            <w:rPr>
              <w:rFonts w:hint="eastAsia"/>
            </w:rPr>
          </w:pPr>
          <w:hyperlink w:anchor="_Toc1019" w:history="1">
            <w:r>
              <w:rPr>
                <w:rFonts w:hint="eastAsia"/>
              </w:rPr>
              <w:t>2.2 审批管理功能</w:t>
            </w:r>
            <w:r>
              <w:tab/>
            </w:r>
            <w:r>
              <w:fldChar w:fldCharType="begin"/>
            </w:r>
            <w:r>
              <w:instrText xml:space="preserve"> PAGEREF _Toc1019 \h </w:instrText>
            </w:r>
            <w:r>
              <w:fldChar w:fldCharType="separate"/>
            </w:r>
            <w:r>
              <w:t>3</w:t>
            </w:r>
            <w:r>
              <w:fldChar w:fldCharType="end"/>
            </w:r>
          </w:hyperlink>
        </w:p>
        <w:p w14:paraId="502D5779" w14:textId="77777777" w:rsidR="00446526" w:rsidRDefault="00000000">
          <w:pPr>
            <w:pStyle w:val="TOC2"/>
            <w:tabs>
              <w:tab w:val="right" w:leader="dot" w:pos="9542"/>
            </w:tabs>
            <w:rPr>
              <w:rFonts w:hint="eastAsia"/>
            </w:rPr>
          </w:pPr>
          <w:hyperlink w:anchor="_Toc24050" w:history="1">
            <w:r>
              <w:rPr>
                <w:rFonts w:hint="eastAsia"/>
              </w:rPr>
              <w:t>2.3 设备管理功能</w:t>
            </w:r>
            <w:r>
              <w:tab/>
            </w:r>
            <w:r>
              <w:fldChar w:fldCharType="begin"/>
            </w:r>
            <w:r>
              <w:instrText xml:space="preserve"> PAGEREF _Toc24050 \h </w:instrText>
            </w:r>
            <w:r>
              <w:fldChar w:fldCharType="separate"/>
            </w:r>
            <w:r>
              <w:t>3</w:t>
            </w:r>
            <w:r>
              <w:fldChar w:fldCharType="end"/>
            </w:r>
          </w:hyperlink>
        </w:p>
        <w:p w14:paraId="7681A7E0" w14:textId="77777777" w:rsidR="00446526" w:rsidRDefault="00000000">
          <w:pPr>
            <w:pStyle w:val="TOC2"/>
            <w:tabs>
              <w:tab w:val="right" w:leader="dot" w:pos="9542"/>
            </w:tabs>
            <w:rPr>
              <w:rFonts w:hint="eastAsia"/>
            </w:rPr>
          </w:pPr>
          <w:hyperlink w:anchor="_Toc17636" w:history="1">
            <w:r>
              <w:rPr>
                <w:rFonts w:hint="eastAsia"/>
              </w:rPr>
              <w:t>2.4 账务中心功能</w:t>
            </w:r>
            <w:r>
              <w:tab/>
            </w:r>
            <w:r>
              <w:fldChar w:fldCharType="begin"/>
            </w:r>
            <w:r>
              <w:instrText xml:space="preserve"> PAGEREF _Toc17636 \h </w:instrText>
            </w:r>
            <w:r>
              <w:fldChar w:fldCharType="separate"/>
            </w:r>
            <w:r>
              <w:t>3</w:t>
            </w:r>
            <w:r>
              <w:fldChar w:fldCharType="end"/>
            </w:r>
          </w:hyperlink>
        </w:p>
        <w:p w14:paraId="6712444B" w14:textId="77777777" w:rsidR="00446526" w:rsidRDefault="00000000">
          <w:pPr>
            <w:pStyle w:val="TOC2"/>
            <w:tabs>
              <w:tab w:val="right" w:leader="dot" w:pos="9542"/>
            </w:tabs>
            <w:rPr>
              <w:rFonts w:hint="eastAsia"/>
            </w:rPr>
          </w:pPr>
          <w:hyperlink w:anchor="_Toc9790" w:history="1">
            <w:r>
              <w:rPr>
                <w:rFonts w:hint="eastAsia"/>
              </w:rPr>
              <w:t>2.5 巡检工单功能</w:t>
            </w:r>
            <w:r>
              <w:tab/>
            </w:r>
            <w:r>
              <w:fldChar w:fldCharType="begin"/>
            </w:r>
            <w:r>
              <w:instrText xml:space="preserve"> PAGEREF _Toc9790 \h </w:instrText>
            </w:r>
            <w:r>
              <w:fldChar w:fldCharType="separate"/>
            </w:r>
            <w:r>
              <w:t>3</w:t>
            </w:r>
            <w:r>
              <w:fldChar w:fldCharType="end"/>
            </w:r>
          </w:hyperlink>
        </w:p>
        <w:p w14:paraId="42D2DE44" w14:textId="77777777" w:rsidR="00446526" w:rsidRDefault="00000000">
          <w:pPr>
            <w:pStyle w:val="TOC2"/>
            <w:tabs>
              <w:tab w:val="right" w:leader="dot" w:pos="9542"/>
            </w:tabs>
            <w:rPr>
              <w:rFonts w:hint="eastAsia"/>
            </w:rPr>
          </w:pPr>
          <w:hyperlink w:anchor="_Toc8593" w:history="1">
            <w:r>
              <w:rPr>
                <w:rFonts w:hint="eastAsia"/>
              </w:rPr>
              <w:t>2.6 系统管理功能</w:t>
            </w:r>
            <w:r>
              <w:tab/>
            </w:r>
            <w:r>
              <w:fldChar w:fldCharType="begin"/>
            </w:r>
            <w:r>
              <w:instrText xml:space="preserve"> PAGEREF _Toc8593 \h </w:instrText>
            </w:r>
            <w:r>
              <w:fldChar w:fldCharType="separate"/>
            </w:r>
            <w:r>
              <w:t>3</w:t>
            </w:r>
            <w:r>
              <w:fldChar w:fldCharType="end"/>
            </w:r>
          </w:hyperlink>
        </w:p>
        <w:p w14:paraId="2EA5BB8F" w14:textId="77777777" w:rsidR="00446526" w:rsidRDefault="00000000">
          <w:pPr>
            <w:pStyle w:val="TOC2"/>
            <w:tabs>
              <w:tab w:val="right" w:leader="dot" w:pos="9542"/>
            </w:tabs>
            <w:rPr>
              <w:rFonts w:hint="eastAsia"/>
            </w:rPr>
          </w:pPr>
          <w:hyperlink w:anchor="_Toc27557" w:history="1">
            <w:r>
              <w:rPr>
                <w:rFonts w:hint="eastAsia"/>
              </w:rPr>
              <w:t>2.7 通知中心功能</w:t>
            </w:r>
            <w:r>
              <w:tab/>
            </w:r>
            <w:r>
              <w:fldChar w:fldCharType="begin"/>
            </w:r>
            <w:r>
              <w:instrText xml:space="preserve"> PAGEREF _Toc27557 \h </w:instrText>
            </w:r>
            <w:r>
              <w:fldChar w:fldCharType="separate"/>
            </w:r>
            <w:r>
              <w:t>3</w:t>
            </w:r>
            <w:r>
              <w:fldChar w:fldCharType="end"/>
            </w:r>
          </w:hyperlink>
        </w:p>
        <w:p w14:paraId="27192329" w14:textId="77777777" w:rsidR="00446526" w:rsidRDefault="00000000">
          <w:pPr>
            <w:pStyle w:val="TOC2"/>
            <w:tabs>
              <w:tab w:val="right" w:leader="dot" w:pos="9542"/>
            </w:tabs>
            <w:rPr>
              <w:rFonts w:hint="eastAsia"/>
            </w:rPr>
          </w:pPr>
          <w:hyperlink w:anchor="_Toc19119" w:history="1">
            <w:r>
              <w:rPr>
                <w:rFonts w:hint="eastAsia"/>
              </w:rPr>
              <w:t>2.8 开发者管理</w:t>
            </w:r>
            <w:r>
              <w:tab/>
            </w:r>
            <w:r>
              <w:fldChar w:fldCharType="begin"/>
            </w:r>
            <w:r>
              <w:instrText xml:space="preserve"> PAGEREF _Toc19119 \h </w:instrText>
            </w:r>
            <w:r>
              <w:fldChar w:fldCharType="separate"/>
            </w:r>
            <w:r>
              <w:t>4</w:t>
            </w:r>
            <w:r>
              <w:fldChar w:fldCharType="end"/>
            </w:r>
          </w:hyperlink>
        </w:p>
        <w:p w14:paraId="0A6696F1" w14:textId="77777777" w:rsidR="00446526" w:rsidRDefault="00000000">
          <w:pPr>
            <w:pStyle w:val="TOC1"/>
            <w:tabs>
              <w:tab w:val="right" w:leader="dot" w:pos="9542"/>
            </w:tabs>
            <w:rPr>
              <w:rFonts w:hint="eastAsia"/>
            </w:rPr>
          </w:pPr>
          <w:hyperlink w:anchor="_Toc24940" w:history="1">
            <w:r>
              <w:rPr>
                <w:rFonts w:hint="eastAsia"/>
              </w:rPr>
              <w:t>第3章 使用说明</w:t>
            </w:r>
            <w:r>
              <w:tab/>
            </w:r>
            <w:r>
              <w:fldChar w:fldCharType="begin"/>
            </w:r>
            <w:r>
              <w:instrText xml:space="preserve"> PAGEREF _Toc24940 \h </w:instrText>
            </w:r>
            <w:r>
              <w:fldChar w:fldCharType="separate"/>
            </w:r>
            <w:r>
              <w:t>5</w:t>
            </w:r>
            <w:r>
              <w:fldChar w:fldCharType="end"/>
            </w:r>
          </w:hyperlink>
        </w:p>
        <w:p w14:paraId="1CB95420" w14:textId="77777777" w:rsidR="00446526" w:rsidRDefault="00000000">
          <w:pPr>
            <w:pStyle w:val="TOC2"/>
            <w:tabs>
              <w:tab w:val="right" w:leader="dot" w:pos="9542"/>
            </w:tabs>
            <w:rPr>
              <w:rFonts w:hint="eastAsia"/>
            </w:rPr>
          </w:pPr>
          <w:hyperlink w:anchor="_Toc32406" w:history="1">
            <w:r>
              <w:rPr>
                <w:rFonts w:hint="eastAsia"/>
              </w:rPr>
              <w:t>3.1 登录统一支付运营管理平台</w:t>
            </w:r>
            <w:r>
              <w:tab/>
            </w:r>
            <w:r>
              <w:fldChar w:fldCharType="begin"/>
            </w:r>
            <w:r>
              <w:instrText xml:space="preserve"> PAGEREF _Toc32406 \h </w:instrText>
            </w:r>
            <w:r>
              <w:fldChar w:fldCharType="separate"/>
            </w:r>
            <w:r>
              <w:t>5</w:t>
            </w:r>
            <w:r>
              <w:fldChar w:fldCharType="end"/>
            </w:r>
          </w:hyperlink>
        </w:p>
        <w:p w14:paraId="0CDD086D" w14:textId="77777777" w:rsidR="00446526" w:rsidRDefault="00000000">
          <w:pPr>
            <w:pStyle w:val="TOC2"/>
            <w:tabs>
              <w:tab w:val="right" w:leader="dot" w:pos="9542"/>
            </w:tabs>
            <w:rPr>
              <w:rFonts w:hint="eastAsia"/>
            </w:rPr>
          </w:pPr>
          <w:hyperlink w:anchor="_Toc19495" w:history="1">
            <w:r>
              <w:rPr>
                <w:rFonts w:hint="eastAsia"/>
              </w:rPr>
              <w:t>3.2 进入首页</w:t>
            </w:r>
            <w:r>
              <w:tab/>
            </w:r>
            <w:r>
              <w:fldChar w:fldCharType="begin"/>
            </w:r>
            <w:r>
              <w:instrText xml:space="preserve"> PAGEREF _Toc19495 \h </w:instrText>
            </w:r>
            <w:r>
              <w:fldChar w:fldCharType="separate"/>
            </w:r>
            <w:r>
              <w:t>5</w:t>
            </w:r>
            <w:r>
              <w:fldChar w:fldCharType="end"/>
            </w:r>
          </w:hyperlink>
        </w:p>
        <w:p w14:paraId="1698E4F0" w14:textId="77777777" w:rsidR="00446526" w:rsidRDefault="00000000">
          <w:pPr>
            <w:pStyle w:val="TOC2"/>
            <w:tabs>
              <w:tab w:val="right" w:leader="dot" w:pos="9542"/>
            </w:tabs>
            <w:rPr>
              <w:rFonts w:hint="eastAsia"/>
            </w:rPr>
          </w:pPr>
          <w:hyperlink w:anchor="_Toc22713" w:history="1">
            <w:r>
              <w:rPr>
                <w:rFonts w:hint="eastAsia"/>
              </w:rPr>
              <w:t>3.3 商户管理</w:t>
            </w:r>
            <w:r>
              <w:tab/>
            </w:r>
            <w:r>
              <w:fldChar w:fldCharType="begin"/>
            </w:r>
            <w:r>
              <w:instrText xml:space="preserve"> PAGEREF _Toc22713 \h </w:instrText>
            </w:r>
            <w:r>
              <w:fldChar w:fldCharType="separate"/>
            </w:r>
            <w:r>
              <w:t>6</w:t>
            </w:r>
            <w:r>
              <w:fldChar w:fldCharType="end"/>
            </w:r>
          </w:hyperlink>
        </w:p>
        <w:p w14:paraId="02938C87" w14:textId="77777777" w:rsidR="00446526" w:rsidRDefault="00000000">
          <w:pPr>
            <w:pStyle w:val="TOC2"/>
            <w:tabs>
              <w:tab w:val="right" w:leader="dot" w:pos="9542"/>
            </w:tabs>
            <w:rPr>
              <w:rFonts w:hint="eastAsia"/>
            </w:rPr>
          </w:pPr>
          <w:hyperlink w:anchor="_Toc26083" w:history="1">
            <w:r>
              <w:rPr>
                <w:rFonts w:hint="eastAsia"/>
              </w:rPr>
              <w:t>3.4 审批管理</w:t>
            </w:r>
            <w:r>
              <w:tab/>
            </w:r>
            <w:r>
              <w:fldChar w:fldCharType="begin"/>
            </w:r>
            <w:r>
              <w:instrText xml:space="preserve"> PAGEREF _Toc26083 \h </w:instrText>
            </w:r>
            <w:r>
              <w:fldChar w:fldCharType="separate"/>
            </w:r>
            <w:r>
              <w:t>33</w:t>
            </w:r>
            <w:r>
              <w:fldChar w:fldCharType="end"/>
            </w:r>
          </w:hyperlink>
        </w:p>
        <w:p w14:paraId="7182D980" w14:textId="77777777" w:rsidR="00446526" w:rsidRDefault="00000000">
          <w:pPr>
            <w:pStyle w:val="TOC2"/>
            <w:tabs>
              <w:tab w:val="right" w:leader="dot" w:pos="9542"/>
            </w:tabs>
            <w:rPr>
              <w:rFonts w:hint="eastAsia"/>
            </w:rPr>
          </w:pPr>
          <w:hyperlink w:anchor="_Toc11698" w:history="1">
            <w:r>
              <w:rPr>
                <w:rFonts w:hint="eastAsia"/>
              </w:rPr>
              <w:t xml:space="preserve">3.5 </w:t>
            </w:r>
            <w:r>
              <w:t>设备管理</w:t>
            </w:r>
            <w:r>
              <w:tab/>
            </w:r>
            <w:r>
              <w:fldChar w:fldCharType="begin"/>
            </w:r>
            <w:r>
              <w:instrText xml:space="preserve"> PAGEREF _Toc11698 \h </w:instrText>
            </w:r>
            <w:r>
              <w:fldChar w:fldCharType="separate"/>
            </w:r>
            <w:r>
              <w:t>39</w:t>
            </w:r>
            <w:r>
              <w:fldChar w:fldCharType="end"/>
            </w:r>
          </w:hyperlink>
        </w:p>
        <w:p w14:paraId="43DF0820" w14:textId="77777777" w:rsidR="00446526" w:rsidRDefault="00000000">
          <w:pPr>
            <w:pStyle w:val="TOC2"/>
            <w:tabs>
              <w:tab w:val="right" w:leader="dot" w:pos="9542"/>
            </w:tabs>
            <w:rPr>
              <w:rFonts w:hint="eastAsia"/>
            </w:rPr>
          </w:pPr>
          <w:hyperlink w:anchor="_Toc12433" w:history="1">
            <w:r>
              <w:rPr>
                <w:rFonts w:hint="eastAsia"/>
              </w:rPr>
              <w:t>3.6 财务中心</w:t>
            </w:r>
            <w:r>
              <w:tab/>
            </w:r>
            <w:r>
              <w:fldChar w:fldCharType="begin"/>
            </w:r>
            <w:r>
              <w:instrText xml:space="preserve"> PAGEREF _Toc12433 \h </w:instrText>
            </w:r>
            <w:r>
              <w:fldChar w:fldCharType="separate"/>
            </w:r>
            <w:r>
              <w:t>45</w:t>
            </w:r>
            <w:r>
              <w:fldChar w:fldCharType="end"/>
            </w:r>
          </w:hyperlink>
        </w:p>
        <w:p w14:paraId="5E479182" w14:textId="77777777" w:rsidR="00446526" w:rsidRDefault="00000000">
          <w:pPr>
            <w:pStyle w:val="TOC2"/>
            <w:tabs>
              <w:tab w:val="right" w:leader="dot" w:pos="9542"/>
            </w:tabs>
            <w:rPr>
              <w:rFonts w:hint="eastAsia"/>
            </w:rPr>
          </w:pPr>
          <w:hyperlink w:anchor="_Toc24705" w:history="1">
            <w:r>
              <w:rPr>
                <w:rFonts w:hint="eastAsia"/>
              </w:rPr>
              <w:t>3.7 巡检工单</w:t>
            </w:r>
            <w:r>
              <w:tab/>
            </w:r>
            <w:r>
              <w:fldChar w:fldCharType="begin"/>
            </w:r>
            <w:r>
              <w:instrText xml:space="preserve"> PAGEREF _Toc24705 \h </w:instrText>
            </w:r>
            <w:r>
              <w:fldChar w:fldCharType="separate"/>
            </w:r>
            <w:r>
              <w:t>52</w:t>
            </w:r>
            <w:r>
              <w:fldChar w:fldCharType="end"/>
            </w:r>
          </w:hyperlink>
        </w:p>
        <w:p w14:paraId="7AA618EA" w14:textId="77777777" w:rsidR="00446526" w:rsidRDefault="00000000">
          <w:pPr>
            <w:pStyle w:val="TOC2"/>
            <w:tabs>
              <w:tab w:val="right" w:leader="dot" w:pos="9542"/>
            </w:tabs>
            <w:rPr>
              <w:rFonts w:hint="eastAsia"/>
            </w:rPr>
          </w:pPr>
          <w:hyperlink w:anchor="_Toc4278" w:history="1">
            <w:r>
              <w:rPr>
                <w:rFonts w:hint="eastAsia"/>
              </w:rPr>
              <w:t>3.8 系统管理</w:t>
            </w:r>
            <w:r>
              <w:tab/>
            </w:r>
            <w:r>
              <w:fldChar w:fldCharType="begin"/>
            </w:r>
            <w:r>
              <w:instrText xml:space="preserve"> PAGEREF _Toc4278 \h </w:instrText>
            </w:r>
            <w:r>
              <w:fldChar w:fldCharType="separate"/>
            </w:r>
            <w:r>
              <w:t>64</w:t>
            </w:r>
            <w:r>
              <w:fldChar w:fldCharType="end"/>
            </w:r>
          </w:hyperlink>
        </w:p>
        <w:p w14:paraId="5116D067" w14:textId="77777777" w:rsidR="00446526" w:rsidRDefault="00000000">
          <w:pPr>
            <w:pStyle w:val="TOC2"/>
            <w:tabs>
              <w:tab w:val="right" w:leader="dot" w:pos="9542"/>
            </w:tabs>
            <w:rPr>
              <w:rFonts w:hint="eastAsia"/>
            </w:rPr>
          </w:pPr>
          <w:hyperlink w:anchor="_Toc17148" w:history="1">
            <w:r>
              <w:rPr>
                <w:rFonts w:hint="eastAsia"/>
              </w:rPr>
              <w:t xml:space="preserve">3.9 </w:t>
            </w:r>
            <w:r>
              <w:t>通知中心</w:t>
            </w:r>
            <w:r>
              <w:tab/>
            </w:r>
            <w:r>
              <w:fldChar w:fldCharType="begin"/>
            </w:r>
            <w:r>
              <w:instrText xml:space="preserve"> PAGEREF _Toc17148 \h </w:instrText>
            </w:r>
            <w:r>
              <w:fldChar w:fldCharType="separate"/>
            </w:r>
            <w:r>
              <w:t>90</w:t>
            </w:r>
            <w:r>
              <w:fldChar w:fldCharType="end"/>
            </w:r>
          </w:hyperlink>
        </w:p>
        <w:p w14:paraId="7345E1F2" w14:textId="77777777" w:rsidR="00446526" w:rsidRDefault="00000000">
          <w:pPr>
            <w:pStyle w:val="TOC2"/>
            <w:tabs>
              <w:tab w:val="right" w:leader="dot" w:pos="9542"/>
            </w:tabs>
            <w:rPr>
              <w:rFonts w:hint="eastAsia"/>
            </w:rPr>
          </w:pPr>
          <w:hyperlink w:anchor="_Toc6828" w:history="1">
            <w:r>
              <w:rPr>
                <w:rFonts w:hint="eastAsia"/>
              </w:rPr>
              <w:t>3.10 开发者管理</w:t>
            </w:r>
            <w:r>
              <w:tab/>
            </w:r>
            <w:r>
              <w:fldChar w:fldCharType="begin"/>
            </w:r>
            <w:r>
              <w:instrText xml:space="preserve"> PAGEREF _Toc6828 \h </w:instrText>
            </w:r>
            <w:r>
              <w:fldChar w:fldCharType="separate"/>
            </w:r>
            <w:r>
              <w:t>92</w:t>
            </w:r>
            <w:r>
              <w:fldChar w:fldCharType="end"/>
            </w:r>
          </w:hyperlink>
        </w:p>
        <w:p w14:paraId="5AF9FBA5" w14:textId="77777777" w:rsidR="00446526" w:rsidRDefault="00000000">
          <w:pPr>
            <w:pStyle w:val="WPSOffice1"/>
            <w:tabs>
              <w:tab w:val="right" w:leader="dot" w:pos="9542"/>
            </w:tabs>
            <w:spacing w:line="400" w:lineRule="exact"/>
            <w:rPr>
              <w:sz w:val="28"/>
              <w:szCs w:val="28"/>
            </w:rPr>
          </w:pPr>
          <w:r>
            <w:rPr>
              <w:b/>
              <w:sz w:val="28"/>
              <w:szCs w:val="28"/>
            </w:rPr>
            <w:fldChar w:fldCharType="end"/>
          </w:r>
        </w:p>
      </w:sdtContent>
    </w:sdt>
    <w:p w14:paraId="4337D729" w14:textId="77777777" w:rsidR="00446526" w:rsidRDefault="00000000">
      <w:pPr>
        <w:spacing w:line="360" w:lineRule="auto"/>
        <w:rPr>
          <w:rFonts w:hint="eastAsia"/>
        </w:rPr>
      </w:pPr>
      <w:r>
        <w:br w:type="page"/>
      </w:r>
    </w:p>
    <w:p w14:paraId="50462127" w14:textId="77777777" w:rsidR="00446526" w:rsidRDefault="00000000">
      <w:pPr>
        <w:pStyle w:val="1"/>
        <w:tabs>
          <w:tab w:val="clear" w:pos="1008"/>
        </w:tabs>
        <w:jc w:val="center"/>
        <w:rPr>
          <w:rFonts w:hint="eastAsia"/>
        </w:rPr>
      </w:pPr>
      <w:bookmarkStart w:id="4" w:name="_Toc159509673"/>
      <w:bookmarkStart w:id="5" w:name="_Toc26557"/>
      <w:bookmarkStart w:id="6" w:name="_Toc16536"/>
      <w:bookmarkStart w:id="7" w:name="_Toc12993"/>
      <w:r>
        <w:rPr>
          <w:rFonts w:hint="eastAsia"/>
        </w:rPr>
        <w:lastRenderedPageBreak/>
        <w:t>引言</w:t>
      </w:r>
      <w:bookmarkEnd w:id="4"/>
      <w:bookmarkEnd w:id="5"/>
      <w:bookmarkEnd w:id="6"/>
      <w:bookmarkEnd w:id="7"/>
    </w:p>
    <w:p w14:paraId="2D72A62B" w14:textId="77777777" w:rsidR="00446526" w:rsidRDefault="00000000">
      <w:pPr>
        <w:pStyle w:val="2"/>
      </w:pPr>
      <w:bookmarkStart w:id="8" w:name="_Toc9692"/>
      <w:bookmarkStart w:id="9" w:name="_Toc159509674"/>
      <w:bookmarkStart w:id="10" w:name="_Toc30063"/>
      <w:bookmarkStart w:id="11" w:name="_Toc2172"/>
      <w:r>
        <w:rPr>
          <w:rFonts w:hint="eastAsia"/>
        </w:rPr>
        <w:t>编写目的</w:t>
      </w:r>
      <w:bookmarkEnd w:id="8"/>
      <w:bookmarkEnd w:id="9"/>
      <w:bookmarkEnd w:id="10"/>
      <w:bookmarkEnd w:id="11"/>
    </w:p>
    <w:p w14:paraId="225D80A9" w14:textId="77777777" w:rsidR="00446526" w:rsidRDefault="00000000">
      <w:pPr>
        <w:spacing w:line="360" w:lineRule="auto"/>
        <w:ind w:left="420" w:firstLine="420"/>
        <w:rPr>
          <w:rFonts w:hint="eastAsia"/>
          <w:kern w:val="44"/>
        </w:rPr>
      </w:pPr>
      <w:r>
        <w:rPr>
          <w:rFonts w:hint="eastAsia"/>
        </w:rPr>
        <w:t>为了方便用户了解和使用统一支付运营管理平台，编写本手册。</w:t>
      </w:r>
    </w:p>
    <w:p w14:paraId="781DA058" w14:textId="77777777" w:rsidR="00446526" w:rsidRDefault="00000000">
      <w:pPr>
        <w:pStyle w:val="2"/>
      </w:pPr>
      <w:bookmarkStart w:id="12" w:name="_Toc159509675"/>
      <w:bookmarkStart w:id="13" w:name="_Toc15227"/>
      <w:bookmarkStart w:id="14" w:name="_Toc24969"/>
      <w:bookmarkStart w:id="15" w:name="_Toc22282"/>
      <w:r>
        <w:rPr>
          <w:rFonts w:hint="eastAsia"/>
        </w:rPr>
        <w:t>背景</w:t>
      </w:r>
      <w:bookmarkEnd w:id="12"/>
      <w:bookmarkEnd w:id="13"/>
      <w:bookmarkEnd w:id="14"/>
      <w:bookmarkEnd w:id="15"/>
    </w:p>
    <w:p w14:paraId="239D3EB7" w14:textId="77777777" w:rsidR="00446526" w:rsidRDefault="00000000">
      <w:pPr>
        <w:numPr>
          <w:ilvl w:val="0"/>
          <w:numId w:val="5"/>
        </w:numPr>
        <w:spacing w:line="360" w:lineRule="auto"/>
        <w:rPr>
          <w:rFonts w:hint="eastAsia"/>
        </w:rPr>
      </w:pPr>
      <w:bookmarkStart w:id="16" w:name="_Toc460234200"/>
      <w:r>
        <w:rPr>
          <w:rFonts w:hint="eastAsia"/>
        </w:rPr>
        <w:t>项目</w:t>
      </w:r>
      <w:r>
        <w:t>名称</w:t>
      </w:r>
      <w:r>
        <w:rPr>
          <w:rFonts w:hint="eastAsia"/>
        </w:rPr>
        <w:t>：统一支付运营管理平台操作手册</w:t>
      </w:r>
    </w:p>
    <w:p w14:paraId="627BB7F0" w14:textId="77777777" w:rsidR="00446526" w:rsidRDefault="00000000">
      <w:pPr>
        <w:numPr>
          <w:ilvl w:val="0"/>
          <w:numId w:val="5"/>
        </w:numPr>
        <w:spacing w:line="360" w:lineRule="auto"/>
        <w:rPr>
          <w:rFonts w:hint="eastAsia"/>
        </w:rPr>
      </w:pPr>
      <w:r>
        <w:t>任务提出</w:t>
      </w:r>
      <w:r>
        <w:rPr>
          <w:rFonts w:hint="eastAsia"/>
        </w:rPr>
        <w:t>：</w:t>
      </w:r>
    </w:p>
    <w:p w14:paraId="3F4C5AA3" w14:textId="77777777" w:rsidR="00446526" w:rsidRDefault="00000000">
      <w:pPr>
        <w:numPr>
          <w:ilvl w:val="0"/>
          <w:numId w:val="5"/>
        </w:numPr>
        <w:spacing w:line="360" w:lineRule="auto"/>
        <w:rPr>
          <w:rFonts w:hint="eastAsia"/>
        </w:rPr>
      </w:pPr>
      <w:r>
        <w:t>开</w:t>
      </w:r>
      <w:r>
        <w:rPr>
          <w:rFonts w:hint="eastAsia"/>
        </w:rPr>
        <w:t xml:space="preserve"> </w:t>
      </w:r>
      <w:r>
        <w:t>发</w:t>
      </w:r>
      <w:r>
        <w:rPr>
          <w:rFonts w:hint="eastAsia"/>
        </w:rPr>
        <w:t xml:space="preserve"> </w:t>
      </w:r>
      <w:r>
        <w:t>者</w:t>
      </w:r>
      <w:r>
        <w:rPr>
          <w:rFonts w:hint="eastAsia"/>
        </w:rPr>
        <w:t>：华高数字科技有限公司</w:t>
      </w:r>
    </w:p>
    <w:p w14:paraId="6F3E00FE" w14:textId="77777777" w:rsidR="00446526" w:rsidRDefault="00000000">
      <w:pPr>
        <w:numPr>
          <w:ilvl w:val="0"/>
          <w:numId w:val="5"/>
        </w:numPr>
        <w:spacing w:line="360" w:lineRule="auto"/>
        <w:rPr>
          <w:rFonts w:hint="eastAsia"/>
        </w:rPr>
      </w:pPr>
      <w:r>
        <w:t>用</w:t>
      </w:r>
      <w:r>
        <w:rPr>
          <w:rFonts w:hint="eastAsia"/>
        </w:rPr>
        <w:t xml:space="preserve">    </w:t>
      </w:r>
      <w:r>
        <w:t>户</w:t>
      </w:r>
      <w:r>
        <w:rPr>
          <w:rFonts w:hint="eastAsia"/>
        </w:rPr>
        <w:t>：</w:t>
      </w:r>
    </w:p>
    <w:bookmarkEnd w:id="16"/>
    <w:p w14:paraId="38B9120D" w14:textId="77777777" w:rsidR="00446526" w:rsidRDefault="00000000">
      <w:pPr>
        <w:pStyle w:val="1"/>
        <w:jc w:val="center"/>
        <w:rPr>
          <w:rFonts w:hint="eastAsia"/>
        </w:rPr>
      </w:pPr>
      <w:r>
        <w:br w:type="page"/>
      </w:r>
      <w:bookmarkStart w:id="17" w:name="_Toc10820"/>
      <w:bookmarkStart w:id="18" w:name="_Toc22416"/>
      <w:r>
        <w:rPr>
          <w:rFonts w:hint="eastAsia"/>
        </w:rPr>
        <w:lastRenderedPageBreak/>
        <w:t>系统简介</w:t>
      </w:r>
      <w:bookmarkEnd w:id="17"/>
      <w:bookmarkEnd w:id="18"/>
    </w:p>
    <w:p w14:paraId="2EF64747" w14:textId="77777777" w:rsidR="00446526" w:rsidRDefault="00000000">
      <w:pPr>
        <w:pStyle w:val="2"/>
      </w:pPr>
      <w:bookmarkStart w:id="19" w:name="_Toc15363"/>
      <w:bookmarkStart w:id="20" w:name="_Toc25149"/>
      <w:bookmarkStart w:id="21" w:name="_Toc16160"/>
      <w:r>
        <w:rPr>
          <w:rFonts w:hint="eastAsia"/>
        </w:rPr>
        <w:t>系统</w:t>
      </w:r>
      <w:bookmarkStart w:id="22" w:name="_Toc5712"/>
      <w:bookmarkEnd w:id="19"/>
      <w:r>
        <w:rPr>
          <w:rFonts w:hint="eastAsia"/>
        </w:rPr>
        <w:t>商户管理功能</w:t>
      </w:r>
      <w:bookmarkEnd w:id="20"/>
      <w:bookmarkEnd w:id="21"/>
      <w:bookmarkEnd w:id="22"/>
    </w:p>
    <w:p w14:paraId="39193E5E" w14:textId="77777777" w:rsidR="00446526" w:rsidRDefault="00000000">
      <w:pPr>
        <w:widowControl w:val="0"/>
        <w:spacing w:line="360" w:lineRule="auto"/>
        <w:ind w:firstLineChars="200" w:firstLine="48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商户相关信息管理，包含商户进件、门店维护、终端维护、渠道商户管理、行业类别管理、渠道管理、银行行别信息管理以及风控管理。</w:t>
      </w:r>
    </w:p>
    <w:p w14:paraId="187A723E" w14:textId="77777777" w:rsidR="00446526" w:rsidRDefault="00000000">
      <w:pPr>
        <w:pStyle w:val="2"/>
      </w:pPr>
      <w:bookmarkStart w:id="23" w:name="_Toc13192"/>
      <w:bookmarkStart w:id="24" w:name="_Toc29098"/>
      <w:bookmarkStart w:id="25" w:name="_Toc1019"/>
      <w:r>
        <w:rPr>
          <w:rFonts w:hint="eastAsia"/>
        </w:rPr>
        <w:t>审批管理功能</w:t>
      </w:r>
      <w:bookmarkEnd w:id="23"/>
      <w:bookmarkEnd w:id="24"/>
      <w:bookmarkEnd w:id="25"/>
    </w:p>
    <w:p w14:paraId="2C7D830D" w14:textId="77777777" w:rsidR="00446526" w:rsidRDefault="00000000">
      <w:pPr>
        <w:widowControl w:val="0"/>
        <w:spacing w:line="360" w:lineRule="auto"/>
        <w:ind w:firstLineChars="200" w:firstLine="48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各种流程申请审批操作，包含商户审批、设备审批以及工单审批。</w:t>
      </w:r>
    </w:p>
    <w:p w14:paraId="66194AFC" w14:textId="77777777" w:rsidR="00446526" w:rsidRDefault="00000000">
      <w:pPr>
        <w:pStyle w:val="2"/>
      </w:pPr>
      <w:bookmarkStart w:id="26" w:name="_Toc14470"/>
      <w:bookmarkStart w:id="27" w:name="_Toc1265"/>
      <w:bookmarkStart w:id="28" w:name="_Toc24050"/>
      <w:r>
        <w:rPr>
          <w:rFonts w:hint="eastAsia"/>
        </w:rPr>
        <w:t>设备管理功能</w:t>
      </w:r>
      <w:bookmarkEnd w:id="26"/>
      <w:bookmarkEnd w:id="27"/>
      <w:bookmarkEnd w:id="28"/>
    </w:p>
    <w:p w14:paraId="735E8767" w14:textId="77777777" w:rsidR="00446526" w:rsidRDefault="00000000">
      <w:pPr>
        <w:widowControl w:val="0"/>
        <w:spacing w:line="360" w:lineRule="auto"/>
        <w:ind w:firstLineChars="200" w:firstLine="48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设备相关信息管理，包含二维码管理、设备基础管理以及设备维护。</w:t>
      </w:r>
    </w:p>
    <w:p w14:paraId="0C7D5CCD" w14:textId="77777777" w:rsidR="00446526" w:rsidRDefault="00000000">
      <w:pPr>
        <w:pStyle w:val="2"/>
      </w:pPr>
      <w:bookmarkStart w:id="29" w:name="_Toc21030"/>
      <w:bookmarkStart w:id="30" w:name="_Toc28169"/>
      <w:bookmarkStart w:id="31" w:name="_Toc17636"/>
      <w:r>
        <w:rPr>
          <w:rFonts w:hint="eastAsia"/>
        </w:rPr>
        <w:t>账务中心功能</w:t>
      </w:r>
      <w:bookmarkEnd w:id="29"/>
      <w:bookmarkEnd w:id="30"/>
      <w:bookmarkEnd w:id="31"/>
    </w:p>
    <w:p w14:paraId="405DEAFB" w14:textId="77777777" w:rsidR="00446526" w:rsidRDefault="00000000">
      <w:pPr>
        <w:widowControl w:val="0"/>
        <w:spacing w:line="360" w:lineRule="auto"/>
        <w:ind w:firstLineChars="200" w:firstLine="48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账务相关信息管理，包含交易流水、对账管理、勾兑管理、勾兑异常管理、清算管理。</w:t>
      </w:r>
    </w:p>
    <w:p w14:paraId="6E0C7619" w14:textId="77777777" w:rsidR="00446526" w:rsidRDefault="00000000">
      <w:pPr>
        <w:pStyle w:val="2"/>
      </w:pPr>
      <w:bookmarkStart w:id="32" w:name="_Toc4060"/>
      <w:bookmarkStart w:id="33" w:name="_Toc21303"/>
      <w:bookmarkStart w:id="34" w:name="_Toc9790"/>
      <w:r>
        <w:rPr>
          <w:rFonts w:hint="eastAsia"/>
        </w:rPr>
        <w:t>巡检工单功能</w:t>
      </w:r>
      <w:bookmarkEnd w:id="32"/>
      <w:bookmarkEnd w:id="33"/>
      <w:bookmarkEnd w:id="34"/>
    </w:p>
    <w:p w14:paraId="6F1B91E5" w14:textId="77777777" w:rsidR="00446526" w:rsidRDefault="00000000">
      <w:pPr>
        <w:widowControl w:val="0"/>
        <w:spacing w:line="360" w:lineRule="auto"/>
        <w:ind w:firstLineChars="200" w:firstLine="48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工单相关信息管理，包含工单管理以及创建工单。</w:t>
      </w:r>
    </w:p>
    <w:p w14:paraId="0FB8DEED" w14:textId="77777777" w:rsidR="00446526" w:rsidRDefault="00000000">
      <w:pPr>
        <w:pStyle w:val="2"/>
      </w:pPr>
      <w:bookmarkStart w:id="35" w:name="_Toc22779"/>
      <w:bookmarkStart w:id="36" w:name="_Toc30568"/>
      <w:bookmarkStart w:id="37" w:name="_Toc8593"/>
      <w:r>
        <w:rPr>
          <w:rFonts w:hint="eastAsia"/>
        </w:rPr>
        <w:t>系统管理功能</w:t>
      </w:r>
      <w:bookmarkEnd w:id="35"/>
      <w:bookmarkEnd w:id="36"/>
      <w:bookmarkEnd w:id="37"/>
    </w:p>
    <w:p w14:paraId="424CF0C1" w14:textId="77777777" w:rsidR="00446526" w:rsidRDefault="00000000">
      <w:pPr>
        <w:widowControl w:val="0"/>
        <w:spacing w:line="360" w:lineRule="auto"/>
        <w:ind w:firstLineChars="200" w:firstLine="48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系统相关信息管理，包含用户管理、角色管理、外包机构管理、银联地区代码管理、公告管理、日志管理、支付介质管理、数据字典以及执收单位管理。</w:t>
      </w:r>
    </w:p>
    <w:p w14:paraId="1CBD00F8" w14:textId="77777777" w:rsidR="00446526" w:rsidRDefault="00000000">
      <w:pPr>
        <w:pStyle w:val="2"/>
      </w:pPr>
      <w:bookmarkStart w:id="38" w:name="_Toc9141"/>
      <w:bookmarkStart w:id="39" w:name="_Toc23909"/>
      <w:bookmarkStart w:id="40" w:name="_Toc27557"/>
      <w:r>
        <w:rPr>
          <w:rFonts w:hint="eastAsia"/>
        </w:rPr>
        <w:t>通知中心功能</w:t>
      </w:r>
      <w:bookmarkEnd w:id="38"/>
      <w:bookmarkEnd w:id="39"/>
      <w:bookmarkEnd w:id="40"/>
    </w:p>
    <w:p w14:paraId="19DAF04E" w14:textId="77777777" w:rsidR="00446526" w:rsidRDefault="00000000">
      <w:pPr>
        <w:widowControl w:val="0"/>
        <w:spacing w:line="360" w:lineRule="auto"/>
        <w:ind w:firstLine="425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通知相关信息管理，包含待办事项、知会信息以及站内公告</w:t>
      </w:r>
    </w:p>
    <w:p w14:paraId="7F419B60" w14:textId="77777777" w:rsidR="00446526" w:rsidRDefault="00000000">
      <w:pPr>
        <w:pStyle w:val="2"/>
      </w:pPr>
      <w:bookmarkStart w:id="41" w:name="_Toc31655"/>
      <w:bookmarkStart w:id="42" w:name="_Toc19119"/>
      <w:r>
        <w:rPr>
          <w:rFonts w:hint="eastAsia"/>
        </w:rPr>
        <w:lastRenderedPageBreak/>
        <w:t>开发者管理</w:t>
      </w:r>
      <w:bookmarkEnd w:id="41"/>
      <w:bookmarkEnd w:id="42"/>
    </w:p>
    <w:p w14:paraId="12F2B72D" w14:textId="77777777" w:rsidR="00446526" w:rsidRDefault="00000000">
      <w:pPr>
        <w:widowControl w:val="0"/>
        <w:spacing w:line="360" w:lineRule="auto"/>
        <w:ind w:firstLine="425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开发者相关信息管理，包含客户管理、应用管理、功能管理、开发者管理、开发者角色管理、开发者分组管理</w:t>
      </w:r>
      <w:r>
        <w:rPr>
          <w:rFonts w:ascii="Times New Roman" w:hAnsi="Times New Roman" w:cs="Times New Roman" w:hint="eastAsia"/>
          <w:kern w:val="2"/>
          <w:szCs w:val="20"/>
        </w:rPr>
        <w:t xml:space="preserve"> </w:t>
      </w:r>
    </w:p>
    <w:p w14:paraId="0469F239" w14:textId="77777777" w:rsidR="00446526" w:rsidRDefault="00000000">
      <w:pPr>
        <w:pStyle w:val="1"/>
        <w:jc w:val="center"/>
        <w:rPr>
          <w:rFonts w:hint="eastAsia"/>
        </w:rPr>
      </w:pPr>
      <w:r>
        <w:rPr>
          <w:rFonts w:hint="eastAsia"/>
        </w:rPr>
        <w:br w:type="page"/>
      </w:r>
      <w:bookmarkStart w:id="43" w:name="_Toc159509679"/>
      <w:r>
        <w:rPr>
          <w:rFonts w:hint="eastAsia"/>
        </w:rPr>
        <w:lastRenderedPageBreak/>
        <w:t xml:space="preserve"> </w:t>
      </w:r>
      <w:bookmarkStart w:id="44" w:name="_Toc15384"/>
      <w:bookmarkStart w:id="45" w:name="_Toc9952"/>
      <w:bookmarkStart w:id="46" w:name="_Toc24940"/>
      <w:r>
        <w:rPr>
          <w:rFonts w:hint="eastAsia"/>
        </w:rPr>
        <w:t>使用说明</w:t>
      </w:r>
      <w:bookmarkEnd w:id="43"/>
      <w:bookmarkEnd w:id="44"/>
      <w:bookmarkEnd w:id="45"/>
      <w:bookmarkEnd w:id="46"/>
    </w:p>
    <w:p w14:paraId="6F7E2303" w14:textId="77777777" w:rsidR="00446526" w:rsidRDefault="00000000">
      <w:pPr>
        <w:pStyle w:val="2"/>
      </w:pPr>
      <w:bookmarkStart w:id="47" w:name="_Toc14775"/>
      <w:bookmarkStart w:id="48" w:name="_Toc32406"/>
      <w:r>
        <w:rPr>
          <w:rFonts w:hint="eastAsia"/>
        </w:rPr>
        <w:t>登录统一支付运营管理平台</w:t>
      </w:r>
      <w:bookmarkEnd w:id="47"/>
      <w:bookmarkEnd w:id="48"/>
    </w:p>
    <w:p w14:paraId="55120DAB" w14:textId="77777777" w:rsidR="00446526" w:rsidRDefault="00000000">
      <w:pPr>
        <w:ind w:firstLine="420"/>
        <w:rPr>
          <w:rFonts w:hint="eastAsia"/>
        </w:rPr>
      </w:pPr>
      <w:r>
        <w:rPr>
          <w:rFonts w:hint="eastAsia"/>
        </w:rPr>
        <w:t>用户输入正确的账号密码、验证码后，点击登录即可完成登录</w:t>
      </w:r>
    </w:p>
    <w:p w14:paraId="30A34266" w14:textId="77777777" w:rsidR="00446526" w:rsidRDefault="00000000">
      <w:pPr>
        <w:spacing w:line="36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787E51AC" wp14:editId="2110235B">
            <wp:extent cx="6049645" cy="2729865"/>
            <wp:effectExtent l="0" t="0" r="8255" b="0"/>
            <wp:docPr id="18972390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239005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rcRect t="6237"/>
                    <a:stretch>
                      <a:fillRect/>
                    </a:stretch>
                  </pic:blipFill>
                  <pic:spPr>
                    <a:xfrm>
                      <a:off x="0" y="0"/>
                      <a:ext cx="6049645" cy="2729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6FE67" w14:textId="77777777" w:rsidR="00446526" w:rsidRDefault="00000000">
      <w:pPr>
        <w:pStyle w:val="2"/>
      </w:pPr>
      <w:bookmarkStart w:id="49" w:name="_基础功能"/>
      <w:bookmarkStart w:id="50" w:name="_Toc31392"/>
      <w:bookmarkStart w:id="51" w:name="_Toc19495"/>
      <w:bookmarkEnd w:id="49"/>
      <w:r>
        <w:rPr>
          <w:rFonts w:hint="eastAsia"/>
        </w:rPr>
        <w:t>进入首页</w:t>
      </w:r>
      <w:bookmarkEnd w:id="50"/>
      <w:bookmarkEnd w:id="51"/>
    </w:p>
    <w:p w14:paraId="12CA6381" w14:textId="77777777" w:rsidR="00446526" w:rsidRDefault="00000000">
      <w:pPr>
        <w:ind w:firstLine="420"/>
        <w:rPr>
          <w:rFonts w:hint="eastAsia"/>
        </w:rPr>
      </w:pPr>
      <w:r>
        <w:rPr>
          <w:rFonts w:hint="eastAsia"/>
        </w:rPr>
        <w:t>登录成功后，进入系统首页，如下图所示：</w:t>
      </w:r>
    </w:p>
    <w:p w14:paraId="7957F42D" w14:textId="63155C8B" w:rsidR="00446526" w:rsidRDefault="00446526">
      <w:pPr>
        <w:pStyle w:val="a1"/>
        <w:ind w:firstLine="0"/>
        <w:jc w:val="center"/>
        <w:rPr>
          <w:rFonts w:hint="eastAsia"/>
        </w:rPr>
      </w:pPr>
    </w:p>
    <w:p w14:paraId="3E3F488D" w14:textId="77777777" w:rsidR="00446526" w:rsidRDefault="00000000">
      <w:pPr>
        <w:pStyle w:val="2"/>
      </w:pPr>
      <w:bookmarkStart w:id="52" w:name="_Toc27679"/>
      <w:bookmarkStart w:id="53" w:name="_Toc26316"/>
      <w:bookmarkStart w:id="54" w:name="_Toc22713"/>
      <w:r>
        <w:rPr>
          <w:rFonts w:hint="eastAsia"/>
        </w:rPr>
        <w:t>商户管理</w:t>
      </w:r>
      <w:bookmarkEnd w:id="52"/>
      <w:bookmarkEnd w:id="53"/>
      <w:bookmarkEnd w:id="54"/>
    </w:p>
    <w:p w14:paraId="1CCF19C6" w14:textId="77777777" w:rsidR="00446526" w:rsidRDefault="00000000">
      <w:pPr>
        <w:pStyle w:val="3"/>
        <w:jc w:val="both"/>
        <w:rPr>
          <w:rFonts w:hint="eastAsia"/>
        </w:rPr>
      </w:pPr>
      <w:r>
        <w:rPr>
          <w:rFonts w:hint="eastAsia"/>
        </w:rPr>
        <w:t>商户进件（工行渠道）</w:t>
      </w:r>
    </w:p>
    <w:p w14:paraId="501C7E85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t>（1）进入新增页面</w:t>
      </w:r>
    </w:p>
    <w:p w14:paraId="702E99FE" w14:textId="458C214E" w:rsidR="00446526" w:rsidRDefault="00446526">
      <w:pPr>
        <w:pStyle w:val="3"/>
        <w:numPr>
          <w:ilvl w:val="2"/>
          <w:numId w:val="0"/>
        </w:numPr>
        <w:ind w:left="142"/>
        <w:jc w:val="both"/>
        <w:rPr>
          <w:rFonts w:hint="eastAsia"/>
        </w:rPr>
      </w:pPr>
    </w:p>
    <w:p w14:paraId="46D691C5" w14:textId="77777777" w:rsidR="00446526" w:rsidRDefault="00000000">
      <w:pPr>
        <w:pStyle w:val="a1"/>
        <w:numPr>
          <w:ilvl w:val="0"/>
          <w:numId w:val="6"/>
        </w:numPr>
        <w:rPr>
          <w:rFonts w:hint="eastAsia"/>
        </w:rPr>
      </w:pPr>
      <w:r>
        <w:rPr>
          <w:rFonts w:hint="eastAsia"/>
        </w:rPr>
        <w:t>填写基础信息</w:t>
      </w:r>
    </w:p>
    <w:p w14:paraId="30A30D02" w14:textId="2BE67AE3" w:rsidR="00446526" w:rsidRDefault="00446526">
      <w:pPr>
        <w:pStyle w:val="a1"/>
        <w:ind w:firstLine="0"/>
        <w:jc w:val="center"/>
        <w:rPr>
          <w:rFonts w:hint="eastAsia"/>
        </w:rPr>
      </w:pPr>
    </w:p>
    <w:p w14:paraId="7A36C26A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t>在本操作中输入的商户管理员手机号码为用于登录“统一支付商户服务系统”的商户管理员账号，登录密码自动生成，默认密码为：Nanyang321#</w:t>
      </w:r>
    </w:p>
    <w:p w14:paraId="21CD61A8" w14:textId="16181224" w:rsidR="00446526" w:rsidRDefault="00446526">
      <w:pPr>
        <w:pStyle w:val="a1"/>
        <w:ind w:firstLine="0"/>
        <w:rPr>
          <w:rFonts w:hint="eastAsia"/>
        </w:rPr>
      </w:pPr>
    </w:p>
    <w:p w14:paraId="5F283B54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lastRenderedPageBreak/>
        <w:t>本操作中“支付方式”选项列表来自</w:t>
      </w:r>
      <w:hyperlink w:anchor="_渠道管理" w:history="1">
        <w:r>
          <w:rPr>
            <w:rStyle w:val="af4"/>
            <w:rFonts w:hint="eastAsia"/>
          </w:rPr>
          <w:t>3.3.6渠道管理</w:t>
        </w:r>
      </w:hyperlink>
    </w:p>
    <w:p w14:paraId="2578E26E" w14:textId="4405303B" w:rsidR="00446526" w:rsidRDefault="00446526">
      <w:pPr>
        <w:pStyle w:val="a1"/>
        <w:ind w:firstLine="0"/>
        <w:rPr>
          <w:rFonts w:hint="eastAsia"/>
        </w:rPr>
      </w:pPr>
    </w:p>
    <w:p w14:paraId="2993526E" w14:textId="347CA63A" w:rsidR="00446526" w:rsidRDefault="00446526">
      <w:pPr>
        <w:pStyle w:val="a1"/>
        <w:ind w:firstLine="0"/>
        <w:rPr>
          <w:rFonts w:hint="eastAsia"/>
        </w:rPr>
      </w:pPr>
    </w:p>
    <w:p w14:paraId="13CE0FD8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t>本操作中“微信经营类目”、“支付宝经营类目”选项列表来自</w:t>
      </w:r>
      <w:hyperlink w:anchor="_行业类别管理" w:history="1">
        <w:r>
          <w:rPr>
            <w:rStyle w:val="af4"/>
            <w:rFonts w:hint="eastAsia"/>
          </w:rPr>
          <w:t>3.3.5行业类别管理</w:t>
        </w:r>
      </w:hyperlink>
    </w:p>
    <w:p w14:paraId="634288B0" w14:textId="77777777" w:rsidR="00446526" w:rsidRDefault="00000000">
      <w:pPr>
        <w:pStyle w:val="a1"/>
        <w:rPr>
          <w:rFonts w:hint="eastAsia"/>
        </w:rPr>
      </w:pPr>
      <w:r>
        <w:rPr>
          <w:noProof/>
        </w:rPr>
        <w:drawing>
          <wp:inline distT="0" distB="0" distL="114300" distR="114300" wp14:anchorId="2DBBC4EB" wp14:editId="177E46B6">
            <wp:extent cx="3169920" cy="601980"/>
            <wp:effectExtent l="0" t="0" r="0" b="7620"/>
            <wp:docPr id="5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69920" cy="60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82C320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t>点击“保存&amp;&amp;下一步”后，弹出保存成功即可进入下一步，若无法进入下一步则会提示失败原因</w:t>
      </w:r>
    </w:p>
    <w:p w14:paraId="5584476A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t>（3）填写法定代表人信息</w:t>
      </w:r>
    </w:p>
    <w:p w14:paraId="4EB48E77" w14:textId="2D01CCEC" w:rsidR="00446526" w:rsidRDefault="00446526">
      <w:pPr>
        <w:pStyle w:val="a1"/>
        <w:ind w:firstLine="0"/>
        <w:rPr>
          <w:rFonts w:hint="eastAsia"/>
        </w:rPr>
      </w:pPr>
    </w:p>
    <w:p w14:paraId="7FCA46B7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t>（4）填写结算信息</w:t>
      </w:r>
    </w:p>
    <w:p w14:paraId="0E07D25E" w14:textId="391F4902" w:rsidR="00446526" w:rsidRDefault="00446526">
      <w:pPr>
        <w:pStyle w:val="a1"/>
        <w:ind w:firstLine="0"/>
        <w:rPr>
          <w:rFonts w:hint="eastAsia"/>
        </w:rPr>
      </w:pPr>
    </w:p>
    <w:p w14:paraId="5D1E2B9A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t>（5）填写经营信息</w:t>
      </w:r>
    </w:p>
    <w:p w14:paraId="697B8969" w14:textId="0040B250" w:rsidR="00446526" w:rsidRDefault="00446526">
      <w:pPr>
        <w:pStyle w:val="a1"/>
        <w:ind w:firstLine="0"/>
        <w:rPr>
          <w:rFonts w:hint="eastAsia"/>
        </w:rPr>
      </w:pPr>
    </w:p>
    <w:p w14:paraId="43537283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t>直接退出此页面则会在“创建中”找到该商户，点击完善即可重新进入此页面继续编辑</w:t>
      </w:r>
    </w:p>
    <w:p w14:paraId="735CDE9C" w14:textId="4D055FB5" w:rsidR="00446526" w:rsidRDefault="00446526">
      <w:pPr>
        <w:pStyle w:val="a1"/>
        <w:ind w:firstLine="0"/>
        <w:rPr>
          <w:rFonts w:hint="eastAsia"/>
        </w:rPr>
      </w:pPr>
    </w:p>
    <w:p w14:paraId="4CD4EA67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t>点击保存按钮则会在“待提交”页面中找到该商户</w:t>
      </w:r>
    </w:p>
    <w:p w14:paraId="1F314245" w14:textId="623588E2" w:rsidR="00446526" w:rsidRDefault="00446526">
      <w:pPr>
        <w:pStyle w:val="a1"/>
        <w:ind w:firstLine="0"/>
        <w:rPr>
          <w:rFonts w:hint="eastAsia"/>
        </w:rPr>
      </w:pPr>
    </w:p>
    <w:p w14:paraId="3FC8042B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t>点击“提交入驻申请”则会在“待签约”中查看商户信息（工行渠道），非工行渠道则会在“待验证”中查看商户信息，此时仅需等待管理员审核后即可，至此商户进件流程全部结束。</w:t>
      </w:r>
    </w:p>
    <w:p w14:paraId="7754BAD0" w14:textId="3AD11E11" w:rsidR="00446526" w:rsidRDefault="00446526">
      <w:pPr>
        <w:pStyle w:val="a1"/>
        <w:ind w:firstLine="0"/>
        <w:rPr>
          <w:rFonts w:hint="eastAsia"/>
        </w:rPr>
      </w:pPr>
    </w:p>
    <w:p w14:paraId="088FAB90" w14:textId="77777777" w:rsidR="00446526" w:rsidRDefault="00000000">
      <w:pPr>
        <w:pStyle w:val="21"/>
        <w:ind w:leftChars="0" w:left="0" w:firstLine="420"/>
        <w:rPr>
          <w:rFonts w:hint="eastAsia"/>
        </w:rPr>
      </w:pPr>
      <w:r>
        <w:rPr>
          <w:rFonts w:hint="eastAsia"/>
        </w:rPr>
        <w:t>（6）移交商户</w:t>
      </w:r>
    </w:p>
    <w:p w14:paraId="0AB5594E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t>点击“商户移交”按钮</w:t>
      </w:r>
    </w:p>
    <w:p w14:paraId="6A2FBC55" w14:textId="037B5576" w:rsidR="00446526" w:rsidRDefault="00446526">
      <w:pPr>
        <w:pStyle w:val="a1"/>
        <w:ind w:firstLine="0"/>
        <w:rPr>
          <w:rFonts w:hint="eastAsia"/>
        </w:rPr>
      </w:pPr>
    </w:p>
    <w:p w14:paraId="4458EF28" w14:textId="2D8A36D5" w:rsidR="00446526" w:rsidRDefault="00446526">
      <w:pPr>
        <w:pStyle w:val="a1"/>
        <w:ind w:firstLine="0"/>
        <w:rPr>
          <w:rFonts w:hint="eastAsia"/>
        </w:rPr>
      </w:pPr>
    </w:p>
    <w:p w14:paraId="22DBA90D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t>（7）其他有关商户操作</w:t>
      </w:r>
    </w:p>
    <w:p w14:paraId="5FF11131" w14:textId="77777777" w:rsidR="00446526" w:rsidRDefault="00000000">
      <w:pPr>
        <w:pStyle w:val="a1"/>
        <w:ind w:firstLine="0"/>
        <w:rPr>
          <w:rFonts w:hint="eastAsia"/>
        </w:rPr>
      </w:pPr>
      <w:r>
        <w:rPr>
          <w:noProof/>
        </w:rPr>
        <w:drawing>
          <wp:inline distT="0" distB="0" distL="114300" distR="114300" wp14:anchorId="194B1B34" wp14:editId="715F595A">
            <wp:extent cx="6049645" cy="808355"/>
            <wp:effectExtent l="0" t="0" r="635" b="14605"/>
            <wp:docPr id="6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49645" cy="80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D6ADB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t>对于审核通过的商户，可以进行商户信息修改、注销、冻结、申请设备、管理门店、查看移交历史、选择风控规则、调整风险等级等操作</w:t>
      </w:r>
    </w:p>
    <w:p w14:paraId="6F69162B" w14:textId="77777777" w:rsidR="00446526" w:rsidRDefault="00000000">
      <w:pPr>
        <w:pStyle w:val="3"/>
        <w:rPr>
          <w:rFonts w:hint="eastAsia"/>
        </w:rPr>
      </w:pPr>
      <w:r>
        <w:rPr>
          <w:rFonts w:hint="eastAsia"/>
        </w:rPr>
        <w:lastRenderedPageBreak/>
        <w:t>门店维护</w:t>
      </w:r>
    </w:p>
    <w:p w14:paraId="2D845BD2" w14:textId="77777777" w:rsidR="00446526" w:rsidRDefault="00000000">
      <w:pPr>
        <w:widowControl w:val="0"/>
        <w:spacing w:line="360" w:lineRule="auto"/>
        <w:ind w:firstLine="42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可以进行门店的冻结</w:t>
      </w:r>
      <w:r>
        <w:rPr>
          <w:rFonts w:ascii="Times New Roman" w:hAnsi="Times New Roman" w:cs="Times New Roman" w:hint="eastAsia"/>
          <w:kern w:val="2"/>
          <w:szCs w:val="20"/>
        </w:rPr>
        <w:t>/</w:t>
      </w:r>
      <w:r>
        <w:rPr>
          <w:rFonts w:ascii="Times New Roman" w:hAnsi="Times New Roman" w:cs="Times New Roman" w:hint="eastAsia"/>
          <w:kern w:val="2"/>
          <w:szCs w:val="20"/>
        </w:rPr>
        <w:t>解冻、查看二维码、人员管理、绑定</w:t>
      </w:r>
      <w:r>
        <w:rPr>
          <w:rFonts w:ascii="Times New Roman" w:hAnsi="Times New Roman" w:cs="Times New Roman" w:hint="eastAsia"/>
          <w:kern w:val="2"/>
          <w:szCs w:val="20"/>
        </w:rPr>
        <w:t>/</w:t>
      </w:r>
      <w:r>
        <w:rPr>
          <w:rFonts w:ascii="Times New Roman" w:hAnsi="Times New Roman" w:cs="Times New Roman" w:hint="eastAsia"/>
          <w:kern w:val="2"/>
          <w:szCs w:val="20"/>
        </w:rPr>
        <w:t>解绑二维码以及详细信息和列表的查询操作。</w:t>
      </w:r>
    </w:p>
    <w:p w14:paraId="49C345DB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noProof/>
        </w:rPr>
        <w:drawing>
          <wp:inline distT="0" distB="0" distL="114300" distR="114300" wp14:anchorId="71F3CC20" wp14:editId="30EAE056">
            <wp:extent cx="6052820" cy="3020060"/>
            <wp:effectExtent l="0" t="0" r="5080" b="2540"/>
            <wp:docPr id="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52820" cy="302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5BAFBC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门店维护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4F719C95" w14:textId="2A664E3D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5490DF70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门店维护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查看二维码</w:t>
      </w:r>
    </w:p>
    <w:p w14:paraId="54D8A753" w14:textId="31D4513A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1697FA9D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门店维护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绑定二维码</w:t>
      </w:r>
    </w:p>
    <w:p w14:paraId="5F761C3F" w14:textId="393CFA75" w:rsidR="00446526" w:rsidRDefault="00446526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5126741A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门店维护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人员管理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4B40F3C5" w14:textId="736132EB" w:rsidR="00446526" w:rsidRDefault="00446526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15D49CBE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kern w:val="2"/>
          <w:sz w:val="15"/>
          <w:szCs w:val="15"/>
        </w:rPr>
        <w:t>门店维护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/>
          <w:kern w:val="2"/>
          <w:sz w:val="15"/>
          <w:szCs w:val="15"/>
        </w:rPr>
        <w:t>人员管理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188DE624" w14:textId="72EB4818" w:rsidR="00446526" w:rsidRDefault="00446526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16C2A0A3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kern w:val="2"/>
          <w:sz w:val="15"/>
          <w:szCs w:val="15"/>
        </w:rPr>
        <w:t>门店维护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/>
          <w:kern w:val="2"/>
          <w:sz w:val="15"/>
          <w:szCs w:val="15"/>
        </w:rPr>
        <w:t>人员管理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编辑</w:t>
      </w:r>
    </w:p>
    <w:p w14:paraId="4399517A" w14:textId="4739C21F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6BD77B00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门店维护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查看详情</w:t>
      </w:r>
    </w:p>
    <w:p w14:paraId="4496AC5B" w14:textId="77777777" w:rsidR="00446526" w:rsidRDefault="00000000">
      <w:pPr>
        <w:pStyle w:val="3"/>
        <w:rPr>
          <w:rFonts w:hint="eastAsia"/>
        </w:rPr>
      </w:pPr>
      <w:r>
        <w:rPr>
          <w:rFonts w:hint="eastAsia"/>
        </w:rPr>
        <w:lastRenderedPageBreak/>
        <w:t>终端维护</w:t>
      </w:r>
    </w:p>
    <w:p w14:paraId="635EF48D" w14:textId="77777777" w:rsidR="00446526" w:rsidRDefault="00000000">
      <w:pPr>
        <w:widowControl w:val="0"/>
        <w:spacing w:line="360" w:lineRule="auto"/>
        <w:ind w:firstLine="42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可以进行终端的冻结</w:t>
      </w:r>
      <w:r>
        <w:rPr>
          <w:rFonts w:ascii="Times New Roman" w:hAnsi="Times New Roman" w:cs="Times New Roman" w:hint="eastAsia"/>
          <w:kern w:val="2"/>
          <w:szCs w:val="20"/>
        </w:rPr>
        <w:t>/</w:t>
      </w:r>
      <w:r>
        <w:rPr>
          <w:rFonts w:ascii="Times New Roman" w:hAnsi="Times New Roman" w:cs="Times New Roman" w:hint="eastAsia"/>
          <w:kern w:val="2"/>
          <w:szCs w:val="20"/>
        </w:rPr>
        <w:t>解冻、解绑以及详细信息和申请流水的查询操作。</w:t>
      </w:r>
    </w:p>
    <w:p w14:paraId="4CD8A8BA" w14:textId="0DD8ED6A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2ECDC9CD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终端维护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27C39C55" w14:textId="5618C04A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16514113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终端维护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冻结</w:t>
      </w:r>
    </w:p>
    <w:p w14:paraId="463A215C" w14:textId="23F3897A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3F1EADC0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终端维护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解冻</w:t>
      </w:r>
    </w:p>
    <w:p w14:paraId="16FC64BC" w14:textId="0E95CD59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6BB14CCC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终端维护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解绑</w:t>
      </w:r>
    </w:p>
    <w:p w14:paraId="0BDC1969" w14:textId="50EDE55C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15C788D2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终端维护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查看详情</w:t>
      </w:r>
    </w:p>
    <w:p w14:paraId="22D89232" w14:textId="5184E4AB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696D3A97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终端维护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查看申请流水</w:t>
      </w:r>
    </w:p>
    <w:p w14:paraId="1E6D9610" w14:textId="77777777" w:rsidR="00446526" w:rsidRDefault="00000000">
      <w:pPr>
        <w:pStyle w:val="3"/>
        <w:rPr>
          <w:rFonts w:hint="eastAsia"/>
        </w:rPr>
      </w:pPr>
      <w:r>
        <w:rPr>
          <w:rFonts w:hint="eastAsia"/>
        </w:rPr>
        <w:t>渠道商户管理</w:t>
      </w:r>
    </w:p>
    <w:p w14:paraId="6D22AA2B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t>可以查看渠道商户列表。</w:t>
      </w:r>
    </w:p>
    <w:p w14:paraId="65E722F6" w14:textId="724563B0" w:rsidR="00446526" w:rsidRDefault="00446526">
      <w:pPr>
        <w:pStyle w:val="a1"/>
        <w:ind w:firstLine="0"/>
        <w:rPr>
          <w:rFonts w:hint="eastAsia"/>
        </w:rPr>
      </w:pPr>
    </w:p>
    <w:p w14:paraId="6F353492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渠道商户管理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672EB2E2" w14:textId="77777777" w:rsidR="00446526" w:rsidRDefault="00000000">
      <w:pPr>
        <w:pStyle w:val="3"/>
        <w:rPr>
          <w:rFonts w:hint="eastAsia"/>
        </w:rPr>
      </w:pPr>
      <w:bookmarkStart w:id="55" w:name="_行业类别管理"/>
      <w:r>
        <w:rPr>
          <w:rFonts w:hint="eastAsia"/>
        </w:rPr>
        <w:t>行业类别管理</w:t>
      </w:r>
    </w:p>
    <w:bookmarkEnd w:id="55"/>
    <w:p w14:paraId="05916D09" w14:textId="77777777" w:rsidR="00446526" w:rsidRDefault="00000000">
      <w:pPr>
        <w:widowControl w:val="0"/>
        <w:spacing w:line="360" w:lineRule="auto"/>
        <w:ind w:firstLine="42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可以进行行业类别的新增、修改、删除、查询以及风控策略选择操作，并且可以进行行业类别映射的新增、修改、删除以及查询操作。</w:t>
      </w:r>
    </w:p>
    <w:p w14:paraId="37109915" w14:textId="6B0E4288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12CD97EB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行业类别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7449CB50" w14:textId="1D1B5551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4E09BE10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行业类别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66CD4B58" w14:textId="3CA4CC48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6CD05F82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lastRenderedPageBreak/>
        <w:t>行业类别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10ECF7B0" w14:textId="193DC76A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6DE6DF58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行业类别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4D132CF4" w14:textId="1D8B8244" w:rsidR="00446526" w:rsidRDefault="00446526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73B05B63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kern w:val="2"/>
          <w:sz w:val="15"/>
          <w:szCs w:val="15"/>
        </w:rPr>
        <w:t>行业类别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风控管理</w:t>
      </w:r>
    </w:p>
    <w:p w14:paraId="4FAEE17F" w14:textId="7217FE81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030D9AC9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行业类别映射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3BF7B5BC" w14:textId="0C1137A8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2903C74A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行业类别映射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11013222" w14:textId="0B90F06A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75ED0A6E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行业类别映射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21B61420" w14:textId="5263D7D1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612ED455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行业类别映射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5C94B05F" w14:textId="77777777" w:rsidR="00446526" w:rsidRDefault="00000000">
      <w:pPr>
        <w:pStyle w:val="3"/>
        <w:rPr>
          <w:rFonts w:hint="eastAsia"/>
        </w:rPr>
      </w:pPr>
      <w:bookmarkStart w:id="56" w:name="_渠道管理"/>
      <w:r>
        <w:rPr>
          <w:rFonts w:hint="eastAsia"/>
        </w:rPr>
        <w:t>渠道管理</w:t>
      </w:r>
    </w:p>
    <w:bookmarkEnd w:id="56"/>
    <w:p w14:paraId="4F3F1124" w14:textId="77777777" w:rsidR="00446526" w:rsidRDefault="00000000">
      <w:pPr>
        <w:widowControl w:val="0"/>
        <w:spacing w:line="360" w:lineRule="auto"/>
        <w:ind w:firstLine="42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可以进行渠道的新增、修改、删除以及查询操作。</w:t>
      </w:r>
    </w:p>
    <w:p w14:paraId="418169BF" w14:textId="5B5B4770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1CC28BCC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渠道管理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6E79C88E" w14:textId="57D07DB6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510FD94F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渠道管理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681090ED" w14:textId="747389C7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5E94BD25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渠道管理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0B29279C" w14:textId="0F798F42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44E1461E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渠道管理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114BBA74" w14:textId="77777777" w:rsidR="00446526" w:rsidRDefault="00000000">
      <w:pPr>
        <w:pStyle w:val="3"/>
        <w:rPr>
          <w:rFonts w:hint="eastAsia"/>
        </w:rPr>
      </w:pPr>
      <w:bookmarkStart w:id="57" w:name="_Toc25970"/>
      <w:r>
        <w:t>银行行别信息管理</w:t>
      </w:r>
      <w:bookmarkEnd w:id="57"/>
    </w:p>
    <w:p w14:paraId="213CA78B" w14:textId="77777777" w:rsidR="00446526" w:rsidRDefault="00000000">
      <w:pPr>
        <w:widowControl w:val="0"/>
        <w:spacing w:line="360" w:lineRule="auto"/>
        <w:ind w:firstLine="42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可以进行银行行别信息的新增、修改、删除以及查询操作，并且可以进行银行信息映射的初始化、修改、删除以及查询操作。</w:t>
      </w:r>
    </w:p>
    <w:p w14:paraId="2EF44A33" w14:textId="4579831C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6CCF6409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lastRenderedPageBreak/>
        <w:t>银行行别信息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6B3DA17B" w14:textId="61A7A27C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3668E166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b/>
          <w:bCs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银行行别信息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709BC751" w14:textId="77115CAA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233A5049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银行行别信息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0F26BCB1" w14:textId="701CDBFE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5C21804E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银行行别信息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0C441E69" w14:textId="1E309164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2C4F4F1A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银行信息映射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799A71AF" w14:textId="48467561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35082D3A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银行信息映射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初始化</w:t>
      </w:r>
    </w:p>
    <w:p w14:paraId="15BBDE38" w14:textId="5211F217" w:rsidR="00446526" w:rsidRDefault="00446526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</w:p>
    <w:p w14:paraId="6348BD25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银行信息映射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788D141F" w14:textId="15812CC2" w:rsidR="00446526" w:rsidRDefault="00446526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</w:p>
    <w:p w14:paraId="5749E7BD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银行信息映射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494C2EE0" w14:textId="77777777" w:rsidR="00446526" w:rsidRDefault="00000000">
      <w:pPr>
        <w:pStyle w:val="3"/>
        <w:rPr>
          <w:rFonts w:hint="eastAsia"/>
        </w:rPr>
      </w:pPr>
      <w:r>
        <w:rPr>
          <w:rFonts w:hint="eastAsia"/>
        </w:rPr>
        <w:t>风控管理</w:t>
      </w:r>
    </w:p>
    <w:p w14:paraId="0AAF32D3" w14:textId="77777777" w:rsidR="00446526" w:rsidRDefault="00000000">
      <w:pPr>
        <w:pStyle w:val="a1"/>
        <w:rPr>
          <w:rFonts w:hint="eastAsia"/>
        </w:rPr>
      </w:pPr>
      <w:r>
        <w:t>可以进行</w:t>
      </w:r>
      <w:r>
        <w:rPr>
          <w:rFonts w:hint="eastAsia"/>
        </w:rPr>
        <w:t>风控策列管理的</w:t>
      </w:r>
      <w:r>
        <w:t>的新增、修改、删除</w:t>
      </w:r>
      <w:r>
        <w:rPr>
          <w:rFonts w:hint="eastAsia"/>
        </w:rPr>
        <w:t>、</w:t>
      </w:r>
      <w:r>
        <w:t>查询</w:t>
      </w:r>
      <w:r>
        <w:rPr>
          <w:rFonts w:hint="eastAsia"/>
        </w:rPr>
        <w:t>以及关联商户和关联行业类别</w:t>
      </w:r>
      <w:r>
        <w:t>操作，并且可以进行</w:t>
      </w:r>
      <w:r>
        <w:rPr>
          <w:rFonts w:hint="eastAsia"/>
        </w:rPr>
        <w:t>商户风控告警记录</w:t>
      </w:r>
      <w:r>
        <w:t>的</w:t>
      </w:r>
      <w:r>
        <w:rPr>
          <w:rFonts w:hint="eastAsia"/>
        </w:rPr>
        <w:t>导出</w:t>
      </w:r>
      <w:r>
        <w:t>以及查询操作。</w:t>
      </w:r>
    </w:p>
    <w:p w14:paraId="7E3D8E42" w14:textId="179EBE22" w:rsidR="00446526" w:rsidRDefault="00446526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</w:p>
    <w:p w14:paraId="1A87705E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风控策略管理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58EE7953" w14:textId="3FF0E5E9" w:rsidR="00446526" w:rsidRDefault="00446526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4FB14150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风控策略管理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5E2383EF" w14:textId="17B0E108" w:rsidR="00446526" w:rsidRDefault="00446526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13895AEB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风控策略管理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17719CDA" w14:textId="77B5AB06" w:rsidR="00446526" w:rsidRDefault="00446526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7C9B0280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kern w:val="2"/>
          <w:sz w:val="15"/>
          <w:szCs w:val="15"/>
        </w:rPr>
        <w:t>风控策略管理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61BBE840" w14:textId="0F6EEB16" w:rsidR="00446526" w:rsidRDefault="00446526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00C9D3EB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kern w:val="2"/>
          <w:sz w:val="15"/>
          <w:szCs w:val="15"/>
        </w:rPr>
        <w:t>风控策略管理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管理商户</w:t>
      </w:r>
    </w:p>
    <w:p w14:paraId="59D38ABA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lastRenderedPageBreak/>
        <w:t>右侧为已绑定的商户，左侧是所有商户的列表，在左侧选择商户，点击“&gt;”按钮，最后点击确定，即可完成绑定；在右侧选择商户，点击“&lt;”按钮，最后点击确定，即可取消绑定。</w:t>
      </w:r>
    </w:p>
    <w:p w14:paraId="237DEFCB" w14:textId="2D3D5FAB" w:rsidR="00446526" w:rsidRDefault="00446526">
      <w:pPr>
        <w:pStyle w:val="a1"/>
        <w:ind w:firstLine="0"/>
        <w:rPr>
          <w:rFonts w:hint="eastAsia"/>
        </w:rPr>
      </w:pPr>
    </w:p>
    <w:p w14:paraId="3165051B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kern w:val="2"/>
          <w:sz w:val="15"/>
          <w:szCs w:val="15"/>
        </w:rPr>
        <w:t>风控策略管理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管理商户</w:t>
      </w:r>
    </w:p>
    <w:p w14:paraId="0B81A5CB" w14:textId="77777777" w:rsidR="00446526" w:rsidRDefault="00000000">
      <w:pPr>
        <w:pStyle w:val="a1"/>
        <w:rPr>
          <w:rFonts w:hint="eastAsia"/>
        </w:rPr>
      </w:pPr>
      <w:r>
        <w:t>右侧为已绑定的</w:t>
      </w:r>
      <w:r>
        <w:rPr>
          <w:rFonts w:hint="eastAsia"/>
        </w:rPr>
        <w:t>行业类别</w:t>
      </w:r>
      <w:r>
        <w:t>，左侧是所有行业类别的列表，在左侧选择行业类别，点击“&gt;”按钮，最后点击确定，即可完成绑定；在右侧选择行业类别，点击“&lt;”按钮，最后点击确定，即可取消绑定。</w:t>
      </w:r>
    </w:p>
    <w:p w14:paraId="07C20D14" w14:textId="77777777" w:rsidR="00446526" w:rsidRDefault="00446526">
      <w:pPr>
        <w:pStyle w:val="a1"/>
        <w:ind w:firstLine="0"/>
        <w:rPr>
          <w:rFonts w:hint="eastAsia"/>
        </w:rPr>
      </w:pPr>
    </w:p>
    <w:p w14:paraId="3A7C71D0" w14:textId="77777777" w:rsidR="00446526" w:rsidRDefault="00446526">
      <w:pPr>
        <w:pStyle w:val="a1"/>
        <w:ind w:firstLine="0"/>
        <w:rPr>
          <w:rFonts w:hint="eastAsia"/>
        </w:rPr>
      </w:pPr>
    </w:p>
    <w:p w14:paraId="5326FF38" w14:textId="268BF133" w:rsidR="00446526" w:rsidRDefault="00446526">
      <w:pPr>
        <w:pStyle w:val="a1"/>
        <w:ind w:firstLine="0"/>
        <w:rPr>
          <w:rFonts w:hint="eastAsia"/>
        </w:rPr>
      </w:pPr>
    </w:p>
    <w:p w14:paraId="1A19EC33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商户风控告警记录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6F8726BC" w14:textId="61B0EF57" w:rsidR="00446526" w:rsidRDefault="00446526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2EE5DBB4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商户风控告警记录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导出</w:t>
      </w:r>
    </w:p>
    <w:p w14:paraId="432A6753" w14:textId="77777777" w:rsidR="00446526" w:rsidRDefault="00446526">
      <w:pPr>
        <w:pStyle w:val="a1"/>
        <w:ind w:firstLine="0"/>
        <w:rPr>
          <w:rFonts w:hint="eastAsia"/>
        </w:rPr>
      </w:pPr>
    </w:p>
    <w:p w14:paraId="4CCABA50" w14:textId="77777777" w:rsidR="00446526" w:rsidRDefault="00000000">
      <w:pPr>
        <w:pStyle w:val="2"/>
      </w:pPr>
      <w:bookmarkStart w:id="58" w:name="_Toc26083"/>
      <w:r>
        <w:rPr>
          <w:rFonts w:hint="eastAsia"/>
        </w:rPr>
        <w:t>审批管理</w:t>
      </w:r>
      <w:bookmarkEnd w:id="58"/>
    </w:p>
    <w:p w14:paraId="185A5CC4" w14:textId="77777777" w:rsidR="00446526" w:rsidRDefault="00000000">
      <w:pPr>
        <w:pStyle w:val="3"/>
        <w:rPr>
          <w:rFonts w:hint="eastAsia"/>
        </w:rPr>
      </w:pPr>
      <w:r>
        <w:rPr>
          <w:rFonts w:hint="eastAsia"/>
        </w:rPr>
        <w:t>商户审批</w:t>
      </w:r>
    </w:p>
    <w:p w14:paraId="5DA58C8A" w14:textId="77777777" w:rsidR="00446526" w:rsidRDefault="00000000">
      <w:pPr>
        <w:widowControl w:val="0"/>
        <w:spacing w:line="360" w:lineRule="auto"/>
        <w:ind w:firstLine="42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可以进行商户相关流程的查看或者审批操作，流程包含商户入驻、商户信息变更、商户注销、商户冻结以及商户解冻（其中商户入驻以及商户信息变更仅能进行查看申请信息操作）。</w:t>
      </w:r>
    </w:p>
    <w:p w14:paraId="330D72F5" w14:textId="5BDAD730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25FFFF44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商户审批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待审核任务列表</w:t>
      </w:r>
    </w:p>
    <w:p w14:paraId="68F09A82" w14:textId="757E2C91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71646004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商户审批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已审核任务列表</w:t>
      </w:r>
    </w:p>
    <w:p w14:paraId="32C45DC9" w14:textId="77777777" w:rsidR="00446526" w:rsidRDefault="00446526">
      <w:pPr>
        <w:pStyle w:val="a1"/>
        <w:rPr>
          <w:rFonts w:hint="eastAsia"/>
        </w:rPr>
      </w:pPr>
    </w:p>
    <w:p w14:paraId="324EA3E3" w14:textId="77777777" w:rsidR="00446526" w:rsidRDefault="00446526">
      <w:pPr>
        <w:pStyle w:val="a1"/>
        <w:rPr>
          <w:rFonts w:hint="eastAsia"/>
        </w:rPr>
      </w:pPr>
    </w:p>
    <w:p w14:paraId="0DF21A54" w14:textId="77777777" w:rsidR="00446526" w:rsidRDefault="00446526">
      <w:pPr>
        <w:pStyle w:val="a1"/>
        <w:rPr>
          <w:rFonts w:hint="eastAsia"/>
        </w:rPr>
      </w:pPr>
    </w:p>
    <w:p w14:paraId="1BE8BA58" w14:textId="77777777" w:rsidR="00446526" w:rsidRDefault="00446526">
      <w:pPr>
        <w:pStyle w:val="a1"/>
        <w:rPr>
          <w:rFonts w:hint="eastAsia"/>
        </w:rPr>
      </w:pPr>
    </w:p>
    <w:p w14:paraId="4A4193CA" w14:textId="77777777" w:rsidR="00446526" w:rsidRDefault="00000000">
      <w:pPr>
        <w:pStyle w:val="3"/>
        <w:rPr>
          <w:rFonts w:hint="eastAsia"/>
        </w:rPr>
      </w:pPr>
      <w:r>
        <w:rPr>
          <w:rFonts w:hint="eastAsia"/>
        </w:rPr>
        <w:lastRenderedPageBreak/>
        <w:t>设备审批</w:t>
      </w:r>
    </w:p>
    <w:p w14:paraId="50CF93B5" w14:textId="77777777" w:rsidR="00446526" w:rsidRDefault="00000000">
      <w:pPr>
        <w:widowControl w:val="0"/>
        <w:spacing w:line="360" w:lineRule="auto"/>
        <w:ind w:firstLine="42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可以进行设备相关流程的查看或者审批操作，流程包含设备申请、设备入库申请、设备领用申请、设备领用确认、设备调拨申请、设备验收确认、设备会签确认、设备归还申请、设备维修申请、设备报废申请、设备报废复审申请。</w:t>
      </w:r>
    </w:p>
    <w:p w14:paraId="4662731A" w14:textId="0480B89B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49E678F2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设备审批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待审核任务列表</w:t>
      </w:r>
    </w:p>
    <w:p w14:paraId="29BAC737" w14:textId="5936C496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7D7940A6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设备审批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已审核任务列表</w:t>
      </w:r>
    </w:p>
    <w:p w14:paraId="2FB21EEF" w14:textId="252083C3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5F598FC3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设备审批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审批界面</w:t>
      </w:r>
    </w:p>
    <w:p w14:paraId="09ED1CFC" w14:textId="77777777" w:rsidR="00446526" w:rsidRDefault="00000000">
      <w:pPr>
        <w:pStyle w:val="3"/>
        <w:rPr>
          <w:rFonts w:hint="eastAsia"/>
        </w:rPr>
      </w:pPr>
      <w:r>
        <w:rPr>
          <w:rFonts w:hint="eastAsia"/>
        </w:rPr>
        <w:t>工单审批</w:t>
      </w:r>
    </w:p>
    <w:p w14:paraId="687DADA9" w14:textId="77777777" w:rsidR="00446526" w:rsidRDefault="00000000">
      <w:pPr>
        <w:widowControl w:val="0"/>
        <w:spacing w:line="360" w:lineRule="auto"/>
        <w:ind w:firstLine="42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可以进行工单相关流程的查看或者审批操作，流程包含工单接收、工单指派、工单受理以及工单审核。</w:t>
      </w:r>
    </w:p>
    <w:p w14:paraId="387C1C7D" w14:textId="6B6B9E70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0C5DB710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工单审批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待审核任务列表</w:t>
      </w:r>
    </w:p>
    <w:p w14:paraId="02449784" w14:textId="1AAA1D49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1C7546FF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工单审批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已审核任务列表</w:t>
      </w:r>
    </w:p>
    <w:p w14:paraId="5A316646" w14:textId="0B3230E5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342D80C5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工单审批（工单接收）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审批界面</w:t>
      </w:r>
    </w:p>
    <w:p w14:paraId="50B1CA46" w14:textId="1F8A7D96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4FA9CEEC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工单审批（工单指派）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审批界面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1</w:t>
      </w:r>
    </w:p>
    <w:p w14:paraId="4074185D" w14:textId="1F00A668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40D77F74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工单审批（工单指派）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审批界面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2</w:t>
      </w:r>
    </w:p>
    <w:p w14:paraId="26414C8D" w14:textId="76FC9F1F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322274AC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工单审批（工单受理）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审批界面</w:t>
      </w:r>
    </w:p>
    <w:p w14:paraId="6EE2ADD8" w14:textId="54716311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09341CA0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工单审批（工单审核）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审批界面</w:t>
      </w:r>
    </w:p>
    <w:p w14:paraId="2F3AE1FE" w14:textId="77777777" w:rsidR="00446526" w:rsidRDefault="00446526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00FCAC23" w14:textId="77777777" w:rsidR="00446526" w:rsidRDefault="00446526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78646C8A" w14:textId="77777777" w:rsidR="00446526" w:rsidRDefault="00446526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3FA4E252" w14:textId="77777777" w:rsidR="00446526" w:rsidRDefault="00446526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338B304B" w14:textId="77777777" w:rsidR="00446526" w:rsidRDefault="00446526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7DC8722D" w14:textId="77777777" w:rsidR="00446526" w:rsidRDefault="00446526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0DD12CC0" w14:textId="77777777" w:rsidR="00446526" w:rsidRDefault="00000000">
      <w:pPr>
        <w:pStyle w:val="2"/>
      </w:pPr>
      <w:bookmarkStart w:id="59" w:name="_Toc17660"/>
      <w:bookmarkStart w:id="60" w:name="_Toc31738"/>
      <w:bookmarkStart w:id="61" w:name="_Toc11698"/>
      <w:r>
        <w:t>设备管理</w:t>
      </w:r>
      <w:bookmarkEnd w:id="59"/>
      <w:bookmarkEnd w:id="60"/>
      <w:bookmarkEnd w:id="61"/>
    </w:p>
    <w:p w14:paraId="2CAE73BB" w14:textId="77777777" w:rsidR="00446526" w:rsidRDefault="00000000">
      <w:pPr>
        <w:pStyle w:val="3"/>
        <w:rPr>
          <w:rFonts w:hint="eastAsia"/>
        </w:rPr>
      </w:pPr>
      <w:bookmarkStart w:id="62" w:name="_Toc25014"/>
      <w:r>
        <w:t>二维码管理</w:t>
      </w:r>
      <w:bookmarkEnd w:id="62"/>
    </w:p>
    <w:p w14:paraId="3B9A8654" w14:textId="77777777" w:rsidR="00446526" w:rsidRDefault="00000000">
      <w:pPr>
        <w:widowControl w:val="0"/>
        <w:spacing w:line="360" w:lineRule="auto"/>
        <w:ind w:firstLine="42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可以进行二维码的查询、新增以及导出操作。</w:t>
      </w:r>
    </w:p>
    <w:p w14:paraId="3220239A" w14:textId="1CF2784B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160291AE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二维码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7B9B85AB" w14:textId="1CFD850E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1863D993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二维码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499E97F8" w14:textId="77777777" w:rsidR="00446526" w:rsidRDefault="00000000">
      <w:pPr>
        <w:pStyle w:val="3"/>
        <w:rPr>
          <w:rFonts w:hint="eastAsia"/>
        </w:rPr>
      </w:pPr>
      <w:r>
        <w:rPr>
          <w:rFonts w:hint="eastAsia"/>
        </w:rPr>
        <w:t>设备基础管理</w:t>
      </w:r>
    </w:p>
    <w:p w14:paraId="6438EE71" w14:textId="77777777" w:rsidR="00446526" w:rsidRDefault="00000000">
      <w:pPr>
        <w:widowControl w:val="0"/>
        <w:spacing w:line="360" w:lineRule="auto"/>
        <w:ind w:firstLine="42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可以进行设备类别、厂商以及型号的新增、修改、删除以及查询操作。</w:t>
      </w:r>
    </w:p>
    <w:p w14:paraId="77204DB9" w14:textId="491F2816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2D52A8E5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设备类别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5726283D" w14:textId="4B51A118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6DE29E33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设备类别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29DBF5E7" w14:textId="159DEC0A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76755DA1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设备类别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0F95EAF8" w14:textId="6674F8B3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0563DAC7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设备类别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62CCBDFC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45BE96FD" wp14:editId="3BB33A1B">
            <wp:extent cx="6106160" cy="2633980"/>
            <wp:effectExtent l="0" t="0" r="5080" b="2540"/>
            <wp:docPr id="105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6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06160" cy="263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16781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厂商管理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420C9C7A" w14:textId="3075C64B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78DBBB46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厂商管理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20AC6D29" w14:textId="3144E7DD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11E473C5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厂商管理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043A170D" w14:textId="3B7FE11A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4392EFF7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厂商管理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770CB0F1" w14:textId="33EB77CA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3CED0211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型号管理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6B750B08" w14:textId="6B5F55F3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04352F57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型号管理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0765D2C8" w14:textId="437135C0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685402A5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型号管理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79F6526C" w14:textId="6927E4EF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79C4FB4F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型号管理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14E9EC21" w14:textId="77777777" w:rsidR="00446526" w:rsidRDefault="00000000">
      <w:pPr>
        <w:pStyle w:val="2"/>
      </w:pPr>
      <w:bookmarkStart w:id="63" w:name="_Toc1859"/>
      <w:bookmarkStart w:id="64" w:name="_Toc12433"/>
      <w:r>
        <w:rPr>
          <w:rFonts w:hint="eastAsia"/>
        </w:rPr>
        <w:lastRenderedPageBreak/>
        <w:t>财务中心</w:t>
      </w:r>
      <w:bookmarkEnd w:id="63"/>
      <w:bookmarkEnd w:id="64"/>
    </w:p>
    <w:p w14:paraId="6D146D27" w14:textId="77777777" w:rsidR="00446526" w:rsidRDefault="00000000">
      <w:pPr>
        <w:pStyle w:val="3"/>
        <w:rPr>
          <w:rFonts w:hint="eastAsia"/>
        </w:rPr>
      </w:pPr>
      <w:r>
        <w:rPr>
          <w:rFonts w:hint="eastAsia"/>
        </w:rPr>
        <w:t>交易流水</w:t>
      </w:r>
    </w:p>
    <w:p w14:paraId="43AC4FBA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t>可以进行交易流水列表的查询、查看交易详情、查看原订单号、交易同步、退款同步以及导出交易流水</w:t>
      </w:r>
    </w:p>
    <w:p w14:paraId="447B7567" w14:textId="3A868B07" w:rsidR="00446526" w:rsidRDefault="00446526">
      <w:pPr>
        <w:pStyle w:val="a1"/>
        <w:ind w:firstLine="0"/>
        <w:rPr>
          <w:rFonts w:hint="eastAsia"/>
        </w:rPr>
      </w:pPr>
    </w:p>
    <w:p w14:paraId="4F53BA4C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交易流水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5A1ED332" w14:textId="7B29C24E" w:rsidR="00446526" w:rsidRDefault="00446526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6B98F9FB" w14:textId="56905C1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易流水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导出</w:t>
      </w:r>
    </w:p>
    <w:p w14:paraId="66BB03B3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drawing>
          <wp:inline distT="0" distB="0" distL="114300" distR="114300" wp14:anchorId="0F6E0C9F" wp14:editId="0BE6DBC0">
            <wp:extent cx="6046470" cy="1995170"/>
            <wp:effectExtent l="0" t="0" r="3810" b="1270"/>
            <wp:docPr id="8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2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46470" cy="199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89CB10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交易流水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交易同步</w:t>
      </w:r>
    </w:p>
    <w:p w14:paraId="543FE0E7" w14:textId="0C103661" w:rsidR="00446526" w:rsidRDefault="00446526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31A3F1AF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交易流水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退款</w:t>
      </w:r>
    </w:p>
    <w:p w14:paraId="797B9266" w14:textId="6502ED72" w:rsidR="00446526" w:rsidRDefault="00446526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14AC4C5E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交易流水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查看原订单号</w:t>
      </w:r>
    </w:p>
    <w:p w14:paraId="30FA689F" w14:textId="77777777" w:rsidR="00446526" w:rsidRDefault="00446526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118C77A1" w14:textId="77777777" w:rsidR="00446526" w:rsidRDefault="00446526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54D60320" w14:textId="77777777" w:rsidR="00446526" w:rsidRDefault="00446526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3142BFD6" w14:textId="77777777" w:rsidR="00446526" w:rsidRDefault="00446526">
      <w:pPr>
        <w:pStyle w:val="a1"/>
        <w:ind w:firstLine="0"/>
        <w:rPr>
          <w:rFonts w:hint="eastAsia"/>
        </w:rPr>
      </w:pPr>
    </w:p>
    <w:p w14:paraId="68C64D15" w14:textId="77777777" w:rsidR="00446526" w:rsidRDefault="00000000">
      <w:pPr>
        <w:keepNext/>
        <w:keepLines/>
        <w:numPr>
          <w:ilvl w:val="2"/>
          <w:numId w:val="1"/>
        </w:numPr>
        <w:spacing w:before="260" w:after="260" w:line="413" w:lineRule="auto"/>
        <w:outlineLvl w:val="2"/>
        <w:rPr>
          <w:rFonts w:cs="Times New Roman" w:hint="eastAsia"/>
          <w:b/>
        </w:rPr>
      </w:pPr>
      <w:r>
        <w:rPr>
          <w:rFonts w:cs="Times New Roman" w:hint="eastAsia"/>
          <w:b/>
        </w:rPr>
        <w:t>对账管理</w:t>
      </w:r>
    </w:p>
    <w:p w14:paraId="1A87FE64" w14:textId="77777777" w:rsidR="00446526" w:rsidRDefault="00000000">
      <w:pPr>
        <w:pStyle w:val="a1"/>
        <w:rPr>
          <w:rFonts w:hint="eastAsia"/>
        </w:rPr>
      </w:pPr>
      <w:r>
        <w:t>可以进行</w:t>
      </w:r>
      <w:r>
        <w:rPr>
          <w:rFonts w:hint="eastAsia"/>
        </w:rPr>
        <w:t>对账列表查询与查看账务明细</w:t>
      </w:r>
    </w:p>
    <w:p w14:paraId="6E36FB0C" w14:textId="3C5C0FD2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4E49E874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对账管理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046795F7" w14:textId="32D7CA39" w:rsidR="00446526" w:rsidRDefault="00446526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14F0E6D2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kern w:val="2"/>
          <w:sz w:val="15"/>
          <w:szCs w:val="15"/>
        </w:rPr>
        <w:lastRenderedPageBreak/>
        <w:t>对账管理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详情</w:t>
      </w:r>
    </w:p>
    <w:p w14:paraId="78D3C1B4" w14:textId="77777777" w:rsidR="00446526" w:rsidRDefault="00000000">
      <w:pPr>
        <w:pStyle w:val="3"/>
        <w:rPr>
          <w:rFonts w:hint="eastAsia"/>
        </w:rPr>
      </w:pPr>
      <w:r>
        <w:rPr>
          <w:rFonts w:hint="eastAsia"/>
        </w:rPr>
        <w:t>勾兑管理</w:t>
      </w:r>
    </w:p>
    <w:p w14:paraId="6EBB182A" w14:textId="77777777" w:rsidR="00446526" w:rsidRDefault="00000000">
      <w:pPr>
        <w:pStyle w:val="a1"/>
        <w:tabs>
          <w:tab w:val="left" w:pos="5626"/>
        </w:tabs>
        <w:rPr>
          <w:rFonts w:hint="eastAsia"/>
        </w:rPr>
      </w:pPr>
      <w:r>
        <w:t>可以进行</w:t>
      </w:r>
      <w:r>
        <w:rPr>
          <w:rFonts w:hint="eastAsia"/>
        </w:rPr>
        <w:t>勾兑</w:t>
      </w:r>
      <w:r>
        <w:t>列表查询与查看</w:t>
      </w:r>
      <w:r>
        <w:rPr>
          <w:rFonts w:hint="eastAsia"/>
        </w:rPr>
        <w:t>勾兑明细</w:t>
      </w:r>
    </w:p>
    <w:p w14:paraId="1A9AF42D" w14:textId="1B75CBDE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459631FF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勾兑管理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2E08E0B3" w14:textId="77777777" w:rsidR="00446526" w:rsidRDefault="00446526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25A0FD6F" w14:textId="111AD15A" w:rsidR="00446526" w:rsidRDefault="00446526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2C274CF7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kern w:val="2"/>
          <w:sz w:val="15"/>
          <w:szCs w:val="15"/>
        </w:rPr>
        <w:t>勾兑管理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明细</w:t>
      </w:r>
    </w:p>
    <w:p w14:paraId="7AC057B3" w14:textId="77777777" w:rsidR="00446526" w:rsidRDefault="00000000">
      <w:pPr>
        <w:pStyle w:val="3"/>
        <w:rPr>
          <w:rFonts w:hint="eastAsia"/>
        </w:rPr>
      </w:pPr>
      <w:r>
        <w:rPr>
          <w:rFonts w:hint="eastAsia"/>
        </w:rPr>
        <w:t>勾兑异常管理</w:t>
      </w:r>
    </w:p>
    <w:p w14:paraId="3FF1622B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t>可以进行勾兑异常列表的查询与流水补登记</w:t>
      </w:r>
    </w:p>
    <w:p w14:paraId="2A4FD414" w14:textId="4CDE2B08" w:rsidR="00446526" w:rsidRDefault="00446526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</w:p>
    <w:p w14:paraId="5387CF8B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勾兑异常管理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1C31DDE4" w14:textId="0225BABC" w:rsidR="00446526" w:rsidRDefault="00446526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401A37DD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kern w:val="2"/>
          <w:sz w:val="15"/>
          <w:szCs w:val="15"/>
        </w:rPr>
        <w:t>勾兑异常管理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流水补登记</w:t>
      </w:r>
    </w:p>
    <w:p w14:paraId="48DDF06D" w14:textId="77777777" w:rsidR="00446526" w:rsidRDefault="00000000">
      <w:pPr>
        <w:pStyle w:val="3"/>
        <w:rPr>
          <w:rFonts w:hint="eastAsia"/>
        </w:rPr>
      </w:pPr>
      <w:r>
        <w:rPr>
          <w:rFonts w:hint="eastAsia"/>
        </w:rPr>
        <w:t>清算管理</w:t>
      </w:r>
    </w:p>
    <w:p w14:paraId="055D68F5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t>可以从平台、商户、门店三个维度对清算进行列表查询与导出，在门店清算中还可以查看明细与下载对账单</w:t>
      </w:r>
    </w:p>
    <w:p w14:paraId="6B902CEF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noProof/>
          <w:kern w:val="2"/>
          <w:sz w:val="15"/>
          <w:szCs w:val="15"/>
        </w:rPr>
        <w:drawing>
          <wp:inline distT="0" distB="0" distL="114300" distR="114300" wp14:anchorId="20B69F54" wp14:editId="190B293E">
            <wp:extent cx="6050915" cy="2141855"/>
            <wp:effectExtent l="0" t="0" r="14605" b="6985"/>
            <wp:docPr id="145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7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50915" cy="214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18B3EE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清算管理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平台清算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6FBB6289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noProof/>
          <w:kern w:val="2"/>
          <w:sz w:val="15"/>
          <w:szCs w:val="15"/>
        </w:rPr>
        <w:lastRenderedPageBreak/>
        <w:drawing>
          <wp:inline distT="0" distB="0" distL="114300" distR="114300" wp14:anchorId="5C39ED30" wp14:editId="354D3716">
            <wp:extent cx="6059170" cy="2058670"/>
            <wp:effectExtent l="0" t="0" r="6350" b="13970"/>
            <wp:docPr id="146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7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59170" cy="205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02100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kern w:val="2"/>
          <w:sz w:val="15"/>
          <w:szCs w:val="15"/>
        </w:rPr>
        <w:t>清算管理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/>
          <w:kern w:val="2"/>
          <w:sz w:val="15"/>
          <w:szCs w:val="15"/>
        </w:rPr>
        <w:t>平台清算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导出</w:t>
      </w:r>
    </w:p>
    <w:p w14:paraId="1FBEC0F6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drawing>
          <wp:inline distT="0" distB="0" distL="114300" distR="114300" wp14:anchorId="6E470900" wp14:editId="3631462D">
            <wp:extent cx="6050915" cy="2315845"/>
            <wp:effectExtent l="0" t="0" r="14605" b="635"/>
            <wp:docPr id="147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8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50915" cy="231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FD6D8A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kern w:val="2"/>
          <w:sz w:val="15"/>
          <w:szCs w:val="15"/>
        </w:rPr>
        <w:t>清算管理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商户</w:t>
      </w:r>
      <w:r>
        <w:rPr>
          <w:rFonts w:ascii="Times New Roman" w:hAnsi="Times New Roman" w:cs="Times New Roman"/>
          <w:kern w:val="2"/>
          <w:sz w:val="15"/>
          <w:szCs w:val="15"/>
        </w:rPr>
        <w:t>清算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/>
          <w:kern w:val="2"/>
          <w:sz w:val="15"/>
          <w:szCs w:val="15"/>
        </w:rPr>
        <w:t>列表</w:t>
      </w:r>
    </w:p>
    <w:p w14:paraId="5C60459C" w14:textId="77777777" w:rsidR="00446526" w:rsidRDefault="00446526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745B62E3" w14:textId="77777777" w:rsidR="00446526" w:rsidRDefault="00446526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70ED89E9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drawing>
          <wp:inline distT="0" distB="0" distL="114300" distR="114300" wp14:anchorId="1B5E0BE2" wp14:editId="01FAA749">
            <wp:extent cx="6049645" cy="1945005"/>
            <wp:effectExtent l="0" t="0" r="635" b="5715"/>
            <wp:docPr id="149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8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49645" cy="194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09BC4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kern w:val="2"/>
          <w:sz w:val="15"/>
          <w:szCs w:val="15"/>
        </w:rPr>
        <w:t>清算管理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/>
          <w:kern w:val="2"/>
          <w:sz w:val="15"/>
          <w:szCs w:val="15"/>
        </w:rPr>
        <w:t>商户清算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导出</w:t>
      </w:r>
    </w:p>
    <w:p w14:paraId="54F48C3D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lastRenderedPageBreak/>
        <w:drawing>
          <wp:inline distT="0" distB="0" distL="114300" distR="114300" wp14:anchorId="07F04841" wp14:editId="2810A9F4">
            <wp:extent cx="6050915" cy="2066290"/>
            <wp:effectExtent l="0" t="0" r="14605" b="6350"/>
            <wp:docPr id="150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8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50915" cy="206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4D86D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kern w:val="2"/>
          <w:sz w:val="15"/>
          <w:szCs w:val="15"/>
        </w:rPr>
        <w:t>清算管理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门店</w:t>
      </w:r>
      <w:r>
        <w:rPr>
          <w:rFonts w:ascii="Times New Roman" w:hAnsi="Times New Roman" w:cs="Times New Roman"/>
          <w:kern w:val="2"/>
          <w:sz w:val="15"/>
          <w:szCs w:val="15"/>
        </w:rPr>
        <w:t>清算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68DFA663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drawing>
          <wp:inline distT="0" distB="0" distL="114300" distR="114300" wp14:anchorId="2254B2ED" wp14:editId="2660E8A8">
            <wp:extent cx="6046470" cy="2121535"/>
            <wp:effectExtent l="0" t="0" r="3810" b="12065"/>
            <wp:docPr id="151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8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46470" cy="212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FF072B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kern w:val="2"/>
          <w:sz w:val="15"/>
          <w:szCs w:val="15"/>
        </w:rPr>
        <w:t>清算管理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/>
          <w:kern w:val="2"/>
          <w:sz w:val="15"/>
          <w:szCs w:val="15"/>
        </w:rPr>
        <w:t>商户清算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/>
          <w:kern w:val="2"/>
          <w:sz w:val="15"/>
          <w:szCs w:val="15"/>
        </w:rPr>
        <w:t>导出</w:t>
      </w:r>
    </w:p>
    <w:p w14:paraId="60C2E957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drawing>
          <wp:inline distT="0" distB="0" distL="114300" distR="114300" wp14:anchorId="6ECA39DA" wp14:editId="5F1A46F5">
            <wp:extent cx="6052820" cy="2172970"/>
            <wp:effectExtent l="0" t="0" r="12700" b="6350"/>
            <wp:docPr id="152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8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52820" cy="217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7E9DF3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kern w:val="2"/>
          <w:sz w:val="15"/>
          <w:szCs w:val="15"/>
        </w:rPr>
        <w:t>清算管理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/>
          <w:kern w:val="2"/>
          <w:sz w:val="15"/>
          <w:szCs w:val="15"/>
        </w:rPr>
        <w:t>商户清算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对账交易明细</w:t>
      </w:r>
    </w:p>
    <w:p w14:paraId="047E49F9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lastRenderedPageBreak/>
        <w:drawing>
          <wp:inline distT="0" distB="0" distL="114300" distR="114300" wp14:anchorId="0E2116AC" wp14:editId="266F8D04">
            <wp:extent cx="6048375" cy="2141855"/>
            <wp:effectExtent l="0" t="0" r="1905" b="6985"/>
            <wp:docPr id="153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8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48375" cy="214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88F00" w14:textId="77777777" w:rsidR="00446526" w:rsidRDefault="00000000">
      <w:pPr>
        <w:pStyle w:val="a1"/>
        <w:ind w:firstLine="0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kern w:val="2"/>
          <w:sz w:val="15"/>
          <w:szCs w:val="15"/>
        </w:rPr>
        <w:t>清算管理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/>
          <w:kern w:val="2"/>
          <w:sz w:val="15"/>
          <w:szCs w:val="15"/>
        </w:rPr>
        <w:t>商户清算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对账单下载</w:t>
      </w:r>
    </w:p>
    <w:p w14:paraId="23C2E006" w14:textId="77777777" w:rsidR="00446526" w:rsidRDefault="00446526">
      <w:pPr>
        <w:pStyle w:val="a1"/>
        <w:rPr>
          <w:rFonts w:hint="eastAsia"/>
        </w:rPr>
      </w:pPr>
    </w:p>
    <w:p w14:paraId="061904C0" w14:textId="77777777" w:rsidR="00446526" w:rsidRDefault="00000000">
      <w:pPr>
        <w:pStyle w:val="2"/>
      </w:pPr>
      <w:bookmarkStart w:id="65" w:name="_Toc9687"/>
      <w:bookmarkStart w:id="66" w:name="_Toc24705"/>
      <w:r>
        <w:rPr>
          <w:rFonts w:hint="eastAsia"/>
        </w:rPr>
        <w:t>巡检工单</w:t>
      </w:r>
      <w:bookmarkEnd w:id="65"/>
      <w:bookmarkEnd w:id="66"/>
    </w:p>
    <w:p w14:paraId="08D7E091" w14:textId="77777777" w:rsidR="00446526" w:rsidRDefault="00000000">
      <w:pPr>
        <w:pStyle w:val="3"/>
        <w:rPr>
          <w:rFonts w:hint="eastAsia"/>
        </w:rPr>
      </w:pPr>
      <w:bookmarkStart w:id="67" w:name="_Toc13373"/>
      <w:r>
        <w:rPr>
          <w:rFonts w:hint="eastAsia"/>
        </w:rPr>
        <w:t>工单管理</w:t>
      </w:r>
      <w:bookmarkEnd w:id="67"/>
    </w:p>
    <w:p w14:paraId="5CCED199" w14:textId="77777777" w:rsidR="00446526" w:rsidRDefault="00000000">
      <w:pPr>
        <w:pStyle w:val="4"/>
      </w:pPr>
      <w:r>
        <w:rPr>
          <w:rFonts w:hint="eastAsia"/>
        </w:rPr>
        <w:t>工单列表</w:t>
      </w:r>
    </w:p>
    <w:p w14:paraId="054BB9E5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t>查询各种场景下的工单列表，并可以对其进行操作。</w:t>
      </w:r>
    </w:p>
    <w:p w14:paraId="45273B77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t>查看工单详情时，可根据不同工单状态对其进行不同操作：</w:t>
      </w:r>
    </w:p>
    <w:p w14:paraId="0D2123B1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t>当工单处于未受理状态时，可进行接单操作（接单之后状态变为待指派）；</w:t>
      </w:r>
    </w:p>
    <w:p w14:paraId="4B630083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t>当工单处于待指派状态时，可进行指派工单/完结工单操作（指派之后状态变为受理中/完结之后状态变为已关闭）；</w:t>
      </w:r>
    </w:p>
    <w:p w14:paraId="301778CF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t>当工单处于受理中状态时，可进行组内回复/提交审核/退回工单操作（提审之后状态变为待审核/退回之后状态变为待指派）；</w:t>
      </w:r>
    </w:p>
    <w:p w14:paraId="0F82612A" w14:textId="77777777" w:rsidR="00446526" w:rsidRDefault="00000000">
      <w:pPr>
        <w:pStyle w:val="a1"/>
        <w:rPr>
          <w:rFonts w:hint="eastAsia"/>
        </w:rPr>
      </w:pPr>
      <w:r>
        <w:rPr>
          <w:rFonts w:hint="eastAsia"/>
        </w:rPr>
        <w:t>当工单处于待审核状态时，可进行完结工单/驳回操作（完结之后状态变为已完成/驳回之后状态变为受理中）。</w:t>
      </w:r>
    </w:p>
    <w:p w14:paraId="17D63212" w14:textId="77777777" w:rsidR="00446526" w:rsidRDefault="00000000">
      <w:pPr>
        <w:pStyle w:val="5"/>
        <w:rPr>
          <w:rFonts w:hint="eastAsia"/>
        </w:rPr>
      </w:pPr>
      <w:r>
        <w:rPr>
          <w:rFonts w:hint="eastAsia"/>
        </w:rPr>
        <w:t>待办工单</w:t>
      </w:r>
    </w:p>
    <w:p w14:paraId="0F4B9DA8" w14:textId="77777777" w:rsidR="00446526" w:rsidRDefault="00000000">
      <w:pPr>
        <w:widowControl w:val="0"/>
        <w:spacing w:line="360" w:lineRule="auto"/>
        <w:ind w:firstLine="42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查询待办工单列表，可以进行接单、查看详情以及下载报表操作。</w:t>
      </w:r>
    </w:p>
    <w:p w14:paraId="62EBE396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2081A5B3" wp14:editId="28BE964D">
            <wp:extent cx="6109335" cy="2796540"/>
            <wp:effectExtent l="0" t="0" r="1905" b="7620"/>
            <wp:docPr id="156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8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09335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86DC1E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待办工单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66B73094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3298CC62" wp14:editId="2AE59F39">
            <wp:extent cx="6112510" cy="2981325"/>
            <wp:effectExtent l="0" t="0" r="13970" b="5715"/>
            <wp:docPr id="157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8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F9B20" w14:textId="77777777" w:rsidR="00446526" w:rsidRDefault="00000000">
      <w:pPr>
        <w:pStyle w:val="a1"/>
        <w:ind w:firstLine="0"/>
        <w:jc w:val="center"/>
        <w:rPr>
          <w:rFonts w:hint="eastAsia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待办工单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查看详情</w:t>
      </w:r>
    </w:p>
    <w:p w14:paraId="637EC9AE" w14:textId="77777777" w:rsidR="00446526" w:rsidRDefault="00446526">
      <w:pPr>
        <w:pStyle w:val="a1"/>
        <w:ind w:firstLine="0"/>
        <w:rPr>
          <w:rFonts w:hint="eastAsia"/>
        </w:rPr>
      </w:pPr>
    </w:p>
    <w:p w14:paraId="120BF4C0" w14:textId="77777777" w:rsidR="00446526" w:rsidRDefault="00000000">
      <w:pPr>
        <w:pStyle w:val="5"/>
        <w:rPr>
          <w:rFonts w:hint="eastAsia"/>
        </w:rPr>
      </w:pPr>
      <w:r>
        <w:t>发起的工单</w:t>
      </w:r>
    </w:p>
    <w:p w14:paraId="6FB929BC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查询当前用户发起的工单列表，可以进行提交、编辑、删除、查看详情以及下载报表操作。</w:t>
      </w:r>
    </w:p>
    <w:p w14:paraId="2D831625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461A1C75" wp14:editId="72C28AAB">
            <wp:extent cx="6109335" cy="2799715"/>
            <wp:effectExtent l="0" t="0" r="1905" b="4445"/>
            <wp:docPr id="16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9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09335" cy="279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F5653B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发起的工单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提交</w:t>
      </w:r>
    </w:p>
    <w:p w14:paraId="19394F78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2C4EBDFB" wp14:editId="63DB0366">
            <wp:extent cx="6117590" cy="2790190"/>
            <wp:effectExtent l="0" t="0" r="8890" b="13970"/>
            <wp:docPr id="163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9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279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A6990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发起的工单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编辑</w:t>
      </w:r>
    </w:p>
    <w:p w14:paraId="12A09148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641E4941" wp14:editId="78ED1D59">
            <wp:extent cx="6109335" cy="2793365"/>
            <wp:effectExtent l="0" t="0" r="1905" b="10795"/>
            <wp:docPr id="165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9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09335" cy="279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F23413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发起的工单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4AC48A3A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3B8BDE43" wp14:editId="7FDA7EC9">
            <wp:extent cx="6118860" cy="2796540"/>
            <wp:effectExtent l="0" t="0" r="7620" b="7620"/>
            <wp:docPr id="162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9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F7BE4A" w14:textId="77777777" w:rsidR="00446526" w:rsidRDefault="00000000">
      <w:pPr>
        <w:pStyle w:val="a1"/>
        <w:ind w:firstLine="0"/>
        <w:jc w:val="center"/>
        <w:rPr>
          <w:rFonts w:hint="eastAsia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发起的工单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6B4C1A4F" w14:textId="77777777" w:rsidR="00446526" w:rsidRDefault="00000000">
      <w:pPr>
        <w:pStyle w:val="5"/>
        <w:rPr>
          <w:rFonts w:hint="eastAsia"/>
        </w:rPr>
      </w:pPr>
      <w:r>
        <w:t>参与的工单</w:t>
      </w:r>
    </w:p>
    <w:p w14:paraId="619A4B99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查询当前用户参与的工单列表，可以进行查看详情以及下载报表操作。</w:t>
      </w:r>
    </w:p>
    <w:p w14:paraId="77531302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7C3EEC09" wp14:editId="14F221C3">
            <wp:extent cx="6115685" cy="2796540"/>
            <wp:effectExtent l="0" t="0" r="10795" b="7620"/>
            <wp:docPr id="167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9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D192E" w14:textId="77777777" w:rsidR="00446526" w:rsidRDefault="00000000">
      <w:pPr>
        <w:pStyle w:val="a1"/>
        <w:ind w:firstLine="0"/>
        <w:jc w:val="center"/>
        <w:rPr>
          <w:rFonts w:hint="eastAsia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参与的工单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168BD174" w14:textId="77777777" w:rsidR="00446526" w:rsidRDefault="00000000">
      <w:pPr>
        <w:pStyle w:val="5"/>
        <w:rPr>
          <w:rFonts w:hint="eastAsia"/>
        </w:rPr>
      </w:pPr>
      <w:r>
        <w:t>回复过的工单</w:t>
      </w:r>
    </w:p>
    <w:p w14:paraId="0CEF1D85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查询当前用户回复过的工单列表，可以进行查看详情以及下载报表操作。</w:t>
      </w:r>
    </w:p>
    <w:p w14:paraId="4C4C2AA4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2805FF7F" wp14:editId="092773D2">
            <wp:extent cx="6106160" cy="2783840"/>
            <wp:effectExtent l="0" t="0" r="5080" b="5080"/>
            <wp:docPr id="169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0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06160" cy="278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0CBFAE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回复过的工单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0122317C" w14:textId="77777777" w:rsidR="00446526" w:rsidRDefault="00000000">
      <w:pPr>
        <w:pStyle w:val="4"/>
      </w:pPr>
      <w:r>
        <w:lastRenderedPageBreak/>
        <w:t>工单设置</w:t>
      </w:r>
    </w:p>
    <w:p w14:paraId="17D1092A" w14:textId="77777777" w:rsidR="00446526" w:rsidRDefault="00000000">
      <w:pPr>
        <w:pStyle w:val="5"/>
        <w:rPr>
          <w:rFonts w:hint="eastAsia"/>
        </w:rPr>
      </w:pPr>
      <w:r>
        <w:t>工单模板</w:t>
      </w:r>
    </w:p>
    <w:p w14:paraId="49593CB1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可以进行工单模板的新增、修改、删除以及查询操作。</w:t>
      </w:r>
    </w:p>
    <w:p w14:paraId="7F7A2CA0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4992FA1C" wp14:editId="2691CE34">
            <wp:extent cx="6112510" cy="2802890"/>
            <wp:effectExtent l="0" t="0" r="13970" b="1270"/>
            <wp:docPr id="174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10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280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EE1E0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工单模板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0EFC09A6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42A0660D" wp14:editId="1E77CD4D">
            <wp:extent cx="6111240" cy="3218180"/>
            <wp:effectExtent l="0" t="0" r="0" b="12700"/>
            <wp:docPr id="176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0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1124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0ACC6A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工单模板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1750F7AB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750BCEDF" wp14:editId="610C414A">
            <wp:extent cx="6117590" cy="3240405"/>
            <wp:effectExtent l="0" t="0" r="8890" b="5715"/>
            <wp:docPr id="175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0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A2A06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工单模板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0A6AE5ED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2E318C86" wp14:editId="3DE8C5F3">
            <wp:extent cx="6109335" cy="2640330"/>
            <wp:effectExtent l="0" t="0" r="1905" b="11430"/>
            <wp:docPr id="177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0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09335" cy="264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35BFC" w14:textId="77777777" w:rsidR="00446526" w:rsidRDefault="00000000">
      <w:pPr>
        <w:pStyle w:val="a1"/>
        <w:ind w:firstLine="0"/>
        <w:jc w:val="center"/>
        <w:rPr>
          <w:rFonts w:hint="eastAsia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工单模板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15ECB6CE" w14:textId="77777777" w:rsidR="00446526" w:rsidRDefault="00000000">
      <w:pPr>
        <w:pStyle w:val="5"/>
        <w:rPr>
          <w:rFonts w:hint="eastAsia"/>
        </w:rPr>
      </w:pPr>
      <w:r>
        <w:t>工单分类</w:t>
      </w:r>
    </w:p>
    <w:p w14:paraId="352DB1A9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可以进行工单分类的新增、修改、删除以及查询操作。</w:t>
      </w:r>
    </w:p>
    <w:p w14:paraId="35057C68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25FEC9E1" wp14:editId="3A9384F8">
            <wp:extent cx="6112510" cy="2633980"/>
            <wp:effectExtent l="0" t="0" r="13970" b="2540"/>
            <wp:docPr id="192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2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263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27DB8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工单分类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5F1DD0D0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4860FBD4" wp14:editId="4BA9D6C5">
            <wp:extent cx="6109335" cy="2627630"/>
            <wp:effectExtent l="0" t="0" r="1905" b="8890"/>
            <wp:docPr id="191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2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09335" cy="262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E094A8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工单分类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63B3A362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4DA12CD7" wp14:editId="3B4215D0">
            <wp:extent cx="6115685" cy="2614930"/>
            <wp:effectExtent l="0" t="0" r="10795" b="6350"/>
            <wp:docPr id="193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2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1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FC2D6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工单分类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0F327C96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714BA101" wp14:editId="7D6C9866">
            <wp:extent cx="6109335" cy="2618105"/>
            <wp:effectExtent l="0" t="0" r="1905" b="3175"/>
            <wp:docPr id="194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2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09335" cy="261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E24F40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工单分类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6B070C09" w14:textId="77777777" w:rsidR="00446526" w:rsidRDefault="00000000">
      <w:pPr>
        <w:pStyle w:val="5"/>
        <w:rPr>
          <w:rFonts w:hint="eastAsia"/>
        </w:rPr>
      </w:pPr>
      <w:r>
        <w:rPr>
          <w:rFonts w:hint="eastAsia"/>
        </w:rPr>
        <w:t>自定义字段</w:t>
      </w:r>
    </w:p>
    <w:p w14:paraId="0865A18B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可以进行自定义字段的新增、修改、删除以及查询操作。</w:t>
      </w:r>
    </w:p>
    <w:p w14:paraId="3DF3171B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4A1F76C4" wp14:editId="341C24D4">
            <wp:extent cx="6109335" cy="2627630"/>
            <wp:effectExtent l="0" t="0" r="1905" b="8890"/>
            <wp:docPr id="195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2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09335" cy="262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CA36D5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自定义字段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35A662EB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36BDBADF" wp14:editId="27B6DF65">
            <wp:extent cx="6117590" cy="2341880"/>
            <wp:effectExtent l="0" t="0" r="0" b="0"/>
            <wp:docPr id="203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128"/>
                    <pic:cNvPicPr>
                      <a:picLocks noChangeAspect="1"/>
                    </pic:cNvPicPr>
                  </pic:nvPicPr>
                  <pic:blipFill>
                    <a:blip r:embed="rId40"/>
                    <a:srcRect b="11622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234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DAD88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自定义字段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32672448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2DA4EC20" wp14:editId="2B035793">
            <wp:extent cx="6112510" cy="2618105"/>
            <wp:effectExtent l="0" t="0" r="13970" b="3175"/>
            <wp:docPr id="201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12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261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7AAE2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自定义字段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079379F2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3A4374F9" wp14:editId="48EB54BD">
            <wp:extent cx="6106160" cy="2624455"/>
            <wp:effectExtent l="0" t="0" r="5080" b="12065"/>
            <wp:docPr id="198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30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06160" cy="262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9E439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自定义字段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59753818" w14:textId="77777777" w:rsidR="00446526" w:rsidRDefault="00000000">
      <w:pPr>
        <w:pStyle w:val="3"/>
        <w:rPr>
          <w:rFonts w:hint="eastAsia"/>
        </w:rPr>
      </w:pPr>
      <w:bookmarkStart w:id="68" w:name="_Toc17712"/>
      <w:r>
        <w:rPr>
          <w:rFonts w:hint="eastAsia"/>
        </w:rPr>
        <w:t>创建工单</w:t>
      </w:r>
      <w:bookmarkEnd w:id="68"/>
    </w:p>
    <w:p w14:paraId="00F5E550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根据需求填写工单信息并保存或者提交。</w:t>
      </w:r>
    </w:p>
    <w:p w14:paraId="746AD373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071EC02A" wp14:editId="41BEB525">
            <wp:extent cx="6109335" cy="2965450"/>
            <wp:effectExtent l="0" t="0" r="1905" b="6350"/>
            <wp:docPr id="202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13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09335" cy="296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ED51F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创建工单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表单</w:t>
      </w:r>
    </w:p>
    <w:p w14:paraId="2282CC52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4C381486" wp14:editId="1E78287B">
            <wp:extent cx="6115685" cy="2630805"/>
            <wp:effectExtent l="0" t="0" r="10795" b="5715"/>
            <wp:docPr id="197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3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3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E53943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创建工单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选择工单分类</w:t>
      </w:r>
    </w:p>
    <w:p w14:paraId="0AD28028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02B5BB52" wp14:editId="10DFFAF4">
            <wp:extent cx="6106160" cy="2624455"/>
            <wp:effectExtent l="0" t="0" r="5080" b="12065"/>
            <wp:docPr id="199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33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06160" cy="262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B3694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创建工单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选择工单受理组</w:t>
      </w:r>
    </w:p>
    <w:p w14:paraId="1FB9A083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7BAB2507" wp14:editId="6FB86BD6">
            <wp:extent cx="6109335" cy="2643505"/>
            <wp:effectExtent l="0" t="0" r="1905" b="8255"/>
            <wp:docPr id="200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13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09335" cy="264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F85C7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创建工单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选择工单受理人</w:t>
      </w:r>
    </w:p>
    <w:p w14:paraId="18CBE203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110DD8F8" wp14:editId="5B496F0B">
            <wp:extent cx="6112510" cy="2630805"/>
            <wp:effectExtent l="0" t="0" r="13970" b="5715"/>
            <wp:docPr id="196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35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263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AA41D6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创建工单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选择关注人列表</w:t>
      </w:r>
    </w:p>
    <w:p w14:paraId="7EACAA25" w14:textId="77777777" w:rsidR="00446526" w:rsidRDefault="00000000">
      <w:pPr>
        <w:pStyle w:val="2"/>
      </w:pPr>
      <w:bookmarkStart w:id="69" w:name="_Toc31299"/>
      <w:bookmarkStart w:id="70" w:name="_Toc4278"/>
      <w:r>
        <w:rPr>
          <w:rFonts w:hint="eastAsia"/>
        </w:rPr>
        <w:t>系统管理</w:t>
      </w:r>
      <w:bookmarkEnd w:id="69"/>
      <w:bookmarkEnd w:id="70"/>
    </w:p>
    <w:p w14:paraId="410853DD" w14:textId="77777777" w:rsidR="00446526" w:rsidRDefault="00000000">
      <w:pPr>
        <w:pStyle w:val="3"/>
        <w:rPr>
          <w:rFonts w:hint="eastAsia"/>
        </w:rPr>
      </w:pPr>
      <w:bookmarkStart w:id="71" w:name="_Toc23177"/>
      <w:r>
        <w:rPr>
          <w:rFonts w:hint="eastAsia"/>
        </w:rPr>
        <w:t>用户管理</w:t>
      </w:r>
      <w:bookmarkEnd w:id="71"/>
    </w:p>
    <w:p w14:paraId="77861A07" w14:textId="77777777" w:rsidR="00446526" w:rsidRDefault="00000000">
      <w:pPr>
        <w:widowControl w:val="0"/>
        <w:spacing w:line="360" w:lineRule="auto"/>
        <w:ind w:firstLine="42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可以进行机构的新增、修改、删除以及查询操作，并且可以进行机构用户新增、修改、冻结</w:t>
      </w:r>
      <w:r>
        <w:rPr>
          <w:rFonts w:ascii="Times New Roman" w:hAnsi="Times New Roman" w:cs="Times New Roman" w:hint="eastAsia"/>
          <w:kern w:val="2"/>
          <w:szCs w:val="20"/>
        </w:rPr>
        <w:t>/</w:t>
      </w:r>
      <w:r>
        <w:rPr>
          <w:rFonts w:ascii="Times New Roman" w:hAnsi="Times New Roman" w:cs="Times New Roman" w:hint="eastAsia"/>
          <w:kern w:val="2"/>
          <w:szCs w:val="20"/>
        </w:rPr>
        <w:t>解冻、注销以及重置密码操作。</w:t>
      </w:r>
    </w:p>
    <w:p w14:paraId="6EA16917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2B35E7BE" wp14:editId="4E082955">
            <wp:extent cx="6115685" cy="2628900"/>
            <wp:effectExtent l="0" t="0" r="10795" b="7620"/>
            <wp:docPr id="184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52"/>
                    <pic:cNvPicPr>
                      <a:picLocks noChangeAspect="1"/>
                    </pic:cNvPicPr>
                  </pic:nvPicPr>
                  <pic:blipFill>
                    <a:blip r:embed="rId48"/>
                    <a:srcRect t="19861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97C95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机构及其用户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3B3D4941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2A267C65" wp14:editId="217EF25B">
            <wp:extent cx="6115685" cy="2620010"/>
            <wp:effectExtent l="0" t="0" r="10795" b="1270"/>
            <wp:docPr id="172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53"/>
                    <pic:cNvPicPr>
                      <a:picLocks noChangeAspect="1"/>
                    </pic:cNvPicPr>
                  </pic:nvPicPr>
                  <pic:blipFill>
                    <a:blip r:embed="rId49"/>
                    <a:srcRect t="20131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2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kern w:val="2"/>
          <w:sz w:val="15"/>
          <w:szCs w:val="15"/>
        </w:rPr>
        <w:t>机构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39301662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1E24415C" wp14:editId="6FEC3804">
            <wp:extent cx="6115685" cy="2611755"/>
            <wp:effectExtent l="0" t="0" r="10795" b="9525"/>
            <wp:docPr id="178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54"/>
                    <pic:cNvPicPr>
                      <a:picLocks noChangeAspect="1"/>
                    </pic:cNvPicPr>
                  </pic:nvPicPr>
                  <pic:blipFill>
                    <a:blip r:embed="rId50"/>
                    <a:srcRect t="20383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1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78A4B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机构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5BE106CF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542DEA3D" wp14:editId="007FF883">
            <wp:extent cx="6115685" cy="2614295"/>
            <wp:effectExtent l="0" t="0" r="10795" b="6985"/>
            <wp:docPr id="188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55"/>
                    <pic:cNvPicPr>
                      <a:picLocks noChangeAspect="1"/>
                    </pic:cNvPicPr>
                  </pic:nvPicPr>
                  <pic:blipFill>
                    <a:blip r:embed="rId51"/>
                    <a:srcRect t="20306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CF0971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机构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3BAA1083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486D5E9B" wp14:editId="26D32FCF">
            <wp:extent cx="6115685" cy="2625090"/>
            <wp:effectExtent l="0" t="0" r="10795" b="11430"/>
            <wp:docPr id="168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56"/>
                    <pic:cNvPicPr>
                      <a:picLocks noChangeAspect="1"/>
                    </pic:cNvPicPr>
                  </pic:nvPicPr>
                  <pic:blipFill>
                    <a:blip r:embed="rId52"/>
                    <a:srcRect t="19977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4850FA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机构用户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1F574311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0EDDF2CA" wp14:editId="73B7FA02">
            <wp:extent cx="6109335" cy="2627630"/>
            <wp:effectExtent l="0" t="0" r="1905" b="8890"/>
            <wp:docPr id="170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5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109335" cy="262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B49826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机构用户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383DD3C1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73FF1BA1" wp14:editId="1CD3E7E7">
            <wp:extent cx="6117590" cy="2621280"/>
            <wp:effectExtent l="0" t="0" r="8890" b="0"/>
            <wp:docPr id="161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58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262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166F5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机构用户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注销</w:t>
      </w:r>
    </w:p>
    <w:p w14:paraId="6607A8A8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08743880" wp14:editId="6DA84716">
            <wp:extent cx="6115685" cy="2653030"/>
            <wp:effectExtent l="0" t="0" r="10795" b="13970"/>
            <wp:docPr id="187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59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5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DE2533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机构用户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冻结</w:t>
      </w:r>
    </w:p>
    <w:p w14:paraId="3B45EC25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6BBC06DC" wp14:editId="2760071B">
            <wp:extent cx="6112510" cy="2646680"/>
            <wp:effectExtent l="0" t="0" r="13970" b="5080"/>
            <wp:docPr id="166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60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264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812063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机构用户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解冻</w:t>
      </w:r>
    </w:p>
    <w:p w14:paraId="68C41A61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29FD60EA" wp14:editId="787BBD22">
            <wp:extent cx="6112510" cy="2640330"/>
            <wp:effectExtent l="0" t="0" r="13970" b="11430"/>
            <wp:docPr id="185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6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264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4DFB8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机构用户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重置密码</w:t>
      </w:r>
    </w:p>
    <w:p w14:paraId="75775F92" w14:textId="77777777" w:rsidR="00446526" w:rsidRDefault="00000000">
      <w:pPr>
        <w:pStyle w:val="3"/>
        <w:rPr>
          <w:rFonts w:hint="eastAsia"/>
        </w:rPr>
      </w:pPr>
      <w:bookmarkStart w:id="72" w:name="_Toc29647"/>
      <w:r>
        <w:rPr>
          <w:rFonts w:hint="eastAsia"/>
        </w:rPr>
        <w:t>角色管理</w:t>
      </w:r>
      <w:bookmarkEnd w:id="72"/>
    </w:p>
    <w:p w14:paraId="7F9A5A0C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可以进行角色的新增、修改、删除、查询以及权限配置操作，并且可以进行权限的设置（包含新增、修改、删除以及查询）</w:t>
      </w:r>
    </w:p>
    <w:p w14:paraId="5F7D81DB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3E13B02C" wp14:editId="145A5457">
            <wp:extent cx="6115685" cy="2618105"/>
            <wp:effectExtent l="0" t="0" r="10795" b="3175"/>
            <wp:docPr id="180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62"/>
                    <pic:cNvPicPr>
                      <a:picLocks noChangeAspect="1"/>
                    </pic:cNvPicPr>
                  </pic:nvPicPr>
                  <pic:blipFill>
                    <a:blip r:embed="rId58"/>
                    <a:srcRect t="20190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1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BA65E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角色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275A4EFF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6862449A" wp14:editId="1CEEAE3A">
            <wp:extent cx="6115685" cy="2607945"/>
            <wp:effectExtent l="0" t="0" r="10795" b="13335"/>
            <wp:docPr id="186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63"/>
                    <pic:cNvPicPr>
                      <a:picLocks noChangeAspect="1"/>
                    </pic:cNvPicPr>
                  </pic:nvPicPr>
                  <pic:blipFill>
                    <a:blip r:embed="rId59"/>
                    <a:srcRect t="20499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0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56760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角色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54ABA670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0B9E983A" wp14:editId="5E42A28A">
            <wp:extent cx="6115685" cy="2628900"/>
            <wp:effectExtent l="0" t="0" r="10795" b="7620"/>
            <wp:docPr id="160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64"/>
                    <pic:cNvPicPr>
                      <a:picLocks noChangeAspect="1"/>
                    </pic:cNvPicPr>
                  </pic:nvPicPr>
                  <pic:blipFill>
                    <a:blip r:embed="rId60"/>
                    <a:srcRect t="19861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1D0B5A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角色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6D494E6A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3D626E30" wp14:editId="0429EA0D">
            <wp:extent cx="6115685" cy="2625090"/>
            <wp:effectExtent l="0" t="0" r="10795" b="11430"/>
            <wp:docPr id="183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65"/>
                    <pic:cNvPicPr>
                      <a:picLocks noChangeAspect="1"/>
                    </pic:cNvPicPr>
                  </pic:nvPicPr>
                  <pic:blipFill>
                    <a:blip r:embed="rId61"/>
                    <a:srcRect t="19977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5226BB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角色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5AA48EE7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5704BA8E" wp14:editId="6B75BE83">
            <wp:extent cx="6115685" cy="2621915"/>
            <wp:effectExtent l="0" t="0" r="10795" b="14605"/>
            <wp:docPr id="171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66"/>
                    <pic:cNvPicPr>
                      <a:picLocks noChangeAspect="1"/>
                    </pic:cNvPicPr>
                  </pic:nvPicPr>
                  <pic:blipFill>
                    <a:blip r:embed="rId62"/>
                    <a:srcRect t="20073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2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0B0BE1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权限设置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20D3C062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1F1A9B22" wp14:editId="5ABE1E6C">
            <wp:extent cx="6115685" cy="2634615"/>
            <wp:effectExtent l="0" t="0" r="10795" b="1905"/>
            <wp:docPr id="173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67"/>
                    <pic:cNvPicPr>
                      <a:picLocks noChangeAspect="1"/>
                    </pic:cNvPicPr>
                  </pic:nvPicPr>
                  <pic:blipFill>
                    <a:blip r:embed="rId63"/>
                    <a:srcRect t="19687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3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883D00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权限设置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63991B30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4AA2027B" wp14:editId="4445FC14">
            <wp:extent cx="6115685" cy="2633980"/>
            <wp:effectExtent l="0" t="0" r="10795" b="2540"/>
            <wp:docPr id="179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68"/>
                    <pic:cNvPicPr>
                      <a:picLocks noChangeAspect="1"/>
                    </pic:cNvPicPr>
                  </pic:nvPicPr>
                  <pic:blipFill>
                    <a:blip r:embed="rId64"/>
                    <a:srcRect t="19705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3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4F9C0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权限设置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50DDF126" w14:textId="77777777" w:rsidR="00446526" w:rsidRDefault="00000000">
      <w:pPr>
        <w:pStyle w:val="3"/>
        <w:rPr>
          <w:rFonts w:hint="eastAsia"/>
        </w:rPr>
      </w:pPr>
      <w:bookmarkStart w:id="73" w:name="_Toc4094"/>
      <w:r>
        <w:rPr>
          <w:rFonts w:hint="eastAsia"/>
        </w:rPr>
        <w:t>外包机构管理</w:t>
      </w:r>
      <w:bookmarkEnd w:id="73"/>
    </w:p>
    <w:p w14:paraId="6D7913B2" w14:textId="77777777" w:rsidR="00446526" w:rsidRDefault="00000000">
      <w:pPr>
        <w:widowControl w:val="0"/>
        <w:spacing w:line="360" w:lineRule="auto"/>
        <w:ind w:firstLine="42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可以进行外包机构的新增、修改、删除以及查询操作，并且可以进行机构用户新增、修改、注销以及导入操作。</w:t>
      </w:r>
    </w:p>
    <w:p w14:paraId="58F58C26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4BE46B79" wp14:editId="14FBE37E">
            <wp:extent cx="6115685" cy="2609215"/>
            <wp:effectExtent l="0" t="0" r="10795" b="12065"/>
            <wp:docPr id="181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69"/>
                    <pic:cNvPicPr>
                      <a:picLocks noChangeAspect="1"/>
                    </pic:cNvPicPr>
                  </pic:nvPicPr>
                  <pic:blipFill>
                    <a:blip r:embed="rId65"/>
                    <a:srcRect t="20461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0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E6AA4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外包机构及其用户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471DF171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1E5306C8" wp14:editId="7237EE5C">
            <wp:extent cx="6115685" cy="2616200"/>
            <wp:effectExtent l="0" t="0" r="10795" b="5080"/>
            <wp:docPr id="182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70"/>
                    <pic:cNvPicPr>
                      <a:picLocks noChangeAspect="1"/>
                    </pic:cNvPicPr>
                  </pic:nvPicPr>
                  <pic:blipFill>
                    <a:blip r:embed="rId66"/>
                    <a:srcRect t="20248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1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C44A0D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外包机构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1F59B1F0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66C0391A" wp14:editId="775B9A0C">
            <wp:extent cx="6115685" cy="2627630"/>
            <wp:effectExtent l="0" t="0" r="10795" b="8890"/>
            <wp:docPr id="229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71"/>
                    <pic:cNvPicPr>
                      <a:picLocks noChangeAspect="1"/>
                    </pic:cNvPicPr>
                  </pic:nvPicPr>
                  <pic:blipFill>
                    <a:blip r:embed="rId67"/>
                    <a:srcRect t="19899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2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BF62A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外包机构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18EF8905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1031A504" wp14:editId="5B94383C">
            <wp:extent cx="6115685" cy="2629535"/>
            <wp:effectExtent l="0" t="0" r="10795" b="6985"/>
            <wp:docPr id="221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72"/>
                    <pic:cNvPicPr>
                      <a:picLocks noChangeAspect="1"/>
                    </pic:cNvPicPr>
                  </pic:nvPicPr>
                  <pic:blipFill>
                    <a:blip r:embed="rId68"/>
                    <a:srcRect t="19841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2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83D8A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外包机构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120D9DDE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603E2EF6" wp14:editId="4C9C730D">
            <wp:extent cx="6115685" cy="2640965"/>
            <wp:effectExtent l="0" t="0" r="10795" b="10795"/>
            <wp:docPr id="214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73"/>
                    <pic:cNvPicPr>
                      <a:picLocks noChangeAspect="1"/>
                    </pic:cNvPicPr>
                  </pic:nvPicPr>
                  <pic:blipFill>
                    <a:blip r:embed="rId69"/>
                    <a:srcRect t="19493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4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E131C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外包机构用户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2CDFDB43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28F691D7" wp14:editId="1645AFF6">
            <wp:extent cx="6115685" cy="2622550"/>
            <wp:effectExtent l="0" t="0" r="10795" b="13970"/>
            <wp:docPr id="189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74"/>
                    <pic:cNvPicPr>
                      <a:picLocks noChangeAspect="1"/>
                    </pic:cNvPicPr>
                  </pic:nvPicPr>
                  <pic:blipFill>
                    <a:blip r:embed="rId70"/>
                    <a:srcRect t="20055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2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B54C3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外包机构用户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391F71E4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0A7C3574" wp14:editId="5A1B68BF">
            <wp:extent cx="6115685" cy="2623820"/>
            <wp:effectExtent l="0" t="0" r="10795" b="12700"/>
            <wp:docPr id="220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75"/>
                    <pic:cNvPicPr>
                      <a:picLocks noChangeAspect="1"/>
                    </pic:cNvPicPr>
                  </pic:nvPicPr>
                  <pic:blipFill>
                    <a:blip r:embed="rId71"/>
                    <a:srcRect t="20015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2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10263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外包机构用户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注销</w:t>
      </w:r>
    </w:p>
    <w:p w14:paraId="52A5392D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688E5DC5" wp14:editId="38B04E78">
            <wp:extent cx="6115685" cy="2630805"/>
            <wp:effectExtent l="0" t="0" r="10795" b="5715"/>
            <wp:docPr id="190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76"/>
                    <pic:cNvPicPr>
                      <a:picLocks noChangeAspect="1"/>
                    </pic:cNvPicPr>
                  </pic:nvPicPr>
                  <pic:blipFill>
                    <a:blip r:embed="rId72"/>
                    <a:srcRect t="19803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3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8F4971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外包机构用户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导入</w:t>
      </w:r>
    </w:p>
    <w:p w14:paraId="3F014293" w14:textId="77777777" w:rsidR="00446526" w:rsidRDefault="00000000">
      <w:pPr>
        <w:pStyle w:val="3"/>
        <w:rPr>
          <w:rFonts w:hint="eastAsia"/>
        </w:rPr>
      </w:pPr>
      <w:bookmarkStart w:id="74" w:name="_Toc4897"/>
      <w:r>
        <w:rPr>
          <w:rFonts w:hint="eastAsia"/>
        </w:rPr>
        <w:t>银联地区代码管理</w:t>
      </w:r>
      <w:bookmarkEnd w:id="74"/>
    </w:p>
    <w:p w14:paraId="2E63E908" w14:textId="77777777" w:rsidR="00446526" w:rsidRDefault="00000000">
      <w:pPr>
        <w:widowControl w:val="0"/>
        <w:spacing w:line="360" w:lineRule="auto"/>
        <w:ind w:firstLine="42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可以进行银联地区代码的新增、修改、删除以及查询操作。</w:t>
      </w:r>
    </w:p>
    <w:p w14:paraId="49EF9366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5EBF2DC1" wp14:editId="674B2EFC">
            <wp:extent cx="6115685" cy="2624455"/>
            <wp:effectExtent l="0" t="0" r="10795" b="12065"/>
            <wp:docPr id="230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77"/>
                    <pic:cNvPicPr>
                      <a:picLocks noChangeAspect="1"/>
                    </pic:cNvPicPr>
                  </pic:nvPicPr>
                  <pic:blipFill>
                    <a:blip r:embed="rId73"/>
                    <a:srcRect t="19997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2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69270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银联地区代码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3C5C991F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4A566CA3" wp14:editId="7092830D">
            <wp:extent cx="6115685" cy="2628900"/>
            <wp:effectExtent l="0" t="0" r="10795" b="7620"/>
            <wp:docPr id="222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78"/>
                    <pic:cNvPicPr>
                      <a:picLocks noChangeAspect="1"/>
                    </pic:cNvPicPr>
                  </pic:nvPicPr>
                  <pic:blipFill>
                    <a:blip r:embed="rId74"/>
                    <a:srcRect t="19861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6B0A36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银联地区代码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70738C2F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3FBA81C2" wp14:editId="7110C903">
            <wp:extent cx="6115685" cy="2621280"/>
            <wp:effectExtent l="0" t="0" r="10795" b="0"/>
            <wp:docPr id="218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79"/>
                    <pic:cNvPicPr>
                      <a:picLocks noChangeAspect="1"/>
                    </pic:cNvPicPr>
                  </pic:nvPicPr>
                  <pic:blipFill>
                    <a:blip r:embed="rId75"/>
                    <a:srcRect t="20093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2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5EDB9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银联地区代码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790D956A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2BFC7A9E" wp14:editId="0FF8C310">
            <wp:extent cx="6115685" cy="2633345"/>
            <wp:effectExtent l="0" t="0" r="10795" b="3175"/>
            <wp:docPr id="225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80"/>
                    <pic:cNvPicPr>
                      <a:picLocks noChangeAspect="1"/>
                    </pic:cNvPicPr>
                  </pic:nvPicPr>
                  <pic:blipFill>
                    <a:blip r:embed="rId76"/>
                    <a:srcRect t="19725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3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A0117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银联地区代码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7B789350" w14:textId="77777777" w:rsidR="00446526" w:rsidRDefault="00000000">
      <w:pPr>
        <w:pStyle w:val="3"/>
        <w:rPr>
          <w:rFonts w:hint="eastAsia"/>
        </w:rPr>
      </w:pPr>
      <w:bookmarkStart w:id="75" w:name="_Toc5017"/>
      <w:r>
        <w:rPr>
          <w:rFonts w:hint="eastAsia"/>
        </w:rPr>
        <w:t>公告管理</w:t>
      </w:r>
      <w:bookmarkEnd w:id="75"/>
    </w:p>
    <w:p w14:paraId="5BB85A99" w14:textId="77777777" w:rsidR="00446526" w:rsidRDefault="00000000">
      <w:pPr>
        <w:widowControl w:val="0"/>
        <w:spacing w:line="360" w:lineRule="auto"/>
        <w:ind w:firstLine="42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管理运营平台以及商服平台的公告，支持新增、修改、审核、置顶</w:t>
      </w:r>
      <w:r>
        <w:rPr>
          <w:rFonts w:ascii="Times New Roman" w:hAnsi="Times New Roman" w:cs="Times New Roman" w:hint="eastAsia"/>
          <w:kern w:val="2"/>
          <w:szCs w:val="20"/>
        </w:rPr>
        <w:t>/</w:t>
      </w:r>
      <w:r>
        <w:rPr>
          <w:rFonts w:ascii="Times New Roman" w:hAnsi="Times New Roman" w:cs="Times New Roman" w:hint="eastAsia"/>
          <w:kern w:val="2"/>
          <w:szCs w:val="20"/>
        </w:rPr>
        <w:t>取消置顶、撤下以及查看流水记录。</w:t>
      </w:r>
    </w:p>
    <w:p w14:paraId="4A788735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555FF11D" wp14:editId="5CB1B721">
            <wp:extent cx="6115685" cy="2644140"/>
            <wp:effectExtent l="0" t="0" r="10795" b="7620"/>
            <wp:docPr id="219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81"/>
                    <pic:cNvPicPr>
                      <a:picLocks noChangeAspect="1"/>
                    </pic:cNvPicPr>
                  </pic:nvPicPr>
                  <pic:blipFill>
                    <a:blip r:embed="rId77"/>
                    <a:srcRect t="19395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4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E7DE1D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公告管理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3640BA8E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28CB65C6" wp14:editId="1E0C2F47">
            <wp:extent cx="6115685" cy="2626995"/>
            <wp:effectExtent l="0" t="0" r="10795" b="9525"/>
            <wp:docPr id="223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82"/>
                    <pic:cNvPicPr>
                      <a:picLocks noChangeAspect="1"/>
                    </pic:cNvPicPr>
                  </pic:nvPicPr>
                  <pic:blipFill>
                    <a:blip r:embed="rId78"/>
                    <a:srcRect t="19919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2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41A004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公告管理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2CA4AFC4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547E822B" wp14:editId="1454A17C">
            <wp:extent cx="6115685" cy="2637155"/>
            <wp:effectExtent l="0" t="0" r="10795" b="14605"/>
            <wp:docPr id="217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83"/>
                    <pic:cNvPicPr>
                      <a:picLocks noChangeAspect="1"/>
                    </pic:cNvPicPr>
                  </pic:nvPicPr>
                  <pic:blipFill>
                    <a:blip r:embed="rId79"/>
                    <a:srcRect t="19609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3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F7C4D9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公告管理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7047A015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0DC3E12D" wp14:editId="2EA227A2">
            <wp:extent cx="6115685" cy="2628900"/>
            <wp:effectExtent l="0" t="0" r="10795" b="7620"/>
            <wp:docPr id="211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84"/>
                    <pic:cNvPicPr>
                      <a:picLocks noChangeAspect="1"/>
                    </pic:cNvPicPr>
                  </pic:nvPicPr>
                  <pic:blipFill>
                    <a:blip r:embed="rId80"/>
                    <a:srcRect t="19861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D52B03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公告管理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审核</w:t>
      </w:r>
    </w:p>
    <w:p w14:paraId="3ADFBC6D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1DD732BE" wp14:editId="63C26209">
            <wp:extent cx="6115685" cy="2628900"/>
            <wp:effectExtent l="0" t="0" r="10795" b="7620"/>
            <wp:docPr id="204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85"/>
                    <pic:cNvPicPr>
                      <a:picLocks noChangeAspect="1"/>
                    </pic:cNvPicPr>
                  </pic:nvPicPr>
                  <pic:blipFill>
                    <a:blip r:embed="rId81"/>
                    <a:srcRect t="19861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C6D20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公告管理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流水记录</w:t>
      </w:r>
    </w:p>
    <w:p w14:paraId="7303420F" w14:textId="77777777" w:rsidR="00446526" w:rsidRDefault="00000000">
      <w:pPr>
        <w:pStyle w:val="3"/>
        <w:rPr>
          <w:rFonts w:hint="eastAsia"/>
        </w:rPr>
      </w:pPr>
      <w:bookmarkStart w:id="76" w:name="_Toc443"/>
      <w:r>
        <w:rPr>
          <w:rFonts w:hint="eastAsia"/>
        </w:rPr>
        <w:t>日志管理</w:t>
      </w:r>
      <w:bookmarkEnd w:id="76"/>
    </w:p>
    <w:p w14:paraId="5F0A26B1" w14:textId="77777777" w:rsidR="00446526" w:rsidRDefault="00000000">
      <w:pPr>
        <w:widowControl w:val="0"/>
        <w:spacing w:line="360" w:lineRule="auto"/>
        <w:ind w:firstLine="42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查询日志并且支持导出。</w:t>
      </w:r>
    </w:p>
    <w:p w14:paraId="237B4E36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3337EA42" wp14:editId="0322AA8A">
            <wp:extent cx="6115685" cy="2630805"/>
            <wp:effectExtent l="0" t="0" r="10795" b="5715"/>
            <wp:docPr id="20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86"/>
                    <pic:cNvPicPr>
                      <a:picLocks noChangeAspect="1"/>
                    </pic:cNvPicPr>
                  </pic:nvPicPr>
                  <pic:blipFill>
                    <a:blip r:embed="rId82"/>
                    <a:srcRect t="19803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3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743566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日志管理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21316458" w14:textId="77777777" w:rsidR="00446526" w:rsidRDefault="00000000">
      <w:pPr>
        <w:pStyle w:val="3"/>
        <w:rPr>
          <w:rFonts w:hint="eastAsia"/>
        </w:rPr>
      </w:pPr>
      <w:bookmarkStart w:id="77" w:name="_Toc290"/>
      <w:r>
        <w:rPr>
          <w:rFonts w:hint="eastAsia"/>
        </w:rPr>
        <w:t>支付介质管理</w:t>
      </w:r>
      <w:bookmarkEnd w:id="77"/>
    </w:p>
    <w:p w14:paraId="7EE35915" w14:textId="77777777" w:rsidR="00446526" w:rsidRDefault="00000000">
      <w:pPr>
        <w:widowControl w:val="0"/>
        <w:spacing w:line="360" w:lineRule="auto"/>
        <w:ind w:firstLine="42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可以进行卡</w:t>
      </w:r>
      <w:r>
        <w:rPr>
          <w:rFonts w:ascii="Times New Roman" w:hAnsi="Times New Roman" w:cs="Times New Roman" w:hint="eastAsia"/>
          <w:kern w:val="2"/>
          <w:szCs w:val="20"/>
        </w:rPr>
        <w:t>BIN</w:t>
      </w:r>
      <w:r>
        <w:rPr>
          <w:rFonts w:ascii="Times New Roman" w:hAnsi="Times New Roman" w:cs="Times New Roman" w:hint="eastAsia"/>
          <w:kern w:val="2"/>
          <w:szCs w:val="20"/>
        </w:rPr>
        <w:t>信息、</w:t>
      </w:r>
      <w:r>
        <w:rPr>
          <w:rFonts w:ascii="Times New Roman" w:hAnsi="Times New Roman" w:cs="Times New Roman" w:hint="eastAsia"/>
          <w:kern w:val="2"/>
          <w:szCs w:val="20"/>
        </w:rPr>
        <w:t>IC</w:t>
      </w:r>
      <w:r>
        <w:rPr>
          <w:rFonts w:ascii="Times New Roman" w:hAnsi="Times New Roman" w:cs="Times New Roman" w:hint="eastAsia"/>
          <w:kern w:val="2"/>
          <w:szCs w:val="20"/>
        </w:rPr>
        <w:t>卡公钥以及</w:t>
      </w:r>
      <w:r>
        <w:rPr>
          <w:rFonts w:ascii="Times New Roman" w:hAnsi="Times New Roman" w:cs="Times New Roman" w:hint="eastAsia"/>
          <w:kern w:val="2"/>
          <w:szCs w:val="20"/>
        </w:rPr>
        <w:t>IC</w:t>
      </w:r>
      <w:r>
        <w:rPr>
          <w:rFonts w:ascii="Times New Roman" w:hAnsi="Times New Roman" w:cs="Times New Roman" w:hint="eastAsia"/>
          <w:kern w:val="2"/>
          <w:szCs w:val="20"/>
        </w:rPr>
        <w:t>卡应用的新增、修改、删除以及查询操作。</w:t>
      </w:r>
    </w:p>
    <w:p w14:paraId="72DD8804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63F52B53" wp14:editId="4F8BFC06">
            <wp:extent cx="6115685" cy="2626995"/>
            <wp:effectExtent l="0" t="0" r="10795" b="9525"/>
            <wp:docPr id="212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87"/>
                    <pic:cNvPicPr>
                      <a:picLocks noChangeAspect="1"/>
                    </pic:cNvPicPr>
                  </pic:nvPicPr>
                  <pic:blipFill>
                    <a:blip r:embed="rId83"/>
                    <a:srcRect t="19919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2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7F85D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卡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BIN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信息管理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27BFEBD1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48506019" wp14:editId="4E838AD4">
            <wp:extent cx="6115685" cy="2646680"/>
            <wp:effectExtent l="0" t="0" r="10795" b="5080"/>
            <wp:docPr id="215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88"/>
                    <pic:cNvPicPr>
                      <a:picLocks noChangeAspect="1"/>
                    </pic:cNvPicPr>
                  </pic:nvPicPr>
                  <pic:blipFill>
                    <a:blip r:embed="rId84"/>
                    <a:srcRect t="19319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4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C67736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卡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BIN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信息管理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40D814A1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2771C880" wp14:editId="5325960A">
            <wp:extent cx="6115685" cy="2632710"/>
            <wp:effectExtent l="0" t="0" r="10795" b="3810"/>
            <wp:docPr id="224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89"/>
                    <pic:cNvPicPr>
                      <a:picLocks noChangeAspect="1"/>
                    </pic:cNvPicPr>
                  </pic:nvPicPr>
                  <pic:blipFill>
                    <a:blip r:embed="rId85"/>
                    <a:srcRect t="19745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3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C3F4D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卡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BIN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信息管理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51354C81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63F9D8AB" wp14:editId="02FA0C90">
            <wp:extent cx="6115685" cy="2630805"/>
            <wp:effectExtent l="0" t="0" r="10795" b="5715"/>
            <wp:docPr id="226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90"/>
                    <pic:cNvPicPr>
                      <a:picLocks noChangeAspect="1"/>
                    </pic:cNvPicPr>
                  </pic:nvPicPr>
                  <pic:blipFill>
                    <a:blip r:embed="rId86"/>
                    <a:srcRect t="19803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3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C4E169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卡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BIN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信息管理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100825E1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4DC0AE21" wp14:editId="73E4FC35">
            <wp:extent cx="6115685" cy="2618105"/>
            <wp:effectExtent l="0" t="0" r="10795" b="3175"/>
            <wp:docPr id="23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91"/>
                    <pic:cNvPicPr>
                      <a:picLocks noChangeAspect="1"/>
                    </pic:cNvPicPr>
                  </pic:nvPicPr>
                  <pic:blipFill>
                    <a:blip r:embed="rId87"/>
                    <a:srcRect t="20190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1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A1ED13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IC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卡公钥管理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1610BE8F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32AC7464" wp14:editId="1CF9F2FA">
            <wp:extent cx="6115685" cy="2641600"/>
            <wp:effectExtent l="0" t="0" r="10795" b="10160"/>
            <wp:docPr id="227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92"/>
                    <pic:cNvPicPr>
                      <a:picLocks noChangeAspect="1"/>
                    </pic:cNvPicPr>
                  </pic:nvPicPr>
                  <pic:blipFill>
                    <a:blip r:embed="rId88"/>
                    <a:srcRect t="19473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4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6B2076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IC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卡公钥管理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77C8FE4B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3BEB21B5" wp14:editId="46790222">
            <wp:extent cx="6115685" cy="2622550"/>
            <wp:effectExtent l="0" t="0" r="10795" b="13970"/>
            <wp:docPr id="228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93"/>
                    <pic:cNvPicPr>
                      <a:picLocks noChangeAspect="1"/>
                    </pic:cNvPicPr>
                  </pic:nvPicPr>
                  <pic:blipFill>
                    <a:blip r:embed="rId89"/>
                    <a:srcRect t="20055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2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D0829F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IC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卡公钥管理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7E3005DE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2B53A2FA" wp14:editId="42A01561">
            <wp:extent cx="6115685" cy="2623185"/>
            <wp:effectExtent l="0" t="0" r="10795" b="13335"/>
            <wp:docPr id="232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94"/>
                    <pic:cNvPicPr>
                      <a:picLocks noChangeAspect="1"/>
                    </pic:cNvPicPr>
                  </pic:nvPicPr>
                  <pic:blipFill>
                    <a:blip r:embed="rId90"/>
                    <a:srcRect t="20035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2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5E1C73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IC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卡公钥管理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1C761290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12610BCC" wp14:editId="300E579E">
            <wp:extent cx="6115685" cy="2625725"/>
            <wp:effectExtent l="0" t="0" r="10795" b="10795"/>
            <wp:docPr id="216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95"/>
                    <pic:cNvPicPr>
                      <a:picLocks noChangeAspect="1"/>
                    </pic:cNvPicPr>
                  </pic:nvPicPr>
                  <pic:blipFill>
                    <a:blip r:embed="rId91"/>
                    <a:srcRect t="19957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2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B2ED49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IC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卡应用管理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0345F499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31441F51" wp14:editId="1D7234E1">
            <wp:extent cx="6115685" cy="2641600"/>
            <wp:effectExtent l="0" t="0" r="10795" b="10160"/>
            <wp:docPr id="233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96"/>
                    <pic:cNvPicPr>
                      <a:picLocks noChangeAspect="1"/>
                    </pic:cNvPicPr>
                  </pic:nvPicPr>
                  <pic:blipFill>
                    <a:blip r:embed="rId92"/>
                    <a:srcRect t="19473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4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5346D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IC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卡应用管理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0178FED6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41635608" wp14:editId="1AE856E3">
            <wp:extent cx="6115685" cy="2621280"/>
            <wp:effectExtent l="0" t="0" r="10795" b="0"/>
            <wp:docPr id="20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97"/>
                    <pic:cNvPicPr>
                      <a:picLocks noChangeAspect="1"/>
                    </pic:cNvPicPr>
                  </pic:nvPicPr>
                  <pic:blipFill>
                    <a:blip r:embed="rId93"/>
                    <a:srcRect t="20093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2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51BEE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IC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卡应用管理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1F9D382E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5E59FE1B" wp14:editId="3D764220">
            <wp:extent cx="6115685" cy="2623185"/>
            <wp:effectExtent l="0" t="0" r="10795" b="13335"/>
            <wp:docPr id="205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98"/>
                    <pic:cNvPicPr>
                      <a:picLocks noChangeAspect="1"/>
                    </pic:cNvPicPr>
                  </pic:nvPicPr>
                  <pic:blipFill>
                    <a:blip r:embed="rId94"/>
                    <a:srcRect t="20035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2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0FCF6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IC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卡应用管理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08754D10" w14:textId="77777777" w:rsidR="00446526" w:rsidRDefault="00000000">
      <w:pPr>
        <w:pStyle w:val="3"/>
        <w:rPr>
          <w:rFonts w:hint="eastAsia"/>
        </w:rPr>
      </w:pPr>
      <w:bookmarkStart w:id="78" w:name="_Toc7220"/>
      <w:r>
        <w:rPr>
          <w:rFonts w:hint="eastAsia"/>
        </w:rPr>
        <w:t>数据字典</w:t>
      </w:r>
      <w:bookmarkEnd w:id="78"/>
    </w:p>
    <w:p w14:paraId="171A1909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可以进行数据字典的新增、修改、删除以及查询操作。</w:t>
      </w:r>
    </w:p>
    <w:p w14:paraId="5F3F26EA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7CD3AA2D" wp14:editId="5F347768">
            <wp:extent cx="6115685" cy="2640965"/>
            <wp:effectExtent l="0" t="0" r="10795" b="10795"/>
            <wp:docPr id="210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99"/>
                    <pic:cNvPicPr>
                      <a:picLocks noChangeAspect="1"/>
                    </pic:cNvPicPr>
                  </pic:nvPicPr>
                  <pic:blipFill>
                    <a:blip r:embed="rId95"/>
                    <a:srcRect t="19493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4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C4C523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数据字典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5BCB994B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7AD5C2BE" wp14:editId="759CFDCA">
            <wp:extent cx="6115685" cy="2655570"/>
            <wp:effectExtent l="0" t="0" r="10795" b="11430"/>
            <wp:docPr id="208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100"/>
                    <pic:cNvPicPr>
                      <a:picLocks noChangeAspect="1"/>
                    </pic:cNvPicPr>
                  </pic:nvPicPr>
                  <pic:blipFill>
                    <a:blip r:embed="rId96"/>
                    <a:srcRect t="19048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C4BA53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数据字典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122CC118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22C11782" wp14:editId="64AFAA12">
            <wp:extent cx="6115685" cy="2620010"/>
            <wp:effectExtent l="0" t="0" r="10795" b="1270"/>
            <wp:docPr id="209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101"/>
                    <pic:cNvPicPr>
                      <a:picLocks noChangeAspect="1"/>
                    </pic:cNvPicPr>
                  </pic:nvPicPr>
                  <pic:blipFill>
                    <a:blip r:embed="rId97"/>
                    <a:srcRect t="20131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2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87F5F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数据字典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2D3B4E8F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421C5832" wp14:editId="54703FF8">
            <wp:extent cx="6115685" cy="2642235"/>
            <wp:effectExtent l="0" t="0" r="10795" b="9525"/>
            <wp:docPr id="213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102"/>
                    <pic:cNvPicPr>
                      <a:picLocks noChangeAspect="1"/>
                    </pic:cNvPicPr>
                  </pic:nvPicPr>
                  <pic:blipFill>
                    <a:blip r:embed="rId98"/>
                    <a:srcRect t="19453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4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17EC4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数据字典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06A91599" w14:textId="77777777" w:rsidR="00446526" w:rsidRDefault="00000000">
      <w:pPr>
        <w:pStyle w:val="2"/>
      </w:pPr>
      <w:bookmarkStart w:id="79" w:name="_Toc23324"/>
      <w:bookmarkStart w:id="80" w:name="_Toc22585"/>
      <w:bookmarkStart w:id="81" w:name="_Toc17148"/>
      <w:r>
        <w:t>通知中心</w:t>
      </w:r>
      <w:bookmarkEnd w:id="79"/>
      <w:bookmarkEnd w:id="80"/>
      <w:bookmarkEnd w:id="81"/>
    </w:p>
    <w:p w14:paraId="1FAE53BE" w14:textId="77777777" w:rsidR="00446526" w:rsidRDefault="00000000">
      <w:pPr>
        <w:pStyle w:val="3"/>
        <w:rPr>
          <w:rFonts w:hint="eastAsia"/>
        </w:rPr>
      </w:pPr>
      <w:bookmarkStart w:id="82" w:name="_Toc6717"/>
      <w:r>
        <w:t>待办事项</w:t>
      </w:r>
      <w:bookmarkEnd w:id="82"/>
    </w:p>
    <w:p w14:paraId="7DCF6C99" w14:textId="77777777" w:rsidR="00446526" w:rsidRDefault="00000000">
      <w:pPr>
        <w:widowControl w:val="0"/>
        <w:spacing w:line="360" w:lineRule="auto"/>
        <w:ind w:firstLine="42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查看待办事项，待处理的事项可通过点击内容跳转至相应的审批列表界面。</w:t>
      </w:r>
    </w:p>
    <w:p w14:paraId="19861BDA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7152E3B5" wp14:editId="13F6960F">
            <wp:extent cx="6115685" cy="2642235"/>
            <wp:effectExtent l="0" t="0" r="10795" b="9525"/>
            <wp:docPr id="239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图片 106"/>
                    <pic:cNvPicPr>
                      <a:picLocks noChangeAspect="1"/>
                    </pic:cNvPicPr>
                  </pic:nvPicPr>
                  <pic:blipFill>
                    <a:blip r:embed="rId99"/>
                    <a:srcRect t="19453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4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72DD2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待办事项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67D5B0E5" w14:textId="77777777" w:rsidR="00446526" w:rsidRDefault="00000000">
      <w:pPr>
        <w:pStyle w:val="3"/>
        <w:rPr>
          <w:rFonts w:hint="eastAsia"/>
        </w:rPr>
      </w:pPr>
      <w:bookmarkStart w:id="83" w:name="_Toc9408"/>
      <w:r>
        <w:rPr>
          <w:rFonts w:hint="eastAsia"/>
        </w:rPr>
        <w:t>知会信息</w:t>
      </w:r>
      <w:bookmarkEnd w:id="83"/>
    </w:p>
    <w:p w14:paraId="0BF038B5" w14:textId="77777777" w:rsidR="00446526" w:rsidRDefault="00000000">
      <w:pPr>
        <w:widowControl w:val="0"/>
        <w:spacing w:line="360" w:lineRule="auto"/>
        <w:ind w:firstLine="42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查看知会信息，通过关闭操作可将信息变为已读状态。</w:t>
      </w:r>
    </w:p>
    <w:p w14:paraId="19BC205E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lastRenderedPageBreak/>
        <w:drawing>
          <wp:inline distT="0" distB="0" distL="114300" distR="114300" wp14:anchorId="75E7884D" wp14:editId="4E64DD6B">
            <wp:extent cx="6115685" cy="2618740"/>
            <wp:effectExtent l="0" t="0" r="10795" b="2540"/>
            <wp:docPr id="23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107"/>
                    <pic:cNvPicPr>
                      <a:picLocks noChangeAspect="1"/>
                    </pic:cNvPicPr>
                  </pic:nvPicPr>
                  <pic:blipFill>
                    <a:blip r:embed="rId100"/>
                    <a:srcRect t="20171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1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27ADB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知会信息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68A0130D" w14:textId="77777777" w:rsidR="00446526" w:rsidRDefault="00000000">
      <w:pPr>
        <w:pStyle w:val="3"/>
        <w:rPr>
          <w:rFonts w:hint="eastAsia"/>
        </w:rPr>
      </w:pPr>
      <w:bookmarkStart w:id="84" w:name="_Toc15153"/>
      <w:r>
        <w:rPr>
          <w:rFonts w:hint="eastAsia"/>
        </w:rPr>
        <w:t>站内公告</w:t>
      </w:r>
      <w:bookmarkEnd w:id="84"/>
    </w:p>
    <w:p w14:paraId="6007BE5A" w14:textId="77777777" w:rsidR="00446526" w:rsidRDefault="00000000">
      <w:pPr>
        <w:widowControl w:val="0"/>
        <w:spacing w:line="360" w:lineRule="auto"/>
        <w:ind w:firstLine="420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Cs w:val="20"/>
        </w:rPr>
        <w:t>查看站内公告，可通过查看操作阅读公告详情。</w:t>
      </w:r>
    </w:p>
    <w:p w14:paraId="241E5A5D" w14:textId="77777777" w:rsidR="00446526" w:rsidRDefault="00000000">
      <w:pPr>
        <w:widowControl w:val="0"/>
        <w:spacing w:line="360" w:lineRule="auto"/>
        <w:jc w:val="both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114300" distR="114300" wp14:anchorId="0E8F3DFF" wp14:editId="284A173C">
            <wp:extent cx="6115685" cy="2645410"/>
            <wp:effectExtent l="0" t="0" r="10795" b="6350"/>
            <wp:docPr id="23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108"/>
                    <pic:cNvPicPr>
                      <a:picLocks noChangeAspect="1"/>
                    </pic:cNvPicPr>
                  </pic:nvPicPr>
                  <pic:blipFill>
                    <a:blip r:embed="rId101"/>
                    <a:srcRect t="19357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4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7D6931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Cs w:val="20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站内公告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55395A9C" w14:textId="77777777" w:rsidR="00446526" w:rsidRDefault="00000000">
      <w:pPr>
        <w:pStyle w:val="2"/>
      </w:pPr>
      <w:bookmarkStart w:id="85" w:name="_Toc10648"/>
      <w:bookmarkStart w:id="86" w:name="_Toc6828"/>
      <w:r>
        <w:rPr>
          <w:rFonts w:hint="eastAsia"/>
        </w:rPr>
        <w:lastRenderedPageBreak/>
        <w:t>开发者管理</w:t>
      </w:r>
      <w:bookmarkEnd w:id="85"/>
      <w:bookmarkEnd w:id="86"/>
    </w:p>
    <w:p w14:paraId="1455FC66" w14:textId="77777777" w:rsidR="00446526" w:rsidRDefault="00000000">
      <w:pPr>
        <w:pStyle w:val="3"/>
        <w:rPr>
          <w:rFonts w:hint="eastAsia"/>
        </w:rPr>
      </w:pPr>
      <w:r>
        <w:rPr>
          <w:rFonts w:hint="eastAsia"/>
        </w:rPr>
        <w:t>客户管理</w:t>
      </w:r>
    </w:p>
    <w:p w14:paraId="41C093D8" w14:textId="77777777" w:rsidR="00446526" w:rsidRDefault="00000000">
      <w:pPr>
        <w:ind w:firstLine="420"/>
        <w:rPr>
          <w:rFonts w:ascii="Times New Roman" w:hAnsi="Times New Roman" w:cs="Times New Roman"/>
          <w:kern w:val="2"/>
          <w:szCs w:val="20"/>
        </w:rPr>
      </w:pPr>
      <w:r>
        <w:rPr>
          <w:rFonts w:hint="eastAsia"/>
        </w:rPr>
        <w:t>可以查询、添加、修改与删除客户</w:t>
      </w:r>
      <w:r>
        <w:rPr>
          <w:noProof/>
        </w:rPr>
        <w:drawing>
          <wp:inline distT="0" distB="0" distL="114300" distR="114300" wp14:anchorId="3D6A2A18" wp14:editId="2CDDB7A2">
            <wp:extent cx="6050915" cy="1623060"/>
            <wp:effectExtent l="0" t="0" r="0" b="0"/>
            <wp:docPr id="242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109"/>
                    <pic:cNvPicPr>
                      <a:picLocks noChangeAspect="1"/>
                    </pic:cNvPicPr>
                  </pic:nvPicPr>
                  <pic:blipFill>
                    <a:blip r:embed="rId102"/>
                    <a:srcRect b="10536"/>
                    <a:stretch>
                      <a:fillRect/>
                    </a:stretch>
                  </pic:blipFill>
                  <pic:spPr>
                    <a:xfrm>
                      <a:off x="0" y="0"/>
                      <a:ext cx="6050915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4A78E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客户管理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2BCC9D26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noProof/>
          <w:kern w:val="2"/>
          <w:sz w:val="15"/>
          <w:szCs w:val="15"/>
        </w:rPr>
        <w:drawing>
          <wp:inline distT="0" distB="0" distL="114300" distR="114300" wp14:anchorId="50DA7E51" wp14:editId="692CD9AB">
            <wp:extent cx="6052820" cy="1799590"/>
            <wp:effectExtent l="0" t="0" r="12700" b="13970"/>
            <wp:docPr id="243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图片 110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605282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574DF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客户管理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43518673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drawing>
          <wp:inline distT="0" distB="0" distL="114300" distR="114300" wp14:anchorId="78A752B4" wp14:editId="461CBE93">
            <wp:extent cx="6055995" cy="1884680"/>
            <wp:effectExtent l="0" t="0" r="9525" b="5080"/>
            <wp:docPr id="244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111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6055995" cy="188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FB1C9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客户管理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6E7434D9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noProof/>
          <w:kern w:val="2"/>
          <w:sz w:val="15"/>
          <w:szCs w:val="15"/>
        </w:rPr>
        <w:lastRenderedPageBreak/>
        <w:drawing>
          <wp:inline distT="0" distB="0" distL="114300" distR="114300" wp14:anchorId="57C7D88E" wp14:editId="28CBA08B">
            <wp:extent cx="6055995" cy="2093595"/>
            <wp:effectExtent l="0" t="0" r="9525" b="9525"/>
            <wp:docPr id="245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112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6055995" cy="209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kern w:val="2"/>
          <w:sz w:val="15"/>
          <w:szCs w:val="15"/>
        </w:rPr>
        <w:t>客户管理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7B1C57F3" w14:textId="77777777" w:rsidR="00446526" w:rsidRDefault="00000000">
      <w:pPr>
        <w:pStyle w:val="3"/>
        <w:rPr>
          <w:rFonts w:hint="eastAsia"/>
        </w:rPr>
      </w:pPr>
      <w:r>
        <w:rPr>
          <w:rFonts w:hint="eastAsia"/>
        </w:rPr>
        <w:t>应用管理</w:t>
      </w:r>
    </w:p>
    <w:p w14:paraId="0966ED82" w14:textId="77777777" w:rsidR="00446526" w:rsidRDefault="00000000">
      <w:pPr>
        <w:ind w:firstLine="420"/>
        <w:rPr>
          <w:rFonts w:hint="eastAsia"/>
        </w:rPr>
      </w:pPr>
      <w:r>
        <w:rPr>
          <w:rFonts w:hint="eastAsia"/>
        </w:rPr>
        <w:t>可以进行应用查询、新增、修改、删除、关联商户、功能绑定、导出密钥操作，其中功能绑定的功能列表来自</w:t>
      </w:r>
      <w:hyperlink w:anchor="_功能管理" w:history="1">
        <w:r>
          <w:rPr>
            <w:rStyle w:val="af4"/>
            <w:rFonts w:hint="eastAsia"/>
          </w:rPr>
          <w:t>3.10.3功能管理</w:t>
        </w:r>
      </w:hyperlink>
    </w:p>
    <w:p w14:paraId="4CB23AD0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drawing>
          <wp:inline distT="0" distB="0" distL="114300" distR="114300" wp14:anchorId="26DACFFC" wp14:editId="3369C812">
            <wp:extent cx="6057265" cy="2098040"/>
            <wp:effectExtent l="0" t="0" r="8255" b="5080"/>
            <wp:docPr id="246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113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057265" cy="209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872C4E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应用</w:t>
      </w:r>
      <w:r>
        <w:rPr>
          <w:rFonts w:ascii="Times New Roman" w:hAnsi="Times New Roman" w:cs="Times New Roman"/>
          <w:kern w:val="2"/>
          <w:sz w:val="15"/>
          <w:szCs w:val="15"/>
        </w:rPr>
        <w:t>管理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/>
          <w:kern w:val="2"/>
          <w:sz w:val="15"/>
          <w:szCs w:val="15"/>
        </w:rPr>
        <w:t>列表</w:t>
      </w:r>
    </w:p>
    <w:p w14:paraId="18BB9803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drawing>
          <wp:inline distT="0" distB="0" distL="114300" distR="114300" wp14:anchorId="7C2D25FD" wp14:editId="6B1757BD">
            <wp:extent cx="6050915" cy="1968500"/>
            <wp:effectExtent l="0" t="0" r="14605" b="12700"/>
            <wp:docPr id="247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114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050915" cy="196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35F50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应用管理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352C710E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lastRenderedPageBreak/>
        <w:drawing>
          <wp:inline distT="0" distB="0" distL="114300" distR="114300" wp14:anchorId="798DDF2C" wp14:editId="52B7A261">
            <wp:extent cx="6059170" cy="1995170"/>
            <wp:effectExtent l="0" t="0" r="6350" b="1270"/>
            <wp:docPr id="248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115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6059170" cy="199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9FCA2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应用管理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055D7E77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noProof/>
          <w:kern w:val="2"/>
          <w:sz w:val="15"/>
          <w:szCs w:val="15"/>
        </w:rPr>
        <w:drawing>
          <wp:inline distT="0" distB="0" distL="114300" distR="114300" wp14:anchorId="69DD45C4" wp14:editId="68CA6AEF">
            <wp:extent cx="6048375" cy="2127885"/>
            <wp:effectExtent l="0" t="0" r="0" b="0"/>
            <wp:docPr id="249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116"/>
                    <pic:cNvPicPr>
                      <a:picLocks noChangeAspect="1"/>
                    </pic:cNvPicPr>
                  </pic:nvPicPr>
                  <pic:blipFill>
                    <a:blip r:embed="rId109"/>
                    <a:srcRect b="12712"/>
                    <a:stretch>
                      <a:fillRect/>
                    </a:stretch>
                  </pic:blipFill>
                  <pic:spPr>
                    <a:xfrm>
                      <a:off x="0" y="0"/>
                      <a:ext cx="6048375" cy="212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943C4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应用管理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3A399A4F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drawing>
          <wp:inline distT="0" distB="0" distL="114300" distR="114300" wp14:anchorId="387540E5" wp14:editId="05476484">
            <wp:extent cx="6047740" cy="2760345"/>
            <wp:effectExtent l="0" t="0" r="0" b="0"/>
            <wp:docPr id="250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117"/>
                    <pic:cNvPicPr>
                      <a:picLocks noChangeAspect="1"/>
                    </pic:cNvPicPr>
                  </pic:nvPicPr>
                  <pic:blipFill>
                    <a:blip r:embed="rId110"/>
                    <a:srcRect b="7511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276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195F3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应用管理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关联商户</w:t>
      </w:r>
    </w:p>
    <w:p w14:paraId="3F426F88" w14:textId="77777777" w:rsidR="00446526" w:rsidRDefault="00000000">
      <w:pPr>
        <w:pStyle w:val="a1"/>
        <w:rPr>
          <w:rFonts w:hint="eastAsia"/>
        </w:rPr>
      </w:pPr>
      <w:r>
        <w:t>右侧为已</w:t>
      </w:r>
      <w:r>
        <w:rPr>
          <w:rFonts w:hint="eastAsia"/>
        </w:rPr>
        <w:t>关联的商户</w:t>
      </w:r>
      <w:r>
        <w:t>，左侧是所有</w:t>
      </w:r>
      <w:r>
        <w:rPr>
          <w:rFonts w:hint="eastAsia"/>
        </w:rPr>
        <w:t>审核通过的商户列表</w:t>
      </w:r>
      <w:r>
        <w:t>，在左侧选择商户，点击“&gt;”按钮，最后点击确定，即可完成</w:t>
      </w:r>
      <w:r>
        <w:rPr>
          <w:rFonts w:hint="eastAsia"/>
        </w:rPr>
        <w:t>关联商户</w:t>
      </w:r>
      <w:r>
        <w:t>；在右侧选择商户，点击“&lt;”按钮，最后点击确定，即可取消</w:t>
      </w:r>
      <w:r>
        <w:rPr>
          <w:rFonts w:hint="eastAsia"/>
        </w:rPr>
        <w:t>关联</w:t>
      </w:r>
      <w:r>
        <w:t>。</w:t>
      </w:r>
    </w:p>
    <w:p w14:paraId="72BD8F97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noProof/>
          <w:kern w:val="2"/>
          <w:sz w:val="15"/>
          <w:szCs w:val="15"/>
        </w:rPr>
        <w:lastRenderedPageBreak/>
        <w:drawing>
          <wp:inline distT="0" distB="0" distL="114300" distR="114300" wp14:anchorId="1EE7CED5" wp14:editId="3DF681AB">
            <wp:extent cx="6054090" cy="2782570"/>
            <wp:effectExtent l="0" t="0" r="11430" b="6350"/>
            <wp:docPr id="251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118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6054090" cy="278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3A963A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应用管理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绑定功能</w:t>
      </w:r>
    </w:p>
    <w:p w14:paraId="7BA2315E" w14:textId="77777777" w:rsidR="00446526" w:rsidRDefault="00000000">
      <w:pPr>
        <w:pStyle w:val="a1"/>
        <w:rPr>
          <w:rFonts w:hint="eastAsia"/>
        </w:rPr>
      </w:pPr>
      <w:r>
        <w:t>右侧为已</w:t>
      </w:r>
      <w:r>
        <w:rPr>
          <w:rFonts w:hint="eastAsia"/>
        </w:rPr>
        <w:t>绑定的功能</w:t>
      </w:r>
      <w:r>
        <w:t>，左侧是所有</w:t>
      </w:r>
      <w:r>
        <w:rPr>
          <w:rFonts w:hint="eastAsia"/>
        </w:rPr>
        <w:t>功能列表</w:t>
      </w:r>
      <w:r>
        <w:t>，在左侧选择功能，点击“&gt;”按钮，最后点击确定，即可完成</w:t>
      </w:r>
      <w:r>
        <w:rPr>
          <w:rFonts w:hint="eastAsia"/>
        </w:rPr>
        <w:t>绑定功能</w:t>
      </w:r>
      <w:r>
        <w:t>；在右侧选择功能，点击“&lt;”按钮，最后点击确定，即可取消</w:t>
      </w:r>
      <w:r>
        <w:rPr>
          <w:rFonts w:hint="eastAsia"/>
        </w:rPr>
        <w:t>绑定</w:t>
      </w:r>
      <w:r>
        <w:t>。</w:t>
      </w:r>
    </w:p>
    <w:p w14:paraId="184CDE8F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drawing>
          <wp:inline distT="0" distB="0" distL="114300" distR="114300" wp14:anchorId="34D9511E" wp14:editId="1009B721">
            <wp:extent cx="6057900" cy="2158365"/>
            <wp:effectExtent l="0" t="0" r="7620" b="571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6057900" cy="215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2CDB8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kern w:val="2"/>
          <w:sz w:val="15"/>
          <w:szCs w:val="15"/>
        </w:rPr>
        <w:t>应用管理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导出密钥</w:t>
      </w:r>
    </w:p>
    <w:p w14:paraId="7E9AE767" w14:textId="77777777" w:rsidR="00446526" w:rsidRDefault="00000000">
      <w:pPr>
        <w:pStyle w:val="3"/>
        <w:rPr>
          <w:rFonts w:hint="eastAsia"/>
        </w:rPr>
      </w:pPr>
      <w:bookmarkStart w:id="87" w:name="_功能管理"/>
      <w:r>
        <w:rPr>
          <w:rFonts w:hint="eastAsia"/>
        </w:rPr>
        <w:t>功能管理</w:t>
      </w:r>
    </w:p>
    <w:bookmarkEnd w:id="87"/>
    <w:p w14:paraId="17AC5946" w14:textId="77777777" w:rsidR="00446526" w:rsidRDefault="00000000">
      <w:pPr>
        <w:ind w:firstLine="420"/>
        <w:rPr>
          <w:rFonts w:hint="eastAsia"/>
        </w:rPr>
      </w:pPr>
      <w:r>
        <w:rPr>
          <w:rFonts w:hint="eastAsia"/>
        </w:rPr>
        <w:t>可以进行功能管理的列表查询、新增、修改与删除</w:t>
      </w:r>
    </w:p>
    <w:p w14:paraId="49E999D6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lastRenderedPageBreak/>
        <w:drawing>
          <wp:inline distT="0" distB="0" distL="114300" distR="114300" wp14:anchorId="5FC32E8D" wp14:editId="5DDDAE96">
            <wp:extent cx="6050915" cy="1902460"/>
            <wp:effectExtent l="0" t="0" r="14605" b="254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6050915" cy="190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F848E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功能管理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4B4CFEF2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noProof/>
          <w:kern w:val="2"/>
          <w:sz w:val="15"/>
          <w:szCs w:val="15"/>
        </w:rPr>
        <w:drawing>
          <wp:inline distT="0" distB="0" distL="114300" distR="114300" wp14:anchorId="1C7FA8C1" wp14:editId="6879BC0B">
            <wp:extent cx="6050915" cy="1779270"/>
            <wp:effectExtent l="0" t="0" r="14605" b="3810"/>
            <wp:docPr id="2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6050915" cy="177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D6F11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功能管理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40FAC142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noProof/>
          <w:kern w:val="2"/>
          <w:sz w:val="15"/>
          <w:szCs w:val="15"/>
        </w:rPr>
        <w:drawing>
          <wp:inline distT="0" distB="0" distL="114300" distR="114300" wp14:anchorId="212FDA39" wp14:editId="43D38995">
            <wp:extent cx="6050915" cy="1769745"/>
            <wp:effectExtent l="0" t="0" r="14605" b="13335"/>
            <wp:docPr id="2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6050915" cy="176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4D1E6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功能管理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758544FC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lastRenderedPageBreak/>
        <w:drawing>
          <wp:inline distT="0" distB="0" distL="114300" distR="114300" wp14:anchorId="255200E8" wp14:editId="55F98DB6">
            <wp:extent cx="6059170" cy="1927225"/>
            <wp:effectExtent l="0" t="0" r="0" b="0"/>
            <wp:docPr id="2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5"/>
                    <pic:cNvPicPr>
                      <a:picLocks noChangeAspect="1"/>
                    </pic:cNvPicPr>
                  </pic:nvPicPr>
                  <pic:blipFill>
                    <a:blip r:embed="rId116"/>
                    <a:srcRect b="14651"/>
                    <a:stretch>
                      <a:fillRect/>
                    </a:stretch>
                  </pic:blipFill>
                  <pic:spPr>
                    <a:xfrm>
                      <a:off x="0" y="0"/>
                      <a:ext cx="6059170" cy="192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46F0F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功能管理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6915617F" w14:textId="77777777" w:rsidR="00446526" w:rsidRDefault="00000000">
      <w:pPr>
        <w:pStyle w:val="3"/>
        <w:rPr>
          <w:rFonts w:hint="eastAsia"/>
        </w:rPr>
      </w:pPr>
      <w:r>
        <w:rPr>
          <w:rFonts w:hint="eastAsia"/>
        </w:rPr>
        <w:t>开发者管理</w:t>
      </w:r>
    </w:p>
    <w:p w14:paraId="744A372D" w14:textId="77777777" w:rsidR="00446526" w:rsidRDefault="00000000">
      <w:pPr>
        <w:ind w:firstLine="420"/>
        <w:rPr>
          <w:rFonts w:hint="eastAsia"/>
        </w:rPr>
      </w:pPr>
      <w:r>
        <w:rPr>
          <w:rFonts w:hint="eastAsia"/>
        </w:rPr>
        <w:t>可以进行开发者列表查询、新增、修改与删除</w:t>
      </w:r>
    </w:p>
    <w:p w14:paraId="5E33A4B8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drawing>
          <wp:inline distT="0" distB="0" distL="114300" distR="114300" wp14:anchorId="61BE5941" wp14:editId="5E730028">
            <wp:extent cx="6054090" cy="1801495"/>
            <wp:effectExtent l="0" t="0" r="11430" b="12065"/>
            <wp:docPr id="2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6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6054090" cy="180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430BEB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开发者管理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6D2D37D8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drawing>
          <wp:inline distT="0" distB="0" distL="114300" distR="114300" wp14:anchorId="7CD9EDCC" wp14:editId="4F84A132">
            <wp:extent cx="6050915" cy="2125980"/>
            <wp:effectExtent l="0" t="0" r="14605" b="7620"/>
            <wp:docPr id="2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7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6050915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454DF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开发者管理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58F8F582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noProof/>
          <w:kern w:val="2"/>
          <w:sz w:val="15"/>
          <w:szCs w:val="15"/>
        </w:rPr>
        <w:lastRenderedPageBreak/>
        <w:drawing>
          <wp:inline distT="0" distB="0" distL="114300" distR="114300" wp14:anchorId="2E28DF32" wp14:editId="71074772">
            <wp:extent cx="6059170" cy="2131695"/>
            <wp:effectExtent l="0" t="0" r="6350" b="1905"/>
            <wp:docPr id="2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8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6059170" cy="213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EF57DD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开发者管理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360A98BF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drawing>
          <wp:inline distT="0" distB="0" distL="114300" distR="114300" wp14:anchorId="3F4CC8CA" wp14:editId="7FBFC844">
            <wp:extent cx="6057265" cy="2003425"/>
            <wp:effectExtent l="0" t="0" r="8255" b="8255"/>
            <wp:docPr id="2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9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6057265" cy="200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29A99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开发者管理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4641B6CC" w14:textId="77777777" w:rsidR="00446526" w:rsidRDefault="00000000">
      <w:pPr>
        <w:pStyle w:val="3"/>
        <w:rPr>
          <w:rFonts w:hint="eastAsia"/>
        </w:rPr>
      </w:pPr>
      <w:r>
        <w:rPr>
          <w:rFonts w:hint="eastAsia"/>
        </w:rPr>
        <w:t>开发者角色管理</w:t>
      </w:r>
    </w:p>
    <w:p w14:paraId="620E9A6E" w14:textId="77777777" w:rsidR="00446526" w:rsidRDefault="00000000">
      <w:pPr>
        <w:ind w:firstLine="420"/>
        <w:rPr>
          <w:rFonts w:hint="eastAsia"/>
        </w:rPr>
      </w:pPr>
      <w:r>
        <w:t>可以进行</w:t>
      </w:r>
      <w:r>
        <w:rPr>
          <w:rFonts w:hint="eastAsia"/>
        </w:rPr>
        <w:t>开发者</w:t>
      </w:r>
      <w:r>
        <w:t>角色的新增、修改、删除、查询以及权限配置操作，并且可以进行权限的设置（包含新增、修改、删除以及查询）</w:t>
      </w:r>
    </w:p>
    <w:p w14:paraId="6547647F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drawing>
          <wp:inline distT="0" distB="0" distL="114300" distR="114300" wp14:anchorId="7B72E591" wp14:editId="01DDD81A">
            <wp:extent cx="6050915" cy="1564640"/>
            <wp:effectExtent l="0" t="0" r="14605" b="5080"/>
            <wp:docPr id="3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1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6050915" cy="156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7439C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开发者角色管理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0919B1F5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lastRenderedPageBreak/>
        <w:drawing>
          <wp:inline distT="0" distB="0" distL="114300" distR="114300" wp14:anchorId="36B80AA1" wp14:editId="4D7C8A45">
            <wp:extent cx="6054090" cy="1489075"/>
            <wp:effectExtent l="0" t="0" r="11430" b="4445"/>
            <wp:docPr id="3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2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6054090" cy="148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CCC844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开发者角色管理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002B9E64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drawing>
          <wp:inline distT="0" distB="0" distL="114300" distR="114300" wp14:anchorId="3DD16A5C" wp14:editId="25EA177A">
            <wp:extent cx="6054090" cy="1545590"/>
            <wp:effectExtent l="0" t="0" r="11430" b="8890"/>
            <wp:docPr id="3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3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6054090" cy="154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812F5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开发者角色管理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47AC166C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noProof/>
          <w:kern w:val="2"/>
          <w:sz w:val="15"/>
          <w:szCs w:val="15"/>
        </w:rPr>
        <w:drawing>
          <wp:inline distT="0" distB="0" distL="114300" distR="114300" wp14:anchorId="209364CF" wp14:editId="518F2999">
            <wp:extent cx="6045200" cy="2165350"/>
            <wp:effectExtent l="0" t="0" r="5080" b="13970"/>
            <wp:docPr id="3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4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6045200" cy="216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E51829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开发者角色管理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02DC9818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lastRenderedPageBreak/>
        <w:drawing>
          <wp:inline distT="0" distB="0" distL="114300" distR="114300" wp14:anchorId="7C3BA899" wp14:editId="17BFE381">
            <wp:extent cx="6053455" cy="2557780"/>
            <wp:effectExtent l="0" t="0" r="12065" b="2540"/>
            <wp:docPr id="3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6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6053455" cy="255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370DC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kern w:val="2"/>
          <w:sz w:val="15"/>
          <w:szCs w:val="15"/>
        </w:rPr>
        <w:t>权限设置</w:t>
      </w:r>
      <w:r>
        <w:rPr>
          <w:rFonts w:ascii="Times New Roman" w:hAnsi="Times New Roman" w:cs="Times New Roman"/>
          <w:kern w:val="2"/>
          <w:sz w:val="15"/>
          <w:szCs w:val="15"/>
        </w:rPr>
        <w:t>-</w:t>
      </w:r>
      <w:r>
        <w:rPr>
          <w:rFonts w:ascii="Times New Roman" w:hAnsi="Times New Roman" w:cs="Times New Roman"/>
          <w:kern w:val="2"/>
          <w:sz w:val="15"/>
          <w:szCs w:val="15"/>
        </w:rPr>
        <w:t>新增</w:t>
      </w:r>
    </w:p>
    <w:p w14:paraId="5BCDA534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drawing>
          <wp:inline distT="0" distB="0" distL="114300" distR="114300" wp14:anchorId="37879153" wp14:editId="66DEDF3D">
            <wp:extent cx="6054725" cy="2583180"/>
            <wp:effectExtent l="0" t="0" r="10795" b="7620"/>
            <wp:docPr id="3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5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054725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7A157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权限设置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06058490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drawing>
          <wp:inline distT="0" distB="0" distL="114300" distR="114300" wp14:anchorId="0F2708F2" wp14:editId="678EE0F6">
            <wp:extent cx="6047105" cy="2357755"/>
            <wp:effectExtent l="0" t="0" r="3175" b="4445"/>
            <wp:docPr id="6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7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6047105" cy="235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BB48D4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权限设置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57E5AF8D" w14:textId="77777777" w:rsidR="00446526" w:rsidRDefault="00000000">
      <w:pPr>
        <w:pStyle w:val="3"/>
        <w:rPr>
          <w:rFonts w:hint="eastAsia"/>
        </w:rPr>
      </w:pPr>
      <w:r>
        <w:rPr>
          <w:rFonts w:hint="eastAsia"/>
        </w:rPr>
        <w:lastRenderedPageBreak/>
        <w:t>开发者分组管理</w:t>
      </w:r>
    </w:p>
    <w:p w14:paraId="218C9974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drawing>
          <wp:inline distT="0" distB="0" distL="114300" distR="114300" wp14:anchorId="6F592E48" wp14:editId="4B517618">
            <wp:extent cx="6050915" cy="1830705"/>
            <wp:effectExtent l="0" t="0" r="0" b="0"/>
            <wp:docPr id="6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8"/>
                    <pic:cNvPicPr>
                      <a:picLocks noChangeAspect="1"/>
                    </pic:cNvPicPr>
                  </pic:nvPicPr>
                  <pic:blipFill>
                    <a:blip r:embed="rId128"/>
                    <a:srcRect b="16628"/>
                    <a:stretch>
                      <a:fillRect/>
                    </a:stretch>
                  </pic:blipFill>
                  <pic:spPr>
                    <a:xfrm>
                      <a:off x="0" y="0"/>
                      <a:ext cx="6050915" cy="183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E7B9D4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开发者分组管理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列表</w:t>
      </w:r>
    </w:p>
    <w:p w14:paraId="39D0C6D1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drawing>
          <wp:inline distT="0" distB="0" distL="114300" distR="114300" wp14:anchorId="0F2C4CF7" wp14:editId="319155D4">
            <wp:extent cx="6054090" cy="1504950"/>
            <wp:effectExtent l="0" t="0" r="11430" b="3810"/>
            <wp:docPr id="7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9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605409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6820BC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开发者分组管理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新增</w:t>
      </w:r>
    </w:p>
    <w:p w14:paraId="4ABC99D9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drawing>
          <wp:inline distT="0" distB="0" distL="114300" distR="114300" wp14:anchorId="2F968567" wp14:editId="3C887CA9">
            <wp:extent cx="6052820" cy="1568450"/>
            <wp:effectExtent l="0" t="0" r="12700" b="1270"/>
            <wp:docPr id="7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20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6052820" cy="156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6F399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t>开发者分组管理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修改</w:t>
      </w:r>
    </w:p>
    <w:p w14:paraId="489BFF49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/>
          <w:noProof/>
          <w:kern w:val="2"/>
          <w:sz w:val="15"/>
          <w:szCs w:val="15"/>
        </w:rPr>
        <w:drawing>
          <wp:inline distT="0" distB="0" distL="114300" distR="114300" wp14:anchorId="5B233ABB" wp14:editId="719101E1">
            <wp:extent cx="6050915" cy="2141855"/>
            <wp:effectExtent l="0" t="0" r="14605" b="6985"/>
            <wp:docPr id="7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21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6050915" cy="214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9D7108" w14:textId="77777777" w:rsidR="00446526" w:rsidRDefault="00000000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  <w:r>
        <w:rPr>
          <w:rFonts w:ascii="Times New Roman" w:hAnsi="Times New Roman" w:cs="Times New Roman" w:hint="eastAsia"/>
          <w:kern w:val="2"/>
          <w:sz w:val="15"/>
          <w:szCs w:val="15"/>
        </w:rPr>
        <w:lastRenderedPageBreak/>
        <w:t>开发者分组管理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-</w:t>
      </w:r>
      <w:r>
        <w:rPr>
          <w:rFonts w:ascii="Times New Roman" w:hAnsi="Times New Roman" w:cs="Times New Roman" w:hint="eastAsia"/>
          <w:kern w:val="2"/>
          <w:sz w:val="15"/>
          <w:szCs w:val="15"/>
        </w:rPr>
        <w:t>删除</w:t>
      </w:r>
    </w:p>
    <w:p w14:paraId="6A060DC1" w14:textId="77777777" w:rsidR="00446526" w:rsidRDefault="00446526">
      <w:pPr>
        <w:widowControl w:val="0"/>
        <w:spacing w:line="360" w:lineRule="auto"/>
        <w:jc w:val="center"/>
        <w:rPr>
          <w:rFonts w:ascii="Times New Roman" w:hAnsi="Times New Roman" w:cs="Times New Roman"/>
          <w:kern w:val="2"/>
          <w:sz w:val="15"/>
          <w:szCs w:val="15"/>
        </w:rPr>
      </w:pPr>
    </w:p>
    <w:p w14:paraId="054A9AC1" w14:textId="77777777" w:rsidR="00446526" w:rsidRDefault="00446526">
      <w:pPr>
        <w:pStyle w:val="a1"/>
        <w:ind w:firstLine="0"/>
        <w:rPr>
          <w:rFonts w:hint="eastAsia"/>
        </w:rPr>
      </w:pPr>
    </w:p>
    <w:sectPr w:rsidR="00446526">
      <w:headerReference w:type="default" r:id="rId132"/>
      <w:footerReference w:type="even" r:id="rId133"/>
      <w:footerReference w:type="default" r:id="rId134"/>
      <w:headerReference w:type="first" r:id="rId135"/>
      <w:pgSz w:w="11906" w:h="16838"/>
      <w:pgMar w:top="1089" w:right="1287" w:bottom="1440" w:left="1077" w:header="851" w:footer="992" w:gutter="0"/>
      <w:pgNumType w:start="0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6550E2" w14:textId="77777777" w:rsidR="004576F4" w:rsidRDefault="004576F4">
      <w:pPr>
        <w:rPr>
          <w:rFonts w:hint="eastAsia"/>
        </w:rPr>
      </w:pPr>
      <w:r>
        <w:separator/>
      </w:r>
    </w:p>
  </w:endnote>
  <w:endnote w:type="continuationSeparator" w:id="0">
    <w:p w14:paraId="06D4AD5A" w14:textId="77777777" w:rsidR="004576F4" w:rsidRDefault="004576F4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02CD58" w14:textId="77777777" w:rsidR="00446526" w:rsidRDefault="00000000">
    <w:pPr>
      <w:pStyle w:val="ac"/>
      <w:framePr w:wrap="around" w:vAnchor="text" w:hAnchor="margin" w:xAlign="right" w:y="1"/>
      <w:rPr>
        <w:rStyle w:val="af3"/>
        <w:rFonts w:hint="eastAsia"/>
      </w:rPr>
    </w:pPr>
    <w:r>
      <w:fldChar w:fldCharType="begin"/>
    </w:r>
    <w:r>
      <w:rPr>
        <w:rStyle w:val="af3"/>
      </w:rPr>
      <w:instrText xml:space="preserve">PAGE  </w:instrText>
    </w:r>
    <w:r>
      <w:rPr>
        <w:rFonts w:hint="eastAsia"/>
      </w:rPr>
      <w:fldChar w:fldCharType="separate"/>
    </w:r>
    <w:r>
      <w:fldChar w:fldCharType="end"/>
    </w:r>
  </w:p>
  <w:p w14:paraId="048C56E7" w14:textId="77777777" w:rsidR="00446526" w:rsidRDefault="00446526">
    <w:pPr>
      <w:pStyle w:val="ac"/>
      <w:ind w:right="360"/>
      <w:rPr>
        <w:rFonts w:hint="eastAsia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FCB079" w14:textId="77777777" w:rsidR="00446526" w:rsidRDefault="00000000">
    <w:pPr>
      <w:pStyle w:val="ac"/>
      <w:pBdr>
        <w:top w:val="single" w:sz="4" w:space="1" w:color="auto"/>
      </w:pBdr>
      <w:ind w:right="26"/>
      <w:jc w:val="both"/>
      <w:rPr>
        <w:rFonts w:hint="eastAsia"/>
      </w:rPr>
    </w:pPr>
    <w:r>
      <w:rPr>
        <w:noProof/>
      </w:rPr>
      <mc:AlternateContent>
        <mc:Choice Requires="wps">
          <w:drawing>
            <wp:inline distT="0" distB="0" distL="114300" distR="114300" wp14:anchorId="5929644D" wp14:editId="23F9C394">
              <wp:extent cx="1828800" cy="1828800"/>
              <wp:effectExtent l="0" t="0" r="0" b="0"/>
              <wp:docPr id="46" name="文本框 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7E5827F" w14:textId="77777777" w:rsidR="00446526" w:rsidRDefault="00000000">
                          <w:pPr>
                            <w:rPr>
                              <w:rFonts w:hint="eastAsia"/>
                              <w:b/>
                              <w:bCs/>
                              <w:color w:val="FF0000"/>
                              <w:sz w:val="21"/>
                              <w:szCs w:val="21"/>
                              <w14:textOutline w14:w="22225" w14:cap="flat" w14:cmpd="sng" w14:algn="ctr">
                                <w14:solidFill>
                                  <w14:schemeClr w14:val="accent2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color w:val="FF0000"/>
                              <w:sz w:val="21"/>
                              <w:szCs w:val="21"/>
                              <w14:shadow w14:blurRad="38100" w14:dist="25400" w14:dir="5400000" w14:sx="100000" w14:sy="100000" w14:kx="0" w14:ky="0" w14:algn="ctr">
                                <w14:srgbClr w14:val="6E747A">
                                  <w14:alpha w14:val="57000"/>
                                </w14:srgbClr>
                              </w14:shadow>
                              <w14:props3d w14:extrusionH="0" w14:contourW="0" w14:prstMaterial="clear"/>
                            </w:rPr>
                            <w:t>华高数字科技有限公司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inline>
          </w:drawing>
        </mc:Choice>
        <mc:Fallback>
          <w:pict>
            <v:shapetype w14:anchorId="5929644D" id="_x0000_t202" coordsize="21600,21600" o:spt="202" path="m,l,21600r21600,l21600,xe">
              <v:stroke joinstyle="miter"/>
              <v:path gradientshapeok="t" o:connecttype="rect"/>
            </v:shapetype>
            <v:shape id="文本框 46" o:spid="_x0000_s1026" type="#_x0000_t202" style="width:2in;height:2in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" filled="f" stroked="f" strokeweight=".5pt">
              <v:textbox style="mso-fit-shape-to-text:t">
                <w:txbxContent>
                  <w:p w14:paraId="67E5827F" w14:textId="77777777" w:rsidR="00446526" w:rsidRDefault="00000000">
                    <w:pPr>
                      <w:rPr>
                        <w:rFonts w:hint="eastAsia"/>
                        <w:b/>
                        <w:bCs/>
                        <w:color w:val="FF0000"/>
                        <w:sz w:val="21"/>
                        <w:szCs w:val="21"/>
                        <w14:textOutline w14:w="22225" w14:cap="flat" w14:cmpd="sng" w14:algn="ctr">
                          <w14:solidFill>
                            <w14:schemeClr w14:val="accent2"/>
                          </w14:solidFill>
                          <w14:prstDash w14:val="solid"/>
                          <w14:round/>
                        </w14:textOutline>
                      </w:rPr>
                    </w:pPr>
                    <w:r>
                      <w:rPr>
                        <w:rFonts w:hint="eastAsia"/>
                        <w:b/>
                        <w:bCs/>
                        <w:color w:val="FF0000"/>
                        <w:sz w:val="21"/>
                        <w:szCs w:val="21"/>
                        <w14:shadow w14:blurRad="38100" w14:dist="25400" w14:dir="5400000" w14:sx="100000" w14:sy="100000" w14:kx="0" w14:ky="0" w14:algn="ctr">
                          <w14:srgbClr w14:val="6E747A">
                            <w14:alpha w14:val="57000"/>
                          </w14:srgbClr>
                        </w14:shadow>
                        <w14:props3d w14:extrusionH="0" w14:contourW="0" w14:prstMaterial="clear"/>
                      </w:rPr>
                      <w:t>华高数字科技有限公司</w:t>
                    </w:r>
                  </w:p>
                </w:txbxContent>
              </v:textbox>
              <w10:anchorlock/>
            </v:shape>
          </w:pict>
        </mc:Fallback>
      </mc:AlternateContent>
    </w:r>
    <w:r>
      <w:rPr>
        <w:rFonts w:hint="eastAsia"/>
      </w:rPr>
      <w:t xml:space="preserve">                                                                        </w:t>
    </w:r>
    <w:r>
      <w:fldChar w:fldCharType="begin"/>
    </w:r>
    <w:r>
      <w:rPr>
        <w:rStyle w:val="af3"/>
      </w:rPr>
      <w:instrText xml:space="preserve"> PAGE </w:instrText>
    </w:r>
    <w:r>
      <w:fldChar w:fldCharType="separate"/>
    </w:r>
    <w:r>
      <w:rPr>
        <w:rStyle w:val="af3"/>
      </w:rPr>
      <w:t>1</w:t>
    </w:r>
    <w:r>
      <w:fldChar w:fldCharType="end"/>
    </w:r>
    <w:r>
      <w:rPr>
        <w:rFonts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9E9B79" w14:textId="77777777" w:rsidR="004576F4" w:rsidRDefault="004576F4">
      <w:pPr>
        <w:rPr>
          <w:rFonts w:hint="eastAsia"/>
        </w:rPr>
      </w:pPr>
      <w:r>
        <w:separator/>
      </w:r>
    </w:p>
  </w:footnote>
  <w:footnote w:type="continuationSeparator" w:id="0">
    <w:p w14:paraId="765FF1DD" w14:textId="77777777" w:rsidR="004576F4" w:rsidRDefault="004576F4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A20D2B" w14:textId="77777777" w:rsidR="00446526" w:rsidRDefault="00000000">
    <w:pPr>
      <w:rPr>
        <w:rFonts w:hint="eastAsia"/>
      </w:rPr>
    </w:pPr>
    <w:r>
      <w:rPr>
        <w:rFonts w:hint="eastAsia"/>
      </w:rPr>
      <w:t xml:space="preserve">                                                   统一支付运营管理平台操作手册</w:t>
    </w:r>
  </w:p>
  <w:p w14:paraId="3DDFEEA8" w14:textId="77777777" w:rsidR="00446526" w:rsidRDefault="00000000">
    <w:pPr>
      <w:jc w:val="center"/>
      <w:rPr>
        <w:rFonts w:hint="eastAsia"/>
      </w:rPr>
    </w:pPr>
    <w:r>
      <w:rPr>
        <w:rFonts w:hint="eastAsia"/>
        <w:noProof/>
      </w:rPr>
      <w:drawing>
        <wp:inline distT="0" distB="0" distL="114300" distR="114300" wp14:anchorId="1F18B69F" wp14:editId="1222B93F">
          <wp:extent cx="5961380" cy="189865"/>
          <wp:effectExtent l="0" t="0" r="12700" b="8255"/>
          <wp:docPr id="45" name="图片 45" descr="icon_h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" name="图片 45" descr="icon_h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61380" cy="1898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DF6476" w14:textId="77777777" w:rsidR="00446526" w:rsidRDefault="00000000">
    <w:pPr>
      <w:rPr>
        <w:rFonts w:hint="eastAsia"/>
      </w:rPr>
    </w:pPr>
    <w:r>
      <w:rPr>
        <w:rFonts w:hint="eastAsia"/>
      </w:rPr>
      <w:t xml:space="preserve">                                                     </w:t>
    </w:r>
    <w:r>
      <w:rPr>
        <w:rFonts w:hint="eastAsia"/>
      </w:rPr>
      <w:t>诸葛码运营管理平台操作手册</w:t>
    </w:r>
  </w:p>
  <w:p w14:paraId="011DEB79" w14:textId="77777777" w:rsidR="00446526" w:rsidRDefault="00000000">
    <w:pPr>
      <w:jc w:val="center"/>
      <w:rPr>
        <w:rFonts w:hint="eastAsia"/>
      </w:rPr>
    </w:pPr>
    <w:r>
      <w:rPr>
        <w:rFonts w:hint="eastAsia"/>
        <w:noProof/>
      </w:rPr>
      <w:drawing>
        <wp:inline distT="0" distB="0" distL="114300" distR="114300" wp14:anchorId="3FD0C3EE" wp14:editId="46F96005">
          <wp:extent cx="5961380" cy="189865"/>
          <wp:effectExtent l="0" t="0" r="12700" b="8255"/>
          <wp:docPr id="47" name="图片 47" descr="icon_h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" name="图片 47" descr="icon_h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61380" cy="1898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D"/>
    <w:multiLevelType w:val="multilevel"/>
    <w:tmpl w:val="0000000D"/>
    <w:lvl w:ilvl="0">
      <w:start w:val="1"/>
      <w:numFmt w:val="bullet"/>
      <w:lvlText w:val=""/>
      <w:lvlJc w:val="left"/>
      <w:pPr>
        <w:tabs>
          <w:tab w:val="left" w:pos="1259"/>
        </w:tabs>
        <w:ind w:left="1259" w:hanging="420"/>
      </w:pPr>
      <w:rPr>
        <w:rFonts w:ascii="Wingdings" w:hAnsi="Wingdings" w:hint="default"/>
        <w:sz w:val="16"/>
      </w:rPr>
    </w:lvl>
    <w:lvl w:ilvl="1">
      <w:start w:val="2"/>
      <w:numFmt w:val="bullet"/>
      <w:lvlText w:val="●"/>
      <w:lvlJc w:val="left"/>
      <w:pPr>
        <w:tabs>
          <w:tab w:val="left" w:pos="1619"/>
        </w:tabs>
        <w:ind w:left="1619" w:hanging="360"/>
      </w:pPr>
      <w:rPr>
        <w:rFonts w:ascii="宋体" w:eastAsia="宋体" w:hAnsi="宋体" w:hint="eastAsia"/>
      </w:rPr>
    </w:lvl>
    <w:lvl w:ilvl="2">
      <w:start w:val="1"/>
      <w:numFmt w:val="bullet"/>
      <w:lvlText w:val=""/>
      <w:lvlJc w:val="left"/>
      <w:pPr>
        <w:tabs>
          <w:tab w:val="left" w:pos="2099"/>
        </w:tabs>
        <w:ind w:left="2099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2519"/>
        </w:tabs>
        <w:ind w:left="2519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939"/>
        </w:tabs>
        <w:ind w:left="2939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3359"/>
        </w:tabs>
        <w:ind w:left="3359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3779"/>
        </w:tabs>
        <w:ind w:left="3779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4199"/>
        </w:tabs>
        <w:ind w:left="4199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4619"/>
        </w:tabs>
        <w:ind w:left="4619" w:hanging="420"/>
      </w:pPr>
      <w:rPr>
        <w:rFonts w:ascii="Wingdings" w:hAnsi="Wingdings" w:hint="default"/>
      </w:rPr>
    </w:lvl>
  </w:abstractNum>
  <w:abstractNum w:abstractNumId="1" w15:restartNumberingAfterBreak="0">
    <w:nsid w:val="0000000E"/>
    <w:multiLevelType w:val="multilevel"/>
    <w:tmpl w:val="0000000E"/>
    <w:lvl w:ilvl="0">
      <w:start w:val="1"/>
      <w:numFmt w:val="decimal"/>
      <w:pStyle w:val="1"/>
      <w:lvlText w:val="第%1章"/>
      <w:lvlJc w:val="center"/>
      <w:pPr>
        <w:tabs>
          <w:tab w:val="left" w:pos="1008"/>
        </w:tabs>
        <w:ind w:left="432" w:hanging="144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tabs>
          <w:tab w:val="left" w:pos="576"/>
        </w:tabs>
        <w:ind w:left="576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tabs>
          <w:tab w:val="left" w:pos="862"/>
        </w:tabs>
        <w:ind w:left="862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864"/>
        </w:tabs>
        <w:ind w:left="864" w:hanging="864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tabs>
          <w:tab w:val="left" w:pos="1008"/>
        </w:tabs>
        <w:ind w:left="1008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2" w15:restartNumberingAfterBreak="0">
    <w:nsid w:val="0000000F"/>
    <w:multiLevelType w:val="singleLevel"/>
    <w:tmpl w:val="0000000F"/>
    <w:lvl w:ilvl="0">
      <w:start w:val="1"/>
      <w:numFmt w:val="chineseCountingThousand"/>
      <w:pStyle w:val="a"/>
      <w:lvlText w:val="%1."/>
      <w:lvlJc w:val="left"/>
      <w:pPr>
        <w:tabs>
          <w:tab w:val="left" w:pos="425"/>
        </w:tabs>
        <w:ind w:left="425" w:hanging="425"/>
      </w:pPr>
      <w:rPr>
        <w:rFonts w:hint="eastAsia"/>
      </w:rPr>
    </w:lvl>
  </w:abstractNum>
  <w:abstractNum w:abstractNumId="3" w15:restartNumberingAfterBreak="0">
    <w:nsid w:val="00000010"/>
    <w:multiLevelType w:val="singleLevel"/>
    <w:tmpl w:val="00000010"/>
    <w:lvl w:ilvl="0">
      <w:start w:val="1"/>
      <w:numFmt w:val="bullet"/>
      <w:pStyle w:val="20"/>
      <w:lvlText w:val=""/>
      <w:lvlJc w:val="left"/>
      <w:pPr>
        <w:tabs>
          <w:tab w:val="left" w:pos="780"/>
        </w:tabs>
        <w:ind w:left="780" w:hanging="360"/>
      </w:pPr>
      <w:rPr>
        <w:rFonts w:ascii="Wingdings" w:hAnsi="Wingdings" w:hint="default"/>
      </w:rPr>
    </w:lvl>
  </w:abstractNum>
  <w:abstractNum w:abstractNumId="4" w15:restartNumberingAfterBreak="0">
    <w:nsid w:val="00000011"/>
    <w:multiLevelType w:val="singleLevel"/>
    <w:tmpl w:val="00000011"/>
    <w:lvl w:ilvl="0">
      <w:start w:val="1"/>
      <w:numFmt w:val="bullet"/>
      <w:pStyle w:val="30"/>
      <w:lvlText w:val=""/>
      <w:lvlJc w:val="left"/>
      <w:pPr>
        <w:tabs>
          <w:tab w:val="left" w:pos="1200"/>
        </w:tabs>
        <w:ind w:left="1200" w:hanging="360"/>
      </w:pPr>
      <w:rPr>
        <w:rFonts w:ascii="Wingdings" w:hAnsi="Wingdings" w:hint="default"/>
      </w:rPr>
    </w:lvl>
  </w:abstractNum>
  <w:abstractNum w:abstractNumId="5" w15:restartNumberingAfterBreak="0">
    <w:nsid w:val="27838F1F"/>
    <w:multiLevelType w:val="singleLevel"/>
    <w:tmpl w:val="27838F1F"/>
    <w:lvl w:ilvl="0">
      <w:start w:val="2"/>
      <w:numFmt w:val="decimal"/>
      <w:suff w:val="nothing"/>
      <w:lvlText w:val="（%1）"/>
      <w:lvlJc w:val="left"/>
    </w:lvl>
  </w:abstractNum>
  <w:num w:numId="1" w16cid:durableId="904342169">
    <w:abstractNumId w:val="1"/>
  </w:num>
  <w:num w:numId="2" w16cid:durableId="237907128">
    <w:abstractNumId w:val="4"/>
  </w:num>
  <w:num w:numId="3" w16cid:durableId="854147327">
    <w:abstractNumId w:val="3"/>
  </w:num>
  <w:num w:numId="4" w16cid:durableId="1533299054">
    <w:abstractNumId w:val="2"/>
  </w:num>
  <w:num w:numId="5" w16cid:durableId="521821232">
    <w:abstractNumId w:val="0"/>
  </w:num>
  <w:num w:numId="6" w16cid:durableId="195127995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noPunctuationKerning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zI0YTdlN2FjNDY2OGUwOGE2MTE4ZWY4MWM3NWEzMGIifQ=="/>
  </w:docVars>
  <w:rsids>
    <w:rsidRoot w:val="00172A27"/>
    <w:rsid w:val="0000300C"/>
    <w:rsid w:val="00007905"/>
    <w:rsid w:val="000100BD"/>
    <w:rsid w:val="000109F2"/>
    <w:rsid w:val="00012A29"/>
    <w:rsid w:val="000142EA"/>
    <w:rsid w:val="000159B3"/>
    <w:rsid w:val="00021959"/>
    <w:rsid w:val="00021C58"/>
    <w:rsid w:val="00021F1A"/>
    <w:rsid w:val="00022975"/>
    <w:rsid w:val="0002505B"/>
    <w:rsid w:val="00031D56"/>
    <w:rsid w:val="00033551"/>
    <w:rsid w:val="00042961"/>
    <w:rsid w:val="00044026"/>
    <w:rsid w:val="00062B47"/>
    <w:rsid w:val="00073C17"/>
    <w:rsid w:val="000752D4"/>
    <w:rsid w:val="000828B8"/>
    <w:rsid w:val="000836B3"/>
    <w:rsid w:val="00084EF4"/>
    <w:rsid w:val="00085466"/>
    <w:rsid w:val="00087563"/>
    <w:rsid w:val="00091898"/>
    <w:rsid w:val="00091B48"/>
    <w:rsid w:val="00092430"/>
    <w:rsid w:val="000A0EF0"/>
    <w:rsid w:val="000A2AF0"/>
    <w:rsid w:val="000A2BE7"/>
    <w:rsid w:val="000A697C"/>
    <w:rsid w:val="000C452A"/>
    <w:rsid w:val="000C4F99"/>
    <w:rsid w:val="000D2852"/>
    <w:rsid w:val="000D3C9F"/>
    <w:rsid w:val="000D5CA1"/>
    <w:rsid w:val="000D6F36"/>
    <w:rsid w:val="000D7D9E"/>
    <w:rsid w:val="000F0CF2"/>
    <w:rsid w:val="000F3A16"/>
    <w:rsid w:val="000F551F"/>
    <w:rsid w:val="000F7BD4"/>
    <w:rsid w:val="00100A5C"/>
    <w:rsid w:val="0010239E"/>
    <w:rsid w:val="001119D7"/>
    <w:rsid w:val="00116423"/>
    <w:rsid w:val="00116EC5"/>
    <w:rsid w:val="00117E86"/>
    <w:rsid w:val="00126EB8"/>
    <w:rsid w:val="0013236B"/>
    <w:rsid w:val="00135294"/>
    <w:rsid w:val="001362C5"/>
    <w:rsid w:val="00141E2B"/>
    <w:rsid w:val="001440A3"/>
    <w:rsid w:val="001463B0"/>
    <w:rsid w:val="00146438"/>
    <w:rsid w:val="00146B58"/>
    <w:rsid w:val="001516EB"/>
    <w:rsid w:val="001607E2"/>
    <w:rsid w:val="001634D1"/>
    <w:rsid w:val="0016368C"/>
    <w:rsid w:val="0016370A"/>
    <w:rsid w:val="00172A27"/>
    <w:rsid w:val="00174BA0"/>
    <w:rsid w:val="0017575D"/>
    <w:rsid w:val="00181721"/>
    <w:rsid w:val="001830B9"/>
    <w:rsid w:val="00183F52"/>
    <w:rsid w:val="00185633"/>
    <w:rsid w:val="00185966"/>
    <w:rsid w:val="00185E1B"/>
    <w:rsid w:val="0019615B"/>
    <w:rsid w:val="001A578F"/>
    <w:rsid w:val="001A6617"/>
    <w:rsid w:val="001B1747"/>
    <w:rsid w:val="001B1858"/>
    <w:rsid w:val="001B4DD1"/>
    <w:rsid w:val="001B79B7"/>
    <w:rsid w:val="001C57F7"/>
    <w:rsid w:val="001C72D4"/>
    <w:rsid w:val="001D2645"/>
    <w:rsid w:val="001D29F5"/>
    <w:rsid w:val="001D44A6"/>
    <w:rsid w:val="001D4578"/>
    <w:rsid w:val="001D5D62"/>
    <w:rsid w:val="001E2A03"/>
    <w:rsid w:val="001E3102"/>
    <w:rsid w:val="001E3854"/>
    <w:rsid w:val="001E4850"/>
    <w:rsid w:val="001E57FE"/>
    <w:rsid w:val="001F3C23"/>
    <w:rsid w:val="001F685E"/>
    <w:rsid w:val="001F71EB"/>
    <w:rsid w:val="001F7E29"/>
    <w:rsid w:val="00203CCB"/>
    <w:rsid w:val="00205AED"/>
    <w:rsid w:val="002109EC"/>
    <w:rsid w:val="00212B21"/>
    <w:rsid w:val="00213AC3"/>
    <w:rsid w:val="00222689"/>
    <w:rsid w:val="00222A25"/>
    <w:rsid w:val="00223428"/>
    <w:rsid w:val="00226415"/>
    <w:rsid w:val="00227F6B"/>
    <w:rsid w:val="0023010B"/>
    <w:rsid w:val="0023459E"/>
    <w:rsid w:val="002428CA"/>
    <w:rsid w:val="0024639C"/>
    <w:rsid w:val="00253BA7"/>
    <w:rsid w:val="0025471E"/>
    <w:rsid w:val="00255251"/>
    <w:rsid w:val="00256EBD"/>
    <w:rsid w:val="00262AC5"/>
    <w:rsid w:val="00263825"/>
    <w:rsid w:val="00265826"/>
    <w:rsid w:val="00265A97"/>
    <w:rsid w:val="00266DC2"/>
    <w:rsid w:val="0027557B"/>
    <w:rsid w:val="002773E0"/>
    <w:rsid w:val="00281204"/>
    <w:rsid w:val="0029393D"/>
    <w:rsid w:val="002961D7"/>
    <w:rsid w:val="002A013F"/>
    <w:rsid w:val="002A1AFA"/>
    <w:rsid w:val="002A7B14"/>
    <w:rsid w:val="002B088E"/>
    <w:rsid w:val="002B0C46"/>
    <w:rsid w:val="002B15F0"/>
    <w:rsid w:val="002B1EA1"/>
    <w:rsid w:val="002B2CBD"/>
    <w:rsid w:val="002B2E84"/>
    <w:rsid w:val="002B4ADA"/>
    <w:rsid w:val="002B6028"/>
    <w:rsid w:val="002C0A8B"/>
    <w:rsid w:val="002C72B1"/>
    <w:rsid w:val="002D3890"/>
    <w:rsid w:val="002E07C2"/>
    <w:rsid w:val="002E2A3F"/>
    <w:rsid w:val="002E5058"/>
    <w:rsid w:val="002E55E5"/>
    <w:rsid w:val="002E6089"/>
    <w:rsid w:val="002E62EC"/>
    <w:rsid w:val="002E7872"/>
    <w:rsid w:val="002F4BC1"/>
    <w:rsid w:val="002F7874"/>
    <w:rsid w:val="0030223D"/>
    <w:rsid w:val="00302C3A"/>
    <w:rsid w:val="00311CD4"/>
    <w:rsid w:val="00316430"/>
    <w:rsid w:val="00317C8D"/>
    <w:rsid w:val="00321F6C"/>
    <w:rsid w:val="00327374"/>
    <w:rsid w:val="00331702"/>
    <w:rsid w:val="003331DF"/>
    <w:rsid w:val="0034128A"/>
    <w:rsid w:val="00342761"/>
    <w:rsid w:val="00343601"/>
    <w:rsid w:val="00350F98"/>
    <w:rsid w:val="00351275"/>
    <w:rsid w:val="00354713"/>
    <w:rsid w:val="00354DE7"/>
    <w:rsid w:val="00370403"/>
    <w:rsid w:val="00371CF4"/>
    <w:rsid w:val="00375D9C"/>
    <w:rsid w:val="003772F6"/>
    <w:rsid w:val="003814C3"/>
    <w:rsid w:val="003912F3"/>
    <w:rsid w:val="003929E4"/>
    <w:rsid w:val="00394C45"/>
    <w:rsid w:val="0039552E"/>
    <w:rsid w:val="00395901"/>
    <w:rsid w:val="003A52AD"/>
    <w:rsid w:val="003A71A9"/>
    <w:rsid w:val="003B1B93"/>
    <w:rsid w:val="003B28C6"/>
    <w:rsid w:val="003B2B01"/>
    <w:rsid w:val="003B4725"/>
    <w:rsid w:val="003C381C"/>
    <w:rsid w:val="003C5500"/>
    <w:rsid w:val="003D2619"/>
    <w:rsid w:val="003D262E"/>
    <w:rsid w:val="003D4F08"/>
    <w:rsid w:val="003D5C65"/>
    <w:rsid w:val="003E32A9"/>
    <w:rsid w:val="003E46B4"/>
    <w:rsid w:val="003E6D68"/>
    <w:rsid w:val="003E7604"/>
    <w:rsid w:val="003F32CB"/>
    <w:rsid w:val="003F356A"/>
    <w:rsid w:val="003F6569"/>
    <w:rsid w:val="00405A1F"/>
    <w:rsid w:val="00406F2C"/>
    <w:rsid w:val="00410BBC"/>
    <w:rsid w:val="0041417E"/>
    <w:rsid w:val="00416BE0"/>
    <w:rsid w:val="00417EA7"/>
    <w:rsid w:val="00421B0D"/>
    <w:rsid w:val="00423DEC"/>
    <w:rsid w:val="0042592A"/>
    <w:rsid w:val="00432B21"/>
    <w:rsid w:val="00434F20"/>
    <w:rsid w:val="00435209"/>
    <w:rsid w:val="00446526"/>
    <w:rsid w:val="00455145"/>
    <w:rsid w:val="004576F4"/>
    <w:rsid w:val="00461CE0"/>
    <w:rsid w:val="00462416"/>
    <w:rsid w:val="004636F5"/>
    <w:rsid w:val="004641D4"/>
    <w:rsid w:val="00474E84"/>
    <w:rsid w:val="0048553F"/>
    <w:rsid w:val="00485CB7"/>
    <w:rsid w:val="00493192"/>
    <w:rsid w:val="004931D9"/>
    <w:rsid w:val="00495808"/>
    <w:rsid w:val="00495AE1"/>
    <w:rsid w:val="004A1DE5"/>
    <w:rsid w:val="004A5086"/>
    <w:rsid w:val="004A5647"/>
    <w:rsid w:val="004B4709"/>
    <w:rsid w:val="004B5F6B"/>
    <w:rsid w:val="004B6538"/>
    <w:rsid w:val="004B6C4C"/>
    <w:rsid w:val="004B7770"/>
    <w:rsid w:val="004C0B3A"/>
    <w:rsid w:val="004C2DF7"/>
    <w:rsid w:val="004C318D"/>
    <w:rsid w:val="004C6998"/>
    <w:rsid w:val="004D24F8"/>
    <w:rsid w:val="004E14A0"/>
    <w:rsid w:val="004E1A25"/>
    <w:rsid w:val="004E3918"/>
    <w:rsid w:val="004E3D94"/>
    <w:rsid w:val="004E5252"/>
    <w:rsid w:val="004E52FD"/>
    <w:rsid w:val="004F045F"/>
    <w:rsid w:val="004F5AF1"/>
    <w:rsid w:val="00500680"/>
    <w:rsid w:val="005021EA"/>
    <w:rsid w:val="005053F7"/>
    <w:rsid w:val="00505694"/>
    <w:rsid w:val="005114A0"/>
    <w:rsid w:val="00512A28"/>
    <w:rsid w:val="0051435F"/>
    <w:rsid w:val="005211DC"/>
    <w:rsid w:val="005246E1"/>
    <w:rsid w:val="005272F8"/>
    <w:rsid w:val="00530DB4"/>
    <w:rsid w:val="00533A4A"/>
    <w:rsid w:val="00535634"/>
    <w:rsid w:val="00536EFA"/>
    <w:rsid w:val="0054184E"/>
    <w:rsid w:val="0054340F"/>
    <w:rsid w:val="005465AA"/>
    <w:rsid w:val="0054795F"/>
    <w:rsid w:val="00550943"/>
    <w:rsid w:val="00553D3D"/>
    <w:rsid w:val="00555CB7"/>
    <w:rsid w:val="0056025C"/>
    <w:rsid w:val="00562BDC"/>
    <w:rsid w:val="00566115"/>
    <w:rsid w:val="005711CC"/>
    <w:rsid w:val="005815FE"/>
    <w:rsid w:val="00582A6D"/>
    <w:rsid w:val="005835E9"/>
    <w:rsid w:val="00583CF0"/>
    <w:rsid w:val="00587E3E"/>
    <w:rsid w:val="005916FD"/>
    <w:rsid w:val="00593694"/>
    <w:rsid w:val="00594566"/>
    <w:rsid w:val="005A0F5F"/>
    <w:rsid w:val="005A19E6"/>
    <w:rsid w:val="005A4B6E"/>
    <w:rsid w:val="005A6D5B"/>
    <w:rsid w:val="005A6EB0"/>
    <w:rsid w:val="005B0C67"/>
    <w:rsid w:val="005B2885"/>
    <w:rsid w:val="005B33B5"/>
    <w:rsid w:val="005B383F"/>
    <w:rsid w:val="005C2C94"/>
    <w:rsid w:val="005C3663"/>
    <w:rsid w:val="005C6951"/>
    <w:rsid w:val="005D1040"/>
    <w:rsid w:val="005D1CF9"/>
    <w:rsid w:val="005D3085"/>
    <w:rsid w:val="005D33A9"/>
    <w:rsid w:val="005E26C8"/>
    <w:rsid w:val="005E2A1D"/>
    <w:rsid w:val="005E4A60"/>
    <w:rsid w:val="005E58F3"/>
    <w:rsid w:val="005E5FF8"/>
    <w:rsid w:val="005F33C8"/>
    <w:rsid w:val="005F38D3"/>
    <w:rsid w:val="00613D3C"/>
    <w:rsid w:val="006206BF"/>
    <w:rsid w:val="00620856"/>
    <w:rsid w:val="0062491E"/>
    <w:rsid w:val="00624C14"/>
    <w:rsid w:val="00626CC9"/>
    <w:rsid w:val="00627885"/>
    <w:rsid w:val="0063036F"/>
    <w:rsid w:val="0063125B"/>
    <w:rsid w:val="00631B92"/>
    <w:rsid w:val="006355B5"/>
    <w:rsid w:val="0063598E"/>
    <w:rsid w:val="00636725"/>
    <w:rsid w:val="00641B89"/>
    <w:rsid w:val="0066685B"/>
    <w:rsid w:val="0066710B"/>
    <w:rsid w:val="00667966"/>
    <w:rsid w:val="00675DD3"/>
    <w:rsid w:val="00677BFF"/>
    <w:rsid w:val="00683092"/>
    <w:rsid w:val="00687046"/>
    <w:rsid w:val="00697B87"/>
    <w:rsid w:val="006A1791"/>
    <w:rsid w:val="006A30E7"/>
    <w:rsid w:val="006A6FE5"/>
    <w:rsid w:val="006B02B9"/>
    <w:rsid w:val="006B0FDA"/>
    <w:rsid w:val="006B3D15"/>
    <w:rsid w:val="006B7A10"/>
    <w:rsid w:val="006C4BA3"/>
    <w:rsid w:val="006C4E66"/>
    <w:rsid w:val="006C7C27"/>
    <w:rsid w:val="006D5501"/>
    <w:rsid w:val="006D5B8C"/>
    <w:rsid w:val="006E0D4C"/>
    <w:rsid w:val="006E13D8"/>
    <w:rsid w:val="006E197C"/>
    <w:rsid w:val="006E4BB9"/>
    <w:rsid w:val="006E59BE"/>
    <w:rsid w:val="006F2121"/>
    <w:rsid w:val="006F683C"/>
    <w:rsid w:val="00705091"/>
    <w:rsid w:val="00707827"/>
    <w:rsid w:val="0071477B"/>
    <w:rsid w:val="00731532"/>
    <w:rsid w:val="00733B8C"/>
    <w:rsid w:val="00733C3D"/>
    <w:rsid w:val="00735175"/>
    <w:rsid w:val="00736508"/>
    <w:rsid w:val="00741D24"/>
    <w:rsid w:val="00745BB0"/>
    <w:rsid w:val="00747613"/>
    <w:rsid w:val="0075021A"/>
    <w:rsid w:val="00755F67"/>
    <w:rsid w:val="00760975"/>
    <w:rsid w:val="0076316B"/>
    <w:rsid w:val="0076463C"/>
    <w:rsid w:val="00771FF8"/>
    <w:rsid w:val="00776701"/>
    <w:rsid w:val="00783B07"/>
    <w:rsid w:val="007842DB"/>
    <w:rsid w:val="00784AEA"/>
    <w:rsid w:val="00793A68"/>
    <w:rsid w:val="00796743"/>
    <w:rsid w:val="007A1FAE"/>
    <w:rsid w:val="007A6114"/>
    <w:rsid w:val="007B222E"/>
    <w:rsid w:val="007B31F2"/>
    <w:rsid w:val="007B7DEB"/>
    <w:rsid w:val="007C0A53"/>
    <w:rsid w:val="007C287F"/>
    <w:rsid w:val="007C49D6"/>
    <w:rsid w:val="007D2244"/>
    <w:rsid w:val="007E127F"/>
    <w:rsid w:val="007E57F0"/>
    <w:rsid w:val="007E77EB"/>
    <w:rsid w:val="007F0100"/>
    <w:rsid w:val="007F1D68"/>
    <w:rsid w:val="007F1F76"/>
    <w:rsid w:val="007F2A8D"/>
    <w:rsid w:val="007F5B74"/>
    <w:rsid w:val="007F6965"/>
    <w:rsid w:val="00800F7B"/>
    <w:rsid w:val="0080643C"/>
    <w:rsid w:val="00806CD4"/>
    <w:rsid w:val="00810EE1"/>
    <w:rsid w:val="008114D5"/>
    <w:rsid w:val="00814689"/>
    <w:rsid w:val="00814C91"/>
    <w:rsid w:val="00817464"/>
    <w:rsid w:val="00821223"/>
    <w:rsid w:val="00821718"/>
    <w:rsid w:val="0082224B"/>
    <w:rsid w:val="0082329E"/>
    <w:rsid w:val="0082330E"/>
    <w:rsid w:val="00837C99"/>
    <w:rsid w:val="00846A90"/>
    <w:rsid w:val="00850384"/>
    <w:rsid w:val="00853DAF"/>
    <w:rsid w:val="00854AC6"/>
    <w:rsid w:val="00866616"/>
    <w:rsid w:val="00872CE9"/>
    <w:rsid w:val="00875360"/>
    <w:rsid w:val="00880B5F"/>
    <w:rsid w:val="008822D2"/>
    <w:rsid w:val="00887506"/>
    <w:rsid w:val="00887CD4"/>
    <w:rsid w:val="00897D90"/>
    <w:rsid w:val="008A1947"/>
    <w:rsid w:val="008A253C"/>
    <w:rsid w:val="008A42F9"/>
    <w:rsid w:val="008A73D4"/>
    <w:rsid w:val="008C0AD5"/>
    <w:rsid w:val="008C1C81"/>
    <w:rsid w:val="008C2141"/>
    <w:rsid w:val="008C4ECF"/>
    <w:rsid w:val="008D26FA"/>
    <w:rsid w:val="008D393E"/>
    <w:rsid w:val="008D5F35"/>
    <w:rsid w:val="008E037E"/>
    <w:rsid w:val="008E05E7"/>
    <w:rsid w:val="008E7654"/>
    <w:rsid w:val="008F00E1"/>
    <w:rsid w:val="008F146A"/>
    <w:rsid w:val="008F39B8"/>
    <w:rsid w:val="008F4852"/>
    <w:rsid w:val="0090391C"/>
    <w:rsid w:val="009057DC"/>
    <w:rsid w:val="00907638"/>
    <w:rsid w:val="00910627"/>
    <w:rsid w:val="00911A27"/>
    <w:rsid w:val="00912162"/>
    <w:rsid w:val="009127CB"/>
    <w:rsid w:val="009133A0"/>
    <w:rsid w:val="009156D2"/>
    <w:rsid w:val="00915E8B"/>
    <w:rsid w:val="00916694"/>
    <w:rsid w:val="00920689"/>
    <w:rsid w:val="00921AF6"/>
    <w:rsid w:val="00922774"/>
    <w:rsid w:val="009229C7"/>
    <w:rsid w:val="00922E72"/>
    <w:rsid w:val="00925FF7"/>
    <w:rsid w:val="009267CC"/>
    <w:rsid w:val="00931427"/>
    <w:rsid w:val="0093186B"/>
    <w:rsid w:val="00934031"/>
    <w:rsid w:val="0094057A"/>
    <w:rsid w:val="009418AB"/>
    <w:rsid w:val="009437E5"/>
    <w:rsid w:val="00943800"/>
    <w:rsid w:val="009457F1"/>
    <w:rsid w:val="0094671A"/>
    <w:rsid w:val="00947455"/>
    <w:rsid w:val="009509E8"/>
    <w:rsid w:val="00951573"/>
    <w:rsid w:val="00957152"/>
    <w:rsid w:val="00961C2A"/>
    <w:rsid w:val="0097170A"/>
    <w:rsid w:val="00981E69"/>
    <w:rsid w:val="00982909"/>
    <w:rsid w:val="00983372"/>
    <w:rsid w:val="00985728"/>
    <w:rsid w:val="0099027D"/>
    <w:rsid w:val="0099597A"/>
    <w:rsid w:val="00997BAD"/>
    <w:rsid w:val="009A1D20"/>
    <w:rsid w:val="009A2926"/>
    <w:rsid w:val="009A6E7B"/>
    <w:rsid w:val="009A79BB"/>
    <w:rsid w:val="009B3FA2"/>
    <w:rsid w:val="009B7A92"/>
    <w:rsid w:val="009C16CA"/>
    <w:rsid w:val="009C2677"/>
    <w:rsid w:val="009C4713"/>
    <w:rsid w:val="009D29C0"/>
    <w:rsid w:val="009D4006"/>
    <w:rsid w:val="009D6A47"/>
    <w:rsid w:val="009D79B4"/>
    <w:rsid w:val="009E014F"/>
    <w:rsid w:val="009E0AF0"/>
    <w:rsid w:val="009E5028"/>
    <w:rsid w:val="009F0B12"/>
    <w:rsid w:val="009F3F5B"/>
    <w:rsid w:val="00A01377"/>
    <w:rsid w:val="00A05661"/>
    <w:rsid w:val="00A05FAF"/>
    <w:rsid w:val="00A15AF6"/>
    <w:rsid w:val="00A218AD"/>
    <w:rsid w:val="00A250F8"/>
    <w:rsid w:val="00A2555E"/>
    <w:rsid w:val="00A30AF5"/>
    <w:rsid w:val="00A315D2"/>
    <w:rsid w:val="00A32571"/>
    <w:rsid w:val="00A32B35"/>
    <w:rsid w:val="00A33E8D"/>
    <w:rsid w:val="00A409B4"/>
    <w:rsid w:val="00A40F3D"/>
    <w:rsid w:val="00A4128E"/>
    <w:rsid w:val="00A415B4"/>
    <w:rsid w:val="00A429EC"/>
    <w:rsid w:val="00A4407A"/>
    <w:rsid w:val="00A45B23"/>
    <w:rsid w:val="00A51842"/>
    <w:rsid w:val="00A5229B"/>
    <w:rsid w:val="00A57F4C"/>
    <w:rsid w:val="00A64379"/>
    <w:rsid w:val="00A666BF"/>
    <w:rsid w:val="00A705F0"/>
    <w:rsid w:val="00A77473"/>
    <w:rsid w:val="00A838B4"/>
    <w:rsid w:val="00A873D9"/>
    <w:rsid w:val="00A90115"/>
    <w:rsid w:val="00A9058E"/>
    <w:rsid w:val="00A90653"/>
    <w:rsid w:val="00A9333D"/>
    <w:rsid w:val="00A93628"/>
    <w:rsid w:val="00A96A6C"/>
    <w:rsid w:val="00AA091E"/>
    <w:rsid w:val="00AA11D3"/>
    <w:rsid w:val="00AA7204"/>
    <w:rsid w:val="00AB5388"/>
    <w:rsid w:val="00AB5D6D"/>
    <w:rsid w:val="00AB62A7"/>
    <w:rsid w:val="00AB7FAF"/>
    <w:rsid w:val="00AC173C"/>
    <w:rsid w:val="00AC29B2"/>
    <w:rsid w:val="00AC331C"/>
    <w:rsid w:val="00AD1ECD"/>
    <w:rsid w:val="00AD6FC8"/>
    <w:rsid w:val="00AE12E9"/>
    <w:rsid w:val="00AE240F"/>
    <w:rsid w:val="00AE447C"/>
    <w:rsid w:val="00AE6175"/>
    <w:rsid w:val="00AF127F"/>
    <w:rsid w:val="00B0042A"/>
    <w:rsid w:val="00B02E9E"/>
    <w:rsid w:val="00B03E3C"/>
    <w:rsid w:val="00B04AB4"/>
    <w:rsid w:val="00B06D2A"/>
    <w:rsid w:val="00B10C93"/>
    <w:rsid w:val="00B15924"/>
    <w:rsid w:val="00B269D4"/>
    <w:rsid w:val="00B27A73"/>
    <w:rsid w:val="00B328C6"/>
    <w:rsid w:val="00B35144"/>
    <w:rsid w:val="00B379DD"/>
    <w:rsid w:val="00B42AA6"/>
    <w:rsid w:val="00B42FB9"/>
    <w:rsid w:val="00B434AF"/>
    <w:rsid w:val="00B478F2"/>
    <w:rsid w:val="00B50CBA"/>
    <w:rsid w:val="00B53075"/>
    <w:rsid w:val="00B53332"/>
    <w:rsid w:val="00B559A9"/>
    <w:rsid w:val="00B5723E"/>
    <w:rsid w:val="00B61555"/>
    <w:rsid w:val="00B664E7"/>
    <w:rsid w:val="00B670FA"/>
    <w:rsid w:val="00B71D37"/>
    <w:rsid w:val="00B82CBF"/>
    <w:rsid w:val="00B83FAA"/>
    <w:rsid w:val="00B90CCD"/>
    <w:rsid w:val="00B95C64"/>
    <w:rsid w:val="00BA6DBA"/>
    <w:rsid w:val="00BB021E"/>
    <w:rsid w:val="00BB0BAB"/>
    <w:rsid w:val="00BC16E0"/>
    <w:rsid w:val="00BC513D"/>
    <w:rsid w:val="00BC590D"/>
    <w:rsid w:val="00BC7B26"/>
    <w:rsid w:val="00BD4E6F"/>
    <w:rsid w:val="00BD5BDB"/>
    <w:rsid w:val="00BD7AB7"/>
    <w:rsid w:val="00BE01E2"/>
    <w:rsid w:val="00BE11BF"/>
    <w:rsid w:val="00BE5345"/>
    <w:rsid w:val="00BF139B"/>
    <w:rsid w:val="00BF24E0"/>
    <w:rsid w:val="00BF3A9D"/>
    <w:rsid w:val="00C000D4"/>
    <w:rsid w:val="00C01689"/>
    <w:rsid w:val="00C027DF"/>
    <w:rsid w:val="00C034BE"/>
    <w:rsid w:val="00C06332"/>
    <w:rsid w:val="00C11821"/>
    <w:rsid w:val="00C1397F"/>
    <w:rsid w:val="00C13A16"/>
    <w:rsid w:val="00C20D07"/>
    <w:rsid w:val="00C22ECE"/>
    <w:rsid w:val="00C27514"/>
    <w:rsid w:val="00C31C3D"/>
    <w:rsid w:val="00C34052"/>
    <w:rsid w:val="00C34E0E"/>
    <w:rsid w:val="00C365E0"/>
    <w:rsid w:val="00C4056F"/>
    <w:rsid w:val="00C40820"/>
    <w:rsid w:val="00C43225"/>
    <w:rsid w:val="00C43BA4"/>
    <w:rsid w:val="00C56F4B"/>
    <w:rsid w:val="00C66B43"/>
    <w:rsid w:val="00C702E5"/>
    <w:rsid w:val="00C71CF2"/>
    <w:rsid w:val="00C7475B"/>
    <w:rsid w:val="00C779C2"/>
    <w:rsid w:val="00C93285"/>
    <w:rsid w:val="00C9412C"/>
    <w:rsid w:val="00C944EA"/>
    <w:rsid w:val="00C95AEB"/>
    <w:rsid w:val="00CA27C4"/>
    <w:rsid w:val="00CA4174"/>
    <w:rsid w:val="00CA4345"/>
    <w:rsid w:val="00CA5307"/>
    <w:rsid w:val="00CA6752"/>
    <w:rsid w:val="00CB2069"/>
    <w:rsid w:val="00CB3390"/>
    <w:rsid w:val="00CB37F8"/>
    <w:rsid w:val="00CB66E3"/>
    <w:rsid w:val="00CC16D2"/>
    <w:rsid w:val="00CC451B"/>
    <w:rsid w:val="00CD0D47"/>
    <w:rsid w:val="00CD142A"/>
    <w:rsid w:val="00CD18E6"/>
    <w:rsid w:val="00CD2645"/>
    <w:rsid w:val="00CD3C43"/>
    <w:rsid w:val="00CD5F70"/>
    <w:rsid w:val="00CE2259"/>
    <w:rsid w:val="00CE346D"/>
    <w:rsid w:val="00CE4264"/>
    <w:rsid w:val="00CE5BC8"/>
    <w:rsid w:val="00CE730D"/>
    <w:rsid w:val="00CF125F"/>
    <w:rsid w:val="00CF1294"/>
    <w:rsid w:val="00CF323F"/>
    <w:rsid w:val="00D10902"/>
    <w:rsid w:val="00D10DD6"/>
    <w:rsid w:val="00D13D7B"/>
    <w:rsid w:val="00D20153"/>
    <w:rsid w:val="00D213CE"/>
    <w:rsid w:val="00D236B2"/>
    <w:rsid w:val="00D30431"/>
    <w:rsid w:val="00D30D2C"/>
    <w:rsid w:val="00D32920"/>
    <w:rsid w:val="00D3627B"/>
    <w:rsid w:val="00D52CEE"/>
    <w:rsid w:val="00D53715"/>
    <w:rsid w:val="00D5446A"/>
    <w:rsid w:val="00D605B5"/>
    <w:rsid w:val="00D62260"/>
    <w:rsid w:val="00D6347F"/>
    <w:rsid w:val="00D641EF"/>
    <w:rsid w:val="00D659A7"/>
    <w:rsid w:val="00D7452B"/>
    <w:rsid w:val="00D82000"/>
    <w:rsid w:val="00D830D7"/>
    <w:rsid w:val="00D87934"/>
    <w:rsid w:val="00D949E2"/>
    <w:rsid w:val="00DA3AA2"/>
    <w:rsid w:val="00DB5303"/>
    <w:rsid w:val="00DC112A"/>
    <w:rsid w:val="00DC13F7"/>
    <w:rsid w:val="00DC1D25"/>
    <w:rsid w:val="00DC3BC6"/>
    <w:rsid w:val="00DC4121"/>
    <w:rsid w:val="00DD6FBD"/>
    <w:rsid w:val="00DE4D24"/>
    <w:rsid w:val="00DE65C7"/>
    <w:rsid w:val="00DE668F"/>
    <w:rsid w:val="00DF060D"/>
    <w:rsid w:val="00DF1819"/>
    <w:rsid w:val="00DF245A"/>
    <w:rsid w:val="00DF4D69"/>
    <w:rsid w:val="00E01D96"/>
    <w:rsid w:val="00E11353"/>
    <w:rsid w:val="00E15C7C"/>
    <w:rsid w:val="00E162BC"/>
    <w:rsid w:val="00E20814"/>
    <w:rsid w:val="00E27BBE"/>
    <w:rsid w:val="00E309D3"/>
    <w:rsid w:val="00E31F33"/>
    <w:rsid w:val="00E412C4"/>
    <w:rsid w:val="00E41EEF"/>
    <w:rsid w:val="00E429E9"/>
    <w:rsid w:val="00E43F80"/>
    <w:rsid w:val="00E543C3"/>
    <w:rsid w:val="00E54FDC"/>
    <w:rsid w:val="00E83B2E"/>
    <w:rsid w:val="00E85181"/>
    <w:rsid w:val="00E852F7"/>
    <w:rsid w:val="00E90014"/>
    <w:rsid w:val="00E90850"/>
    <w:rsid w:val="00E908BB"/>
    <w:rsid w:val="00EA2E5D"/>
    <w:rsid w:val="00EA3B93"/>
    <w:rsid w:val="00EA7297"/>
    <w:rsid w:val="00EB18AD"/>
    <w:rsid w:val="00EB49A8"/>
    <w:rsid w:val="00EB4A7D"/>
    <w:rsid w:val="00EC2FCB"/>
    <w:rsid w:val="00EC6EBF"/>
    <w:rsid w:val="00ED5EB0"/>
    <w:rsid w:val="00EE010A"/>
    <w:rsid w:val="00EE3AB8"/>
    <w:rsid w:val="00EE6C43"/>
    <w:rsid w:val="00EF0A34"/>
    <w:rsid w:val="00EF1330"/>
    <w:rsid w:val="00EF4F2A"/>
    <w:rsid w:val="00EF54DE"/>
    <w:rsid w:val="00EF6116"/>
    <w:rsid w:val="00F0312F"/>
    <w:rsid w:val="00F031DB"/>
    <w:rsid w:val="00F04256"/>
    <w:rsid w:val="00F04FFA"/>
    <w:rsid w:val="00F071D1"/>
    <w:rsid w:val="00F14FF4"/>
    <w:rsid w:val="00F20A5D"/>
    <w:rsid w:val="00F21B45"/>
    <w:rsid w:val="00F21CE0"/>
    <w:rsid w:val="00F26EC3"/>
    <w:rsid w:val="00F30FD7"/>
    <w:rsid w:val="00F318F9"/>
    <w:rsid w:val="00F361F3"/>
    <w:rsid w:val="00F40694"/>
    <w:rsid w:val="00F40F79"/>
    <w:rsid w:val="00F414D8"/>
    <w:rsid w:val="00F42A1F"/>
    <w:rsid w:val="00F43627"/>
    <w:rsid w:val="00F44C61"/>
    <w:rsid w:val="00F45DEE"/>
    <w:rsid w:val="00F46114"/>
    <w:rsid w:val="00F50301"/>
    <w:rsid w:val="00F53A64"/>
    <w:rsid w:val="00F657E5"/>
    <w:rsid w:val="00F66520"/>
    <w:rsid w:val="00F71030"/>
    <w:rsid w:val="00F73B41"/>
    <w:rsid w:val="00F84088"/>
    <w:rsid w:val="00F86209"/>
    <w:rsid w:val="00F87C79"/>
    <w:rsid w:val="00F94086"/>
    <w:rsid w:val="00F95602"/>
    <w:rsid w:val="00F96779"/>
    <w:rsid w:val="00F969F3"/>
    <w:rsid w:val="00FA0C0A"/>
    <w:rsid w:val="00FB65C9"/>
    <w:rsid w:val="00FC3427"/>
    <w:rsid w:val="00FC4E24"/>
    <w:rsid w:val="00FC5471"/>
    <w:rsid w:val="00FC62EC"/>
    <w:rsid w:val="00FC72DD"/>
    <w:rsid w:val="00FD15C3"/>
    <w:rsid w:val="00FD165D"/>
    <w:rsid w:val="00FD6528"/>
    <w:rsid w:val="00FD6A2A"/>
    <w:rsid w:val="00FE1018"/>
    <w:rsid w:val="00FE3767"/>
    <w:rsid w:val="00FF156B"/>
    <w:rsid w:val="00FF3671"/>
    <w:rsid w:val="02DF39F5"/>
    <w:rsid w:val="053022E6"/>
    <w:rsid w:val="0C3F2B4A"/>
    <w:rsid w:val="0F530435"/>
    <w:rsid w:val="17B946A9"/>
    <w:rsid w:val="193C17DF"/>
    <w:rsid w:val="223C6316"/>
    <w:rsid w:val="22A751FC"/>
    <w:rsid w:val="249C309C"/>
    <w:rsid w:val="252F5CBE"/>
    <w:rsid w:val="274243CE"/>
    <w:rsid w:val="2B9920E3"/>
    <w:rsid w:val="32340DB8"/>
    <w:rsid w:val="325E7BE3"/>
    <w:rsid w:val="36BD339E"/>
    <w:rsid w:val="3AF712CC"/>
    <w:rsid w:val="40CA3013"/>
    <w:rsid w:val="44254A04"/>
    <w:rsid w:val="468E0F71"/>
    <w:rsid w:val="48C1614D"/>
    <w:rsid w:val="4CD768D2"/>
    <w:rsid w:val="4D5819A6"/>
    <w:rsid w:val="4E1A4EAE"/>
    <w:rsid w:val="52E8665F"/>
    <w:rsid w:val="5F105C3D"/>
    <w:rsid w:val="672E57FA"/>
    <w:rsid w:val="67874F0A"/>
    <w:rsid w:val="746960C4"/>
    <w:rsid w:val="74703140"/>
    <w:rsid w:val="78CA00B3"/>
    <w:rsid w:val="7F2552DD"/>
    <w:rsid w:val="7FD308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1DC55E45"/>
  <w15:docId w15:val="{4F11C5C5-9CA8-4064-B99B-BAE18547F7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 w:qFormat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0" w:qFormat="1"/>
    <w:lsdException w:name="toc 5" w:uiPriority="0" w:qFormat="1"/>
    <w:lsdException w:name="toc 6" w:uiPriority="0" w:qFormat="1"/>
    <w:lsdException w:name="toc 7" w:uiPriority="0" w:qFormat="1"/>
    <w:lsdException w:name="toc 8" w:uiPriority="0" w:qFormat="1"/>
    <w:lsdException w:name="toc 9" w:uiPriority="0" w:qFormat="1"/>
    <w:lsdException w:name="Normal Indent" w:uiPriority="0" w:qFormat="1"/>
    <w:lsdException w:name="footnote text" w:semiHidden="1" w:unhideWhenUsed="1"/>
    <w:lsdException w:name="annotation text" w:uiPriority="0" w:qFormat="1"/>
    <w:lsdException w:name="header" w:uiPriority="0" w:qFormat="1"/>
    <w:lsdException w:name="footer" w:uiPriority="0" w:qFormat="1"/>
    <w:lsdException w:name="index heading" w:semiHidden="1" w:unhideWhenUsed="1"/>
    <w:lsdException w:name="caption" w:uiPriority="0" w:qFormat="1"/>
    <w:lsdException w:name="table of figures" w:uiPriority="0" w:qFormat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iPriority="0" w:qFormat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uiPriority="0" w:qFormat="1"/>
    <w:lsdException w:name="List Bullet 3" w:uiPriority="0" w:qFormat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iPriority="0" w:qFormat="1"/>
    <w:lsdException w:name="Body Text First Indent" w:uiPriority="0" w:qFormat="1"/>
    <w:lsdException w:name="Body Text First Indent 2" w:uiPriority="0" w:qFormat="1"/>
    <w:lsdException w:name="Note Heading" w:semiHidden="1" w:unhideWhenUsed="1"/>
    <w:lsdException w:name="Body Text 2" w:uiPriority="0" w:qFormat="1"/>
    <w:lsdException w:name="Body Text 3" w:uiPriority="0" w:qFormat="1"/>
    <w:lsdException w:name="Body Text Indent 2" w:uiPriority="0" w:qFormat="1"/>
    <w:lsdException w:name="Body Text Indent 3" w:semiHidden="1" w:unhideWhenUsed="1"/>
    <w:lsdException w:name="Block Text" w:semiHidden="1" w:unhideWhenUsed="1"/>
    <w:lsdException w:name="Hyperlink" w:qFormat="1"/>
    <w:lsdException w:name="FollowedHyperlink" w:uiPriority="0" w:qFormat="1"/>
    <w:lsdException w:name="Strong" w:uiPriority="0" w:qFormat="1"/>
    <w:lsdException w:name="Emphasis" w:uiPriority="20" w:qFormat="1"/>
    <w:lsdException w:name="Document Map" w:uiPriority="0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uiPriority="0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qFormat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autoRedefine/>
    <w:qFormat/>
    <w:rPr>
      <w:rFonts w:ascii="宋体" w:hAnsi="宋体" w:cs="宋体"/>
      <w:sz w:val="24"/>
      <w:szCs w:val="24"/>
    </w:rPr>
  </w:style>
  <w:style w:type="paragraph" w:styleId="1">
    <w:name w:val="heading 1"/>
    <w:basedOn w:val="a0"/>
    <w:next w:val="a0"/>
    <w:autoRedefine/>
    <w:qFormat/>
    <w:pPr>
      <w:keepNext/>
      <w:keepLines/>
      <w:numPr>
        <w:numId w:val="1"/>
      </w:numPr>
      <w:spacing w:before="340" w:after="330" w:line="576" w:lineRule="auto"/>
      <w:outlineLvl w:val="0"/>
    </w:pPr>
    <w:rPr>
      <w:b/>
      <w:kern w:val="44"/>
      <w:sz w:val="36"/>
    </w:rPr>
  </w:style>
  <w:style w:type="paragraph" w:styleId="2">
    <w:name w:val="heading 2"/>
    <w:basedOn w:val="a0"/>
    <w:next w:val="a0"/>
    <w:autoRedefine/>
    <w:qFormat/>
    <w:pPr>
      <w:keepNext/>
      <w:keepLines/>
      <w:numPr>
        <w:ilvl w:val="1"/>
        <w:numId w:val="1"/>
      </w:numPr>
      <w:spacing w:before="260" w:after="260" w:line="413" w:lineRule="auto"/>
      <w:outlineLvl w:val="1"/>
    </w:pPr>
    <w:rPr>
      <w:rFonts w:ascii="Arial" w:hAnsi="Arial"/>
      <w:b/>
      <w:sz w:val="32"/>
    </w:rPr>
  </w:style>
  <w:style w:type="paragraph" w:styleId="3">
    <w:name w:val="heading 3"/>
    <w:basedOn w:val="a0"/>
    <w:next w:val="a0"/>
    <w:link w:val="31"/>
    <w:autoRedefine/>
    <w:qFormat/>
    <w:pPr>
      <w:keepNext/>
      <w:keepLines/>
      <w:numPr>
        <w:ilvl w:val="2"/>
        <w:numId w:val="1"/>
      </w:numPr>
      <w:spacing w:before="260" w:after="260" w:line="413" w:lineRule="auto"/>
      <w:outlineLvl w:val="2"/>
    </w:pPr>
    <w:rPr>
      <w:rFonts w:cs="Times New Roman"/>
      <w:b/>
    </w:rPr>
  </w:style>
  <w:style w:type="paragraph" w:styleId="4">
    <w:name w:val="heading 4"/>
    <w:basedOn w:val="a0"/>
    <w:next w:val="a1"/>
    <w:autoRedefine/>
    <w:qFormat/>
    <w:pPr>
      <w:keepNext/>
      <w:keepLines/>
      <w:numPr>
        <w:ilvl w:val="3"/>
        <w:numId w:val="1"/>
      </w:numPr>
      <w:spacing w:before="280" w:after="290" w:line="372" w:lineRule="auto"/>
      <w:ind w:left="918" w:hanging="720"/>
      <w:outlineLvl w:val="3"/>
    </w:pPr>
    <w:rPr>
      <w:rFonts w:ascii="Arial" w:hAnsi="Arial"/>
      <w:sz w:val="21"/>
    </w:rPr>
  </w:style>
  <w:style w:type="paragraph" w:styleId="5">
    <w:name w:val="heading 5"/>
    <w:basedOn w:val="a0"/>
    <w:next w:val="a0"/>
    <w:autoRedefine/>
    <w:qFormat/>
    <w:pPr>
      <w:keepNext/>
      <w:keepLines/>
      <w:numPr>
        <w:ilvl w:val="4"/>
        <w:numId w:val="1"/>
      </w:numPr>
      <w:spacing w:before="280" w:after="290" w:line="372" w:lineRule="auto"/>
      <w:ind w:left="1236" w:hanging="1009"/>
      <w:outlineLvl w:val="4"/>
    </w:pPr>
    <w:rPr>
      <w:b/>
      <w:sz w:val="21"/>
    </w:rPr>
  </w:style>
  <w:style w:type="paragraph" w:styleId="6">
    <w:name w:val="heading 6"/>
    <w:basedOn w:val="a0"/>
    <w:next w:val="a1"/>
    <w:qFormat/>
    <w:pPr>
      <w:keepNext/>
      <w:keepLines/>
      <w:numPr>
        <w:ilvl w:val="5"/>
        <w:numId w:val="1"/>
      </w:numPr>
      <w:spacing w:before="240" w:after="64" w:line="317" w:lineRule="auto"/>
      <w:outlineLvl w:val="5"/>
    </w:pPr>
    <w:rPr>
      <w:rFonts w:ascii="Arial" w:eastAsia="黑体" w:hAnsi="Arial"/>
      <w:b/>
    </w:rPr>
  </w:style>
  <w:style w:type="paragraph" w:styleId="7">
    <w:name w:val="heading 7"/>
    <w:basedOn w:val="a0"/>
    <w:next w:val="a1"/>
    <w:autoRedefine/>
    <w:qFormat/>
    <w:pPr>
      <w:keepNext/>
      <w:keepLines/>
      <w:numPr>
        <w:ilvl w:val="6"/>
        <w:numId w:val="1"/>
      </w:numPr>
      <w:spacing w:before="240" w:after="64" w:line="317" w:lineRule="auto"/>
      <w:outlineLvl w:val="6"/>
    </w:pPr>
    <w:rPr>
      <w:b/>
    </w:rPr>
  </w:style>
  <w:style w:type="paragraph" w:styleId="8">
    <w:name w:val="heading 8"/>
    <w:basedOn w:val="a0"/>
    <w:next w:val="a1"/>
    <w:autoRedefine/>
    <w:qFormat/>
    <w:pPr>
      <w:keepNext/>
      <w:keepLines/>
      <w:numPr>
        <w:ilvl w:val="7"/>
        <w:numId w:val="1"/>
      </w:numPr>
      <w:spacing w:before="240" w:after="64" w:line="317" w:lineRule="auto"/>
      <w:outlineLvl w:val="7"/>
    </w:pPr>
    <w:rPr>
      <w:rFonts w:ascii="Arial" w:eastAsia="黑体" w:hAnsi="Arial"/>
    </w:rPr>
  </w:style>
  <w:style w:type="paragraph" w:styleId="9">
    <w:name w:val="heading 9"/>
    <w:basedOn w:val="a0"/>
    <w:next w:val="a1"/>
    <w:autoRedefine/>
    <w:qFormat/>
    <w:pPr>
      <w:keepNext/>
      <w:keepLines/>
      <w:numPr>
        <w:ilvl w:val="8"/>
        <w:numId w:val="1"/>
      </w:numPr>
      <w:spacing w:before="240" w:after="64" w:line="317" w:lineRule="auto"/>
      <w:outlineLvl w:val="8"/>
    </w:pPr>
    <w:rPr>
      <w:rFonts w:ascii="Arial" w:eastAsia="黑体" w:hAnsi="Arial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1">
    <w:name w:val="Normal Indent"/>
    <w:basedOn w:val="a0"/>
    <w:autoRedefine/>
    <w:qFormat/>
    <w:pPr>
      <w:spacing w:line="300" w:lineRule="auto"/>
      <w:ind w:firstLine="420"/>
    </w:pPr>
  </w:style>
  <w:style w:type="paragraph" w:styleId="TOC7">
    <w:name w:val="toc 7"/>
    <w:basedOn w:val="a0"/>
    <w:next w:val="a0"/>
    <w:autoRedefine/>
    <w:qFormat/>
    <w:pPr>
      <w:ind w:left="1260"/>
    </w:pPr>
    <w:rPr>
      <w:sz w:val="18"/>
    </w:rPr>
  </w:style>
  <w:style w:type="paragraph" w:styleId="a5">
    <w:name w:val="caption"/>
    <w:basedOn w:val="a0"/>
    <w:next w:val="a0"/>
    <w:autoRedefine/>
    <w:qFormat/>
    <w:pPr>
      <w:spacing w:before="152" w:after="160"/>
    </w:pPr>
    <w:rPr>
      <w:rFonts w:ascii="Arial" w:eastAsia="黑体" w:hAnsi="Arial"/>
      <w:sz w:val="20"/>
    </w:rPr>
  </w:style>
  <w:style w:type="paragraph" w:styleId="a6">
    <w:name w:val="Document Map"/>
    <w:basedOn w:val="a0"/>
    <w:autoRedefine/>
    <w:qFormat/>
    <w:pPr>
      <w:shd w:val="clear" w:color="auto" w:fill="000080"/>
    </w:pPr>
  </w:style>
  <w:style w:type="paragraph" w:styleId="a7">
    <w:name w:val="annotation text"/>
    <w:basedOn w:val="a0"/>
    <w:autoRedefine/>
    <w:qFormat/>
  </w:style>
  <w:style w:type="paragraph" w:styleId="32">
    <w:name w:val="Body Text 3"/>
    <w:basedOn w:val="a0"/>
    <w:autoRedefine/>
    <w:qFormat/>
    <w:pPr>
      <w:jc w:val="center"/>
    </w:pPr>
    <w:rPr>
      <w:b/>
    </w:rPr>
  </w:style>
  <w:style w:type="paragraph" w:styleId="30">
    <w:name w:val="List Bullet 3"/>
    <w:basedOn w:val="a0"/>
    <w:autoRedefine/>
    <w:qFormat/>
    <w:pPr>
      <w:numPr>
        <w:numId w:val="2"/>
      </w:numPr>
    </w:pPr>
  </w:style>
  <w:style w:type="paragraph" w:styleId="a8">
    <w:name w:val="Body Text"/>
    <w:basedOn w:val="a0"/>
    <w:autoRedefine/>
    <w:qFormat/>
    <w:pPr>
      <w:spacing w:after="120"/>
    </w:pPr>
  </w:style>
  <w:style w:type="paragraph" w:styleId="a9">
    <w:name w:val="Body Text Indent"/>
    <w:basedOn w:val="a0"/>
    <w:autoRedefine/>
    <w:qFormat/>
    <w:pPr>
      <w:spacing w:before="100" w:beforeAutospacing="1" w:after="100" w:afterAutospacing="1"/>
      <w:ind w:firstLine="480"/>
    </w:pPr>
  </w:style>
  <w:style w:type="paragraph" w:styleId="20">
    <w:name w:val="List Bullet 2"/>
    <w:basedOn w:val="a0"/>
    <w:autoRedefine/>
    <w:qFormat/>
    <w:pPr>
      <w:numPr>
        <w:numId w:val="3"/>
      </w:numPr>
    </w:pPr>
  </w:style>
  <w:style w:type="paragraph" w:styleId="TOC5">
    <w:name w:val="toc 5"/>
    <w:basedOn w:val="a0"/>
    <w:next w:val="a0"/>
    <w:autoRedefine/>
    <w:qFormat/>
    <w:pPr>
      <w:ind w:left="840"/>
    </w:pPr>
    <w:rPr>
      <w:sz w:val="18"/>
    </w:rPr>
  </w:style>
  <w:style w:type="paragraph" w:styleId="TOC3">
    <w:name w:val="toc 3"/>
    <w:basedOn w:val="a0"/>
    <w:next w:val="a0"/>
    <w:autoRedefine/>
    <w:uiPriority w:val="39"/>
    <w:qFormat/>
    <w:pPr>
      <w:ind w:left="420"/>
    </w:pPr>
    <w:rPr>
      <w:i/>
      <w:sz w:val="20"/>
    </w:rPr>
  </w:style>
  <w:style w:type="paragraph" w:styleId="TOC8">
    <w:name w:val="toc 8"/>
    <w:basedOn w:val="a0"/>
    <w:next w:val="a0"/>
    <w:autoRedefine/>
    <w:qFormat/>
    <w:pPr>
      <w:ind w:left="1470"/>
    </w:pPr>
    <w:rPr>
      <w:sz w:val="18"/>
    </w:rPr>
  </w:style>
  <w:style w:type="paragraph" w:styleId="aa">
    <w:name w:val="Date"/>
    <w:basedOn w:val="a0"/>
    <w:next w:val="a0"/>
    <w:autoRedefine/>
    <w:qFormat/>
    <w:pPr>
      <w:ind w:leftChars="2500" w:left="100"/>
    </w:pPr>
  </w:style>
  <w:style w:type="paragraph" w:styleId="21">
    <w:name w:val="Body Text Indent 2"/>
    <w:basedOn w:val="a0"/>
    <w:autoRedefine/>
    <w:qFormat/>
    <w:pPr>
      <w:spacing w:after="120" w:line="480" w:lineRule="auto"/>
      <w:ind w:leftChars="200" w:left="420"/>
    </w:pPr>
  </w:style>
  <w:style w:type="paragraph" w:styleId="ab">
    <w:name w:val="Balloon Text"/>
    <w:basedOn w:val="a0"/>
    <w:autoRedefine/>
    <w:qFormat/>
    <w:rPr>
      <w:sz w:val="18"/>
    </w:rPr>
  </w:style>
  <w:style w:type="paragraph" w:styleId="ac">
    <w:name w:val="footer"/>
    <w:basedOn w:val="a0"/>
    <w:autoRedefine/>
    <w:qFormat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ad">
    <w:name w:val="header"/>
    <w:basedOn w:val="a0"/>
    <w:autoRedefine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</w:rPr>
  </w:style>
  <w:style w:type="paragraph" w:styleId="TOC1">
    <w:name w:val="toc 1"/>
    <w:basedOn w:val="a0"/>
    <w:next w:val="a0"/>
    <w:autoRedefine/>
    <w:uiPriority w:val="39"/>
    <w:qFormat/>
    <w:pPr>
      <w:spacing w:before="120" w:after="120" w:line="360" w:lineRule="auto"/>
      <w:ind w:firstLine="420"/>
    </w:pPr>
    <w:rPr>
      <w:caps/>
      <w:color w:val="FF0000"/>
    </w:rPr>
  </w:style>
  <w:style w:type="paragraph" w:styleId="TOC4">
    <w:name w:val="toc 4"/>
    <w:basedOn w:val="a0"/>
    <w:next w:val="a0"/>
    <w:autoRedefine/>
    <w:qFormat/>
    <w:pPr>
      <w:tabs>
        <w:tab w:val="left" w:pos="1500"/>
        <w:tab w:val="right" w:leader="dot" w:pos="9532"/>
      </w:tabs>
      <w:ind w:left="630"/>
    </w:pPr>
    <w:rPr>
      <w:sz w:val="18"/>
    </w:rPr>
  </w:style>
  <w:style w:type="paragraph" w:styleId="TOC6">
    <w:name w:val="toc 6"/>
    <w:basedOn w:val="a0"/>
    <w:next w:val="a0"/>
    <w:autoRedefine/>
    <w:qFormat/>
    <w:pPr>
      <w:ind w:left="1050"/>
    </w:pPr>
    <w:rPr>
      <w:sz w:val="18"/>
    </w:rPr>
  </w:style>
  <w:style w:type="paragraph" w:styleId="ae">
    <w:name w:val="table of figures"/>
    <w:basedOn w:val="a0"/>
    <w:next w:val="a0"/>
    <w:autoRedefine/>
    <w:qFormat/>
    <w:pPr>
      <w:ind w:leftChars="200" w:left="840" w:hangingChars="200" w:hanging="420"/>
    </w:pPr>
  </w:style>
  <w:style w:type="paragraph" w:styleId="TOC2">
    <w:name w:val="toc 2"/>
    <w:basedOn w:val="a0"/>
    <w:next w:val="a0"/>
    <w:autoRedefine/>
    <w:uiPriority w:val="39"/>
    <w:qFormat/>
    <w:pPr>
      <w:ind w:left="210"/>
    </w:pPr>
    <w:rPr>
      <w:smallCaps/>
      <w:sz w:val="20"/>
    </w:rPr>
  </w:style>
  <w:style w:type="paragraph" w:styleId="TOC9">
    <w:name w:val="toc 9"/>
    <w:basedOn w:val="a0"/>
    <w:next w:val="a0"/>
    <w:autoRedefine/>
    <w:qFormat/>
    <w:pPr>
      <w:ind w:left="1680"/>
    </w:pPr>
    <w:rPr>
      <w:sz w:val="18"/>
    </w:rPr>
  </w:style>
  <w:style w:type="paragraph" w:styleId="22">
    <w:name w:val="Body Text 2"/>
    <w:basedOn w:val="a0"/>
    <w:autoRedefine/>
    <w:qFormat/>
    <w:pPr>
      <w:spacing w:before="100"/>
      <w:jc w:val="center"/>
    </w:pPr>
    <w:rPr>
      <w:b/>
      <w:sz w:val="18"/>
    </w:rPr>
  </w:style>
  <w:style w:type="paragraph" w:styleId="af">
    <w:name w:val="Normal (Web)"/>
    <w:basedOn w:val="a0"/>
    <w:autoRedefine/>
    <w:qFormat/>
  </w:style>
  <w:style w:type="paragraph" w:styleId="10">
    <w:name w:val="index 1"/>
    <w:basedOn w:val="a0"/>
    <w:next w:val="a0"/>
    <w:autoRedefine/>
    <w:qFormat/>
    <w:rPr>
      <w:snapToGrid w:val="0"/>
      <w:sz w:val="18"/>
    </w:rPr>
  </w:style>
  <w:style w:type="paragraph" w:styleId="af0">
    <w:name w:val="annotation subject"/>
    <w:basedOn w:val="a7"/>
    <w:next w:val="a7"/>
    <w:autoRedefine/>
    <w:qFormat/>
    <w:rPr>
      <w:b/>
    </w:rPr>
  </w:style>
  <w:style w:type="paragraph" w:styleId="af1">
    <w:name w:val="Body Text First Indent"/>
    <w:basedOn w:val="a8"/>
    <w:autoRedefine/>
    <w:qFormat/>
    <w:pPr>
      <w:spacing w:line="300" w:lineRule="auto"/>
      <w:ind w:firstLine="420"/>
    </w:pPr>
  </w:style>
  <w:style w:type="paragraph" w:styleId="23">
    <w:name w:val="Body Text First Indent 2"/>
    <w:basedOn w:val="a9"/>
    <w:autoRedefine/>
    <w:qFormat/>
    <w:pPr>
      <w:spacing w:before="0" w:beforeAutospacing="0" w:after="120" w:afterAutospacing="0"/>
      <w:ind w:leftChars="200" w:left="420" w:firstLineChars="200" w:firstLine="420"/>
    </w:pPr>
    <w:rPr>
      <w:rFonts w:ascii="Times New Roman" w:hAnsi="Times New Roman"/>
      <w:sz w:val="21"/>
    </w:rPr>
  </w:style>
  <w:style w:type="character" w:styleId="af2">
    <w:name w:val="Strong"/>
    <w:autoRedefine/>
    <w:qFormat/>
    <w:rPr>
      <w:b/>
    </w:rPr>
  </w:style>
  <w:style w:type="character" w:styleId="af3">
    <w:name w:val="page number"/>
    <w:basedOn w:val="a2"/>
    <w:autoRedefine/>
    <w:qFormat/>
  </w:style>
  <w:style w:type="character" w:styleId="af4">
    <w:name w:val="FollowedHyperlink"/>
    <w:autoRedefine/>
    <w:qFormat/>
    <w:rPr>
      <w:color w:val="800080"/>
      <w:u w:val="single"/>
    </w:rPr>
  </w:style>
  <w:style w:type="character" w:styleId="af5">
    <w:name w:val="Hyperlink"/>
    <w:autoRedefine/>
    <w:uiPriority w:val="99"/>
    <w:qFormat/>
    <w:rPr>
      <w:color w:val="0000FF"/>
      <w:u w:val="single"/>
    </w:rPr>
  </w:style>
  <w:style w:type="character" w:styleId="af6">
    <w:name w:val="annotation reference"/>
    <w:autoRedefine/>
    <w:qFormat/>
    <w:rPr>
      <w:sz w:val="21"/>
    </w:rPr>
  </w:style>
  <w:style w:type="character" w:customStyle="1" w:styleId="31">
    <w:name w:val="标题 3 字符"/>
    <w:link w:val="3"/>
    <w:autoRedefine/>
    <w:qFormat/>
    <w:rPr>
      <w:rFonts w:ascii="宋体" w:hAnsi="宋体" w:cs="宋体"/>
      <w:b/>
      <w:sz w:val="24"/>
      <w:szCs w:val="24"/>
    </w:rPr>
  </w:style>
  <w:style w:type="character" w:customStyle="1" w:styleId="main14">
    <w:name w:val="main14"/>
    <w:basedOn w:val="a2"/>
    <w:autoRedefine/>
    <w:qFormat/>
  </w:style>
  <w:style w:type="character" w:customStyle="1" w:styleId="css1">
    <w:name w:val="css1"/>
    <w:autoRedefine/>
    <w:qFormat/>
    <w:rPr>
      <w:color w:val="333333"/>
      <w:sz w:val="18"/>
      <w:u w:val="none"/>
    </w:rPr>
  </w:style>
  <w:style w:type="character" w:customStyle="1" w:styleId="yqlink">
    <w:name w:val="yqlink"/>
    <w:basedOn w:val="a2"/>
    <w:autoRedefine/>
    <w:qFormat/>
  </w:style>
  <w:style w:type="paragraph" w:customStyle="1" w:styleId="Char">
    <w:name w:val="Char"/>
    <w:basedOn w:val="a6"/>
    <w:autoRedefine/>
    <w:qFormat/>
    <w:rPr>
      <w:rFonts w:ascii="Tahoma" w:hAnsi="Tahoma"/>
    </w:rPr>
  </w:style>
  <w:style w:type="paragraph" w:customStyle="1" w:styleId="11">
    <w:name w:val="正文1"/>
    <w:basedOn w:val="a0"/>
    <w:autoRedefine/>
    <w:qFormat/>
    <w:pPr>
      <w:spacing w:after="120" w:line="360" w:lineRule="auto"/>
    </w:pPr>
    <w:rPr>
      <w:rFonts w:ascii="Arial" w:hAnsi="Arial"/>
    </w:rPr>
  </w:style>
  <w:style w:type="paragraph" w:customStyle="1" w:styleId="a">
    <w:name w:val="小标题"/>
    <w:basedOn w:val="a0"/>
    <w:next w:val="a0"/>
    <w:autoRedefine/>
    <w:qFormat/>
    <w:pPr>
      <w:numPr>
        <w:numId w:val="4"/>
      </w:numPr>
      <w:snapToGrid w:val="0"/>
      <w:spacing w:before="120" w:after="120"/>
    </w:pPr>
    <w:rPr>
      <w:rFonts w:eastAsia="黑体"/>
      <w:b/>
      <w:sz w:val="30"/>
    </w:rPr>
  </w:style>
  <w:style w:type="paragraph" w:customStyle="1" w:styleId="Style54">
    <w:name w:val="_Style 54"/>
    <w:basedOn w:val="a0"/>
    <w:next w:val="a0"/>
    <w:autoRedefine/>
    <w:qFormat/>
    <w:pPr>
      <w:pBdr>
        <w:top w:val="single" w:sz="6" w:space="1" w:color="auto"/>
      </w:pBdr>
      <w:jc w:val="center"/>
    </w:pPr>
    <w:rPr>
      <w:rFonts w:ascii="Arial" w:hAnsi="Arial"/>
      <w:vanish/>
      <w:sz w:val="16"/>
    </w:rPr>
  </w:style>
  <w:style w:type="paragraph" w:customStyle="1" w:styleId="af7">
    <w:name w:val="表格文字"/>
    <w:basedOn w:val="a0"/>
    <w:autoRedefine/>
    <w:qFormat/>
    <w:pPr>
      <w:adjustRightInd w:val="0"/>
      <w:spacing w:line="240" w:lineRule="atLeast"/>
      <w:jc w:val="center"/>
      <w:textAlignment w:val="baseline"/>
    </w:pPr>
  </w:style>
  <w:style w:type="paragraph" w:customStyle="1" w:styleId="12">
    <w:name w:val="样式1"/>
    <w:basedOn w:val="4"/>
    <w:autoRedefine/>
    <w:qFormat/>
    <w:pPr>
      <w:tabs>
        <w:tab w:val="clear" w:pos="864"/>
      </w:tabs>
      <w:ind w:hanging="144"/>
    </w:pPr>
    <w:rPr>
      <w:rFonts w:eastAsia="黑体"/>
      <w:sz w:val="28"/>
    </w:rPr>
  </w:style>
  <w:style w:type="paragraph" w:customStyle="1" w:styleId="af8">
    <w:name w:val="屏幕"/>
    <w:basedOn w:val="a0"/>
    <w:autoRedefine/>
    <w:qFormat/>
    <w:pPr>
      <w:overflowPunct w:val="0"/>
      <w:autoSpaceDE w:val="0"/>
      <w:autoSpaceDN w:val="0"/>
      <w:adjustRightInd w:val="0"/>
      <w:spacing w:line="312" w:lineRule="auto"/>
      <w:textAlignment w:val="baseline"/>
    </w:pPr>
  </w:style>
  <w:style w:type="paragraph" w:customStyle="1" w:styleId="24">
    <w:name w:val="首行缩进：2字符（小四）"/>
    <w:basedOn w:val="a0"/>
    <w:next w:val="a0"/>
    <w:autoRedefine/>
    <w:qFormat/>
    <w:pPr>
      <w:spacing w:line="360" w:lineRule="auto"/>
      <w:ind w:firstLineChars="200" w:firstLine="200"/>
    </w:pPr>
  </w:style>
  <w:style w:type="paragraph" w:customStyle="1" w:styleId="Style59">
    <w:name w:val="_Style 59"/>
    <w:basedOn w:val="a0"/>
    <w:next w:val="a0"/>
    <w:autoRedefine/>
    <w:qFormat/>
    <w:pPr>
      <w:pBdr>
        <w:bottom w:val="single" w:sz="6" w:space="1" w:color="auto"/>
      </w:pBdr>
      <w:jc w:val="center"/>
    </w:pPr>
    <w:rPr>
      <w:rFonts w:ascii="Arial" w:hAnsi="Arial"/>
      <w:vanish/>
      <w:sz w:val="16"/>
    </w:rPr>
  </w:style>
  <w:style w:type="paragraph" w:customStyle="1" w:styleId="af9">
    <w:name w:val="文章标题"/>
    <w:next w:val="1"/>
    <w:autoRedefine/>
    <w:qFormat/>
    <w:pPr>
      <w:widowControl w:val="0"/>
      <w:adjustRightInd w:val="0"/>
      <w:spacing w:before="120" w:after="120"/>
      <w:jc w:val="center"/>
      <w:textAlignment w:val="baseline"/>
    </w:pPr>
    <w:rPr>
      <w:rFonts w:ascii="黑体" w:eastAsia="黑体"/>
      <w:b/>
      <w:spacing w:val="20"/>
      <w:sz w:val="36"/>
    </w:rPr>
  </w:style>
  <w:style w:type="paragraph" w:customStyle="1" w:styleId="CharCharCharChar">
    <w:name w:val="Char Char Char Char"/>
    <w:basedOn w:val="a0"/>
    <w:autoRedefine/>
    <w:qFormat/>
    <w:pPr>
      <w:pageBreakBefore/>
    </w:pPr>
  </w:style>
  <w:style w:type="paragraph" w:customStyle="1" w:styleId="Char1">
    <w:name w:val="Char1"/>
    <w:basedOn w:val="a0"/>
    <w:autoRedefine/>
    <w:qFormat/>
    <w:pPr>
      <w:pageBreakBefore/>
    </w:pPr>
    <w:rPr>
      <w:rFonts w:ascii="Tahoma" w:hAnsi="Tahoma"/>
    </w:rPr>
  </w:style>
  <w:style w:type="paragraph" w:customStyle="1" w:styleId="WPSOffice1">
    <w:name w:val="WPSOffice手动目录 1"/>
    <w:autoRedefine/>
    <w:qFormat/>
  </w:style>
  <w:style w:type="paragraph" w:customStyle="1" w:styleId="WPSOffice2">
    <w:name w:val="WPSOffice手动目录 2"/>
    <w:autoRedefine/>
    <w:qFormat/>
    <w:pPr>
      <w:ind w:leftChars="200" w:left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image" Target="media/image56.png"/><Relationship Id="rId84" Type="http://schemas.openxmlformats.org/officeDocument/2006/relationships/image" Target="media/image77.png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28" Type="http://schemas.openxmlformats.org/officeDocument/2006/relationships/image" Target="media/image121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134" Type="http://schemas.openxmlformats.org/officeDocument/2006/relationships/footer" Target="footer2.xml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35" Type="http://schemas.openxmlformats.org/officeDocument/2006/relationships/header" Target="header2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fontTable" Target="fontTable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header" Target="header1.xml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6" Type="http://schemas.openxmlformats.org/officeDocument/2006/relationships/image" Target="media/image19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32852;&#36842;\&#27827;&#21271;&#24314;&#34892;&#25991;&#26723;&#27169;&#29256;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河北建行文档模版</Template>
  <TotalTime>3</TotalTime>
  <Pages>1</Pages>
  <Words>1121</Words>
  <Characters>6392</Characters>
  <Application>Microsoft Office Word</Application>
  <DocSecurity>0</DocSecurity>
  <Lines>53</Lines>
  <Paragraphs>14</Paragraphs>
  <ScaleCrop>false</ScaleCrop>
  <Company>福建实达电脑设备有限公司</Company>
  <LinksUpToDate>false</LinksUpToDate>
  <CharactersWithSpaces>7499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方案建议书</dc:title>
  <dc:creator>Robin</dc:creator>
  <cp:lastModifiedBy>坤 周</cp:lastModifiedBy>
  <cp:revision>4</cp:revision>
  <cp:lastPrinted>2008-03-31T09:11:00Z</cp:lastPrinted>
  <dcterms:created xsi:type="dcterms:W3CDTF">2010-03-12T02:14:00Z</dcterms:created>
  <dcterms:modified xsi:type="dcterms:W3CDTF">2025-04-21T08:52:00Z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FAE8290200E54C0C8EA47D9168023A30_13</vt:lpwstr>
  </property>
  <property fmtid="{D5CDD505-2E9C-101B-9397-08002B2CF9AE}" pid="4" name="KSOTemplateDocerSaveRecord">
    <vt:lpwstr>eyJoZGlkIjoiMmMwMjI3NTgzYzY1NTUzNDUxNTkwOTBmOGU5NjBmOTQiLCJ1c2VySWQiOiI0MTAzNTQwNDAifQ==</vt:lpwstr>
  </property>
</Properties>
</file>