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 w14:paraId="57DC871D">
      <w:pPr>
        <w:widowControl w:val="0"/>
        <w:spacing w:before="163" w:after="163" w:line="360" w:lineRule="auto"/>
        <w:jc w:val="center"/>
        <w:rPr>
          <w:rFonts w:ascii="Calibri" w:hAnsi="Calibri" w:cs="Times New Roman"/>
          <w:b/>
          <w:bCs/>
          <w:kern w:val="2"/>
          <w:sz w:val="32"/>
          <w:szCs w:val="32"/>
        </w:rPr>
      </w:pPr>
      <w:r>
        <w:rPr>
          <w:rFonts w:hint="eastAsia" w:ascii="Calibri" w:hAnsi="Calibri" w:cs="Times New Roman"/>
          <w:b/>
          <w:bCs/>
          <w:kern w:val="2"/>
          <w:sz w:val="32"/>
          <w:szCs w:val="32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-8011160</wp:posOffset>
            </wp:positionH>
            <wp:positionV relativeFrom="paragraph">
              <wp:posOffset>-6732270</wp:posOffset>
            </wp:positionV>
            <wp:extent cx="23187025" cy="10701655"/>
            <wp:effectExtent l="0" t="0" r="0" b="0"/>
            <wp:wrapNone/>
            <wp:docPr id="1" name="图片 4" descr="49275-O5Z7L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49275-O5Z7LP"/>
                    <pic:cNvPicPr>
                      <a:picLocks noChangeAspect="1"/>
                    </pic:cNvPicPr>
                  </pic:nvPicPr>
                  <pic:blipFill>
                    <a:blip r:embed="rId8"/>
                    <a:srcRect b="55602"/>
                    <a:stretch>
                      <a:fillRect/>
                    </a:stretch>
                  </pic:blipFill>
                  <pic:spPr>
                    <a:xfrm rot="-2700000" flipH="1">
                      <a:off x="0" y="0"/>
                      <a:ext cx="23187025" cy="1070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2384D42">
      <w:pPr>
        <w:widowControl w:val="0"/>
        <w:spacing w:before="163" w:after="163" w:line="360" w:lineRule="auto"/>
        <w:jc w:val="center"/>
        <w:rPr>
          <w:rFonts w:ascii="Calibri" w:hAnsi="Calibri" w:cs="Times New Roman"/>
          <w:b/>
          <w:bCs/>
          <w:kern w:val="2"/>
          <w:sz w:val="32"/>
          <w:szCs w:val="32"/>
        </w:rPr>
      </w:pPr>
    </w:p>
    <w:p w14:paraId="04F8C222">
      <w:pPr>
        <w:widowControl w:val="0"/>
        <w:spacing w:before="163" w:after="163" w:line="360" w:lineRule="auto"/>
        <w:jc w:val="center"/>
        <w:rPr>
          <w:rFonts w:ascii="Calibri" w:hAnsi="Calibri" w:cs="Times New Roman"/>
          <w:b/>
          <w:bCs/>
          <w:kern w:val="2"/>
          <w:sz w:val="32"/>
          <w:szCs w:val="32"/>
        </w:rPr>
      </w:pPr>
      <w:r>
        <w:rPr>
          <w:rFonts w:hint="eastAsia" w:ascii="Calibri" w:hAnsi="Calibri" w:cs="Times New Roman"/>
          <w:b/>
          <w:bCs/>
          <w:kern w:val="2"/>
          <w:sz w:val="32"/>
          <w:szCs w:val="32"/>
        </w:rPr>
        <w:drawing>
          <wp:inline distT="0" distB="0" distL="114300" distR="114300">
            <wp:extent cx="2427605" cy="918845"/>
            <wp:effectExtent l="0" t="0" r="10795" b="10795"/>
            <wp:docPr id="5" name="图片 5" descr="icon_h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con_h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27605" cy="91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C4E12">
      <w:pPr>
        <w:widowControl w:val="0"/>
        <w:spacing w:line="360" w:lineRule="auto"/>
        <w:jc w:val="center"/>
        <w:rPr>
          <w:rFonts w:ascii="Calibri" w:hAnsi="Calibri" w:cs="Times New Roman"/>
          <w:b/>
          <w:bCs/>
          <w:kern w:val="2"/>
          <w:sz w:val="52"/>
          <w:szCs w:val="52"/>
        </w:rPr>
      </w:pPr>
    </w:p>
    <w:p w14:paraId="628BD976">
      <w:pPr>
        <w:widowControl w:val="0"/>
        <w:spacing w:line="360" w:lineRule="auto"/>
        <w:jc w:val="center"/>
        <w:rPr>
          <w:rFonts w:ascii="Calibri" w:hAnsi="Calibri" w:cs="Times New Roman"/>
          <w:b/>
          <w:bCs/>
          <w:kern w:val="2"/>
          <w:sz w:val="52"/>
          <w:szCs w:val="52"/>
        </w:rPr>
      </w:pPr>
      <w:r>
        <w:rPr>
          <w:rFonts w:hint="eastAsia" w:ascii="Calibri" w:hAnsi="Calibri" w:cs="Times New Roman"/>
          <w:b/>
          <w:bCs/>
          <w:kern w:val="2"/>
          <w:sz w:val="52"/>
          <w:szCs w:val="52"/>
        </w:rPr>
        <w:t>统一支付</w:t>
      </w:r>
    </w:p>
    <w:p w14:paraId="2A22644D">
      <w:pPr>
        <w:widowControl w:val="0"/>
        <w:spacing w:line="360" w:lineRule="auto"/>
        <w:jc w:val="center"/>
        <w:outlineLvl w:val="0"/>
        <w:rPr>
          <w:rFonts w:ascii="Calibri" w:hAnsi="Calibri" w:cs="Times New Roman"/>
          <w:b/>
          <w:bCs/>
          <w:kern w:val="2"/>
          <w:sz w:val="52"/>
          <w:szCs w:val="52"/>
        </w:rPr>
      </w:pPr>
      <w:bookmarkStart w:id="0" w:name="_Toc12486"/>
      <w:r>
        <w:rPr>
          <w:rFonts w:hint="eastAsia" w:ascii="Calibri" w:hAnsi="Calibri" w:cs="Times New Roman"/>
          <w:b/>
          <w:bCs/>
          <w:kern w:val="2"/>
          <w:sz w:val="52"/>
          <w:szCs w:val="52"/>
        </w:rPr>
        <w:t>商户服务系统</w:t>
      </w:r>
      <w:bookmarkEnd w:id="0"/>
    </w:p>
    <w:p w14:paraId="046EAF0D">
      <w:pPr>
        <w:widowControl w:val="0"/>
        <w:spacing w:line="360" w:lineRule="auto"/>
        <w:jc w:val="center"/>
        <w:rPr>
          <w:rFonts w:ascii="Calibri" w:hAnsi="Calibri" w:cs="Times New Roman"/>
          <w:b/>
          <w:bCs/>
          <w:kern w:val="2"/>
          <w:sz w:val="52"/>
          <w:szCs w:val="52"/>
        </w:rPr>
      </w:pPr>
      <w:r>
        <w:rPr>
          <w:rFonts w:hint="eastAsia"/>
          <w:color w:val="E36C09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-6404610</wp:posOffset>
            </wp:positionH>
            <wp:positionV relativeFrom="paragraph">
              <wp:posOffset>160020</wp:posOffset>
            </wp:positionV>
            <wp:extent cx="14340840" cy="6567170"/>
            <wp:effectExtent l="0" t="0" r="0" b="0"/>
            <wp:wrapNone/>
            <wp:docPr id="2" name="图片 2" descr="49275-O5Z7L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9275-O5Z7LP"/>
                    <pic:cNvPicPr>
                      <a:picLocks noChangeAspect="1"/>
                    </pic:cNvPicPr>
                  </pic:nvPicPr>
                  <pic:blipFill>
                    <a:blip r:embed="rId8"/>
                    <a:srcRect t="55948"/>
                    <a:stretch>
                      <a:fillRect/>
                    </a:stretch>
                  </pic:blipFill>
                  <pic:spPr>
                    <a:xfrm rot="2159547">
                      <a:off x="0" y="0"/>
                      <a:ext cx="14340840" cy="656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Calibri" w:hAnsi="Calibri" w:cs="Times New Roman"/>
          <w:b/>
          <w:bCs/>
          <w:kern w:val="2"/>
          <w:sz w:val="52"/>
          <w:szCs w:val="52"/>
        </w:rPr>
        <w:t>用户操作手册</w:t>
      </w:r>
    </w:p>
    <w:p w14:paraId="253E275E">
      <w:pPr>
        <w:widowControl w:val="0"/>
        <w:spacing w:before="163" w:after="163" w:line="360" w:lineRule="auto"/>
        <w:jc w:val="both"/>
        <w:rPr>
          <w:rFonts w:ascii="Calibri" w:hAnsi="Calibri" w:cs="Times New Roman"/>
          <w:b/>
          <w:bCs/>
          <w:kern w:val="2"/>
          <w:sz w:val="32"/>
          <w:szCs w:val="32"/>
        </w:rPr>
      </w:pPr>
    </w:p>
    <w:p w14:paraId="5C7909FA">
      <w:pPr>
        <w:widowControl w:val="0"/>
        <w:spacing w:before="163" w:after="163" w:line="360" w:lineRule="auto"/>
        <w:jc w:val="both"/>
        <w:rPr>
          <w:rFonts w:ascii="Calibri" w:hAnsi="Calibri" w:cs="Times New Roman"/>
          <w:b/>
          <w:bCs/>
          <w:kern w:val="2"/>
          <w:sz w:val="32"/>
          <w:szCs w:val="32"/>
        </w:rPr>
      </w:pPr>
    </w:p>
    <w:p w14:paraId="2A80AAF1">
      <w:pPr>
        <w:widowControl w:val="0"/>
        <w:spacing w:before="163" w:after="163" w:line="360" w:lineRule="auto"/>
        <w:jc w:val="both"/>
        <w:rPr>
          <w:rFonts w:ascii="Calibri" w:hAnsi="Calibri" w:cs="Times New Roman"/>
          <w:b/>
          <w:bCs/>
          <w:kern w:val="2"/>
          <w:sz w:val="32"/>
          <w:szCs w:val="32"/>
        </w:rPr>
      </w:pPr>
    </w:p>
    <w:p w14:paraId="252AA157">
      <w:pPr>
        <w:widowControl w:val="0"/>
        <w:spacing w:before="163" w:after="163" w:line="360" w:lineRule="auto"/>
        <w:jc w:val="both"/>
        <w:rPr>
          <w:rFonts w:ascii="Calibri" w:hAnsi="Calibri" w:cs="Times New Roman"/>
          <w:b/>
          <w:bCs/>
          <w:kern w:val="2"/>
          <w:sz w:val="32"/>
          <w:szCs w:val="32"/>
        </w:rPr>
      </w:pPr>
    </w:p>
    <w:p w14:paraId="6F7C4C83">
      <w:pPr>
        <w:widowControl w:val="0"/>
        <w:spacing w:before="163" w:after="163" w:line="360" w:lineRule="auto"/>
        <w:jc w:val="both"/>
        <w:rPr>
          <w:rFonts w:ascii="Calibri" w:hAnsi="Calibri" w:cs="Times New Roman"/>
          <w:b/>
          <w:bCs/>
          <w:kern w:val="2"/>
          <w:sz w:val="32"/>
          <w:szCs w:val="32"/>
        </w:rPr>
      </w:pPr>
    </w:p>
    <w:p w14:paraId="0E90297D">
      <w:pPr>
        <w:widowControl w:val="0"/>
        <w:spacing w:before="163" w:after="163" w:line="360" w:lineRule="auto"/>
        <w:jc w:val="center"/>
        <w:outlineLvl w:val="0"/>
        <w:rPr>
          <w:rFonts w:ascii="Calibri" w:hAnsi="Calibri" w:cs="Times New Roman"/>
          <w:b/>
          <w:bCs/>
          <w:kern w:val="2"/>
          <w:sz w:val="32"/>
          <w:szCs w:val="32"/>
        </w:rPr>
      </w:pPr>
      <w:bookmarkStart w:id="1" w:name="_Toc32263"/>
      <w:bookmarkStart w:id="2" w:name="_Toc1646"/>
      <w:r>
        <w:rPr>
          <w:rFonts w:hint="eastAsia" w:ascii="Calibri" w:hAnsi="Calibri" w:cs="Times New Roman"/>
          <w:b/>
          <w:bCs/>
          <w:kern w:val="2"/>
          <w:sz w:val="32"/>
          <w:szCs w:val="32"/>
        </w:rPr>
        <w:t>华高数字科技有限公司</w:t>
      </w:r>
      <w:bookmarkEnd w:id="1"/>
      <w:bookmarkEnd w:id="2"/>
    </w:p>
    <w:p w14:paraId="0B8B3A08">
      <w:pPr>
        <w:spacing w:before="480" w:after="400"/>
        <w:jc w:val="center"/>
        <w:rPr>
          <w:rFonts w:hint="eastAsia" w:ascii="黑体" w:hAnsi="黑体" w:eastAsia="黑体" w:cs="黑体"/>
          <w:sz w:val="44"/>
          <w:szCs w:val="44"/>
        </w:rPr>
      </w:pPr>
    </w:p>
    <w:p w14:paraId="179ED7E5">
      <w:pPr>
        <w:spacing w:before="480" w:after="40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目录</w:t>
      </w:r>
    </w:p>
    <w:sdt>
      <w:sdtPr>
        <w:rPr>
          <w:sz w:val="21"/>
        </w:rPr>
        <w:id w:val="147456729"/>
        <w15:color w:val="DBDBDB"/>
        <w:docPartObj>
          <w:docPartGallery w:val="Table of Contents"/>
          <w:docPartUnique/>
        </w:docPartObj>
      </w:sdtPr>
      <w:sdtEndPr>
        <w:rPr>
          <w:b/>
          <w:sz w:val="28"/>
          <w:szCs w:val="28"/>
        </w:rPr>
      </w:sdtEndPr>
      <w:sdtContent>
        <w:p w14:paraId="43CD219E">
          <w:pPr>
            <w:jc w:val="center"/>
            <w:rPr>
              <w:rFonts w:hint="eastAsia"/>
            </w:rPr>
          </w:pPr>
          <w:bookmarkStart w:id="44" w:name="_GoBack"/>
          <w:bookmarkEnd w:id="44"/>
        </w:p>
        <w:p w14:paraId="2F8F716F">
          <w:pPr>
            <w:pStyle w:val="64"/>
            <w:tabs>
              <w:tab w:val="right" w:leader="dot" w:pos="9542"/>
            </w:tabs>
            <w:rPr>
              <w:b/>
              <w:sz w:val="28"/>
              <w:szCs w:val="28"/>
            </w:rPr>
          </w:pP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TOC \o "1-2" \h \u </w:instrText>
          </w:r>
          <w:r>
            <w:rPr>
              <w:sz w:val="28"/>
              <w:szCs w:val="28"/>
            </w:rPr>
            <w:fldChar w:fldCharType="separate"/>
          </w:r>
          <w:r>
            <w:fldChar w:fldCharType="begin"/>
          </w:r>
          <w:r>
            <w:instrText xml:space="preserve"> HYPERLINK \l "_Toc12486" </w:instrText>
          </w:r>
          <w:r>
            <w:fldChar w:fldCharType="separate"/>
          </w:r>
          <w:r>
            <w:rPr>
              <w:rFonts w:hint="eastAsia" w:ascii="Calibri" w:hAnsi="Calibri"/>
              <w:b/>
              <w:bCs/>
              <w:kern w:val="2"/>
              <w:sz w:val="28"/>
              <w:szCs w:val="28"/>
            </w:rPr>
            <w:t>统一支付商户服务系统</w:t>
          </w:r>
          <w:r>
            <w:rPr>
              <w:b/>
              <w:sz w:val="28"/>
              <w:szCs w:val="28"/>
            </w:rPr>
            <w:tab/>
          </w:r>
          <w:r>
            <w:rPr>
              <w:b/>
              <w:sz w:val="28"/>
              <w:szCs w:val="28"/>
            </w:rPr>
            <w:fldChar w:fldCharType="begin"/>
          </w:r>
          <w:r>
            <w:rPr>
              <w:b/>
              <w:sz w:val="28"/>
              <w:szCs w:val="28"/>
            </w:rPr>
            <w:instrText xml:space="preserve"> PAGEREF _Toc12486 \h </w:instrText>
          </w:r>
          <w:r>
            <w:rPr>
              <w:b/>
              <w:sz w:val="28"/>
              <w:szCs w:val="28"/>
            </w:rPr>
            <w:fldChar w:fldCharType="separate"/>
          </w:r>
          <w:r>
            <w:rPr>
              <w:b/>
              <w:sz w:val="28"/>
              <w:szCs w:val="28"/>
            </w:rPr>
            <w:t>I</w:t>
          </w:r>
          <w:r>
            <w:rPr>
              <w:b/>
              <w:sz w:val="28"/>
              <w:szCs w:val="28"/>
            </w:rPr>
            <w:fldChar w:fldCharType="end"/>
          </w:r>
          <w:r>
            <w:rPr>
              <w:b/>
              <w:sz w:val="28"/>
              <w:szCs w:val="28"/>
            </w:rPr>
            <w:fldChar w:fldCharType="end"/>
          </w:r>
        </w:p>
        <w:p w14:paraId="2CFF6A4B">
          <w:pPr>
            <w:pStyle w:val="64"/>
            <w:tabs>
              <w:tab w:val="right" w:leader="dot" w:pos="9542"/>
            </w:tabs>
            <w:rPr>
              <w:b/>
              <w:sz w:val="28"/>
              <w:szCs w:val="28"/>
            </w:rPr>
          </w:pPr>
          <w:r>
            <w:fldChar w:fldCharType="begin"/>
          </w:r>
          <w:r>
            <w:instrText xml:space="preserve"> HYPERLINK \l "_Toc31348" </w:instrText>
          </w:r>
          <w:r>
            <w:fldChar w:fldCharType="separate"/>
          </w:r>
          <w:r>
            <w:rPr>
              <w:rFonts w:hint="eastAsia"/>
              <w:b/>
              <w:sz w:val="28"/>
              <w:szCs w:val="28"/>
            </w:rPr>
            <w:t>第1章 引言</w:t>
          </w:r>
          <w:r>
            <w:rPr>
              <w:b/>
              <w:sz w:val="28"/>
              <w:szCs w:val="28"/>
            </w:rPr>
            <w:tab/>
          </w:r>
          <w:r>
            <w:rPr>
              <w:b/>
              <w:sz w:val="28"/>
              <w:szCs w:val="28"/>
            </w:rPr>
            <w:fldChar w:fldCharType="begin"/>
          </w:r>
          <w:r>
            <w:rPr>
              <w:b/>
              <w:sz w:val="28"/>
              <w:szCs w:val="28"/>
            </w:rPr>
            <w:instrText xml:space="preserve"> PAGEREF _Toc31348 \h </w:instrText>
          </w:r>
          <w:r>
            <w:rPr>
              <w:b/>
              <w:sz w:val="28"/>
              <w:szCs w:val="28"/>
            </w:rPr>
            <w:fldChar w:fldCharType="separate"/>
          </w:r>
          <w:r>
            <w:rPr>
              <w:b/>
              <w:sz w:val="28"/>
              <w:szCs w:val="28"/>
            </w:rPr>
            <w:t>1</w:t>
          </w:r>
          <w:r>
            <w:rPr>
              <w:b/>
              <w:sz w:val="28"/>
              <w:szCs w:val="28"/>
            </w:rPr>
            <w:fldChar w:fldCharType="end"/>
          </w:r>
          <w:r>
            <w:rPr>
              <w:b/>
              <w:sz w:val="28"/>
              <w:szCs w:val="28"/>
            </w:rPr>
            <w:fldChar w:fldCharType="end"/>
          </w:r>
        </w:p>
        <w:p w14:paraId="5D9D9736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"_Toc1492"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1.1 编写目的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_Toc1492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1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01BED5E7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"_Toc6666"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1.2 背景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_Toc6666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1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1120A5E2">
          <w:pPr>
            <w:pStyle w:val="64"/>
            <w:tabs>
              <w:tab w:val="right" w:leader="dot" w:pos="9542"/>
            </w:tabs>
            <w:rPr>
              <w:b/>
              <w:sz w:val="28"/>
              <w:szCs w:val="28"/>
            </w:rPr>
          </w:pPr>
          <w:r>
            <w:fldChar w:fldCharType="begin"/>
          </w:r>
          <w:r>
            <w:instrText xml:space="preserve"> HYPERLINK \l "_Toc13398" </w:instrText>
          </w:r>
          <w:r>
            <w:fldChar w:fldCharType="separate"/>
          </w:r>
          <w:r>
            <w:rPr>
              <w:rFonts w:hint="eastAsia"/>
              <w:b/>
              <w:sz w:val="28"/>
              <w:szCs w:val="28"/>
            </w:rPr>
            <w:t>第2章 系统简介</w:t>
          </w:r>
          <w:r>
            <w:rPr>
              <w:b/>
              <w:sz w:val="28"/>
              <w:szCs w:val="28"/>
            </w:rPr>
            <w:tab/>
          </w:r>
          <w:r>
            <w:rPr>
              <w:b/>
              <w:sz w:val="28"/>
              <w:szCs w:val="28"/>
            </w:rPr>
            <w:fldChar w:fldCharType="begin"/>
          </w:r>
          <w:r>
            <w:rPr>
              <w:b/>
              <w:sz w:val="28"/>
              <w:szCs w:val="28"/>
            </w:rPr>
            <w:instrText xml:space="preserve"> PAGEREF _Toc13398 \h </w:instrText>
          </w:r>
          <w:r>
            <w:rPr>
              <w:b/>
              <w:sz w:val="28"/>
              <w:szCs w:val="28"/>
            </w:rPr>
            <w:fldChar w:fldCharType="separate"/>
          </w:r>
          <w:r>
            <w:rPr>
              <w:b/>
              <w:sz w:val="28"/>
              <w:szCs w:val="28"/>
            </w:rPr>
            <w:t>2</w:t>
          </w:r>
          <w:r>
            <w:rPr>
              <w:b/>
              <w:sz w:val="28"/>
              <w:szCs w:val="28"/>
            </w:rPr>
            <w:fldChar w:fldCharType="end"/>
          </w:r>
          <w:r>
            <w:rPr>
              <w:b/>
              <w:sz w:val="28"/>
              <w:szCs w:val="28"/>
            </w:rPr>
            <w:fldChar w:fldCharType="end"/>
          </w:r>
        </w:p>
        <w:p w14:paraId="2C8893F7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"_Toc13015"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2.1 商户信息功能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_Toc13015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2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0EA13271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"_Toc6296"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2.2 门店管理功能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_Toc6296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2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5918C602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"_Toc10037"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2.3 经营分析功能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_Toc10037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2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267113F8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"_Toc20653"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2.4 工单功能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_Toc20653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2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5B17D162">
          <w:pPr>
            <w:pStyle w:val="64"/>
            <w:tabs>
              <w:tab w:val="right" w:leader="dot" w:pos="9542"/>
            </w:tabs>
            <w:rPr>
              <w:b/>
              <w:sz w:val="28"/>
              <w:szCs w:val="28"/>
            </w:rPr>
          </w:pPr>
          <w:r>
            <w:fldChar w:fldCharType="begin"/>
          </w:r>
          <w:r>
            <w:instrText xml:space="preserve"> HYPERLINK \l "_Toc21899" </w:instrText>
          </w:r>
          <w:r>
            <w:fldChar w:fldCharType="separate"/>
          </w:r>
          <w:r>
            <w:rPr>
              <w:rFonts w:hint="eastAsia"/>
              <w:b/>
              <w:sz w:val="28"/>
              <w:szCs w:val="28"/>
            </w:rPr>
            <w:t>第3章 使用说明</w:t>
          </w:r>
          <w:r>
            <w:rPr>
              <w:b/>
              <w:sz w:val="28"/>
              <w:szCs w:val="28"/>
            </w:rPr>
            <w:tab/>
          </w:r>
          <w:r>
            <w:rPr>
              <w:b/>
              <w:sz w:val="28"/>
              <w:szCs w:val="28"/>
            </w:rPr>
            <w:fldChar w:fldCharType="begin"/>
          </w:r>
          <w:r>
            <w:rPr>
              <w:b/>
              <w:sz w:val="28"/>
              <w:szCs w:val="28"/>
            </w:rPr>
            <w:instrText xml:space="preserve"> PAGEREF _Toc21899 \h </w:instrText>
          </w:r>
          <w:r>
            <w:rPr>
              <w:b/>
              <w:sz w:val="28"/>
              <w:szCs w:val="28"/>
            </w:rPr>
            <w:fldChar w:fldCharType="separate"/>
          </w:r>
          <w:r>
            <w:rPr>
              <w:b/>
              <w:sz w:val="28"/>
              <w:szCs w:val="28"/>
            </w:rPr>
            <w:t>3</w:t>
          </w:r>
          <w:r>
            <w:rPr>
              <w:b/>
              <w:sz w:val="28"/>
              <w:szCs w:val="28"/>
            </w:rPr>
            <w:fldChar w:fldCharType="end"/>
          </w:r>
          <w:r>
            <w:rPr>
              <w:b/>
              <w:sz w:val="28"/>
              <w:szCs w:val="28"/>
            </w:rPr>
            <w:fldChar w:fldCharType="end"/>
          </w:r>
        </w:p>
        <w:p w14:paraId="3BC87099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"_Toc32660"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3.1 登录统一支付运营管理平台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_Toc32660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3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139468D0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"_Toc25153"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3.2 进入首页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_Toc25153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3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3F85B520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"_Toc14291"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3.3 查看商户列表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_Toc14291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4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078263FF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"_Toc7804"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3.4 通知中心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_Toc7804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4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3042D92C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"_Toc21455"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3.5 商户管理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_Toc21455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5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0F9234EB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"_Toc22945"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3.6 门店管理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_Toc22945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7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7704DD3B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"_Toc29116"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3.7 经营分析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_Toc29116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10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10A813AD">
          <w:pPr>
            <w:pStyle w:val="65"/>
            <w:tabs>
              <w:tab w:val="right" w:leader="dot" w:pos="9542"/>
            </w:tabs>
            <w:ind w:left="480"/>
            <w:rPr>
              <w:sz w:val="28"/>
              <w:szCs w:val="28"/>
            </w:rPr>
          </w:pPr>
          <w:r>
            <w:fldChar w:fldCharType="begin"/>
          </w:r>
          <w:r>
            <w:instrText xml:space="preserve"> HYPERLINK \l "_Toc7140" </w:instrText>
          </w:r>
          <w:r>
            <w:fldChar w:fldCharType="separate"/>
          </w:r>
          <w:r>
            <w:rPr>
              <w:rFonts w:hint="eastAsia"/>
              <w:sz w:val="28"/>
              <w:szCs w:val="28"/>
            </w:rPr>
            <w:t>3.8 工单</w:t>
          </w:r>
          <w:r>
            <w:rPr>
              <w:sz w:val="28"/>
              <w:szCs w:val="28"/>
            </w:rPr>
            <w:tab/>
          </w:r>
          <w:r>
            <w:rPr>
              <w:sz w:val="28"/>
              <w:szCs w:val="28"/>
            </w:rPr>
            <w:fldChar w:fldCharType="begin"/>
          </w:r>
          <w:r>
            <w:rPr>
              <w:sz w:val="28"/>
              <w:szCs w:val="28"/>
            </w:rPr>
            <w:instrText xml:space="preserve"> PAGEREF _Toc7140 \h </w:instrText>
          </w:r>
          <w:r>
            <w:rPr>
              <w:sz w:val="28"/>
              <w:szCs w:val="28"/>
            </w:rPr>
            <w:fldChar w:fldCharType="separate"/>
          </w:r>
          <w:r>
            <w:rPr>
              <w:sz w:val="28"/>
              <w:szCs w:val="28"/>
            </w:rPr>
            <w:t>14</w:t>
          </w:r>
          <w:r>
            <w:rPr>
              <w:sz w:val="28"/>
              <w:szCs w:val="28"/>
            </w:rPr>
            <w:fldChar w:fldCharType="end"/>
          </w:r>
          <w:r>
            <w:rPr>
              <w:sz w:val="28"/>
              <w:szCs w:val="28"/>
            </w:rPr>
            <w:fldChar w:fldCharType="end"/>
          </w:r>
        </w:p>
        <w:p w14:paraId="1B07956A">
          <w:pPr>
            <w:rPr>
              <w:rFonts w:hint="eastAsia"/>
              <w:sz w:val="28"/>
              <w:szCs w:val="28"/>
            </w:rPr>
          </w:pPr>
          <w:r>
            <w:rPr>
              <w:b/>
              <w:sz w:val="28"/>
              <w:szCs w:val="28"/>
            </w:rPr>
            <w:fldChar w:fldCharType="end"/>
          </w:r>
        </w:p>
      </w:sdtContent>
    </w:sdt>
    <w:p w14:paraId="0CFBB484">
      <w:pPr>
        <w:spacing w:line="360" w:lineRule="auto"/>
        <w:rPr>
          <w:rFonts w:hint="eastAsia"/>
        </w:rPr>
      </w:pPr>
      <w:r>
        <w:br w:type="page"/>
      </w:r>
    </w:p>
    <w:p w14:paraId="2F48D77D">
      <w:pPr>
        <w:pStyle w:val="2"/>
        <w:tabs>
          <w:tab w:val="clear" w:pos="1008"/>
        </w:tabs>
        <w:jc w:val="center"/>
        <w:rPr>
          <w:rFonts w:hint="eastAsia"/>
        </w:rPr>
      </w:pPr>
      <w:bookmarkStart w:id="3" w:name="_Toc159509673"/>
      <w:bookmarkStart w:id="4" w:name="_Toc31348"/>
      <w:bookmarkStart w:id="5" w:name="_Toc16536"/>
      <w:bookmarkStart w:id="6" w:name="_Toc26557"/>
      <w:r>
        <w:rPr>
          <w:rFonts w:hint="eastAsia"/>
        </w:rPr>
        <w:t>引言</w:t>
      </w:r>
      <w:bookmarkEnd w:id="3"/>
      <w:bookmarkEnd w:id="4"/>
      <w:bookmarkEnd w:id="5"/>
      <w:bookmarkEnd w:id="6"/>
    </w:p>
    <w:p w14:paraId="187F9E58">
      <w:pPr>
        <w:pStyle w:val="3"/>
      </w:pPr>
      <w:bookmarkStart w:id="7" w:name="_Toc30063"/>
      <w:bookmarkStart w:id="8" w:name="_Toc159509674"/>
      <w:bookmarkStart w:id="9" w:name="_Toc9692"/>
      <w:bookmarkStart w:id="10" w:name="_Toc1492"/>
      <w:r>
        <w:rPr>
          <w:rFonts w:hint="eastAsia"/>
        </w:rPr>
        <w:t>编写目的</w:t>
      </w:r>
      <w:bookmarkEnd w:id="7"/>
      <w:bookmarkEnd w:id="8"/>
      <w:bookmarkEnd w:id="9"/>
      <w:bookmarkEnd w:id="10"/>
    </w:p>
    <w:p w14:paraId="72EA57D4">
      <w:pPr>
        <w:spacing w:line="360" w:lineRule="auto"/>
        <w:ind w:left="420" w:firstLine="420"/>
        <w:rPr>
          <w:rFonts w:hint="eastAsia"/>
          <w:kern w:val="44"/>
        </w:rPr>
      </w:pPr>
      <w:r>
        <w:rPr>
          <w:rFonts w:hint="eastAsia"/>
        </w:rPr>
        <w:t>为了方便用户了解和使用统一支付商户服务系统，编写本手册。</w:t>
      </w:r>
    </w:p>
    <w:p w14:paraId="23385342">
      <w:pPr>
        <w:pStyle w:val="3"/>
      </w:pPr>
      <w:bookmarkStart w:id="11" w:name="_Toc6666"/>
      <w:bookmarkStart w:id="12" w:name="_Toc24969"/>
      <w:bookmarkStart w:id="13" w:name="_Toc15227"/>
      <w:bookmarkStart w:id="14" w:name="_Toc159509675"/>
      <w:r>
        <w:rPr>
          <w:rFonts w:hint="eastAsia"/>
        </w:rPr>
        <w:t>背景</w:t>
      </w:r>
      <w:bookmarkEnd w:id="11"/>
      <w:bookmarkEnd w:id="12"/>
      <w:bookmarkEnd w:id="13"/>
      <w:bookmarkEnd w:id="14"/>
    </w:p>
    <w:p w14:paraId="42DECC8A">
      <w:pPr>
        <w:numPr>
          <w:ilvl w:val="0"/>
          <w:numId w:val="5"/>
        </w:numPr>
        <w:spacing w:line="360" w:lineRule="auto"/>
        <w:rPr>
          <w:rFonts w:hint="eastAsia"/>
        </w:rPr>
      </w:pPr>
      <w:bookmarkStart w:id="15" w:name="_Toc460234200"/>
      <w:r>
        <w:rPr>
          <w:rFonts w:hint="eastAsia"/>
        </w:rPr>
        <w:t>项目</w:t>
      </w:r>
      <w:r>
        <w:t>名称</w:t>
      </w:r>
      <w:r>
        <w:rPr>
          <w:rFonts w:hint="eastAsia"/>
        </w:rPr>
        <w:t>：统一支付商户服务系统操作手册</w:t>
      </w:r>
    </w:p>
    <w:p w14:paraId="7859A17F">
      <w:pPr>
        <w:numPr>
          <w:ilvl w:val="0"/>
          <w:numId w:val="5"/>
        </w:numPr>
        <w:spacing w:line="360" w:lineRule="auto"/>
        <w:rPr>
          <w:rFonts w:hint="eastAsia"/>
        </w:rPr>
      </w:pPr>
      <w:r>
        <w:t>任务提出</w:t>
      </w:r>
      <w:r>
        <w:rPr>
          <w:rFonts w:hint="eastAsia"/>
        </w:rPr>
        <w:t>：</w:t>
      </w:r>
    </w:p>
    <w:p w14:paraId="21957D66">
      <w:pPr>
        <w:numPr>
          <w:ilvl w:val="0"/>
          <w:numId w:val="5"/>
        </w:numPr>
        <w:spacing w:line="360" w:lineRule="auto"/>
        <w:rPr>
          <w:rFonts w:hint="eastAsia"/>
        </w:rPr>
      </w:pPr>
      <w:r>
        <w:t>开</w:t>
      </w:r>
      <w:r>
        <w:rPr>
          <w:rFonts w:hint="eastAsia"/>
        </w:rPr>
        <w:t xml:space="preserve"> </w:t>
      </w:r>
      <w:r>
        <w:t>发</w:t>
      </w:r>
      <w:r>
        <w:rPr>
          <w:rFonts w:hint="eastAsia"/>
        </w:rPr>
        <w:t xml:space="preserve"> </w:t>
      </w:r>
      <w:r>
        <w:t>者</w:t>
      </w:r>
      <w:r>
        <w:rPr>
          <w:rFonts w:hint="eastAsia"/>
        </w:rPr>
        <w:t>：华高数字科技有限公司</w:t>
      </w:r>
    </w:p>
    <w:p w14:paraId="7EF87A0F">
      <w:pPr>
        <w:numPr>
          <w:ilvl w:val="0"/>
          <w:numId w:val="5"/>
        </w:numPr>
        <w:spacing w:line="360" w:lineRule="auto"/>
        <w:rPr>
          <w:rFonts w:hint="eastAsia"/>
        </w:rPr>
      </w:pPr>
      <w:r>
        <w:t>用</w:t>
      </w:r>
      <w:r>
        <w:rPr>
          <w:rFonts w:hint="eastAsia"/>
        </w:rPr>
        <w:t xml:space="preserve">    </w:t>
      </w:r>
      <w:r>
        <w:t>户</w:t>
      </w:r>
      <w:r>
        <w:rPr>
          <w:rFonts w:hint="eastAsia"/>
        </w:rPr>
        <w:t>：</w:t>
      </w:r>
    </w:p>
    <w:bookmarkEnd w:id="15"/>
    <w:p w14:paraId="1D6F80A5">
      <w:pPr>
        <w:pStyle w:val="2"/>
        <w:jc w:val="center"/>
        <w:rPr>
          <w:rFonts w:hint="eastAsia"/>
        </w:rPr>
      </w:pPr>
      <w:r>
        <w:br w:type="page"/>
      </w:r>
      <w:bookmarkStart w:id="16" w:name="_Toc10820"/>
      <w:bookmarkStart w:id="17" w:name="_Toc13398"/>
      <w:r>
        <w:rPr>
          <w:rFonts w:hint="eastAsia"/>
        </w:rPr>
        <w:t>系统简介</w:t>
      </w:r>
      <w:bookmarkEnd w:id="16"/>
      <w:bookmarkEnd w:id="17"/>
    </w:p>
    <w:p w14:paraId="59A702B2">
      <w:pPr>
        <w:pStyle w:val="3"/>
      </w:pPr>
      <w:bookmarkStart w:id="18" w:name="_Toc2454"/>
      <w:bookmarkStart w:id="19" w:name="_Toc13015"/>
      <w:r>
        <w:rPr>
          <w:rFonts w:hint="eastAsia"/>
        </w:rPr>
        <w:t>商户信息</w:t>
      </w:r>
      <w:bookmarkEnd w:id="18"/>
      <w:r>
        <w:rPr>
          <w:rFonts w:hint="eastAsia"/>
        </w:rPr>
        <w:t>功能</w:t>
      </w:r>
      <w:bookmarkEnd w:id="19"/>
    </w:p>
    <w:p w14:paraId="771F4ED0">
      <w:pPr>
        <w:widowControl w:val="0"/>
        <w:spacing w:line="360" w:lineRule="auto"/>
        <w:ind w:firstLine="480" w:firstLineChars="200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Cs w:val="20"/>
        </w:rPr>
        <w:t>查看商户详细信息。（仅商户管理员）</w:t>
      </w:r>
    </w:p>
    <w:p w14:paraId="071F6DD6">
      <w:pPr>
        <w:pStyle w:val="3"/>
      </w:pPr>
      <w:bookmarkStart w:id="20" w:name="_Toc14828"/>
      <w:bookmarkStart w:id="21" w:name="_Toc6296"/>
      <w:r>
        <w:rPr>
          <w:rFonts w:hint="eastAsia"/>
        </w:rPr>
        <w:t>门店管理</w:t>
      </w:r>
      <w:bookmarkEnd w:id="20"/>
      <w:r>
        <w:rPr>
          <w:rFonts w:hint="eastAsia"/>
        </w:rPr>
        <w:t>功能</w:t>
      </w:r>
      <w:bookmarkEnd w:id="21"/>
    </w:p>
    <w:p w14:paraId="5BC57059">
      <w:pPr>
        <w:widowControl w:val="0"/>
        <w:spacing w:line="360" w:lineRule="auto"/>
        <w:ind w:firstLine="480" w:firstLineChars="200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Cs w:val="20"/>
        </w:rPr>
        <w:t>对门店信息进行维护。（仅商户管理员）</w:t>
      </w:r>
    </w:p>
    <w:p w14:paraId="4073FCB8">
      <w:pPr>
        <w:pStyle w:val="3"/>
      </w:pPr>
      <w:bookmarkStart w:id="22" w:name="_Toc10037"/>
      <w:r>
        <w:rPr>
          <w:rFonts w:hint="eastAsia"/>
        </w:rPr>
        <w:t>经营分析功能</w:t>
      </w:r>
      <w:bookmarkEnd w:id="22"/>
    </w:p>
    <w:p w14:paraId="3CB2F862">
      <w:pPr>
        <w:widowControl w:val="0"/>
        <w:spacing w:line="360" w:lineRule="auto"/>
        <w:ind w:firstLine="480" w:firstLineChars="200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Cs w:val="20"/>
        </w:rPr>
        <w:t>经营相关信息管理，包含支付流水管理、对账流水管理。</w:t>
      </w:r>
    </w:p>
    <w:p w14:paraId="38EFA3C4">
      <w:pPr>
        <w:pStyle w:val="3"/>
      </w:pPr>
      <w:bookmarkStart w:id="23" w:name="_Toc20653"/>
      <w:bookmarkStart w:id="24" w:name="_Toc4060"/>
      <w:bookmarkStart w:id="25" w:name="_Toc21303"/>
      <w:r>
        <w:rPr>
          <w:rFonts w:hint="eastAsia"/>
        </w:rPr>
        <w:t>工单功能</w:t>
      </w:r>
      <w:bookmarkEnd w:id="23"/>
      <w:bookmarkEnd w:id="24"/>
      <w:bookmarkEnd w:id="25"/>
    </w:p>
    <w:p w14:paraId="5C6A59B6">
      <w:pPr>
        <w:widowControl w:val="0"/>
        <w:spacing w:line="360" w:lineRule="auto"/>
        <w:ind w:firstLine="480" w:firstLineChars="200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Cs w:val="20"/>
        </w:rPr>
        <w:t>工单相关信息管理，包含提交工单以及工单列表。</w:t>
      </w:r>
    </w:p>
    <w:p w14:paraId="77008E34">
      <w:pPr>
        <w:pStyle w:val="2"/>
        <w:jc w:val="both"/>
        <w:rPr>
          <w:rFonts w:hint="eastAsia"/>
        </w:rPr>
      </w:pPr>
      <w:r>
        <w:rPr>
          <w:rFonts w:hint="eastAsia"/>
        </w:rPr>
        <w:br w:type="page"/>
      </w:r>
      <w:bookmarkStart w:id="26" w:name="_Toc159509679"/>
      <w:r>
        <w:rPr>
          <w:rFonts w:hint="eastAsia"/>
        </w:rPr>
        <w:t xml:space="preserve"> </w:t>
      </w:r>
      <w:bookmarkStart w:id="27" w:name="_Toc15384"/>
      <w:bookmarkStart w:id="28" w:name="_Toc21899"/>
      <w:bookmarkStart w:id="29" w:name="_Toc9952"/>
      <w:r>
        <w:rPr>
          <w:rFonts w:hint="eastAsia"/>
        </w:rPr>
        <w:t>使用说明</w:t>
      </w:r>
      <w:bookmarkEnd w:id="26"/>
      <w:bookmarkEnd w:id="27"/>
      <w:bookmarkEnd w:id="28"/>
      <w:bookmarkEnd w:id="29"/>
    </w:p>
    <w:p w14:paraId="6B5C6117">
      <w:pPr>
        <w:pStyle w:val="3"/>
      </w:pPr>
      <w:bookmarkStart w:id="30" w:name="_Toc14775"/>
      <w:bookmarkStart w:id="31" w:name="_Toc32660"/>
      <w:r>
        <w:rPr>
          <w:rFonts w:hint="eastAsia"/>
        </w:rPr>
        <w:t>登录统一支付运营管理平台</w:t>
      </w:r>
      <w:bookmarkEnd w:id="30"/>
      <w:bookmarkEnd w:id="31"/>
    </w:p>
    <w:p w14:paraId="5205A777">
      <w:pPr>
        <w:ind w:firstLine="420"/>
        <w:rPr>
          <w:rFonts w:hint="eastAsia"/>
        </w:rPr>
      </w:pPr>
      <w:r>
        <w:rPr>
          <w:rFonts w:hint="eastAsia"/>
        </w:rPr>
        <w:t>用户输入正确的账号密码、验证码后，点击登录即可完成登录</w:t>
      </w:r>
    </w:p>
    <w:p w14:paraId="3DF660AA">
      <w:pPr>
        <w:spacing w:line="360" w:lineRule="auto"/>
        <w:jc w:val="center"/>
        <w:rPr>
          <w:rFonts w:hint="eastAsia"/>
        </w:rPr>
      </w:pPr>
      <w:r>
        <w:drawing>
          <wp:inline distT="0" distB="0" distL="0" distR="0">
            <wp:extent cx="6051550" cy="2870200"/>
            <wp:effectExtent l="0" t="0" r="6350" b="6350"/>
            <wp:docPr id="180421396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213961" name="图片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51550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E72AD5">
      <w:pPr>
        <w:pStyle w:val="3"/>
      </w:pPr>
      <w:bookmarkStart w:id="32" w:name="_基础功能"/>
      <w:bookmarkEnd w:id="32"/>
      <w:bookmarkStart w:id="33" w:name="_Toc31392"/>
      <w:bookmarkStart w:id="34" w:name="_Toc25153"/>
      <w:r>
        <w:rPr>
          <w:rFonts w:hint="eastAsia"/>
        </w:rPr>
        <w:t>进入首页</w:t>
      </w:r>
      <w:bookmarkEnd w:id="33"/>
      <w:bookmarkEnd w:id="34"/>
    </w:p>
    <w:p w14:paraId="5262F562">
      <w:pPr>
        <w:ind w:firstLine="420"/>
        <w:rPr>
          <w:rFonts w:hint="eastAsia"/>
        </w:rPr>
      </w:pPr>
      <w:r>
        <w:rPr>
          <w:rFonts w:hint="eastAsia"/>
        </w:rPr>
        <w:t>登录成功后，进入系统首页，如下图所示：</w:t>
      </w:r>
    </w:p>
    <w:p w14:paraId="396C9FCC">
      <w:pPr>
        <w:pStyle w:val="6"/>
        <w:ind w:firstLine="0"/>
        <w:jc w:val="center"/>
        <w:rPr>
          <w:rFonts w:hint="eastAsia"/>
        </w:rPr>
      </w:pPr>
      <w:r>
        <w:drawing>
          <wp:inline distT="0" distB="0" distL="0" distR="0">
            <wp:extent cx="6051550" cy="2870200"/>
            <wp:effectExtent l="0" t="0" r="6350" b="6350"/>
            <wp:docPr id="157735207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352079" name="图片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51550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3B1DDE">
      <w:pPr>
        <w:pStyle w:val="3"/>
      </w:pPr>
      <w:bookmarkStart w:id="35" w:name="_Toc14291"/>
      <w:r>
        <w:rPr>
          <w:rFonts w:hint="eastAsia"/>
        </w:rPr>
        <w:t>查看商户列表</w:t>
      </w:r>
      <w:bookmarkEnd w:id="35"/>
    </w:p>
    <w:p w14:paraId="51F58F6F">
      <w:pPr>
        <w:ind w:firstLine="420"/>
        <w:rPr>
          <w:rFonts w:hint="eastAsia"/>
        </w:rPr>
      </w:pPr>
      <w:r>
        <w:rPr>
          <w:rFonts w:hint="eastAsia"/>
        </w:rPr>
        <w:t>登录成功后，系统右侧蓝色箭头按钮，点击可查看商户列表，并且可以点击任意商户进行切换操作，如下图所示：</w:t>
      </w:r>
    </w:p>
    <w:p w14:paraId="548C8198"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6108065" cy="3420110"/>
            <wp:effectExtent l="0" t="0" r="3175" b="8890"/>
            <wp:docPr id="4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8065" cy="342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54901E">
      <w:pPr>
        <w:pStyle w:val="3"/>
      </w:pPr>
      <w:bookmarkStart w:id="36" w:name="_Toc7804"/>
      <w:r>
        <w:rPr>
          <w:rFonts w:hint="eastAsia"/>
        </w:rPr>
        <w:t>通知中心</w:t>
      </w:r>
      <w:bookmarkEnd w:id="36"/>
    </w:p>
    <w:p w14:paraId="202997F5">
      <w:pPr>
        <w:widowControl w:val="0"/>
        <w:spacing w:line="360" w:lineRule="auto"/>
        <w:ind w:firstLine="480" w:firstLineChars="200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Cs w:val="20"/>
        </w:rPr>
        <w:t>登录成功后，系统右上角落存在铃铛图标，点击可进入通知中心，并查看公告以及知会信息，如下图所示：</w:t>
      </w:r>
    </w:p>
    <w:p w14:paraId="76B7494C">
      <w:pPr>
        <w:widowControl w:val="0"/>
        <w:spacing w:line="360" w:lineRule="auto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ascii="Times New Roman" w:hAnsi="Times New Roman" w:cs="Times New Roman"/>
          <w:kern w:val="2"/>
          <w:szCs w:val="20"/>
        </w:rPr>
        <w:drawing>
          <wp:inline distT="0" distB="0" distL="114300" distR="114300">
            <wp:extent cx="6115685" cy="2682240"/>
            <wp:effectExtent l="0" t="0" r="10795" b="0"/>
            <wp:docPr id="1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268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83EAC2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公告列表</w:t>
      </w:r>
    </w:p>
    <w:p w14:paraId="0FD201F3">
      <w:pPr>
        <w:widowControl w:val="0"/>
        <w:spacing w:line="360" w:lineRule="auto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ascii="Times New Roman" w:hAnsi="Times New Roman" w:cs="Times New Roman"/>
          <w:kern w:val="2"/>
          <w:szCs w:val="20"/>
        </w:rPr>
        <w:drawing>
          <wp:inline distT="0" distB="0" distL="114300" distR="114300">
            <wp:extent cx="6112510" cy="2685415"/>
            <wp:effectExtent l="0" t="0" r="13970" b="12065"/>
            <wp:docPr id="9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268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1894B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知会列表</w:t>
      </w:r>
    </w:p>
    <w:p w14:paraId="7E1CB6B1">
      <w:pPr>
        <w:rPr>
          <w:rFonts w:hint="eastAsia"/>
        </w:rPr>
      </w:pPr>
    </w:p>
    <w:p w14:paraId="2E99AA33">
      <w:pPr>
        <w:pStyle w:val="3"/>
      </w:pPr>
      <w:bookmarkStart w:id="37" w:name="_Toc27679"/>
      <w:bookmarkStart w:id="38" w:name="_Toc21455"/>
      <w:bookmarkStart w:id="39" w:name="_Toc26316"/>
      <w:r>
        <w:rPr>
          <w:rFonts w:hint="eastAsia"/>
        </w:rPr>
        <w:t>商户管理</w:t>
      </w:r>
      <w:bookmarkEnd w:id="37"/>
      <w:bookmarkEnd w:id="38"/>
      <w:bookmarkEnd w:id="39"/>
    </w:p>
    <w:p w14:paraId="582330C8">
      <w:pPr>
        <w:pStyle w:val="4"/>
        <w:jc w:val="both"/>
        <w:rPr>
          <w:rFonts w:hint="eastAsia"/>
        </w:rPr>
      </w:pPr>
      <w:r>
        <w:rPr>
          <w:rFonts w:hint="eastAsia"/>
        </w:rPr>
        <w:t>商户详情</w:t>
      </w:r>
    </w:p>
    <w:p w14:paraId="591342B8">
      <w:pPr>
        <w:pStyle w:val="6"/>
        <w:rPr>
          <w:rFonts w:hint="eastAsia"/>
        </w:rPr>
      </w:pPr>
      <w:r>
        <w:rPr>
          <w:rFonts w:hint="eastAsia"/>
        </w:rPr>
        <w:t>（1）进入新增页面</w:t>
      </w:r>
    </w:p>
    <w:p w14:paraId="52F3736B">
      <w:pPr>
        <w:pStyle w:val="4"/>
        <w:numPr>
          <w:ilvl w:val="2"/>
          <w:numId w:val="0"/>
        </w:numPr>
        <w:ind w:left="142"/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40020" cy="8299450"/>
            <wp:effectExtent l="0" t="0" r="2540" b="6350"/>
            <wp:docPr id="1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rcRect b="1373"/>
                    <a:stretch>
                      <a:fillRect/>
                    </a:stretch>
                  </pic:blipFill>
                  <pic:spPr>
                    <a:xfrm>
                      <a:off x="0" y="0"/>
                      <a:ext cx="5240020" cy="829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9FC342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商户详情</w:t>
      </w:r>
    </w:p>
    <w:p w14:paraId="6C12B0B0">
      <w:pPr>
        <w:pStyle w:val="3"/>
      </w:pPr>
      <w:bookmarkStart w:id="40" w:name="_Toc22945"/>
      <w:r>
        <w:rPr>
          <w:rFonts w:hint="eastAsia"/>
        </w:rPr>
        <w:t>门店管理</w:t>
      </w:r>
      <w:bookmarkEnd w:id="40"/>
    </w:p>
    <w:p w14:paraId="2411377E">
      <w:pPr>
        <w:pStyle w:val="4"/>
        <w:rPr>
          <w:rFonts w:hint="eastAsia"/>
        </w:rPr>
      </w:pPr>
      <w:r>
        <w:rPr>
          <w:rFonts w:hint="eastAsia"/>
        </w:rPr>
        <w:t>门店维护</w:t>
      </w:r>
    </w:p>
    <w:p w14:paraId="438A9173">
      <w:pPr>
        <w:widowControl w:val="0"/>
        <w:spacing w:line="360" w:lineRule="auto"/>
        <w:ind w:firstLine="420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Cs w:val="20"/>
        </w:rPr>
        <w:t>可以进行门店列表的查询，门店详情的查看，门店人员的查询、添加、编辑、删除、闭店、查看收款码等操作。</w:t>
      </w:r>
    </w:p>
    <w:p w14:paraId="35FAB6DB">
      <w:pPr>
        <w:widowControl w:val="0"/>
        <w:spacing w:line="360" w:lineRule="auto"/>
        <w:jc w:val="both"/>
        <w:rPr>
          <w:rFonts w:ascii="Times New Roman" w:hAnsi="Times New Roman" w:cs="Times New Roman"/>
          <w:kern w:val="2"/>
          <w:szCs w:val="20"/>
        </w:rPr>
      </w:pPr>
      <w:r>
        <w:drawing>
          <wp:inline distT="0" distB="0" distL="114300" distR="114300">
            <wp:extent cx="6047740" cy="2776220"/>
            <wp:effectExtent l="0" t="0" r="2540" b="12700"/>
            <wp:docPr id="11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277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5AD5F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门店维护-列表</w:t>
      </w:r>
    </w:p>
    <w:p w14:paraId="02191019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drawing>
          <wp:inline distT="0" distB="0" distL="114300" distR="114300">
            <wp:extent cx="6059170" cy="2811145"/>
            <wp:effectExtent l="0" t="0" r="6350" b="8255"/>
            <wp:docPr id="11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59170" cy="281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8B48DB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门店维护-详情</w:t>
      </w:r>
    </w:p>
    <w:p w14:paraId="7876AEC2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drawing>
          <wp:inline distT="0" distB="0" distL="114300" distR="114300">
            <wp:extent cx="6047740" cy="3063240"/>
            <wp:effectExtent l="0" t="0" r="2540" b="0"/>
            <wp:docPr id="12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306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B37F7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门店维护-人员管理-列表</w:t>
      </w:r>
    </w:p>
    <w:p w14:paraId="3B3F09B9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drawing>
          <wp:inline distT="0" distB="0" distL="114300" distR="114300">
            <wp:extent cx="6057900" cy="3081020"/>
            <wp:effectExtent l="0" t="0" r="7620" b="12700"/>
            <wp:docPr id="12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308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4D5F2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门店维护-人员管理-新增</w:t>
      </w:r>
    </w:p>
    <w:p w14:paraId="437099A7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drawing>
          <wp:inline distT="0" distB="0" distL="114300" distR="114300">
            <wp:extent cx="6055995" cy="3070860"/>
            <wp:effectExtent l="0" t="0" r="9525" b="7620"/>
            <wp:docPr id="12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55995" cy="307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37582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门店维护-人员管理-编辑</w:t>
      </w:r>
    </w:p>
    <w:p w14:paraId="527FCDE6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drawing>
          <wp:inline distT="0" distB="0" distL="0" distR="0">
            <wp:extent cx="6051550" cy="3251200"/>
            <wp:effectExtent l="0" t="0" r="6350" b="6350"/>
            <wp:docPr id="90688670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886704" name="图片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51550" cy="325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0AC9F3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门店维护-人员管理-删除</w:t>
      </w:r>
    </w:p>
    <w:p w14:paraId="14F21724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drawing>
          <wp:inline distT="0" distB="0" distL="114300" distR="114300">
            <wp:extent cx="6050915" cy="2798445"/>
            <wp:effectExtent l="0" t="0" r="14605" b="5715"/>
            <wp:docPr id="124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050915" cy="279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E8BD5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门店维护-闭店</w:t>
      </w:r>
    </w:p>
    <w:p w14:paraId="79F7365A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ascii="Times New Roman" w:hAnsi="Times New Roman" w:cs="Times New Roman"/>
          <w:kern w:val="2"/>
          <w:sz w:val="15"/>
          <w:szCs w:val="15"/>
        </w:rPr>
        <w:drawing>
          <wp:inline distT="0" distB="0" distL="114300" distR="114300">
            <wp:extent cx="6054090" cy="2798445"/>
            <wp:effectExtent l="0" t="0" r="11430" b="5715"/>
            <wp:docPr id="125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054090" cy="279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D21F2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门店维护-收款码</w:t>
      </w:r>
    </w:p>
    <w:p w14:paraId="733BEF24">
      <w:pPr>
        <w:pStyle w:val="3"/>
      </w:pPr>
      <w:bookmarkStart w:id="41" w:name="_Toc29116"/>
      <w:r>
        <w:rPr>
          <w:rFonts w:hint="eastAsia"/>
        </w:rPr>
        <w:t>经营分析</w:t>
      </w:r>
      <w:bookmarkEnd w:id="41"/>
    </w:p>
    <w:p w14:paraId="5D523B0D">
      <w:pPr>
        <w:pStyle w:val="4"/>
        <w:rPr>
          <w:rFonts w:hint="eastAsia"/>
        </w:rPr>
      </w:pPr>
      <w:r>
        <w:rPr>
          <w:rFonts w:hint="eastAsia"/>
        </w:rPr>
        <w:t>支付流水</w:t>
      </w:r>
    </w:p>
    <w:p w14:paraId="36B04F0B">
      <w:pPr>
        <w:widowControl w:val="0"/>
        <w:spacing w:line="360" w:lineRule="auto"/>
        <w:ind w:firstLine="420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Cs w:val="20"/>
        </w:rPr>
        <w:t>可以进行支付流水的查询、导出操作。</w:t>
      </w:r>
    </w:p>
    <w:p w14:paraId="24D5335D">
      <w:pPr>
        <w:widowControl w:val="0"/>
        <w:spacing w:line="360" w:lineRule="auto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ascii="Times New Roman" w:hAnsi="Times New Roman" w:cs="Times New Roman"/>
          <w:kern w:val="2"/>
          <w:szCs w:val="20"/>
        </w:rPr>
        <w:drawing>
          <wp:inline distT="0" distB="0" distL="114300" distR="114300">
            <wp:extent cx="6050915" cy="2801620"/>
            <wp:effectExtent l="0" t="0" r="14605" b="2540"/>
            <wp:docPr id="126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050915" cy="280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02C83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支付流水-列表</w:t>
      </w:r>
    </w:p>
    <w:p w14:paraId="47585A22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drawing>
          <wp:inline distT="0" distB="0" distL="114300" distR="114300">
            <wp:extent cx="6052820" cy="3213100"/>
            <wp:effectExtent l="0" t="0" r="12700" b="2540"/>
            <wp:docPr id="127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052820" cy="321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69B34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支付流水-导出</w:t>
      </w:r>
    </w:p>
    <w:p w14:paraId="7DFCCCFD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drawing>
          <wp:inline distT="0" distB="0" distL="114300" distR="114300">
            <wp:extent cx="6047740" cy="3208020"/>
            <wp:effectExtent l="0" t="0" r="2540" b="7620"/>
            <wp:docPr id="13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320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510177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支付流水-详情</w:t>
      </w:r>
    </w:p>
    <w:p w14:paraId="4CB2204D">
      <w:pPr>
        <w:pStyle w:val="4"/>
        <w:rPr>
          <w:rFonts w:hint="eastAsia"/>
        </w:rPr>
      </w:pPr>
      <w:r>
        <w:rPr>
          <w:rFonts w:hint="eastAsia"/>
        </w:rPr>
        <w:t>对账流水</w:t>
      </w:r>
    </w:p>
    <w:p w14:paraId="688DFD4A">
      <w:pPr>
        <w:ind w:firstLine="420"/>
        <w:rPr>
          <w:rFonts w:hint="eastAsia"/>
        </w:rPr>
      </w:pPr>
      <w:r>
        <w:rPr>
          <w:rFonts w:hint="eastAsia"/>
        </w:rPr>
        <w:t>可以进行对账流水查询、明细查看、下载对账单、导出对账等操作</w:t>
      </w:r>
    </w:p>
    <w:p w14:paraId="2A3AFF7D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ascii="Times New Roman" w:hAnsi="Times New Roman" w:cs="Times New Roman"/>
          <w:kern w:val="2"/>
          <w:sz w:val="15"/>
          <w:szCs w:val="15"/>
        </w:rPr>
        <w:drawing>
          <wp:inline distT="0" distB="0" distL="114300" distR="114300">
            <wp:extent cx="6047740" cy="3204845"/>
            <wp:effectExtent l="0" t="0" r="2540" b="10795"/>
            <wp:docPr id="13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320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681EB3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对账流水-列表</w:t>
      </w:r>
    </w:p>
    <w:p w14:paraId="196E8D06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ascii="Times New Roman" w:hAnsi="Times New Roman" w:cs="Times New Roman"/>
          <w:kern w:val="2"/>
          <w:sz w:val="15"/>
          <w:szCs w:val="15"/>
        </w:rPr>
        <w:drawing>
          <wp:inline distT="0" distB="0" distL="114300" distR="114300">
            <wp:extent cx="6050915" cy="3204845"/>
            <wp:effectExtent l="0" t="0" r="14605" b="10795"/>
            <wp:docPr id="13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图片 2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050915" cy="320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4EA68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对账流水-明细</w:t>
      </w:r>
    </w:p>
    <w:p w14:paraId="40417FB5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drawing>
          <wp:inline distT="0" distB="0" distL="114300" distR="114300">
            <wp:extent cx="6045200" cy="3217545"/>
            <wp:effectExtent l="0" t="0" r="5080" b="13335"/>
            <wp:docPr id="13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045200" cy="321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CD1A1F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对账流水-对账单下载</w:t>
      </w:r>
    </w:p>
    <w:p w14:paraId="766FE928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ascii="Times New Roman" w:hAnsi="Times New Roman" w:cs="Times New Roman"/>
          <w:kern w:val="2"/>
          <w:sz w:val="15"/>
          <w:szCs w:val="15"/>
        </w:rPr>
        <w:drawing>
          <wp:inline distT="0" distB="0" distL="114300" distR="114300">
            <wp:extent cx="6057265" cy="3208020"/>
            <wp:effectExtent l="0" t="0" r="8255" b="7620"/>
            <wp:docPr id="137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57265" cy="320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5091D3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15"/>
          <w:szCs w:val="15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对账流水-下载</w:t>
      </w:r>
    </w:p>
    <w:p w14:paraId="33F733E1">
      <w:pPr>
        <w:pStyle w:val="3"/>
      </w:pPr>
      <w:bookmarkStart w:id="42" w:name="_Toc7140"/>
      <w:r>
        <w:rPr>
          <w:rFonts w:hint="eastAsia"/>
        </w:rPr>
        <w:t>工单</w:t>
      </w:r>
      <w:bookmarkEnd w:id="42"/>
    </w:p>
    <w:p w14:paraId="2D8E0B9E">
      <w:pPr>
        <w:pStyle w:val="4"/>
        <w:rPr>
          <w:rFonts w:hint="eastAsia"/>
        </w:rPr>
      </w:pPr>
      <w:r>
        <w:rPr>
          <w:rFonts w:hint="eastAsia"/>
        </w:rPr>
        <w:t>提交工单</w:t>
      </w:r>
    </w:p>
    <w:p w14:paraId="3D606DD0">
      <w:pPr>
        <w:widowControl w:val="0"/>
        <w:spacing w:line="360" w:lineRule="auto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Cs w:val="20"/>
        </w:rPr>
        <w:t>根据需求填写工单信息并保存或者提交。</w:t>
      </w:r>
    </w:p>
    <w:p w14:paraId="37618DFE">
      <w:pPr>
        <w:widowControl w:val="0"/>
        <w:spacing w:line="360" w:lineRule="auto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ascii="Times New Roman" w:hAnsi="Times New Roman" w:cs="Times New Roman"/>
          <w:kern w:val="2"/>
          <w:szCs w:val="20"/>
        </w:rPr>
        <w:drawing>
          <wp:inline distT="0" distB="0" distL="114300" distR="114300">
            <wp:extent cx="6109335" cy="2780665"/>
            <wp:effectExtent l="0" t="0" r="1905" b="8255"/>
            <wp:docPr id="148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图片 3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09335" cy="278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91236A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提交工单-表单</w:t>
      </w:r>
    </w:p>
    <w:p w14:paraId="3F0860B1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Cs w:val="20"/>
        </w:rPr>
      </w:pPr>
      <w:r>
        <w:rPr>
          <w:rFonts w:ascii="Times New Roman" w:hAnsi="Times New Roman" w:cs="Times New Roman"/>
          <w:kern w:val="2"/>
          <w:szCs w:val="20"/>
        </w:rPr>
        <w:drawing>
          <wp:inline distT="0" distB="0" distL="114300" distR="114300">
            <wp:extent cx="6114415" cy="2790190"/>
            <wp:effectExtent l="0" t="0" r="12065" b="13970"/>
            <wp:docPr id="14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图片 3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14415" cy="279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722F35">
      <w:pPr>
        <w:pStyle w:val="6"/>
        <w:ind w:firstLine="0"/>
        <w:jc w:val="center"/>
        <w:rPr>
          <w:rFonts w:hint="eastAsia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提交工单-选择工单分类</w:t>
      </w:r>
    </w:p>
    <w:p w14:paraId="1A89D3FB">
      <w:pPr>
        <w:keepNext/>
        <w:keepLines/>
        <w:numPr>
          <w:ilvl w:val="2"/>
          <w:numId w:val="1"/>
        </w:numPr>
        <w:spacing w:before="260" w:after="260" w:line="413" w:lineRule="auto"/>
        <w:outlineLvl w:val="2"/>
        <w:rPr>
          <w:rFonts w:hint="eastAsia" w:cs="Times New Roman"/>
          <w:b/>
        </w:rPr>
      </w:pPr>
      <w:bookmarkStart w:id="43" w:name="_Toc6087"/>
      <w:r>
        <w:rPr>
          <w:rFonts w:hint="eastAsia" w:cs="Times New Roman"/>
          <w:b/>
        </w:rPr>
        <w:t>工单列表</w:t>
      </w:r>
      <w:bookmarkEnd w:id="43"/>
    </w:p>
    <w:p w14:paraId="349601DA">
      <w:pPr>
        <w:widowControl w:val="0"/>
        <w:spacing w:line="360" w:lineRule="auto"/>
        <w:ind w:firstLine="420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Cs w:val="20"/>
        </w:rPr>
        <w:t>查看我的工单，尚未提交的工单可以进行提交、编辑以及删除操作。</w:t>
      </w:r>
    </w:p>
    <w:p w14:paraId="79D1CE7A">
      <w:pPr>
        <w:widowControl w:val="0"/>
        <w:spacing w:line="360" w:lineRule="auto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ascii="Times New Roman" w:hAnsi="Times New Roman" w:cs="Times New Roman"/>
          <w:kern w:val="2"/>
          <w:szCs w:val="20"/>
        </w:rPr>
        <w:drawing>
          <wp:inline distT="0" distB="0" distL="114300" distR="114300">
            <wp:extent cx="6109335" cy="2774315"/>
            <wp:effectExtent l="0" t="0" r="1905" b="14605"/>
            <wp:docPr id="152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图片 3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09335" cy="277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EB06B3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工单列表-提交</w:t>
      </w:r>
    </w:p>
    <w:p w14:paraId="536CB58D">
      <w:pPr>
        <w:widowControl w:val="0"/>
        <w:spacing w:line="360" w:lineRule="auto"/>
        <w:jc w:val="both"/>
        <w:rPr>
          <w:rFonts w:ascii="Times New Roman" w:hAnsi="Times New Roman" w:cs="Times New Roman"/>
          <w:kern w:val="2"/>
          <w:szCs w:val="20"/>
        </w:rPr>
      </w:pPr>
      <w:r>
        <w:drawing>
          <wp:inline distT="0" distB="0" distL="0" distR="0">
            <wp:extent cx="6057900" cy="3016250"/>
            <wp:effectExtent l="0" t="0" r="0" b="0"/>
            <wp:docPr id="6380422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042219" name="图片 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7DC8BB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工单列表-编辑</w:t>
      </w:r>
    </w:p>
    <w:p w14:paraId="508A5917">
      <w:pPr>
        <w:widowControl w:val="0"/>
        <w:spacing w:line="360" w:lineRule="auto"/>
        <w:jc w:val="both"/>
        <w:rPr>
          <w:rFonts w:ascii="Times New Roman" w:hAnsi="Times New Roman" w:cs="Times New Roman"/>
          <w:kern w:val="2"/>
          <w:szCs w:val="20"/>
        </w:rPr>
      </w:pPr>
      <w:r>
        <w:rPr>
          <w:rFonts w:ascii="Times New Roman" w:hAnsi="Times New Roman" w:cs="Times New Roman"/>
          <w:kern w:val="2"/>
          <w:szCs w:val="20"/>
        </w:rPr>
        <w:drawing>
          <wp:inline distT="0" distB="0" distL="114300" distR="114300">
            <wp:extent cx="6115685" cy="2774315"/>
            <wp:effectExtent l="0" t="0" r="10795" b="14605"/>
            <wp:docPr id="153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图片 3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277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88B92B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Cs w:val="20"/>
        </w:rPr>
      </w:pPr>
      <w:r>
        <w:rPr>
          <w:rFonts w:hint="eastAsia" w:ascii="Times New Roman" w:hAnsi="Times New Roman" w:cs="Times New Roman"/>
          <w:kern w:val="2"/>
          <w:sz w:val="15"/>
          <w:szCs w:val="15"/>
        </w:rPr>
        <w:t>工单列表-删除</w:t>
      </w:r>
    </w:p>
    <w:p w14:paraId="2634A374">
      <w:pPr>
        <w:pStyle w:val="6"/>
        <w:ind w:firstLine="0"/>
        <w:rPr>
          <w:rFonts w:hint="eastAsia"/>
        </w:rPr>
      </w:pPr>
    </w:p>
    <w:sectPr>
      <w:headerReference r:id="rId4" w:type="first"/>
      <w:headerReference r:id="rId3" w:type="default"/>
      <w:footerReference r:id="rId5" w:type="default"/>
      <w:footerReference r:id="rId6" w:type="even"/>
      <w:pgSz w:w="11906" w:h="16838"/>
      <w:pgMar w:top="1089" w:right="1287" w:bottom="1440" w:left="1077" w:header="851" w:footer="992" w:gutter="0"/>
      <w:pgNumType w:start="0"/>
      <w:cols w:space="720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73B0127">
    <w:pPr>
      <w:pStyle w:val="27"/>
      <w:pBdr>
        <w:top w:val="single" w:color="auto" w:sz="4" w:space="1"/>
      </w:pBdr>
      <w:ind w:right="26"/>
      <w:jc w:val="both"/>
      <w:rPr>
        <w:rFonts w:hint="eastAsia"/>
      </w:rPr>
    </w:pPr>
    <w:r>
      <mc:AlternateContent>
        <mc:Choice Requires="wps">
          <w:drawing>
            <wp:inline distT="0" distB="0" distL="114300" distR="114300">
              <wp:extent cx="1828800" cy="1828800"/>
              <wp:effectExtent l="0" t="0" r="0" b="0"/>
              <wp:docPr id="46" name="文本框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1FF2510">
                          <w:pPr>
                            <w:rPr>
                              <w:rFonts w:hint="eastAsia"/>
                              <w:b/>
                              <w:bCs/>
                              <w:color w:val="FF0000"/>
                              <w:sz w:val="21"/>
                              <w:szCs w:val="21"/>
                              <w14:textOutline w14:w="22225" w14:cap="flat" w14:cmpd="sng" w14:algn="ctr">
                                <w14:solidFill>
                                  <w14:schemeClr w14:val="accent2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hint="eastAsia"/>
                              <w:b/>
                              <w:bCs/>
                              <w:color w:val="FF0000"/>
                              <w:sz w:val="21"/>
                              <w:szCs w:val="21"/>
                              <w14:shadow w14:blurRad="38100" w14:dist="25400" w14:dir="5400000" w14:sx="100000" w14:sy="100000" w14:kx="0" w14:ky="0" w14:algn="ctr">
                                <w14:srgbClr w14:val="6E747A">
                                  <w14:alpha w14:val="57000"/>
                                </w14:srgbClr>
                              </w14:shadow>
                              <w14:props3d w14:extrusionH="0" w14:contourW="0" w14:prstMaterial="clear"/>
                            </w:rPr>
                            <w:t>华高数字科技有限公司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inline>
          </w:drawing>
        </mc:Choice>
        <mc:Fallback>
          <w:pict>
            <v:shape id="_x0000_s1026" o:spid="_x0000_s1026" o:spt="202" type="#_x0000_t202" style="height:144pt;width:144pt;mso-wrap-style:none;" filled="f" stroked="f" coordsize="21600,21600" o:gfxdata="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45yS50QAAAAUBAAAPAAAAAAAAAAEAIAAAACIAAABkcnMvZG93bnJldi54bWxQ&#10;SwECFAAUAAAACACHTuJAJH+aDTcCAABnBAAADgAAAAAAAAABACAAAAAgAQAAZHJzL2Uyb0RvYy54&#10;bWxQSwUGAAAAAAYABgBZAQAAyQUAAAAA&#10;">
              <v:fill on="f" focussize="0,0"/>
              <v:stroke on="f" weight="0.5pt"/>
              <v:imagedata o:title=""/>
              <o:lock v:ext="edit" aspectratio="f"/>
              <v:textbox style="mso-fit-shape-to-text:t;">
                <w:txbxContent>
                  <w:p w14:paraId="11FF2510">
                    <w:pPr>
                      <w:rPr>
                        <w:rFonts w:hint="eastAsia"/>
                        <w:b/>
                        <w:bCs/>
                        <w:color w:val="FF0000"/>
                        <w:sz w:val="21"/>
                        <w:szCs w:val="21"/>
                        <w14:textOutline w14:w="22225" w14:cap="flat" w14:cmpd="sng" w14:algn="ctr">
                          <w14:solidFill>
                            <w14:schemeClr w14:val="accent2"/>
                          </w14:solidFill>
                          <w14:prstDash w14:val="solid"/>
                          <w14:round/>
                        </w14:textOutline>
                      </w:rPr>
                    </w:pPr>
                    <w:r>
                      <w:rPr>
                        <w:rFonts w:hint="eastAsia"/>
                        <w:b/>
                        <w:bCs/>
                        <w:color w:val="FF0000"/>
                        <w:sz w:val="21"/>
                        <w:szCs w:val="21"/>
                        <w14:shadow w14:blurRad="38100" w14:dist="25400" w14:dir="5400000" w14:sx="100000" w14:sy="100000" w14:kx="0" w14:ky="0" w14:algn="ctr">
                          <w14:srgbClr w14:val="6E747A">
                            <w14:alpha w14:val="57000"/>
                          </w14:srgbClr>
                        </w14:shadow>
                        <w14:props3d w14:extrusionH="0" w14:contourW="0" w14:prstMaterial="clear"/>
                      </w:rPr>
                      <w:t>华高数字科技有限公司</w:t>
                    </w:r>
                  </w:p>
                </w:txbxContent>
              </v:textbox>
              <w10:wrap type="none"/>
              <w10:anchorlock/>
            </v:shape>
          </w:pict>
        </mc:Fallback>
      </mc:AlternateContent>
    </w:r>
    <w:r>
      <w:rPr>
        <w:rFonts w:hint="eastAsia"/>
      </w:rPr>
      <w:t xml:space="preserve">                                                                        </w:t>
    </w:r>
    <w:r>
      <w:fldChar w:fldCharType="begin"/>
    </w:r>
    <w:r>
      <w:rPr>
        <w:rStyle w:val="44"/>
      </w:rPr>
      <w:instrText xml:space="preserve"> PAGE </w:instrText>
    </w:r>
    <w:r>
      <w:fldChar w:fldCharType="separate"/>
    </w:r>
    <w:r>
      <w:rPr>
        <w:rStyle w:val="44"/>
      </w:rPr>
      <w:t>1</w:t>
    </w:r>
    <w:r>
      <w:fldChar w:fldCharType="end"/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4904BC6">
    <w:pPr>
      <w:pStyle w:val="27"/>
      <w:framePr w:wrap="around" w:vAnchor="text" w:hAnchor="margin" w:xAlign="right" w:y="1"/>
      <w:rPr>
        <w:rStyle w:val="44"/>
        <w:rFonts w:hint="eastAsia"/>
      </w:rPr>
    </w:pPr>
    <w:r>
      <w:fldChar w:fldCharType="begin"/>
    </w:r>
    <w:r>
      <w:rPr>
        <w:rStyle w:val="44"/>
      </w:rPr>
      <w:instrText xml:space="preserve">PAGE  </w:instrText>
    </w:r>
    <w:r>
      <w:rPr>
        <w:rFonts w:hint="eastAsia"/>
      </w:rPr>
      <w:fldChar w:fldCharType="separate"/>
    </w:r>
    <w:r>
      <w:fldChar w:fldCharType="end"/>
    </w:r>
  </w:p>
  <w:p w14:paraId="6EB7D4CD">
    <w:pPr>
      <w:pStyle w:val="27"/>
      <w:ind w:right="360"/>
      <w:rPr>
        <w:rFonts w:hint="eastAsia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8D146C0">
    <w:pPr>
      <w:rPr>
        <w:rFonts w:hint="eastAsia"/>
      </w:rPr>
    </w:pPr>
    <w:r>
      <w:rPr>
        <w:rFonts w:hint="eastAsia"/>
      </w:rPr>
      <w:t xml:space="preserve">                                                  统一支付</w:t>
    </w:r>
    <w:r>
      <w:rPr>
        <w:rFonts w:hint="eastAsia"/>
        <w:lang w:val="en-US" w:eastAsia="zh-CN"/>
      </w:rPr>
      <w:t>-商户服务系统</w:t>
    </w:r>
    <w:r>
      <w:rPr>
        <w:rFonts w:hint="eastAsia"/>
      </w:rPr>
      <w:t>操作手册</w:t>
    </w:r>
  </w:p>
  <w:p w14:paraId="3F942A23">
    <w:pPr>
      <w:jc w:val="center"/>
      <w:rPr>
        <w:rFonts w:hint="eastAsia"/>
      </w:rPr>
    </w:pPr>
    <w:r>
      <w:rPr>
        <w:rFonts w:hint="eastAsia"/>
      </w:rPr>
      <w:drawing>
        <wp:inline distT="0" distB="0" distL="114300" distR="114300">
          <wp:extent cx="5961380" cy="189865"/>
          <wp:effectExtent l="0" t="0" r="12700" b="8255"/>
          <wp:docPr id="45" name="图片 45" descr="icon_h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" name="图片 45" descr="icon_h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61380" cy="1898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21B3F7E">
    <w:pPr>
      <w:rPr>
        <w:rFonts w:hint="eastAsia"/>
      </w:rPr>
    </w:pPr>
    <w:r>
      <w:rPr>
        <w:rFonts w:hint="eastAsia"/>
      </w:rPr>
      <w:t xml:space="preserve">                                                   统一支付运营管理平台操作手册</w:t>
    </w:r>
  </w:p>
  <w:p w14:paraId="1A5FB95D">
    <w:pPr>
      <w:jc w:val="center"/>
      <w:rPr>
        <w:rFonts w:hint="eastAsia"/>
      </w:rPr>
    </w:pPr>
    <w:r>
      <w:rPr>
        <w:rFonts w:hint="eastAsia"/>
      </w:rPr>
      <w:drawing>
        <wp:inline distT="0" distB="0" distL="114300" distR="114300">
          <wp:extent cx="5961380" cy="189865"/>
          <wp:effectExtent l="0" t="0" r="12700" b="8255"/>
          <wp:docPr id="47" name="图片 47" descr="icon_h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7" name="图片 47" descr="icon_h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961380" cy="1898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D"/>
    <w:multiLevelType w:val="multilevel"/>
    <w:tmpl w:val="0000000D"/>
    <w:lvl w:ilvl="0" w:tentative="0">
      <w:start w:val="1"/>
      <w:numFmt w:val="bullet"/>
      <w:lvlText w:val=""/>
      <w:lvlJc w:val="left"/>
      <w:pPr>
        <w:tabs>
          <w:tab w:val="left" w:pos="1259"/>
        </w:tabs>
        <w:ind w:left="1259" w:hanging="420"/>
      </w:pPr>
      <w:rPr>
        <w:rFonts w:hint="default" w:ascii="Wingdings" w:hAnsi="Wingdings"/>
        <w:sz w:val="16"/>
      </w:rPr>
    </w:lvl>
    <w:lvl w:ilvl="1" w:tentative="0">
      <w:start w:val="2"/>
      <w:numFmt w:val="bullet"/>
      <w:lvlText w:val="●"/>
      <w:lvlJc w:val="left"/>
      <w:pPr>
        <w:tabs>
          <w:tab w:val="left" w:pos="1619"/>
        </w:tabs>
        <w:ind w:left="1619" w:hanging="360"/>
      </w:pPr>
      <w:rPr>
        <w:rFonts w:hint="eastAsia" w:ascii="宋体" w:hAnsi="宋体" w:eastAsia="宋体"/>
      </w:rPr>
    </w:lvl>
    <w:lvl w:ilvl="2" w:tentative="0">
      <w:start w:val="1"/>
      <w:numFmt w:val="bullet"/>
      <w:lvlText w:val=""/>
      <w:lvlJc w:val="left"/>
      <w:pPr>
        <w:tabs>
          <w:tab w:val="left" w:pos="2099"/>
        </w:tabs>
        <w:ind w:left="2099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2519"/>
        </w:tabs>
        <w:ind w:left="2519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939"/>
        </w:tabs>
        <w:ind w:left="2939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3359"/>
        </w:tabs>
        <w:ind w:left="3359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3779"/>
        </w:tabs>
        <w:ind w:left="3779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4199"/>
        </w:tabs>
        <w:ind w:left="4199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4619"/>
        </w:tabs>
        <w:ind w:left="4619" w:hanging="420"/>
      </w:pPr>
      <w:rPr>
        <w:rFonts w:hint="default" w:ascii="Wingdings" w:hAnsi="Wingdings"/>
      </w:rPr>
    </w:lvl>
  </w:abstractNum>
  <w:abstractNum w:abstractNumId="1">
    <w:nsid w:val="0000000E"/>
    <w:multiLevelType w:val="multilevel"/>
    <w:tmpl w:val="0000000E"/>
    <w:lvl w:ilvl="0" w:tentative="0">
      <w:start w:val="1"/>
      <w:numFmt w:val="decimal"/>
      <w:pStyle w:val="2"/>
      <w:lvlText w:val="第%1章"/>
      <w:lvlJc w:val="center"/>
      <w:pPr>
        <w:tabs>
          <w:tab w:val="left" w:pos="1008"/>
        </w:tabs>
        <w:ind w:left="432" w:hanging="144"/>
      </w:pPr>
      <w:rPr>
        <w:rFonts w:hint="eastAsia"/>
      </w:rPr>
    </w:lvl>
    <w:lvl w:ilvl="1" w:tentative="0">
      <w:start w:val="1"/>
      <w:numFmt w:val="decimal"/>
      <w:pStyle w:val="3"/>
      <w:lvlText w:val="%1.%2"/>
      <w:lvlJc w:val="left"/>
      <w:pPr>
        <w:tabs>
          <w:tab w:val="left" w:pos="576"/>
        </w:tabs>
        <w:ind w:left="576" w:hanging="576"/>
      </w:pPr>
      <w:rPr>
        <w:rFonts w:hint="eastAsia"/>
      </w:rPr>
    </w:lvl>
    <w:lvl w:ilvl="2" w:tentative="0">
      <w:start w:val="1"/>
      <w:numFmt w:val="decimal"/>
      <w:pStyle w:val="4"/>
      <w:lvlText w:val="%1.%2.%3"/>
      <w:lvlJc w:val="left"/>
      <w:pPr>
        <w:tabs>
          <w:tab w:val="left" w:pos="862"/>
        </w:tabs>
        <w:ind w:left="862" w:hanging="720"/>
      </w:pPr>
      <w:rPr>
        <w:rFonts w:hint="eastAsia"/>
      </w:rPr>
    </w:lvl>
    <w:lvl w:ilvl="3" w:tentative="0">
      <w:start w:val="1"/>
      <w:numFmt w:val="decimal"/>
      <w:pStyle w:val="5"/>
      <w:lvlText w:val="%1.%2.%3.%4"/>
      <w:lvlJc w:val="left"/>
      <w:pPr>
        <w:tabs>
          <w:tab w:val="left" w:pos="864"/>
        </w:tabs>
        <w:ind w:left="864" w:hanging="864"/>
      </w:pPr>
      <w:rPr>
        <w:rFonts w:hint="eastAsia"/>
      </w:rPr>
    </w:lvl>
    <w:lvl w:ilvl="4" w:tentative="0">
      <w:start w:val="1"/>
      <w:numFmt w:val="decimal"/>
      <w:pStyle w:val="7"/>
      <w:lvlText w:val="%1.%2.%3.%4.%5"/>
      <w:lvlJc w:val="left"/>
      <w:pPr>
        <w:tabs>
          <w:tab w:val="left" w:pos="1008"/>
        </w:tabs>
        <w:ind w:left="1008" w:hanging="1008"/>
      </w:pPr>
      <w:rPr>
        <w:rFonts w:hint="eastAsia"/>
      </w:rPr>
    </w:lvl>
    <w:lvl w:ilvl="5" w:tentative="0">
      <w:start w:val="1"/>
      <w:numFmt w:val="decimal"/>
      <w:pStyle w:val="8"/>
      <w:lvlText w:val="%1.%2.%3.%4.%5.%6"/>
      <w:lvlJc w:val="left"/>
      <w:pPr>
        <w:tabs>
          <w:tab w:val="left" w:pos="1152"/>
        </w:tabs>
        <w:ind w:left="1152" w:hanging="1152"/>
      </w:pPr>
      <w:rPr>
        <w:rFonts w:hint="eastAsia"/>
      </w:rPr>
    </w:lvl>
    <w:lvl w:ilvl="6" w:tentative="0">
      <w:start w:val="1"/>
      <w:numFmt w:val="decimal"/>
      <w:pStyle w:val="9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pStyle w:val="10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pStyle w:val="11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2">
    <w:nsid w:val="0000000F"/>
    <w:multiLevelType w:val="singleLevel"/>
    <w:tmpl w:val="0000000F"/>
    <w:lvl w:ilvl="0" w:tentative="0">
      <w:start w:val="1"/>
      <w:numFmt w:val="chineseCountingThousand"/>
      <w:pStyle w:val="54"/>
      <w:lvlText w:val="%1."/>
      <w:lvlJc w:val="left"/>
      <w:pPr>
        <w:tabs>
          <w:tab w:val="left" w:pos="425"/>
        </w:tabs>
        <w:ind w:left="425" w:hanging="425"/>
      </w:pPr>
      <w:rPr>
        <w:rFonts w:hint="eastAsia"/>
      </w:rPr>
    </w:lvl>
  </w:abstractNum>
  <w:abstractNum w:abstractNumId="3">
    <w:nsid w:val="00000010"/>
    <w:multiLevelType w:val="singleLevel"/>
    <w:tmpl w:val="00000010"/>
    <w:lvl w:ilvl="0" w:tentative="0">
      <w:start w:val="1"/>
      <w:numFmt w:val="bullet"/>
      <w:pStyle w:val="20"/>
      <w:lvlText w:val=""/>
      <w:lvlJc w:val="left"/>
      <w:pPr>
        <w:tabs>
          <w:tab w:val="left" w:pos="780"/>
        </w:tabs>
        <w:ind w:left="780" w:hanging="360"/>
      </w:pPr>
      <w:rPr>
        <w:rFonts w:hint="default" w:ascii="Wingdings" w:hAnsi="Wingdings"/>
      </w:rPr>
    </w:lvl>
  </w:abstractNum>
  <w:abstractNum w:abstractNumId="4">
    <w:nsid w:val="00000011"/>
    <w:multiLevelType w:val="singleLevel"/>
    <w:tmpl w:val="00000011"/>
    <w:lvl w:ilvl="0" w:tentative="0">
      <w:start w:val="1"/>
      <w:numFmt w:val="bullet"/>
      <w:pStyle w:val="17"/>
      <w:lvlText w:val=""/>
      <w:lvlJc w:val="left"/>
      <w:pPr>
        <w:tabs>
          <w:tab w:val="left" w:pos="1200"/>
        </w:tabs>
        <w:ind w:left="1200" w:hanging="360"/>
      </w:pPr>
      <w:rPr>
        <w:rFonts w:hint="default" w:ascii="Wingdings" w:hAnsi="Wingdings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attachedTemplate r:id="rId1"/>
  <w:documentProtection w:enforcement="0"/>
  <w:defaultTabStop w:val="420"/>
  <w:drawingGridVerticalSpacing w:val="156"/>
  <w:noPunctuationKerning w:val="1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I0YTdlN2FjNDY2OGUwOGE2MTE4ZWY4MWM3NWEzMGIifQ=="/>
  </w:docVars>
  <w:rsids>
    <w:rsidRoot w:val="00172A27"/>
    <w:rsid w:val="0000300C"/>
    <w:rsid w:val="00007905"/>
    <w:rsid w:val="000100BD"/>
    <w:rsid w:val="000109F2"/>
    <w:rsid w:val="00012A29"/>
    <w:rsid w:val="000142EA"/>
    <w:rsid w:val="000159B3"/>
    <w:rsid w:val="00021959"/>
    <w:rsid w:val="00021C58"/>
    <w:rsid w:val="00021F1A"/>
    <w:rsid w:val="00022975"/>
    <w:rsid w:val="0002505B"/>
    <w:rsid w:val="00031D56"/>
    <w:rsid w:val="00033551"/>
    <w:rsid w:val="00042961"/>
    <w:rsid w:val="00044026"/>
    <w:rsid w:val="00062B47"/>
    <w:rsid w:val="00073C17"/>
    <w:rsid w:val="000752D4"/>
    <w:rsid w:val="000828B8"/>
    <w:rsid w:val="000836B3"/>
    <w:rsid w:val="00084EF4"/>
    <w:rsid w:val="00085466"/>
    <w:rsid w:val="00087563"/>
    <w:rsid w:val="00091898"/>
    <w:rsid w:val="00091B48"/>
    <w:rsid w:val="00092430"/>
    <w:rsid w:val="000A0EF0"/>
    <w:rsid w:val="000A2AF0"/>
    <w:rsid w:val="000A2BE7"/>
    <w:rsid w:val="000A697C"/>
    <w:rsid w:val="000C452A"/>
    <w:rsid w:val="000C4F99"/>
    <w:rsid w:val="000D2852"/>
    <w:rsid w:val="000D3C9F"/>
    <w:rsid w:val="000D5CA1"/>
    <w:rsid w:val="000D6F36"/>
    <w:rsid w:val="000D7D9E"/>
    <w:rsid w:val="000F0CF2"/>
    <w:rsid w:val="000F3A16"/>
    <w:rsid w:val="000F551F"/>
    <w:rsid w:val="000F7BD4"/>
    <w:rsid w:val="00100A5C"/>
    <w:rsid w:val="0010239E"/>
    <w:rsid w:val="001119D7"/>
    <w:rsid w:val="00116423"/>
    <w:rsid w:val="00116EC5"/>
    <w:rsid w:val="00117E86"/>
    <w:rsid w:val="00126EB8"/>
    <w:rsid w:val="0013236B"/>
    <w:rsid w:val="00135294"/>
    <w:rsid w:val="001362C5"/>
    <w:rsid w:val="00141E2B"/>
    <w:rsid w:val="001440A3"/>
    <w:rsid w:val="001463B0"/>
    <w:rsid w:val="00146438"/>
    <w:rsid w:val="00146B58"/>
    <w:rsid w:val="001516EB"/>
    <w:rsid w:val="001607E2"/>
    <w:rsid w:val="001634D1"/>
    <w:rsid w:val="0016370A"/>
    <w:rsid w:val="00172A27"/>
    <w:rsid w:val="00174BA0"/>
    <w:rsid w:val="0017575D"/>
    <w:rsid w:val="00181721"/>
    <w:rsid w:val="001830B9"/>
    <w:rsid w:val="00183F52"/>
    <w:rsid w:val="00185633"/>
    <w:rsid w:val="00185966"/>
    <w:rsid w:val="00185E1B"/>
    <w:rsid w:val="0019615B"/>
    <w:rsid w:val="001A578F"/>
    <w:rsid w:val="001A6617"/>
    <w:rsid w:val="001B1747"/>
    <w:rsid w:val="001B1858"/>
    <w:rsid w:val="001B4DD1"/>
    <w:rsid w:val="001B79B7"/>
    <w:rsid w:val="001C57F7"/>
    <w:rsid w:val="001C72D4"/>
    <w:rsid w:val="001D2645"/>
    <w:rsid w:val="001D29F5"/>
    <w:rsid w:val="001D44A6"/>
    <w:rsid w:val="001D4578"/>
    <w:rsid w:val="001D5D62"/>
    <w:rsid w:val="001E2A03"/>
    <w:rsid w:val="001E3102"/>
    <w:rsid w:val="001E3854"/>
    <w:rsid w:val="001E4850"/>
    <w:rsid w:val="001E57FE"/>
    <w:rsid w:val="001F3C23"/>
    <w:rsid w:val="001F685E"/>
    <w:rsid w:val="001F71EB"/>
    <w:rsid w:val="001F7E29"/>
    <w:rsid w:val="00203CCB"/>
    <w:rsid w:val="00205AED"/>
    <w:rsid w:val="002109EC"/>
    <w:rsid w:val="00212B21"/>
    <w:rsid w:val="00213AC3"/>
    <w:rsid w:val="00222689"/>
    <w:rsid w:val="00222A25"/>
    <w:rsid w:val="00223428"/>
    <w:rsid w:val="00226415"/>
    <w:rsid w:val="00227F6B"/>
    <w:rsid w:val="0023010B"/>
    <w:rsid w:val="0023459E"/>
    <w:rsid w:val="002428CA"/>
    <w:rsid w:val="0024639C"/>
    <w:rsid w:val="00253BA7"/>
    <w:rsid w:val="0025471E"/>
    <w:rsid w:val="00255251"/>
    <w:rsid w:val="00256EBD"/>
    <w:rsid w:val="00262AC5"/>
    <w:rsid w:val="00263825"/>
    <w:rsid w:val="00265826"/>
    <w:rsid w:val="00265A97"/>
    <w:rsid w:val="00266DC2"/>
    <w:rsid w:val="0027557B"/>
    <w:rsid w:val="002773E0"/>
    <w:rsid w:val="00281204"/>
    <w:rsid w:val="0029393D"/>
    <w:rsid w:val="002961D7"/>
    <w:rsid w:val="002A013F"/>
    <w:rsid w:val="002A1AFA"/>
    <w:rsid w:val="002A7B14"/>
    <w:rsid w:val="002B088E"/>
    <w:rsid w:val="002B0C46"/>
    <w:rsid w:val="002B15F0"/>
    <w:rsid w:val="002B1EA1"/>
    <w:rsid w:val="002B2CBD"/>
    <w:rsid w:val="002B2E84"/>
    <w:rsid w:val="002B3D8E"/>
    <w:rsid w:val="002B4ADA"/>
    <w:rsid w:val="002B6028"/>
    <w:rsid w:val="002C0A8B"/>
    <w:rsid w:val="002C72B1"/>
    <w:rsid w:val="002D3890"/>
    <w:rsid w:val="002E07C2"/>
    <w:rsid w:val="002E2A3F"/>
    <w:rsid w:val="002E5058"/>
    <w:rsid w:val="002E55E5"/>
    <w:rsid w:val="002E6089"/>
    <w:rsid w:val="002E62EC"/>
    <w:rsid w:val="002E7872"/>
    <w:rsid w:val="002F4BC1"/>
    <w:rsid w:val="002F7874"/>
    <w:rsid w:val="0030223D"/>
    <w:rsid w:val="00302C3A"/>
    <w:rsid w:val="00311CD4"/>
    <w:rsid w:val="00316430"/>
    <w:rsid w:val="00317C8D"/>
    <w:rsid w:val="00321F6C"/>
    <w:rsid w:val="00327374"/>
    <w:rsid w:val="00331702"/>
    <w:rsid w:val="003331DF"/>
    <w:rsid w:val="0034128A"/>
    <w:rsid w:val="00342761"/>
    <w:rsid w:val="00343601"/>
    <w:rsid w:val="00350F98"/>
    <w:rsid w:val="00351275"/>
    <w:rsid w:val="00354713"/>
    <w:rsid w:val="00354DE7"/>
    <w:rsid w:val="00370403"/>
    <w:rsid w:val="00371CF4"/>
    <w:rsid w:val="00375D9C"/>
    <w:rsid w:val="003772F6"/>
    <w:rsid w:val="003814C3"/>
    <w:rsid w:val="003912F3"/>
    <w:rsid w:val="003929E4"/>
    <w:rsid w:val="00394C45"/>
    <w:rsid w:val="0039552E"/>
    <w:rsid w:val="00395901"/>
    <w:rsid w:val="003A52AD"/>
    <w:rsid w:val="003A71A9"/>
    <w:rsid w:val="003B1B93"/>
    <w:rsid w:val="003B28C6"/>
    <w:rsid w:val="003B2B01"/>
    <w:rsid w:val="003B4725"/>
    <w:rsid w:val="003C381C"/>
    <w:rsid w:val="003C5500"/>
    <w:rsid w:val="003C7E8A"/>
    <w:rsid w:val="003D2619"/>
    <w:rsid w:val="003D262E"/>
    <w:rsid w:val="003D4F08"/>
    <w:rsid w:val="003D5C65"/>
    <w:rsid w:val="003E32A9"/>
    <w:rsid w:val="003E46B4"/>
    <w:rsid w:val="003E6D68"/>
    <w:rsid w:val="003E7604"/>
    <w:rsid w:val="003F32CB"/>
    <w:rsid w:val="003F356A"/>
    <w:rsid w:val="003F6569"/>
    <w:rsid w:val="00405A1F"/>
    <w:rsid w:val="00406F2C"/>
    <w:rsid w:val="00410BBC"/>
    <w:rsid w:val="0041417E"/>
    <w:rsid w:val="00416BE0"/>
    <w:rsid w:val="00417EA7"/>
    <w:rsid w:val="00421B0D"/>
    <w:rsid w:val="00421C2D"/>
    <w:rsid w:val="00423DEC"/>
    <w:rsid w:val="00432B21"/>
    <w:rsid w:val="00434F20"/>
    <w:rsid w:val="00435209"/>
    <w:rsid w:val="00455145"/>
    <w:rsid w:val="00461CE0"/>
    <w:rsid w:val="00462416"/>
    <w:rsid w:val="004636F5"/>
    <w:rsid w:val="004641D4"/>
    <w:rsid w:val="00474E84"/>
    <w:rsid w:val="0048553F"/>
    <w:rsid w:val="00485CB7"/>
    <w:rsid w:val="00493192"/>
    <w:rsid w:val="004931D9"/>
    <w:rsid w:val="00495808"/>
    <w:rsid w:val="00495AE1"/>
    <w:rsid w:val="004A1DE5"/>
    <w:rsid w:val="004A5086"/>
    <w:rsid w:val="004A5647"/>
    <w:rsid w:val="004B4709"/>
    <w:rsid w:val="004B5F6B"/>
    <w:rsid w:val="004B6538"/>
    <w:rsid w:val="004B6C4C"/>
    <w:rsid w:val="004B7770"/>
    <w:rsid w:val="004C0B3A"/>
    <w:rsid w:val="004C2DF7"/>
    <w:rsid w:val="004C318D"/>
    <w:rsid w:val="004C6998"/>
    <w:rsid w:val="004D24F8"/>
    <w:rsid w:val="004E14A0"/>
    <w:rsid w:val="004E1A25"/>
    <w:rsid w:val="004E3918"/>
    <w:rsid w:val="004E3D94"/>
    <w:rsid w:val="004E5252"/>
    <w:rsid w:val="004E52FD"/>
    <w:rsid w:val="004F045F"/>
    <w:rsid w:val="004F5AF1"/>
    <w:rsid w:val="00500680"/>
    <w:rsid w:val="005021EA"/>
    <w:rsid w:val="005053F7"/>
    <w:rsid w:val="00505694"/>
    <w:rsid w:val="005114A0"/>
    <w:rsid w:val="00512A28"/>
    <w:rsid w:val="0051435F"/>
    <w:rsid w:val="005211DC"/>
    <w:rsid w:val="005246E1"/>
    <w:rsid w:val="005272F8"/>
    <w:rsid w:val="00530DB4"/>
    <w:rsid w:val="00533A4A"/>
    <w:rsid w:val="00535634"/>
    <w:rsid w:val="00536EFA"/>
    <w:rsid w:val="0054184E"/>
    <w:rsid w:val="0054340F"/>
    <w:rsid w:val="005465AA"/>
    <w:rsid w:val="0054795F"/>
    <w:rsid w:val="00550943"/>
    <w:rsid w:val="00553D3D"/>
    <w:rsid w:val="00555CB7"/>
    <w:rsid w:val="0056025C"/>
    <w:rsid w:val="00562BDC"/>
    <w:rsid w:val="00566115"/>
    <w:rsid w:val="005711CC"/>
    <w:rsid w:val="005815FE"/>
    <w:rsid w:val="00582A6D"/>
    <w:rsid w:val="005835E9"/>
    <w:rsid w:val="00583CF0"/>
    <w:rsid w:val="00587E3E"/>
    <w:rsid w:val="005916FD"/>
    <w:rsid w:val="00593694"/>
    <w:rsid w:val="00594566"/>
    <w:rsid w:val="005A0F5F"/>
    <w:rsid w:val="005A19E6"/>
    <w:rsid w:val="005A4B6E"/>
    <w:rsid w:val="005A6D5B"/>
    <w:rsid w:val="005A6EB0"/>
    <w:rsid w:val="005B0C67"/>
    <w:rsid w:val="005B2885"/>
    <w:rsid w:val="005B33B5"/>
    <w:rsid w:val="005B383F"/>
    <w:rsid w:val="005C2C94"/>
    <w:rsid w:val="005C3663"/>
    <w:rsid w:val="005C6951"/>
    <w:rsid w:val="005D1040"/>
    <w:rsid w:val="005D1CF9"/>
    <w:rsid w:val="005D3085"/>
    <w:rsid w:val="005D33A9"/>
    <w:rsid w:val="005E26C8"/>
    <w:rsid w:val="005E2A1D"/>
    <w:rsid w:val="005E4A60"/>
    <w:rsid w:val="005E58F3"/>
    <w:rsid w:val="005E5FF8"/>
    <w:rsid w:val="005F33C8"/>
    <w:rsid w:val="005F38D3"/>
    <w:rsid w:val="00613D3C"/>
    <w:rsid w:val="006206BF"/>
    <w:rsid w:val="00620856"/>
    <w:rsid w:val="0062491E"/>
    <w:rsid w:val="00624C14"/>
    <w:rsid w:val="00626CC9"/>
    <w:rsid w:val="00627885"/>
    <w:rsid w:val="0063036F"/>
    <w:rsid w:val="0063125B"/>
    <w:rsid w:val="00631B92"/>
    <w:rsid w:val="006355B5"/>
    <w:rsid w:val="0063598E"/>
    <w:rsid w:val="00636725"/>
    <w:rsid w:val="00641B89"/>
    <w:rsid w:val="0066685B"/>
    <w:rsid w:val="0066710B"/>
    <w:rsid w:val="00667966"/>
    <w:rsid w:val="00675DD3"/>
    <w:rsid w:val="00677BFF"/>
    <w:rsid w:val="00683092"/>
    <w:rsid w:val="00687046"/>
    <w:rsid w:val="00697B87"/>
    <w:rsid w:val="006A1791"/>
    <w:rsid w:val="006A30E7"/>
    <w:rsid w:val="006A6FE5"/>
    <w:rsid w:val="006B02B9"/>
    <w:rsid w:val="006B0FDA"/>
    <w:rsid w:val="006B3D15"/>
    <w:rsid w:val="006B7A10"/>
    <w:rsid w:val="006C4BA3"/>
    <w:rsid w:val="006C4E66"/>
    <w:rsid w:val="006C7C27"/>
    <w:rsid w:val="006D5501"/>
    <w:rsid w:val="006D5B8C"/>
    <w:rsid w:val="006E0D4C"/>
    <w:rsid w:val="006E13D8"/>
    <w:rsid w:val="006E197C"/>
    <w:rsid w:val="006E4BB9"/>
    <w:rsid w:val="006E59BE"/>
    <w:rsid w:val="006F2121"/>
    <w:rsid w:val="006F683C"/>
    <w:rsid w:val="00705091"/>
    <w:rsid w:val="00707827"/>
    <w:rsid w:val="0071477B"/>
    <w:rsid w:val="00731532"/>
    <w:rsid w:val="00733B8C"/>
    <w:rsid w:val="00733C3D"/>
    <w:rsid w:val="00735175"/>
    <w:rsid w:val="00736508"/>
    <w:rsid w:val="00741D24"/>
    <w:rsid w:val="00745BB0"/>
    <w:rsid w:val="00747613"/>
    <w:rsid w:val="0075021A"/>
    <w:rsid w:val="00755F67"/>
    <w:rsid w:val="00760975"/>
    <w:rsid w:val="0076316B"/>
    <w:rsid w:val="0076463C"/>
    <w:rsid w:val="00771FF8"/>
    <w:rsid w:val="00776701"/>
    <w:rsid w:val="00783B07"/>
    <w:rsid w:val="007842DB"/>
    <w:rsid w:val="00784AEA"/>
    <w:rsid w:val="00793A68"/>
    <w:rsid w:val="00796743"/>
    <w:rsid w:val="007A1FAE"/>
    <w:rsid w:val="007B222E"/>
    <w:rsid w:val="007B31F2"/>
    <w:rsid w:val="007B7DEB"/>
    <w:rsid w:val="007C0A53"/>
    <w:rsid w:val="007C287F"/>
    <w:rsid w:val="007C49D6"/>
    <w:rsid w:val="007D2244"/>
    <w:rsid w:val="007E127F"/>
    <w:rsid w:val="007E57F0"/>
    <w:rsid w:val="007E77EB"/>
    <w:rsid w:val="007F0100"/>
    <w:rsid w:val="007F1D68"/>
    <w:rsid w:val="007F1F76"/>
    <w:rsid w:val="007F2A8D"/>
    <w:rsid w:val="007F5B74"/>
    <w:rsid w:val="007F6965"/>
    <w:rsid w:val="00800F7B"/>
    <w:rsid w:val="0080643C"/>
    <w:rsid w:val="00806CD4"/>
    <w:rsid w:val="00810EE1"/>
    <w:rsid w:val="008114D5"/>
    <w:rsid w:val="00814689"/>
    <w:rsid w:val="00814C91"/>
    <w:rsid w:val="00817464"/>
    <w:rsid w:val="00821223"/>
    <w:rsid w:val="00821718"/>
    <w:rsid w:val="0082224B"/>
    <w:rsid w:val="0082329E"/>
    <w:rsid w:val="0082330E"/>
    <w:rsid w:val="00837C99"/>
    <w:rsid w:val="00846A90"/>
    <w:rsid w:val="00850384"/>
    <w:rsid w:val="00853DAF"/>
    <w:rsid w:val="00854AC6"/>
    <w:rsid w:val="00866616"/>
    <w:rsid w:val="00872CE9"/>
    <w:rsid w:val="00875360"/>
    <w:rsid w:val="00880B5F"/>
    <w:rsid w:val="008822D2"/>
    <w:rsid w:val="00887506"/>
    <w:rsid w:val="00887CD4"/>
    <w:rsid w:val="00897D90"/>
    <w:rsid w:val="008A1947"/>
    <w:rsid w:val="008A253C"/>
    <w:rsid w:val="008A42F9"/>
    <w:rsid w:val="008A73D4"/>
    <w:rsid w:val="008C0AD5"/>
    <w:rsid w:val="008C1C81"/>
    <w:rsid w:val="008C2141"/>
    <w:rsid w:val="008C4ECF"/>
    <w:rsid w:val="008D26FA"/>
    <w:rsid w:val="008D393E"/>
    <w:rsid w:val="008D5F35"/>
    <w:rsid w:val="008E037E"/>
    <w:rsid w:val="008E05E7"/>
    <w:rsid w:val="008E7654"/>
    <w:rsid w:val="008F00E1"/>
    <w:rsid w:val="008F146A"/>
    <w:rsid w:val="008F39B8"/>
    <w:rsid w:val="008F4852"/>
    <w:rsid w:val="0090391C"/>
    <w:rsid w:val="009057DC"/>
    <w:rsid w:val="00907638"/>
    <w:rsid w:val="00910627"/>
    <w:rsid w:val="00911A27"/>
    <w:rsid w:val="00912162"/>
    <w:rsid w:val="009127CB"/>
    <w:rsid w:val="009133A0"/>
    <w:rsid w:val="009156D2"/>
    <w:rsid w:val="00916694"/>
    <w:rsid w:val="00920689"/>
    <w:rsid w:val="00921AF6"/>
    <w:rsid w:val="00922774"/>
    <w:rsid w:val="009229C7"/>
    <w:rsid w:val="00922E72"/>
    <w:rsid w:val="00925FF7"/>
    <w:rsid w:val="009267CC"/>
    <w:rsid w:val="00931427"/>
    <w:rsid w:val="0093186B"/>
    <w:rsid w:val="00934031"/>
    <w:rsid w:val="0094057A"/>
    <w:rsid w:val="009418AB"/>
    <w:rsid w:val="009437E5"/>
    <w:rsid w:val="00943800"/>
    <w:rsid w:val="009457F1"/>
    <w:rsid w:val="0094671A"/>
    <w:rsid w:val="00947455"/>
    <w:rsid w:val="009509E8"/>
    <w:rsid w:val="00951573"/>
    <w:rsid w:val="00957152"/>
    <w:rsid w:val="00961C2A"/>
    <w:rsid w:val="0097170A"/>
    <w:rsid w:val="00981E69"/>
    <w:rsid w:val="00982909"/>
    <w:rsid w:val="00983372"/>
    <w:rsid w:val="00985728"/>
    <w:rsid w:val="0099027D"/>
    <w:rsid w:val="0099597A"/>
    <w:rsid w:val="00997BAD"/>
    <w:rsid w:val="009A1D20"/>
    <w:rsid w:val="009A2926"/>
    <w:rsid w:val="009A6E7B"/>
    <w:rsid w:val="009A79BB"/>
    <w:rsid w:val="009B3FA2"/>
    <w:rsid w:val="009B7A92"/>
    <w:rsid w:val="009C16CA"/>
    <w:rsid w:val="009C2677"/>
    <w:rsid w:val="009C4713"/>
    <w:rsid w:val="009D29C0"/>
    <w:rsid w:val="009D4006"/>
    <w:rsid w:val="009D6A47"/>
    <w:rsid w:val="009D79B4"/>
    <w:rsid w:val="009E014F"/>
    <w:rsid w:val="009E0AF0"/>
    <w:rsid w:val="009E5028"/>
    <w:rsid w:val="009F0B12"/>
    <w:rsid w:val="009F3F5B"/>
    <w:rsid w:val="00A01377"/>
    <w:rsid w:val="00A05661"/>
    <w:rsid w:val="00A05FAF"/>
    <w:rsid w:val="00A15AF6"/>
    <w:rsid w:val="00A218AD"/>
    <w:rsid w:val="00A250F8"/>
    <w:rsid w:val="00A2555E"/>
    <w:rsid w:val="00A30AF5"/>
    <w:rsid w:val="00A315D2"/>
    <w:rsid w:val="00A32571"/>
    <w:rsid w:val="00A32B35"/>
    <w:rsid w:val="00A33E8D"/>
    <w:rsid w:val="00A409B4"/>
    <w:rsid w:val="00A40F3D"/>
    <w:rsid w:val="00A4128E"/>
    <w:rsid w:val="00A415B4"/>
    <w:rsid w:val="00A429EC"/>
    <w:rsid w:val="00A4407A"/>
    <w:rsid w:val="00A45B23"/>
    <w:rsid w:val="00A51842"/>
    <w:rsid w:val="00A5229B"/>
    <w:rsid w:val="00A57F4C"/>
    <w:rsid w:val="00A64379"/>
    <w:rsid w:val="00A666BF"/>
    <w:rsid w:val="00A705F0"/>
    <w:rsid w:val="00A77473"/>
    <w:rsid w:val="00A838B4"/>
    <w:rsid w:val="00A873D9"/>
    <w:rsid w:val="00A90115"/>
    <w:rsid w:val="00A9058E"/>
    <w:rsid w:val="00A90653"/>
    <w:rsid w:val="00A9333D"/>
    <w:rsid w:val="00A93628"/>
    <w:rsid w:val="00A96A6C"/>
    <w:rsid w:val="00AA091E"/>
    <w:rsid w:val="00AA11D3"/>
    <w:rsid w:val="00AA7204"/>
    <w:rsid w:val="00AB5388"/>
    <w:rsid w:val="00AB5D6D"/>
    <w:rsid w:val="00AB62A7"/>
    <w:rsid w:val="00AB7FAF"/>
    <w:rsid w:val="00AC173C"/>
    <w:rsid w:val="00AC29B2"/>
    <w:rsid w:val="00AC331C"/>
    <w:rsid w:val="00AD1ECD"/>
    <w:rsid w:val="00AD6FC8"/>
    <w:rsid w:val="00AE12E9"/>
    <w:rsid w:val="00AE240F"/>
    <w:rsid w:val="00AE447C"/>
    <w:rsid w:val="00AE6175"/>
    <w:rsid w:val="00AF127F"/>
    <w:rsid w:val="00B0042A"/>
    <w:rsid w:val="00B02E9E"/>
    <w:rsid w:val="00B03E3C"/>
    <w:rsid w:val="00B04AB4"/>
    <w:rsid w:val="00B06D2A"/>
    <w:rsid w:val="00B15924"/>
    <w:rsid w:val="00B269D4"/>
    <w:rsid w:val="00B27A73"/>
    <w:rsid w:val="00B328C6"/>
    <w:rsid w:val="00B35144"/>
    <w:rsid w:val="00B379DD"/>
    <w:rsid w:val="00B42AA6"/>
    <w:rsid w:val="00B42FB9"/>
    <w:rsid w:val="00B434AF"/>
    <w:rsid w:val="00B478F2"/>
    <w:rsid w:val="00B50CBA"/>
    <w:rsid w:val="00B53075"/>
    <w:rsid w:val="00B53332"/>
    <w:rsid w:val="00B559A9"/>
    <w:rsid w:val="00B5723E"/>
    <w:rsid w:val="00B61555"/>
    <w:rsid w:val="00B664E7"/>
    <w:rsid w:val="00B670FA"/>
    <w:rsid w:val="00B71D37"/>
    <w:rsid w:val="00B82CBF"/>
    <w:rsid w:val="00B83FAA"/>
    <w:rsid w:val="00B90CCD"/>
    <w:rsid w:val="00B95C64"/>
    <w:rsid w:val="00BA6DBA"/>
    <w:rsid w:val="00BB021E"/>
    <w:rsid w:val="00BB0BAB"/>
    <w:rsid w:val="00BC16E0"/>
    <w:rsid w:val="00BC513D"/>
    <w:rsid w:val="00BC590D"/>
    <w:rsid w:val="00BC7B26"/>
    <w:rsid w:val="00BD4E6F"/>
    <w:rsid w:val="00BD5BDB"/>
    <w:rsid w:val="00BD7AB7"/>
    <w:rsid w:val="00BE01E2"/>
    <w:rsid w:val="00BE11BF"/>
    <w:rsid w:val="00BE5345"/>
    <w:rsid w:val="00BF139B"/>
    <w:rsid w:val="00BF24E0"/>
    <w:rsid w:val="00BF3A9D"/>
    <w:rsid w:val="00C000D4"/>
    <w:rsid w:val="00C01689"/>
    <w:rsid w:val="00C027DF"/>
    <w:rsid w:val="00C034BE"/>
    <w:rsid w:val="00C06332"/>
    <w:rsid w:val="00C11821"/>
    <w:rsid w:val="00C1397F"/>
    <w:rsid w:val="00C13A16"/>
    <w:rsid w:val="00C20D07"/>
    <w:rsid w:val="00C22ECE"/>
    <w:rsid w:val="00C26BC6"/>
    <w:rsid w:val="00C27514"/>
    <w:rsid w:val="00C31C3D"/>
    <w:rsid w:val="00C34052"/>
    <w:rsid w:val="00C34E0E"/>
    <w:rsid w:val="00C365E0"/>
    <w:rsid w:val="00C4056F"/>
    <w:rsid w:val="00C40820"/>
    <w:rsid w:val="00C43225"/>
    <w:rsid w:val="00C43BA4"/>
    <w:rsid w:val="00C66B43"/>
    <w:rsid w:val="00C702E5"/>
    <w:rsid w:val="00C71CF2"/>
    <w:rsid w:val="00C7475B"/>
    <w:rsid w:val="00C779C2"/>
    <w:rsid w:val="00C93285"/>
    <w:rsid w:val="00C9412C"/>
    <w:rsid w:val="00C944EA"/>
    <w:rsid w:val="00C95AEB"/>
    <w:rsid w:val="00CA27C4"/>
    <w:rsid w:val="00CA4174"/>
    <w:rsid w:val="00CA4345"/>
    <w:rsid w:val="00CA5307"/>
    <w:rsid w:val="00CA6752"/>
    <w:rsid w:val="00CB2069"/>
    <w:rsid w:val="00CB3390"/>
    <w:rsid w:val="00CB37F8"/>
    <w:rsid w:val="00CB66E3"/>
    <w:rsid w:val="00CC16D2"/>
    <w:rsid w:val="00CC451B"/>
    <w:rsid w:val="00CD0D47"/>
    <w:rsid w:val="00CD142A"/>
    <w:rsid w:val="00CD18E6"/>
    <w:rsid w:val="00CD2645"/>
    <w:rsid w:val="00CD3C43"/>
    <w:rsid w:val="00CD5F70"/>
    <w:rsid w:val="00CE2259"/>
    <w:rsid w:val="00CE346D"/>
    <w:rsid w:val="00CE4264"/>
    <w:rsid w:val="00CE5BC8"/>
    <w:rsid w:val="00CE730D"/>
    <w:rsid w:val="00CF125F"/>
    <w:rsid w:val="00CF1294"/>
    <w:rsid w:val="00CF323F"/>
    <w:rsid w:val="00D10902"/>
    <w:rsid w:val="00D10DD6"/>
    <w:rsid w:val="00D13D7B"/>
    <w:rsid w:val="00D20153"/>
    <w:rsid w:val="00D213CE"/>
    <w:rsid w:val="00D236B2"/>
    <w:rsid w:val="00D30431"/>
    <w:rsid w:val="00D30D2C"/>
    <w:rsid w:val="00D32920"/>
    <w:rsid w:val="00D3627B"/>
    <w:rsid w:val="00D52CEE"/>
    <w:rsid w:val="00D53715"/>
    <w:rsid w:val="00D5446A"/>
    <w:rsid w:val="00D605B5"/>
    <w:rsid w:val="00D62260"/>
    <w:rsid w:val="00D6347F"/>
    <w:rsid w:val="00D641EF"/>
    <w:rsid w:val="00D659A7"/>
    <w:rsid w:val="00D7452B"/>
    <w:rsid w:val="00D82000"/>
    <w:rsid w:val="00D830D7"/>
    <w:rsid w:val="00D87934"/>
    <w:rsid w:val="00D949E2"/>
    <w:rsid w:val="00DA3AA2"/>
    <w:rsid w:val="00DB5303"/>
    <w:rsid w:val="00DC112A"/>
    <w:rsid w:val="00DC13F7"/>
    <w:rsid w:val="00DC1D25"/>
    <w:rsid w:val="00DC3BC6"/>
    <w:rsid w:val="00DC4121"/>
    <w:rsid w:val="00DD6FBD"/>
    <w:rsid w:val="00DE4D24"/>
    <w:rsid w:val="00DE65C7"/>
    <w:rsid w:val="00DE668F"/>
    <w:rsid w:val="00DF060D"/>
    <w:rsid w:val="00DF1819"/>
    <w:rsid w:val="00DF245A"/>
    <w:rsid w:val="00DF4D69"/>
    <w:rsid w:val="00E01D96"/>
    <w:rsid w:val="00E11353"/>
    <w:rsid w:val="00E15C7C"/>
    <w:rsid w:val="00E162BC"/>
    <w:rsid w:val="00E20814"/>
    <w:rsid w:val="00E27BBE"/>
    <w:rsid w:val="00E309D3"/>
    <w:rsid w:val="00E31F33"/>
    <w:rsid w:val="00E412C4"/>
    <w:rsid w:val="00E41EEF"/>
    <w:rsid w:val="00E429E9"/>
    <w:rsid w:val="00E43F80"/>
    <w:rsid w:val="00E543C3"/>
    <w:rsid w:val="00E54FDC"/>
    <w:rsid w:val="00E83B2E"/>
    <w:rsid w:val="00E85181"/>
    <w:rsid w:val="00E852F7"/>
    <w:rsid w:val="00E90014"/>
    <w:rsid w:val="00E90850"/>
    <w:rsid w:val="00E908BB"/>
    <w:rsid w:val="00EA2E5D"/>
    <w:rsid w:val="00EA3B93"/>
    <w:rsid w:val="00EA7297"/>
    <w:rsid w:val="00EB18AD"/>
    <w:rsid w:val="00EB49A8"/>
    <w:rsid w:val="00EB4A7D"/>
    <w:rsid w:val="00EC2FCB"/>
    <w:rsid w:val="00EC6EBF"/>
    <w:rsid w:val="00ED5EB0"/>
    <w:rsid w:val="00EE010A"/>
    <w:rsid w:val="00EE3AB8"/>
    <w:rsid w:val="00EE6C43"/>
    <w:rsid w:val="00EF0A34"/>
    <w:rsid w:val="00EF1330"/>
    <w:rsid w:val="00EF4F2A"/>
    <w:rsid w:val="00EF54DE"/>
    <w:rsid w:val="00EF6116"/>
    <w:rsid w:val="00F0312F"/>
    <w:rsid w:val="00F031DB"/>
    <w:rsid w:val="00F04256"/>
    <w:rsid w:val="00F04FFA"/>
    <w:rsid w:val="00F071D1"/>
    <w:rsid w:val="00F14FF4"/>
    <w:rsid w:val="00F20A5D"/>
    <w:rsid w:val="00F21B45"/>
    <w:rsid w:val="00F21CE0"/>
    <w:rsid w:val="00F26EC3"/>
    <w:rsid w:val="00F30FD7"/>
    <w:rsid w:val="00F318F9"/>
    <w:rsid w:val="00F361F3"/>
    <w:rsid w:val="00F40694"/>
    <w:rsid w:val="00F40F79"/>
    <w:rsid w:val="00F414D8"/>
    <w:rsid w:val="00F42A1F"/>
    <w:rsid w:val="00F43627"/>
    <w:rsid w:val="00F44C61"/>
    <w:rsid w:val="00F45DEE"/>
    <w:rsid w:val="00F46114"/>
    <w:rsid w:val="00F50301"/>
    <w:rsid w:val="00F53A64"/>
    <w:rsid w:val="00F657E5"/>
    <w:rsid w:val="00F71030"/>
    <w:rsid w:val="00F73B41"/>
    <w:rsid w:val="00F84088"/>
    <w:rsid w:val="00F86209"/>
    <w:rsid w:val="00F87C79"/>
    <w:rsid w:val="00F94086"/>
    <w:rsid w:val="00F95602"/>
    <w:rsid w:val="00F96779"/>
    <w:rsid w:val="00F969F3"/>
    <w:rsid w:val="00FA0C0A"/>
    <w:rsid w:val="00FB65C9"/>
    <w:rsid w:val="00FC3427"/>
    <w:rsid w:val="00FC4E24"/>
    <w:rsid w:val="00FC5471"/>
    <w:rsid w:val="00FC62EC"/>
    <w:rsid w:val="00FC72DD"/>
    <w:rsid w:val="00FD15C3"/>
    <w:rsid w:val="00FD165D"/>
    <w:rsid w:val="00FD6528"/>
    <w:rsid w:val="00FD6A2A"/>
    <w:rsid w:val="00FE1018"/>
    <w:rsid w:val="00FE3767"/>
    <w:rsid w:val="00FF156B"/>
    <w:rsid w:val="02C32E43"/>
    <w:rsid w:val="02DF39F5"/>
    <w:rsid w:val="0C3F2B4A"/>
    <w:rsid w:val="0F530435"/>
    <w:rsid w:val="17B946A9"/>
    <w:rsid w:val="223C6316"/>
    <w:rsid w:val="249C309C"/>
    <w:rsid w:val="252F5CBE"/>
    <w:rsid w:val="274243CE"/>
    <w:rsid w:val="2B9920E3"/>
    <w:rsid w:val="3014442E"/>
    <w:rsid w:val="32340DB8"/>
    <w:rsid w:val="325E7BE3"/>
    <w:rsid w:val="36BD339E"/>
    <w:rsid w:val="3AF712CC"/>
    <w:rsid w:val="3C9B3F0D"/>
    <w:rsid w:val="40CA3013"/>
    <w:rsid w:val="40D75730"/>
    <w:rsid w:val="44254A04"/>
    <w:rsid w:val="468E0F71"/>
    <w:rsid w:val="47C978E0"/>
    <w:rsid w:val="4A673681"/>
    <w:rsid w:val="4CD768D2"/>
    <w:rsid w:val="4D5819A6"/>
    <w:rsid w:val="4E1A4EAE"/>
    <w:rsid w:val="52E8665F"/>
    <w:rsid w:val="5A2B1EF0"/>
    <w:rsid w:val="5F105C3D"/>
    <w:rsid w:val="672E57FA"/>
    <w:rsid w:val="72A746B3"/>
    <w:rsid w:val="746960C4"/>
    <w:rsid w:val="74703140"/>
    <w:rsid w:val="78CA00B3"/>
    <w:rsid w:val="7B7D06A6"/>
    <w:rsid w:val="7FD308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qFormat="1" w:unhideWhenUsed="0" w:uiPriority="0" w:semiHidden="0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qFormat="1" w:unhideWhenUsed="0" w:uiPriority="0" w:semiHidden="0" w:name="Normal Indent"/>
    <w:lsdException w:uiPriority="99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99" w:name="index heading"/>
    <w:lsdException w:qFormat="1" w:unhideWhenUsed="0" w:uiPriority="0" w:semiHidden="0" w:name="caption"/>
    <w:lsdException w:qFormat="1" w:unhideWhenUsed="0" w:uiPriority="0" w:semiHidden="0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qFormat="1" w:unhideWhenUsed="0" w:uiPriority="0" w:semiHidden="0" w:name="List Bullet 2"/>
    <w:lsdException w:qFormat="1" w:unhideWhenUsed="0" w:uiPriority="0" w:semiHidden="0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nhideWhenUsed="0" w:uiPriority="0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qFormat="1" w:unhideWhenUsed="0" w:uiPriority="0" w:semiHidden="0" w:name="Body Text 2"/>
    <w:lsdException w:qFormat="1" w:unhideWhenUsed="0" w:uiPriority="0" w:semiHidden="0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宋体" w:hAnsi="宋体" w:eastAsia="宋体" w:cs="宋体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spacing w:before="340" w:after="330" w:line="576" w:lineRule="auto"/>
      <w:outlineLvl w:val="0"/>
    </w:pPr>
    <w:rPr>
      <w:b/>
      <w:kern w:val="44"/>
      <w:sz w:val="36"/>
    </w:rPr>
  </w:style>
  <w:style w:type="paragraph" w:styleId="3">
    <w:name w:val="heading 2"/>
    <w:basedOn w:val="1"/>
    <w:next w:val="1"/>
    <w:qFormat/>
    <w:uiPriority w:val="0"/>
    <w:pPr>
      <w:keepNext/>
      <w:keepLines/>
      <w:numPr>
        <w:ilvl w:val="1"/>
        <w:numId w:val="1"/>
      </w:numPr>
      <w:spacing w:before="260" w:after="260" w:line="413" w:lineRule="auto"/>
      <w:outlineLvl w:val="1"/>
    </w:pPr>
    <w:rPr>
      <w:rFonts w:ascii="Arial" w:hAnsi="Arial"/>
      <w:b/>
      <w:sz w:val="32"/>
    </w:rPr>
  </w:style>
  <w:style w:type="paragraph" w:styleId="4">
    <w:name w:val="heading 3"/>
    <w:basedOn w:val="1"/>
    <w:next w:val="1"/>
    <w:link w:val="48"/>
    <w:qFormat/>
    <w:uiPriority w:val="0"/>
    <w:pPr>
      <w:keepNext/>
      <w:keepLines/>
      <w:numPr>
        <w:ilvl w:val="2"/>
        <w:numId w:val="1"/>
      </w:numPr>
      <w:spacing w:before="260" w:after="260" w:line="413" w:lineRule="auto"/>
      <w:outlineLvl w:val="2"/>
    </w:pPr>
    <w:rPr>
      <w:rFonts w:cs="Times New Roman"/>
      <w:b/>
    </w:rPr>
  </w:style>
  <w:style w:type="paragraph" w:styleId="5">
    <w:name w:val="heading 4"/>
    <w:basedOn w:val="1"/>
    <w:next w:val="6"/>
    <w:qFormat/>
    <w:uiPriority w:val="0"/>
    <w:pPr>
      <w:keepNext/>
      <w:keepLines/>
      <w:numPr>
        <w:ilvl w:val="3"/>
        <w:numId w:val="1"/>
      </w:numPr>
      <w:spacing w:before="280" w:after="290" w:line="372" w:lineRule="auto"/>
      <w:ind w:left="918" w:hanging="720"/>
      <w:outlineLvl w:val="3"/>
    </w:pPr>
    <w:rPr>
      <w:rFonts w:ascii="Arial" w:hAnsi="Arial"/>
      <w:sz w:val="21"/>
    </w:rPr>
  </w:style>
  <w:style w:type="paragraph" w:styleId="7">
    <w:name w:val="heading 5"/>
    <w:basedOn w:val="1"/>
    <w:next w:val="1"/>
    <w:qFormat/>
    <w:uiPriority w:val="0"/>
    <w:pPr>
      <w:keepNext/>
      <w:keepLines/>
      <w:numPr>
        <w:ilvl w:val="4"/>
        <w:numId w:val="1"/>
      </w:numPr>
      <w:spacing w:before="280" w:after="290" w:line="372" w:lineRule="auto"/>
      <w:ind w:left="1236" w:hanging="1009"/>
      <w:outlineLvl w:val="4"/>
    </w:pPr>
    <w:rPr>
      <w:b/>
      <w:sz w:val="21"/>
    </w:rPr>
  </w:style>
  <w:style w:type="paragraph" w:styleId="8">
    <w:name w:val="heading 6"/>
    <w:basedOn w:val="1"/>
    <w:next w:val="6"/>
    <w:qFormat/>
    <w:uiPriority w:val="0"/>
    <w:pPr>
      <w:keepNext/>
      <w:keepLines/>
      <w:numPr>
        <w:ilvl w:val="5"/>
        <w:numId w:val="1"/>
      </w:numPr>
      <w:spacing w:before="240" w:after="64" w:line="317" w:lineRule="auto"/>
      <w:outlineLvl w:val="5"/>
    </w:pPr>
    <w:rPr>
      <w:rFonts w:ascii="Arial" w:hAnsi="Arial" w:eastAsia="黑体"/>
      <w:b/>
    </w:rPr>
  </w:style>
  <w:style w:type="paragraph" w:styleId="9">
    <w:name w:val="heading 7"/>
    <w:basedOn w:val="1"/>
    <w:next w:val="6"/>
    <w:qFormat/>
    <w:uiPriority w:val="0"/>
    <w:pPr>
      <w:keepNext/>
      <w:keepLines/>
      <w:numPr>
        <w:ilvl w:val="6"/>
        <w:numId w:val="1"/>
      </w:numPr>
      <w:spacing w:before="240" w:after="64" w:line="317" w:lineRule="auto"/>
      <w:outlineLvl w:val="6"/>
    </w:pPr>
    <w:rPr>
      <w:b/>
    </w:rPr>
  </w:style>
  <w:style w:type="paragraph" w:styleId="10">
    <w:name w:val="heading 8"/>
    <w:basedOn w:val="1"/>
    <w:next w:val="6"/>
    <w:qFormat/>
    <w:uiPriority w:val="0"/>
    <w:pPr>
      <w:keepNext/>
      <w:keepLines/>
      <w:numPr>
        <w:ilvl w:val="7"/>
        <w:numId w:val="1"/>
      </w:numPr>
      <w:spacing w:before="240" w:after="64" w:line="317" w:lineRule="auto"/>
      <w:outlineLvl w:val="7"/>
    </w:pPr>
    <w:rPr>
      <w:rFonts w:ascii="Arial" w:hAnsi="Arial" w:eastAsia="黑体"/>
    </w:rPr>
  </w:style>
  <w:style w:type="paragraph" w:styleId="11">
    <w:name w:val="heading 9"/>
    <w:basedOn w:val="1"/>
    <w:next w:val="6"/>
    <w:autoRedefine/>
    <w:qFormat/>
    <w:uiPriority w:val="0"/>
    <w:pPr>
      <w:keepNext/>
      <w:keepLines/>
      <w:numPr>
        <w:ilvl w:val="8"/>
        <w:numId w:val="1"/>
      </w:numPr>
      <w:spacing w:before="240" w:after="64" w:line="317" w:lineRule="auto"/>
      <w:outlineLvl w:val="8"/>
    </w:pPr>
    <w:rPr>
      <w:rFonts w:ascii="Arial" w:hAnsi="Arial" w:eastAsia="黑体"/>
    </w:rPr>
  </w:style>
  <w:style w:type="character" w:default="1" w:styleId="42">
    <w:name w:val="Default Paragraph Font"/>
    <w:semiHidden/>
    <w:unhideWhenUsed/>
    <w:uiPriority w:val="1"/>
  </w:style>
  <w:style w:type="table" w:default="1" w:styleId="4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Normal Indent"/>
    <w:basedOn w:val="1"/>
    <w:autoRedefine/>
    <w:qFormat/>
    <w:uiPriority w:val="0"/>
    <w:pPr>
      <w:spacing w:line="300" w:lineRule="auto"/>
      <w:ind w:firstLine="420"/>
    </w:pPr>
  </w:style>
  <w:style w:type="paragraph" w:styleId="12">
    <w:name w:val="toc 7"/>
    <w:basedOn w:val="1"/>
    <w:next w:val="1"/>
    <w:autoRedefine/>
    <w:qFormat/>
    <w:uiPriority w:val="0"/>
    <w:pPr>
      <w:ind w:left="1260"/>
    </w:pPr>
    <w:rPr>
      <w:sz w:val="18"/>
    </w:rPr>
  </w:style>
  <w:style w:type="paragraph" w:styleId="13">
    <w:name w:val="caption"/>
    <w:basedOn w:val="1"/>
    <w:next w:val="1"/>
    <w:autoRedefine/>
    <w:qFormat/>
    <w:uiPriority w:val="0"/>
    <w:pPr>
      <w:spacing w:before="152" w:after="160"/>
    </w:pPr>
    <w:rPr>
      <w:rFonts w:ascii="Arial" w:hAnsi="Arial" w:eastAsia="黑体"/>
      <w:sz w:val="20"/>
    </w:rPr>
  </w:style>
  <w:style w:type="paragraph" w:styleId="14">
    <w:name w:val="Document Map"/>
    <w:basedOn w:val="1"/>
    <w:autoRedefine/>
    <w:qFormat/>
    <w:uiPriority w:val="0"/>
    <w:pPr>
      <w:shd w:val="clear" w:color="auto" w:fill="000080"/>
    </w:pPr>
  </w:style>
  <w:style w:type="paragraph" w:styleId="15">
    <w:name w:val="annotation text"/>
    <w:basedOn w:val="1"/>
    <w:autoRedefine/>
    <w:qFormat/>
    <w:uiPriority w:val="0"/>
  </w:style>
  <w:style w:type="paragraph" w:styleId="16">
    <w:name w:val="Body Text 3"/>
    <w:basedOn w:val="1"/>
    <w:autoRedefine/>
    <w:qFormat/>
    <w:uiPriority w:val="0"/>
    <w:pPr>
      <w:jc w:val="center"/>
    </w:pPr>
    <w:rPr>
      <w:b/>
    </w:rPr>
  </w:style>
  <w:style w:type="paragraph" w:styleId="17">
    <w:name w:val="List Bullet 3"/>
    <w:basedOn w:val="1"/>
    <w:autoRedefine/>
    <w:qFormat/>
    <w:uiPriority w:val="0"/>
    <w:pPr>
      <w:numPr>
        <w:ilvl w:val="0"/>
        <w:numId w:val="2"/>
      </w:numPr>
    </w:pPr>
  </w:style>
  <w:style w:type="paragraph" w:styleId="18">
    <w:name w:val="Body Text"/>
    <w:basedOn w:val="1"/>
    <w:autoRedefine/>
    <w:qFormat/>
    <w:uiPriority w:val="0"/>
    <w:pPr>
      <w:spacing w:after="120"/>
    </w:pPr>
  </w:style>
  <w:style w:type="paragraph" w:styleId="19">
    <w:name w:val="Body Text Indent"/>
    <w:basedOn w:val="1"/>
    <w:autoRedefine/>
    <w:qFormat/>
    <w:uiPriority w:val="0"/>
    <w:pPr>
      <w:spacing w:before="100" w:beforeAutospacing="1" w:after="100" w:afterAutospacing="1"/>
      <w:ind w:firstLine="480"/>
    </w:pPr>
  </w:style>
  <w:style w:type="paragraph" w:styleId="20">
    <w:name w:val="List Bullet 2"/>
    <w:basedOn w:val="1"/>
    <w:autoRedefine/>
    <w:qFormat/>
    <w:uiPriority w:val="0"/>
    <w:pPr>
      <w:numPr>
        <w:ilvl w:val="0"/>
        <w:numId w:val="3"/>
      </w:numPr>
    </w:pPr>
  </w:style>
  <w:style w:type="paragraph" w:styleId="21">
    <w:name w:val="toc 5"/>
    <w:basedOn w:val="1"/>
    <w:next w:val="1"/>
    <w:autoRedefine/>
    <w:qFormat/>
    <w:uiPriority w:val="0"/>
    <w:pPr>
      <w:ind w:left="840"/>
    </w:pPr>
    <w:rPr>
      <w:sz w:val="18"/>
    </w:rPr>
  </w:style>
  <w:style w:type="paragraph" w:styleId="22">
    <w:name w:val="toc 3"/>
    <w:basedOn w:val="1"/>
    <w:next w:val="1"/>
    <w:autoRedefine/>
    <w:qFormat/>
    <w:uiPriority w:val="39"/>
    <w:pPr>
      <w:ind w:left="420"/>
    </w:pPr>
    <w:rPr>
      <w:i/>
      <w:sz w:val="20"/>
    </w:rPr>
  </w:style>
  <w:style w:type="paragraph" w:styleId="23">
    <w:name w:val="toc 8"/>
    <w:basedOn w:val="1"/>
    <w:next w:val="1"/>
    <w:autoRedefine/>
    <w:qFormat/>
    <w:uiPriority w:val="0"/>
    <w:pPr>
      <w:ind w:left="1470"/>
    </w:pPr>
    <w:rPr>
      <w:sz w:val="18"/>
    </w:rPr>
  </w:style>
  <w:style w:type="paragraph" w:styleId="24">
    <w:name w:val="Date"/>
    <w:basedOn w:val="1"/>
    <w:next w:val="1"/>
    <w:autoRedefine/>
    <w:qFormat/>
    <w:uiPriority w:val="0"/>
    <w:pPr>
      <w:ind w:left="100" w:leftChars="2500"/>
    </w:pPr>
  </w:style>
  <w:style w:type="paragraph" w:styleId="25">
    <w:name w:val="Body Text Indent 2"/>
    <w:basedOn w:val="1"/>
    <w:autoRedefine/>
    <w:qFormat/>
    <w:uiPriority w:val="0"/>
    <w:pPr>
      <w:spacing w:after="120" w:line="480" w:lineRule="auto"/>
      <w:ind w:left="420" w:leftChars="200"/>
    </w:pPr>
  </w:style>
  <w:style w:type="paragraph" w:styleId="26">
    <w:name w:val="Balloon Text"/>
    <w:basedOn w:val="1"/>
    <w:autoRedefine/>
    <w:qFormat/>
    <w:uiPriority w:val="0"/>
    <w:rPr>
      <w:sz w:val="18"/>
    </w:rPr>
  </w:style>
  <w:style w:type="paragraph" w:styleId="27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</w:pPr>
    <w:rPr>
      <w:sz w:val="18"/>
    </w:rPr>
  </w:style>
  <w:style w:type="paragraph" w:styleId="28">
    <w:name w:val="header"/>
    <w:basedOn w:val="1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</w:rPr>
  </w:style>
  <w:style w:type="paragraph" w:styleId="29">
    <w:name w:val="toc 1"/>
    <w:basedOn w:val="1"/>
    <w:next w:val="1"/>
    <w:autoRedefine/>
    <w:qFormat/>
    <w:uiPriority w:val="39"/>
    <w:pPr>
      <w:spacing w:before="120" w:after="120" w:line="360" w:lineRule="auto"/>
      <w:ind w:firstLine="420"/>
    </w:pPr>
    <w:rPr>
      <w:caps/>
      <w:color w:val="FF0000"/>
    </w:rPr>
  </w:style>
  <w:style w:type="paragraph" w:styleId="30">
    <w:name w:val="toc 4"/>
    <w:basedOn w:val="1"/>
    <w:next w:val="1"/>
    <w:autoRedefine/>
    <w:qFormat/>
    <w:uiPriority w:val="0"/>
    <w:pPr>
      <w:tabs>
        <w:tab w:val="left" w:pos="1500"/>
        <w:tab w:val="right" w:leader="dot" w:pos="9532"/>
      </w:tabs>
      <w:ind w:left="630"/>
    </w:pPr>
    <w:rPr>
      <w:sz w:val="18"/>
    </w:rPr>
  </w:style>
  <w:style w:type="paragraph" w:styleId="31">
    <w:name w:val="toc 6"/>
    <w:basedOn w:val="1"/>
    <w:next w:val="1"/>
    <w:autoRedefine/>
    <w:qFormat/>
    <w:uiPriority w:val="0"/>
    <w:pPr>
      <w:ind w:left="1050"/>
    </w:pPr>
    <w:rPr>
      <w:sz w:val="18"/>
    </w:rPr>
  </w:style>
  <w:style w:type="paragraph" w:styleId="32">
    <w:name w:val="table of figures"/>
    <w:basedOn w:val="1"/>
    <w:next w:val="1"/>
    <w:autoRedefine/>
    <w:qFormat/>
    <w:uiPriority w:val="0"/>
    <w:pPr>
      <w:ind w:left="840" w:leftChars="200" w:hanging="420" w:hangingChars="200"/>
    </w:pPr>
  </w:style>
  <w:style w:type="paragraph" w:styleId="33">
    <w:name w:val="toc 2"/>
    <w:basedOn w:val="1"/>
    <w:next w:val="1"/>
    <w:autoRedefine/>
    <w:qFormat/>
    <w:uiPriority w:val="39"/>
    <w:pPr>
      <w:ind w:left="210"/>
    </w:pPr>
    <w:rPr>
      <w:smallCaps/>
      <w:sz w:val="20"/>
    </w:rPr>
  </w:style>
  <w:style w:type="paragraph" w:styleId="34">
    <w:name w:val="toc 9"/>
    <w:basedOn w:val="1"/>
    <w:next w:val="1"/>
    <w:autoRedefine/>
    <w:qFormat/>
    <w:uiPriority w:val="0"/>
    <w:pPr>
      <w:ind w:left="1680"/>
    </w:pPr>
    <w:rPr>
      <w:sz w:val="18"/>
    </w:rPr>
  </w:style>
  <w:style w:type="paragraph" w:styleId="35">
    <w:name w:val="Body Text 2"/>
    <w:basedOn w:val="1"/>
    <w:autoRedefine/>
    <w:qFormat/>
    <w:uiPriority w:val="0"/>
    <w:pPr>
      <w:spacing w:before="100"/>
      <w:jc w:val="center"/>
    </w:pPr>
    <w:rPr>
      <w:b/>
      <w:sz w:val="18"/>
    </w:rPr>
  </w:style>
  <w:style w:type="paragraph" w:styleId="36">
    <w:name w:val="Normal (Web)"/>
    <w:basedOn w:val="1"/>
    <w:autoRedefine/>
    <w:qFormat/>
    <w:uiPriority w:val="0"/>
  </w:style>
  <w:style w:type="paragraph" w:styleId="37">
    <w:name w:val="index 1"/>
    <w:basedOn w:val="1"/>
    <w:next w:val="1"/>
    <w:autoRedefine/>
    <w:qFormat/>
    <w:uiPriority w:val="0"/>
    <w:rPr>
      <w:snapToGrid w:val="0"/>
      <w:sz w:val="18"/>
    </w:rPr>
  </w:style>
  <w:style w:type="paragraph" w:styleId="38">
    <w:name w:val="annotation subject"/>
    <w:basedOn w:val="15"/>
    <w:next w:val="15"/>
    <w:autoRedefine/>
    <w:qFormat/>
    <w:uiPriority w:val="0"/>
    <w:rPr>
      <w:b/>
    </w:rPr>
  </w:style>
  <w:style w:type="paragraph" w:styleId="39">
    <w:name w:val="Body Text First Indent"/>
    <w:basedOn w:val="18"/>
    <w:autoRedefine/>
    <w:qFormat/>
    <w:uiPriority w:val="0"/>
    <w:pPr>
      <w:spacing w:line="300" w:lineRule="auto"/>
      <w:ind w:firstLine="420"/>
    </w:pPr>
  </w:style>
  <w:style w:type="paragraph" w:styleId="40">
    <w:name w:val="Body Text First Indent 2"/>
    <w:basedOn w:val="19"/>
    <w:autoRedefine/>
    <w:qFormat/>
    <w:uiPriority w:val="0"/>
    <w:pPr>
      <w:spacing w:before="0" w:beforeAutospacing="0" w:after="120" w:afterAutospacing="0"/>
      <w:ind w:left="420" w:leftChars="200" w:firstLine="420" w:firstLineChars="200"/>
    </w:pPr>
    <w:rPr>
      <w:rFonts w:ascii="Times New Roman" w:hAnsi="Times New Roman"/>
      <w:sz w:val="21"/>
    </w:rPr>
  </w:style>
  <w:style w:type="character" w:styleId="43">
    <w:name w:val="Strong"/>
    <w:autoRedefine/>
    <w:qFormat/>
    <w:uiPriority w:val="0"/>
    <w:rPr>
      <w:b/>
    </w:rPr>
  </w:style>
  <w:style w:type="character" w:styleId="44">
    <w:name w:val="page number"/>
    <w:basedOn w:val="42"/>
    <w:autoRedefine/>
    <w:qFormat/>
    <w:uiPriority w:val="0"/>
  </w:style>
  <w:style w:type="character" w:styleId="45">
    <w:name w:val="FollowedHyperlink"/>
    <w:autoRedefine/>
    <w:qFormat/>
    <w:uiPriority w:val="0"/>
    <w:rPr>
      <w:color w:val="800080"/>
      <w:u w:val="single"/>
    </w:rPr>
  </w:style>
  <w:style w:type="character" w:styleId="46">
    <w:name w:val="Hyperlink"/>
    <w:autoRedefine/>
    <w:qFormat/>
    <w:uiPriority w:val="99"/>
    <w:rPr>
      <w:color w:val="0000FF"/>
      <w:u w:val="single"/>
    </w:rPr>
  </w:style>
  <w:style w:type="character" w:styleId="47">
    <w:name w:val="annotation reference"/>
    <w:autoRedefine/>
    <w:qFormat/>
    <w:uiPriority w:val="0"/>
    <w:rPr>
      <w:sz w:val="21"/>
    </w:rPr>
  </w:style>
  <w:style w:type="character" w:customStyle="1" w:styleId="48">
    <w:name w:val="标题 3 字符"/>
    <w:link w:val="4"/>
    <w:autoRedefine/>
    <w:qFormat/>
    <w:uiPriority w:val="0"/>
    <w:rPr>
      <w:rFonts w:ascii="宋体" w:hAnsi="宋体" w:cs="宋体"/>
      <w:b/>
      <w:sz w:val="24"/>
      <w:szCs w:val="24"/>
    </w:rPr>
  </w:style>
  <w:style w:type="character" w:customStyle="1" w:styleId="49">
    <w:name w:val="main14"/>
    <w:basedOn w:val="42"/>
    <w:autoRedefine/>
    <w:qFormat/>
    <w:uiPriority w:val="0"/>
  </w:style>
  <w:style w:type="character" w:customStyle="1" w:styleId="50">
    <w:name w:val="css1"/>
    <w:autoRedefine/>
    <w:qFormat/>
    <w:uiPriority w:val="0"/>
    <w:rPr>
      <w:color w:val="333333"/>
      <w:sz w:val="18"/>
      <w:u w:val="none"/>
    </w:rPr>
  </w:style>
  <w:style w:type="character" w:customStyle="1" w:styleId="51">
    <w:name w:val="yqlink"/>
    <w:basedOn w:val="42"/>
    <w:autoRedefine/>
    <w:qFormat/>
    <w:uiPriority w:val="0"/>
  </w:style>
  <w:style w:type="paragraph" w:customStyle="1" w:styleId="52">
    <w:name w:val="Char"/>
    <w:basedOn w:val="14"/>
    <w:autoRedefine/>
    <w:qFormat/>
    <w:uiPriority w:val="0"/>
    <w:rPr>
      <w:rFonts w:ascii="Tahoma" w:hAnsi="Tahoma"/>
    </w:rPr>
  </w:style>
  <w:style w:type="paragraph" w:customStyle="1" w:styleId="53">
    <w:name w:val="正文1"/>
    <w:basedOn w:val="1"/>
    <w:autoRedefine/>
    <w:qFormat/>
    <w:uiPriority w:val="0"/>
    <w:pPr>
      <w:spacing w:after="120" w:line="360" w:lineRule="auto"/>
    </w:pPr>
    <w:rPr>
      <w:rFonts w:ascii="Arial" w:hAnsi="Arial"/>
    </w:rPr>
  </w:style>
  <w:style w:type="paragraph" w:customStyle="1" w:styleId="54">
    <w:name w:val="小标题"/>
    <w:basedOn w:val="1"/>
    <w:next w:val="1"/>
    <w:autoRedefine/>
    <w:qFormat/>
    <w:uiPriority w:val="0"/>
    <w:pPr>
      <w:numPr>
        <w:ilvl w:val="0"/>
        <w:numId w:val="4"/>
      </w:numPr>
      <w:snapToGrid w:val="0"/>
      <w:spacing w:before="120" w:after="120"/>
    </w:pPr>
    <w:rPr>
      <w:rFonts w:eastAsia="黑体"/>
      <w:b/>
      <w:sz w:val="30"/>
    </w:rPr>
  </w:style>
  <w:style w:type="paragraph" w:customStyle="1" w:styleId="55">
    <w:name w:val="_Style 54"/>
    <w:basedOn w:val="1"/>
    <w:next w:val="1"/>
    <w:autoRedefine/>
    <w:qFormat/>
    <w:uiPriority w:val="0"/>
    <w:pPr>
      <w:pBdr>
        <w:top w:val="single" w:color="auto" w:sz="6" w:space="1"/>
      </w:pBdr>
      <w:jc w:val="center"/>
    </w:pPr>
    <w:rPr>
      <w:rFonts w:ascii="Arial" w:hAnsi="Arial"/>
      <w:vanish/>
      <w:sz w:val="16"/>
    </w:rPr>
  </w:style>
  <w:style w:type="paragraph" w:customStyle="1" w:styleId="56">
    <w:name w:val="表格文字"/>
    <w:basedOn w:val="1"/>
    <w:autoRedefine/>
    <w:qFormat/>
    <w:uiPriority w:val="0"/>
    <w:pPr>
      <w:adjustRightInd w:val="0"/>
      <w:spacing w:line="240" w:lineRule="atLeast"/>
      <w:jc w:val="center"/>
      <w:textAlignment w:val="baseline"/>
    </w:pPr>
  </w:style>
  <w:style w:type="paragraph" w:customStyle="1" w:styleId="57">
    <w:name w:val="样式1"/>
    <w:basedOn w:val="5"/>
    <w:autoRedefine/>
    <w:qFormat/>
    <w:uiPriority w:val="0"/>
    <w:pPr>
      <w:tabs>
        <w:tab w:val="clear" w:pos="864"/>
      </w:tabs>
      <w:ind w:hanging="144"/>
    </w:pPr>
    <w:rPr>
      <w:rFonts w:eastAsia="黑体"/>
      <w:sz w:val="28"/>
    </w:rPr>
  </w:style>
  <w:style w:type="paragraph" w:customStyle="1" w:styleId="58">
    <w:name w:val="屏幕"/>
    <w:basedOn w:val="1"/>
    <w:autoRedefine/>
    <w:qFormat/>
    <w:uiPriority w:val="0"/>
    <w:pPr>
      <w:overflowPunct w:val="0"/>
      <w:autoSpaceDE w:val="0"/>
      <w:autoSpaceDN w:val="0"/>
      <w:adjustRightInd w:val="0"/>
      <w:spacing w:line="312" w:lineRule="auto"/>
      <w:textAlignment w:val="baseline"/>
    </w:pPr>
  </w:style>
  <w:style w:type="paragraph" w:customStyle="1" w:styleId="59">
    <w:name w:val="首行缩进：2字符（小四）"/>
    <w:basedOn w:val="1"/>
    <w:next w:val="1"/>
    <w:autoRedefine/>
    <w:qFormat/>
    <w:uiPriority w:val="0"/>
    <w:pPr>
      <w:spacing w:line="360" w:lineRule="auto"/>
      <w:ind w:firstLine="200" w:firstLineChars="200"/>
    </w:pPr>
  </w:style>
  <w:style w:type="paragraph" w:customStyle="1" w:styleId="60">
    <w:name w:val="_Style 59"/>
    <w:basedOn w:val="1"/>
    <w:next w:val="1"/>
    <w:autoRedefine/>
    <w:qFormat/>
    <w:uiPriority w:val="0"/>
    <w:pPr>
      <w:pBdr>
        <w:bottom w:val="single" w:color="auto" w:sz="6" w:space="1"/>
      </w:pBdr>
      <w:jc w:val="center"/>
    </w:pPr>
    <w:rPr>
      <w:rFonts w:ascii="Arial" w:hAnsi="Arial"/>
      <w:vanish/>
      <w:sz w:val="16"/>
    </w:rPr>
  </w:style>
  <w:style w:type="paragraph" w:customStyle="1" w:styleId="61">
    <w:name w:val="文章标题"/>
    <w:next w:val="2"/>
    <w:autoRedefine/>
    <w:qFormat/>
    <w:uiPriority w:val="0"/>
    <w:pPr>
      <w:widowControl w:val="0"/>
      <w:adjustRightInd w:val="0"/>
      <w:spacing w:before="120" w:after="120"/>
      <w:jc w:val="center"/>
      <w:textAlignment w:val="baseline"/>
    </w:pPr>
    <w:rPr>
      <w:rFonts w:ascii="黑体" w:hAnsi="Times New Roman" w:eastAsia="黑体" w:cs="Times New Roman"/>
      <w:b/>
      <w:spacing w:val="20"/>
      <w:sz w:val="36"/>
      <w:lang w:val="en-US" w:eastAsia="zh-CN" w:bidi="ar-SA"/>
    </w:rPr>
  </w:style>
  <w:style w:type="paragraph" w:customStyle="1" w:styleId="62">
    <w:name w:val="Char Char Char Char"/>
    <w:basedOn w:val="1"/>
    <w:autoRedefine/>
    <w:qFormat/>
    <w:uiPriority w:val="0"/>
    <w:pPr>
      <w:pageBreakBefore/>
    </w:pPr>
  </w:style>
  <w:style w:type="paragraph" w:customStyle="1" w:styleId="63">
    <w:name w:val="Char1"/>
    <w:basedOn w:val="1"/>
    <w:autoRedefine/>
    <w:qFormat/>
    <w:uiPriority w:val="0"/>
    <w:pPr>
      <w:pageBreakBefore/>
    </w:pPr>
    <w:rPr>
      <w:rFonts w:ascii="Tahoma" w:hAnsi="Tahoma"/>
    </w:rPr>
  </w:style>
  <w:style w:type="paragraph" w:customStyle="1" w:styleId="64">
    <w:name w:val="WPSOffice手动目录 1"/>
    <w:autoRedefine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65">
    <w:name w:val="WPSOffice手动目录 2"/>
    <w:autoRedefine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66">
    <w:name w:val="WPSOffice手动目录 3"/>
    <w:qFormat/>
    <w:uiPriority w:val="0"/>
    <w:pPr>
      <w:ind w:left="400" w:leftChars="400"/>
    </w:pPr>
    <w:rPr>
      <w:rFonts w:ascii="Times New Roman" w:hAnsi="Times New Roman" w:eastAsia="宋体" w:cs="Times New Roman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7" Type="http://schemas.openxmlformats.org/officeDocument/2006/relationships/fontTable" Target="fontTable.xml"/><Relationship Id="rId36" Type="http://schemas.openxmlformats.org/officeDocument/2006/relationships/numbering" Target="numbering.xml"/><Relationship Id="rId35" Type="http://schemas.openxmlformats.org/officeDocument/2006/relationships/customXml" Target="../customXml/item1.xml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header" Target="head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32852;&#36842;\&#27827;&#21271;&#24314;&#34892;&#25991;&#26723;&#27169;&#29256;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河北建行文档模版</Template>
  <Company>福建实达电脑设备有限公司</Company>
  <Pages>18</Pages>
  <Words>889</Words>
  <Characters>922</Characters>
  <Lines>14</Lines>
  <Paragraphs>4</Paragraphs>
  <TotalTime>8</TotalTime>
  <ScaleCrop>false</ScaleCrop>
  <LinksUpToDate>false</LinksUpToDate>
  <CharactersWithSpaces>964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2010-03-12T02:14:00Z</dcterms:created>
  <dc:creator>Robin</dc:creator>
  <cp:lastModifiedBy>是沐沐啊</cp:lastModifiedBy>
  <cp:lastPrinted>2008-03-31T09:11:00Z</cp:lastPrinted>
  <dcterms:modified xsi:type="dcterms:W3CDTF">2025-04-20T05:46:16Z</dcterms:modified>
  <dc:title>方案建议书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FAE8290200E54C0C8EA47D9168023A30_13</vt:lpwstr>
  </property>
  <property fmtid="{D5CDD505-2E9C-101B-9397-08002B2CF9AE}" pid="4" name="KSOTemplateDocerSaveRecord">
    <vt:lpwstr>eyJoZGlkIjoiMmMwMjI3NTgzYzY1NTUzNDUxNTkwOTBmOGU5NjBmOTQiLCJ1c2VySWQiOiI0MTAzNTQwNDAifQ==</vt:lpwstr>
  </property>
</Properties>
</file>