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  <w:lang w:val="en-US" w:eastAsia="zh-CN"/>
        </w:rPr>
        <w:t>主语信科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在购买页面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按需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购买商品套餐包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点击购买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按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流程完成支付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购买成功之后，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在订单支付成功页点击“返回我的云商店”，或在云商店首页点击“买家中心”，进入到“我的云商店&gt;已购买的服务”商品列表页。</w:t>
      </w:r>
    </w:p>
    <w:p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drawing>
          <wp:inline distT="0" distB="0" distL="114300" distR="114300">
            <wp:extent cx="5269865" cy="2563495"/>
            <wp:effectExtent l="0" t="0" r="133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6055" cy="2574290"/>
            <wp:effectExtent l="0" t="0" r="17145" b="165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在已购买的服务列表中找到该商品的名称，点击右侧操作栏的“资源详情”，可查看商品的基本信息及应用信息。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需要特别注意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</w:rPr>
        <w:t xml:space="preserve"> 会在接口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252B3A"/>
          <w:kern w:val="0"/>
          <w:szCs w:val="21"/>
          <w:shd w:val="clear" w:color="auto" w:fill="FFFFFF"/>
          <w:lang w:val="en-US" w:eastAsia="zh-CN"/>
        </w:rPr>
        <w:t>对接时使用。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3515" cy="2564130"/>
            <wp:effectExtent l="0" t="0" r="1968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点击“应用信息&gt;接口信息”中“查看接口”的按钮，跳转到商品购买页面查看商品对应的api接口的详细文档信息。</w:t>
      </w:r>
    </w:p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kern w:val="0"/>
          <w:sz w:val="24"/>
        </w:rPr>
      </w:pPr>
      <w:r>
        <w:drawing>
          <wp:inline distT="0" distB="0" distL="114300" distR="114300">
            <wp:extent cx="5264785" cy="2080895"/>
            <wp:effectExtent l="0" t="0" r="1841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在商品购买页面【API接口】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标签页内，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可查看接口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相关信息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，</w:t>
      </w:r>
    </w:p>
    <w:p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点击“API调用方法”，前往帮助中心查看API调用说明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对接DEMO可参考</w:t>
      </w:r>
    </w:p>
    <w:p>
      <w:pPr>
        <w:pStyle w:val="11"/>
        <w:widowControl/>
        <w:numPr>
          <w:ilvl w:val="0"/>
          <w:numId w:val="0"/>
        </w:numPr>
        <w:ind w:leftChars="20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https://support.huaweicloud.com/devg-apisign/api-sign-sdk.html</w:t>
      </w:r>
    </w:p>
    <w:p>
      <w:pPr>
        <w:pStyle w:val="11"/>
        <w:widowControl/>
        <w:numPr>
          <w:ilvl w:val="0"/>
          <w:numId w:val="2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点击“调试API”，跳转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  <w:t>到在线调试页面进行调试。</w:t>
      </w:r>
    </w:p>
    <w:p>
      <w:pPr>
        <w:pStyle w:val="11"/>
        <w:widowControl/>
        <w:numPr>
          <w:ilvl w:val="0"/>
          <w:numId w:val="0"/>
        </w:numPr>
        <w:ind w:leftChars="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</w:p>
    <w:p>
      <w:pPr>
        <w:spacing w:before="156" w:beforeLines="50" w:after="156" w:afterLines="50"/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请求地址：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  <w:t>以网页文档为准，推荐使用https方式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请求方法：</w:t>
      </w:r>
      <w:r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252B3A"/>
          <w:kern w:val="0"/>
          <w:szCs w:val="21"/>
        </w:rPr>
        <w:t>请求参数：</w:t>
      </w:r>
    </w:p>
    <w:tbl>
      <w:tblPr>
        <w:tblStyle w:val="7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95"/>
        <w:gridCol w:w="387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095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872" w:type="dxa"/>
            <w:shd w:val="clear" w:color="auto" w:fill="ED7D31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1627" w:type="dxa"/>
            <w:shd w:val="clear" w:color="auto" w:fill="ED7D31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是否必填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45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mobile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widowControl/>
        <w:ind w:firstLine="420" w:firstLineChars="200"/>
        <w:jc w:val="left"/>
        <w:rPr>
          <w:rFonts w:hint="eastAsia" w:ascii="Microsoft YaHei Regular" w:hAnsi="Microsoft YaHei Regular" w:eastAsia="Microsoft YaHei Regular" w:cs="Microsoft YaHei Regular"/>
          <w:b/>
          <w:bCs/>
          <w:kern w:val="0"/>
          <w:szCs w:val="21"/>
        </w:rPr>
      </w:pPr>
    </w:p>
    <w:p>
      <w:pP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响应结果：</w:t>
      </w: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84"/>
        <w:gridCol w:w="5612"/>
      </w:tblGrid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描述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serialNo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流水号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code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Hans"/>
              </w:rPr>
              <w:t>Int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状态码, 参照《状态码字典》</w:t>
            </w:r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msg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状态描述</w:t>
            </w:r>
          </w:p>
        </w:tc>
      </w:tr>
      <w:tr>
        <w:trPr>
          <w:trHeight w:val="567" w:hRule="exac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data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  <w:lang w:val="en-US" w:eastAsia="zh-CN"/>
              </w:rPr>
              <w:t>Object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业务字段, 参照具体的产品文档</w:t>
            </w:r>
          </w:p>
        </w:tc>
      </w:tr>
      <w:tr>
        <w:trPr>
          <w:trHeight w:val="567" w:hRule="exact"/>
        </w:trPr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Cs w:val="21"/>
              </w:rPr>
            </w:pP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Cs w:val="21"/>
              </w:rPr>
              <w:t>注: 仅code为100或101时, data字段有内容</w:t>
            </w:r>
          </w:p>
        </w:tc>
      </w:tr>
      <w:tr>
        <w:trPr>
          <w:trHeight w:val="188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data.result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核验结果: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0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ab/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销号或未启用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ab/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正常</w:t>
            </w:r>
          </w:p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2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ab/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停机</w:t>
            </w:r>
          </w:p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3</w:t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ab/>
            </w: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在网但不可用</w:t>
            </w:r>
            <w:bookmarkStart w:id="0" w:name="_GoBack"/>
            <w:bookmarkEnd w:id="0"/>
          </w:p>
        </w:tc>
      </w:tr>
      <w:tr>
        <w:trPr>
          <w:trHeight w:val="567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data.resultMsg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核验结果描述</w:t>
            </w:r>
          </w:p>
        </w:tc>
      </w:tr>
      <w:tr>
        <w:trPr>
          <w:trHeight w:val="840" w:hRule="exac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data.operator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String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查询的运营商:</w:t>
            </w:r>
          </w:p>
          <w:p>
            <w:pPr>
              <w:widowControl/>
              <w:jc w:val="left"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DengXian" w:hAnsi="DengXian" w:eastAsia="DengXian" w:cs="宋体"/>
                <w:color w:val="000000"/>
                <w:kern w:val="0"/>
                <w:szCs w:val="21"/>
              </w:rPr>
              <w:t>1：移动 2：联通 3:电信</w:t>
            </w:r>
          </w:p>
        </w:tc>
      </w:tr>
    </w:tbl>
    <w:p>
      <w:pPr>
        <w:widowControl/>
        <w:jc w:val="left"/>
        <w:rPr>
          <w:rFonts w:hint="eastAsia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p>
      <w:pPr>
        <w:widowControl/>
        <w:jc w:val="left"/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252B3A"/>
          <w:kern w:val="0"/>
          <w:szCs w:val="21"/>
          <w:shd w:val="clear" w:color="auto" w:fill="FFFFFF"/>
          <w:lang w:val="en-US" w:eastAsia="zh-CN"/>
        </w:rPr>
        <w:t>状态码字典表</w:t>
      </w:r>
    </w:p>
    <w:tbl>
      <w:tblPr>
        <w:tblStyle w:val="6"/>
        <w:tblpPr w:leftFromText="180" w:rightFromText="180" w:vertAnchor="text" w:horzAnchor="page" w:tblpX="1787" w:tblpY="304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532" w:type="dxa"/>
            <w:shd w:val="clear" w:color="auto" w:fill="ED7D31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engXian" w:hAnsi="DengXian" w:eastAsia="DengXian" w:cs="宋体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请求成功，无数据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入参错误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上游数据异常，获取结果失败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网络超时，请稍后重试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同一参数请求频繁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系统繁忙，请稍后再试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5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6532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1"/>
                <w:szCs w:val="21"/>
              </w:rPr>
              <w:t>请求异常，请联系客服</w:t>
            </w:r>
          </w:p>
        </w:tc>
      </w:tr>
    </w:tbl>
    <w:p>
      <w:pPr>
        <w:widowControl/>
        <w:jc w:val="left"/>
        <w:rPr>
          <w:rFonts w:hint="default" w:ascii="Microsoft YaHei Regular" w:hAnsi="Microsoft YaHei Regular" w:eastAsia="Microsoft YaHei Regular" w:cs="Microsoft YaHei Regular"/>
          <w:color w:val="252B3A"/>
          <w:kern w:val="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Regular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Bold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EEF31F"/>
    <w:multiLevelType w:val="singleLevel"/>
    <w:tmpl w:val="7FEEF3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DB6D12"/>
    <w:rsid w:val="00E23371"/>
    <w:rsid w:val="00EA7E0F"/>
    <w:rsid w:val="00F60889"/>
    <w:rsid w:val="7E9D8323"/>
    <w:rsid w:val="FDF5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5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ng-isolate-scope"/>
    <w:basedOn w:val="8"/>
    <w:qFormat/>
    <w:uiPriority w:val="0"/>
  </w:style>
  <w:style w:type="character" w:customStyle="1" w:styleId="17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1557</Characters>
  <Lines>12</Lines>
  <Paragraphs>3</Paragraphs>
  <TotalTime>2</TotalTime>
  <ScaleCrop>false</ScaleCrop>
  <LinksUpToDate>false</LinksUpToDate>
  <CharactersWithSpaces>1826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2021-07-06T18:56:00Z</dcterms:created>
  <dc:creator>shen.wei</dc:creator>
  <cp:lastModifiedBy>晨光</cp:lastModifiedBy>
  <dcterms:modified xsi:type="dcterms:W3CDTF">2024-11-19T16:00:01Z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0B9C08B8FF485CCA4D1734676CFBF6C6_42</vt:lpwstr>
  </property>
</Properties>
</file>