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Microsoft YaHei Regular" w:hAnsi="Microsoft YaHei Regular" w:eastAsia="Microsoft YaHei Regular" w:cs="Microsoft YaHei Regular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 w:val="36"/>
          <w:szCs w:val="36"/>
          <w:shd w:val="clear" w:color="auto" w:fill="FFFFFF"/>
          <w:lang w:val="en-US" w:eastAsia="zh-CN"/>
        </w:rPr>
        <w:t>主语信科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>
      <w:pPr>
        <w:widowControl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</w:p>
    <w:p>
      <w:pPr>
        <w:pStyle w:val="11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在购买页面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按需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购买商品套餐包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点击购买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按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流程完成支付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eastAsia="zh-CN"/>
        </w:rPr>
        <w:t>。</w:t>
      </w:r>
    </w:p>
    <w:p>
      <w:pPr>
        <w:widowControl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</w:p>
    <w:p>
      <w:pPr>
        <w:pStyle w:val="11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购买成功之后，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在订单支付成功页点击“返回我的云商店”，或在云商店首页点击“买家中心”，进入到“我的云商店&gt;已购买的服务”商品列表页。</w:t>
      </w:r>
    </w:p>
    <w:p>
      <w:pPr>
        <w:pStyle w:val="11"/>
        <w:widowControl/>
        <w:numPr>
          <w:ilvl w:val="0"/>
          <w:numId w:val="0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drawing>
          <wp:inline distT="0" distB="0" distL="114300" distR="114300">
            <wp:extent cx="5269865" cy="2563495"/>
            <wp:effectExtent l="0" t="0" r="13335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kern w:val="0"/>
          <w:sz w:val="24"/>
        </w:rPr>
      </w:pPr>
      <w:r>
        <w:drawing>
          <wp:inline distT="0" distB="0" distL="114300" distR="114300">
            <wp:extent cx="5266055" cy="2574290"/>
            <wp:effectExtent l="0" t="0" r="17145" b="1651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在已购买的服务列表中找到该商品的名称，点击右侧操作栏的“资源详情”，可查看商品的基本信息及应用信息。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252B3A"/>
          <w:kern w:val="0"/>
          <w:szCs w:val="21"/>
          <w:shd w:val="clear" w:color="auto" w:fill="FFFFFF"/>
          <w:lang w:val="en-US" w:eastAsia="zh-CN"/>
        </w:rPr>
        <w:t>需要特别注意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252B3A"/>
          <w:kern w:val="0"/>
          <w:szCs w:val="21"/>
          <w:shd w:val="clear" w:color="auto" w:fill="FFFFFF"/>
        </w:rPr>
        <w:t>：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FF0000"/>
          <w:kern w:val="0"/>
          <w:szCs w:val="21"/>
          <w:shd w:val="clear" w:color="auto" w:fill="FFFFFF"/>
        </w:rPr>
        <w:t>AppKey、AppSecret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252B3A"/>
          <w:kern w:val="0"/>
          <w:szCs w:val="21"/>
          <w:shd w:val="clear" w:color="auto" w:fill="FFFFFF"/>
        </w:rPr>
        <w:t xml:space="preserve"> 会在接口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252B3A"/>
          <w:kern w:val="0"/>
          <w:szCs w:val="21"/>
          <w:shd w:val="clear" w:color="auto" w:fill="FFFFFF"/>
          <w:lang w:val="en-US" w:eastAsia="zh-CN"/>
        </w:rPr>
        <w:t>对接时使用。</w:t>
      </w:r>
    </w:p>
    <w:p>
      <w:pPr>
        <w:widowControl/>
        <w:jc w:val="left"/>
        <w:rPr>
          <w:rFonts w:hint="eastAsia" w:ascii="Microsoft YaHei Regular" w:hAnsi="Microsoft YaHei Regular" w:eastAsia="Microsoft YaHei Regular" w:cs="Microsoft YaHei Regular"/>
          <w:kern w:val="0"/>
          <w:sz w:val="24"/>
        </w:rPr>
      </w:pPr>
      <w:r>
        <w:drawing>
          <wp:inline distT="0" distB="0" distL="114300" distR="114300">
            <wp:extent cx="5263515" cy="2564130"/>
            <wp:effectExtent l="0" t="0" r="19685" b="127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点击“应用信息&gt;接口信息”中“查看接口”的按钮，跳转到商品购买页面查看商品对应的api接口的详细文档信息。</w:t>
      </w:r>
    </w:p>
    <w:p>
      <w:pPr>
        <w:widowControl/>
        <w:jc w:val="left"/>
        <w:rPr>
          <w:rFonts w:hint="eastAsia" w:ascii="Microsoft YaHei Regular" w:hAnsi="Microsoft YaHei Regular" w:eastAsia="Microsoft YaHei Regular" w:cs="Microsoft YaHei Regular"/>
          <w:kern w:val="0"/>
          <w:sz w:val="24"/>
        </w:rPr>
      </w:pPr>
      <w:r>
        <w:drawing>
          <wp:inline distT="0" distB="0" distL="114300" distR="114300">
            <wp:extent cx="5264785" cy="2080895"/>
            <wp:effectExtent l="0" t="0" r="18415" b="190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在商品购买页面【API接口】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标签页内，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可查看接口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相关信息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，</w:t>
      </w:r>
    </w:p>
    <w:p>
      <w:pPr>
        <w:pStyle w:val="11"/>
        <w:widowControl/>
        <w:numPr>
          <w:ilvl w:val="0"/>
          <w:numId w:val="2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点击“API调用方法”，前往帮助中心查看API调用说明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对接DEMO可参考</w:t>
      </w:r>
    </w:p>
    <w:p>
      <w:pPr>
        <w:pStyle w:val="11"/>
        <w:widowControl/>
        <w:numPr>
          <w:ilvl w:val="0"/>
          <w:numId w:val="0"/>
        </w:numPr>
        <w:ind w:leftChars="20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https://support.huaweicloud.com/devg-apisign/api-sign-sdk.html</w:t>
      </w:r>
    </w:p>
    <w:p>
      <w:pPr>
        <w:pStyle w:val="11"/>
        <w:widowControl/>
        <w:numPr>
          <w:ilvl w:val="0"/>
          <w:numId w:val="2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点击“调试API”，跳转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到在线调试页面进行调试。</w:t>
      </w:r>
    </w:p>
    <w:p>
      <w:pPr>
        <w:pStyle w:val="11"/>
        <w:widowControl/>
        <w:numPr>
          <w:ilvl w:val="0"/>
          <w:numId w:val="0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</w:p>
    <w:p>
      <w:pPr>
        <w:spacing w:before="156" w:beforeLines="50" w:after="156" w:afterLines="50"/>
        <w:rPr>
          <w:rFonts w:hint="eastAsia" w:ascii="Microsoft YaHei Regular" w:hAnsi="Microsoft YaHei Regular" w:eastAsia="Microsoft YaHei Regular" w:cs="Microsoft YaHei Regular"/>
          <w:b/>
          <w:bCs/>
          <w:sz w:val="24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4"/>
        </w:rPr>
        <w:t>请求方法：</w:t>
      </w:r>
    </w:p>
    <w:p>
      <w:pPr>
        <w:widowControl/>
        <w:spacing w:before="156" w:beforeLines="50" w:after="156" w:afterLines="5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252B3A"/>
          <w:kern w:val="0"/>
          <w:szCs w:val="21"/>
        </w:rPr>
        <w:t>请求地址：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</w:rPr>
        <w:t>以网页文档为准，推荐使用https方式</w:t>
      </w:r>
    </w:p>
    <w:p>
      <w:pPr>
        <w:widowControl/>
        <w:spacing w:before="156" w:beforeLines="50" w:after="156" w:afterLines="5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252B3A"/>
          <w:kern w:val="0"/>
          <w:szCs w:val="21"/>
        </w:rPr>
        <w:t>请求方法：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252B3A"/>
          <w:kern w:val="0"/>
          <w:szCs w:val="21"/>
        </w:rPr>
        <w:t>请求参数：</w:t>
      </w:r>
    </w:p>
    <w:tbl>
      <w:tblPr>
        <w:tblStyle w:val="7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095"/>
        <w:gridCol w:w="3872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45" w:type="dxa"/>
            <w:shd w:val="clear" w:color="auto" w:fill="ED7D31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095" w:type="dxa"/>
            <w:shd w:val="clear" w:color="auto" w:fill="ED7D31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3872" w:type="dxa"/>
            <w:shd w:val="clear" w:color="auto" w:fill="ED7D31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描述</w:t>
            </w:r>
          </w:p>
        </w:tc>
        <w:tc>
          <w:tcPr>
            <w:tcW w:w="1627" w:type="dxa"/>
            <w:shd w:val="clear" w:color="auto" w:fill="ED7D31"/>
            <w:vAlign w:val="center"/>
          </w:tcPr>
          <w:p>
            <w:pPr>
              <w:widowControl/>
              <w:jc w:val="center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是否必填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45" w:type="dxa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mobile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String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是</w:t>
            </w:r>
          </w:p>
        </w:tc>
      </w:tr>
    </w:tbl>
    <w:p>
      <w:pPr>
        <w:widowControl/>
        <w:ind w:firstLine="420" w:firstLineChars="200"/>
        <w:jc w:val="left"/>
        <w:rPr>
          <w:rFonts w:hint="eastAsia" w:ascii="Microsoft YaHei Regular" w:hAnsi="Microsoft YaHei Regular" w:eastAsia="Microsoft YaHei Regular" w:cs="Microsoft YaHei Regular"/>
          <w:b/>
          <w:bCs/>
          <w:kern w:val="0"/>
          <w:szCs w:val="21"/>
        </w:rPr>
      </w:pPr>
    </w:p>
    <w:p>
      <w:pPr>
        <w:rPr>
          <w:rFonts w:hint="eastAsia" w:ascii="Microsoft YaHei Regular" w:hAnsi="Microsoft YaHei Regular" w:eastAsia="Microsoft YaHei Regular" w:cs="Microsoft YaHei Regular"/>
          <w:b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Cs w:val="21"/>
        </w:rPr>
        <w:t>响应结果：</w:t>
      </w:r>
    </w:p>
    <w:tbl>
      <w:tblPr>
        <w:tblStyle w:val="7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095"/>
        <w:gridCol w:w="5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68" w:type="dxa"/>
            <w:shd w:val="clear" w:color="auto" w:fill="ED7D31"/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893" w:type="dxa"/>
            <w:shd w:val="clear" w:color="auto" w:fill="ED7D31"/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4485" w:type="dxa"/>
            <w:shd w:val="clear" w:color="auto" w:fill="ED7D31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1668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data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Object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业务返回结果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66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注: 仅code为100或101时, data字段有内容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data.area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String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手机号所属区域。样例：省-市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Hans"/>
              </w:rPr>
              <w:t>data</w:t>
            </w: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eastAsia="zh-Hans"/>
              </w:rPr>
              <w:t>.status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String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号码状态，</w:t>
            </w:r>
          </w:p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eastAsia="zh-Hans"/>
              </w:rPr>
              <w:t>：</w:t>
            </w: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正常</w:t>
            </w:r>
          </w:p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eastAsia="zh-Hans"/>
              </w:rPr>
              <w:t>：</w:t>
            </w: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空号</w:t>
            </w:r>
          </w:p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Hans"/>
              </w:rPr>
              <w:t>沉默号</w:t>
            </w:r>
          </w:p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eastAsia="zh-Hans"/>
              </w:rPr>
              <w:t>：风险号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eastAsia="zh-Hans"/>
              </w:rPr>
              <w:t>：库无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eastAsia="zh-Hans"/>
              </w:rPr>
              <w:t>：</w:t>
            </w: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data.numberType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String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手机号运营商类型。1移动 2联通 3电信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data.remark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String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Hans"/>
              </w:rPr>
              <w:t>备注，例如：中国联通</w:t>
            </w:r>
          </w:p>
        </w:tc>
      </w:tr>
    </w:tbl>
    <w:p>
      <w:pPr>
        <w:widowControl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widowControl/>
        <w:jc w:val="left"/>
        <w:rPr>
          <w:rFonts w:hint="eastAsia" w:ascii="Microsoft YaHei Bold" w:hAnsi="Microsoft YaHei Bold" w:eastAsia="Microsoft YaHei Bold" w:cs="Microsoft YaHei Bold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Microsoft YaHei Bold" w:hAnsi="Microsoft YaHei Bold" w:eastAsia="Microsoft YaHei Bold" w:cs="Microsoft YaHei Bold"/>
          <w:b/>
          <w:bCs/>
          <w:color w:val="252B3A"/>
          <w:kern w:val="0"/>
          <w:szCs w:val="21"/>
          <w:shd w:val="clear" w:color="auto" w:fill="FFFFFF"/>
          <w:lang w:val="en-US" w:eastAsia="zh-CN"/>
        </w:rPr>
        <w:t>状态码字典表</w:t>
      </w:r>
    </w:p>
    <w:tbl>
      <w:tblPr>
        <w:tblStyle w:val="6"/>
        <w:tblpPr w:leftFromText="180" w:rightFromText="180" w:vertAnchor="text" w:horzAnchor="page" w:tblpX="1787" w:tblpY="304"/>
        <w:tblOverlap w:val="never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6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ED7D31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engXian" w:hAnsi="DengXian" w:eastAsia="DengXian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值</w:t>
            </w:r>
          </w:p>
        </w:tc>
        <w:tc>
          <w:tcPr>
            <w:tcW w:w="6532" w:type="dxa"/>
            <w:shd w:val="clear" w:color="auto" w:fill="ED7D31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engXian" w:hAnsi="DengXian" w:eastAsia="DengXian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请求成功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请求成功，无数据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入参错误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上游数据异常，获取结果失败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203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网络超时，请稍后重试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请求频繁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205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同一参数请求频繁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系统错误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223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系统繁忙，请稍后再试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299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请求异常，请联系客服</w:t>
            </w:r>
          </w:p>
        </w:tc>
      </w:tr>
    </w:tbl>
    <w:p>
      <w:pPr>
        <w:widowControl/>
        <w:jc w:val="left"/>
        <w:rPr>
          <w:rFonts w:hint="default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黑体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Regular">
    <w:panose1 w:val="020B0703020204020201"/>
    <w:charset w:val="86"/>
    <w:family w:val="auto"/>
    <w:pitch w:val="default"/>
    <w:sig w:usb0="80000287" w:usb1="2ACF3C50" w:usb2="00000016" w:usb3="00000000" w:csb0="0004001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Bold">
    <w:panose1 w:val="020B0703020204020201"/>
    <w:charset w:val="86"/>
    <w:family w:val="auto"/>
    <w:pitch w:val="default"/>
    <w:sig w:usb0="80000287" w:usb1="2ACF3C5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EEF31F"/>
    <w:multiLevelType w:val="singleLevel"/>
    <w:tmpl w:val="7FEEF31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5457D3"/>
    <w:rsid w:val="005806AE"/>
    <w:rsid w:val="00581EF6"/>
    <w:rsid w:val="005A6565"/>
    <w:rsid w:val="00616F55"/>
    <w:rsid w:val="00620872"/>
    <w:rsid w:val="00685A78"/>
    <w:rsid w:val="006B07FA"/>
    <w:rsid w:val="006D2291"/>
    <w:rsid w:val="007D5166"/>
    <w:rsid w:val="007F6CBD"/>
    <w:rsid w:val="00825A8E"/>
    <w:rsid w:val="008B69A9"/>
    <w:rsid w:val="008D0C22"/>
    <w:rsid w:val="008F5F06"/>
    <w:rsid w:val="00925141"/>
    <w:rsid w:val="00984C80"/>
    <w:rsid w:val="009B6F98"/>
    <w:rsid w:val="009F0519"/>
    <w:rsid w:val="00A1479E"/>
    <w:rsid w:val="00B11E7F"/>
    <w:rsid w:val="00B65B75"/>
    <w:rsid w:val="00B6644D"/>
    <w:rsid w:val="00C00D27"/>
    <w:rsid w:val="00C07A73"/>
    <w:rsid w:val="00C15594"/>
    <w:rsid w:val="00D003E4"/>
    <w:rsid w:val="00D22D76"/>
    <w:rsid w:val="00DB6D12"/>
    <w:rsid w:val="00E23371"/>
    <w:rsid w:val="00EA7E0F"/>
    <w:rsid w:val="00F60889"/>
    <w:rsid w:val="6FBACE49"/>
    <w:rsid w:val="7E9D8323"/>
    <w:rsid w:val="FDF59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link w:val="1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styleId="10">
    <w:name w:val="HTML Code"/>
    <w:basedOn w:val="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3 字符"/>
    <w:basedOn w:val="8"/>
    <w:link w:val="3"/>
    <w:semiHidden/>
    <w:qFormat/>
    <w:uiPriority w:val="9"/>
    <w:rPr>
      <w:b/>
      <w:bCs/>
      <w:sz w:val="32"/>
      <w:szCs w:val="32"/>
    </w:rPr>
  </w:style>
  <w:style w:type="character" w:customStyle="1" w:styleId="15">
    <w:name w:val="标题 4 字符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6">
    <w:name w:val="ng-isolate-scope"/>
    <w:basedOn w:val="8"/>
    <w:qFormat/>
    <w:uiPriority w:val="0"/>
  </w:style>
  <w:style w:type="character" w:customStyle="1" w:styleId="17">
    <w:name w:val="HTML 预设格式 字符"/>
    <w:basedOn w:val="8"/>
    <w:link w:val="5"/>
    <w:qFormat/>
    <w:uiPriority w:val="99"/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272</Words>
  <Characters>1557</Characters>
  <Lines>12</Lines>
  <Paragraphs>3</Paragraphs>
  <TotalTime>0</TotalTime>
  <ScaleCrop>false</ScaleCrop>
  <LinksUpToDate>false</LinksUpToDate>
  <CharactersWithSpaces>1826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2021-07-07T02:56:00Z</dcterms:created>
  <dc:creator>shen.wei</dc:creator>
  <cp:lastModifiedBy>晨光</cp:lastModifiedBy>
  <dcterms:modified xsi:type="dcterms:W3CDTF">2024-11-28T11:21:45Z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0B9C08B8FF485CCA4D1734676CFBF6C6_42</vt:lpwstr>
  </property>
</Properties>
</file>