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pStyle w:val="7"/>
        <w:spacing w:line="480" w:lineRule="auto"/>
        <w:jc w:val="center"/>
        <w:outlineLvl w:val="9"/>
        <w:rPr>
          <w:rFonts w:hint="eastAsia" w:ascii="微软雅黑" w:hAnsi="微软雅黑" w:eastAsia="微软雅黑" w:cs="微软雅黑"/>
          <w:kern w:val="0"/>
          <w:sz w:val="52"/>
          <w:szCs w:val="52"/>
          <w:lang w:val="en-US" w:eastAsia="zh-CN"/>
        </w:rPr>
      </w:pPr>
    </w:p>
    <w:p>
      <w:pPr>
        <w:bidi w:val="0"/>
        <w:ind w:left="0" w:leftChars="0" w:firstLine="0" w:firstLineChars="0"/>
        <w:jc w:val="center"/>
        <w:rPr>
          <w:rFonts w:hint="eastAsia" w:ascii="微软雅黑" w:hAnsi="微软雅黑" w:eastAsia="微软雅黑" w:cs="微软雅黑"/>
          <w:b/>
          <w:bCs/>
          <w:sz w:val="52"/>
          <w:szCs w:val="52"/>
          <w:lang w:val="en-US" w:eastAsia="zh-CN"/>
        </w:rPr>
      </w:pPr>
      <w:bookmarkStart w:id="0" w:name="_Toc8440"/>
      <w:bookmarkStart w:id="1" w:name="_Toc5987"/>
      <w:r>
        <w:rPr>
          <w:rFonts w:hint="eastAsia" w:ascii="微软雅黑" w:hAnsi="微软雅黑" w:cs="微软雅黑"/>
          <w:b/>
          <w:bCs/>
          <w:sz w:val="52"/>
          <w:szCs w:val="52"/>
          <w:lang w:val="en-US" w:eastAsia="zh-CN"/>
        </w:rPr>
        <w:t>智案通行政执法</w:t>
      </w:r>
      <w:r>
        <w:rPr>
          <w:rFonts w:hint="eastAsia" w:ascii="微软雅黑" w:hAnsi="微软雅黑" w:eastAsia="微软雅黑" w:cs="微软雅黑"/>
          <w:b/>
          <w:bCs/>
          <w:sz w:val="52"/>
          <w:szCs w:val="52"/>
          <w:lang w:val="en-US" w:eastAsia="zh-CN"/>
        </w:rPr>
        <w:t>助手产品使用手册</w:t>
      </w:r>
      <w:bookmarkEnd w:id="0"/>
      <w:bookmarkEnd w:id="1"/>
    </w:p>
    <w:p>
      <w:pPr>
        <w:numPr>
          <w:ilvl w:val="0"/>
          <w:numId w:val="0"/>
        </w:numPr>
        <w:jc w:val="center"/>
        <w:rPr>
          <w:rFonts w:hint="eastAsia" w:ascii="微软雅黑" w:hAnsi="微软雅黑" w:eastAsia="微软雅黑" w:cs="微软雅黑"/>
        </w:rPr>
      </w:pPr>
    </w:p>
    <w:p>
      <w:pPr>
        <w:numPr>
          <w:ilvl w:val="0"/>
          <w:numId w:val="0"/>
        </w:numPr>
        <w:jc w:val="center"/>
        <w:rPr>
          <w:rFonts w:hint="eastAsia" w:ascii="微软雅黑" w:hAnsi="微软雅黑" w:eastAsia="微软雅黑" w:cs="微软雅黑"/>
        </w:rPr>
      </w:pPr>
    </w:p>
    <w:p>
      <w:pPr>
        <w:numPr>
          <w:ilvl w:val="0"/>
          <w:numId w:val="0"/>
        </w:numPr>
        <w:jc w:val="center"/>
        <w:rPr>
          <w:rFonts w:hint="eastAsia" w:ascii="微软雅黑" w:hAnsi="微软雅黑" w:eastAsia="微软雅黑" w:cs="微软雅黑"/>
        </w:rPr>
      </w:pPr>
    </w:p>
    <w:p>
      <w:pPr>
        <w:numPr>
          <w:ilvl w:val="0"/>
          <w:numId w:val="0"/>
        </w:numPr>
        <w:jc w:val="center"/>
        <w:rPr>
          <w:rFonts w:hint="eastAsia" w:ascii="微软雅黑" w:hAnsi="微软雅黑" w:eastAsia="微软雅黑" w:cs="微软雅黑"/>
          <w:sz w:val="36"/>
          <w:szCs w:val="36"/>
        </w:rPr>
      </w:pPr>
    </w:p>
    <w:p>
      <w:pPr>
        <w:numPr>
          <w:ilvl w:val="0"/>
          <w:numId w:val="0"/>
        </w:numPr>
        <w:jc w:val="center"/>
        <w:rPr>
          <w:rFonts w:hint="eastAsia" w:ascii="微软雅黑" w:hAnsi="微软雅黑" w:eastAsia="微软雅黑" w:cs="微软雅黑"/>
          <w:sz w:val="36"/>
          <w:szCs w:val="36"/>
        </w:rPr>
      </w:pPr>
    </w:p>
    <w:p>
      <w:pPr>
        <w:numPr>
          <w:ilvl w:val="0"/>
          <w:numId w:val="0"/>
        </w:numPr>
        <w:jc w:val="center"/>
        <w:rPr>
          <w:rFonts w:hint="eastAsia" w:ascii="微软雅黑" w:hAnsi="微软雅黑" w:eastAsia="微软雅黑" w:cs="微软雅黑"/>
          <w:sz w:val="36"/>
          <w:szCs w:val="36"/>
        </w:rPr>
      </w:pPr>
    </w:p>
    <w:p>
      <w:pPr>
        <w:numPr>
          <w:ilvl w:val="0"/>
          <w:numId w:val="0"/>
        </w:num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文档版本 01</w:t>
      </w:r>
    </w:p>
    <w:p>
      <w:pPr>
        <w:numPr>
          <w:ilvl w:val="0"/>
          <w:numId w:val="0"/>
        </w:numPr>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rPr>
        <w:t>发布日期 2024-0</w:t>
      </w:r>
      <w:r>
        <w:rPr>
          <w:rFonts w:hint="eastAsia" w:ascii="微软雅黑" w:hAnsi="微软雅黑" w:eastAsia="微软雅黑" w:cs="微软雅黑"/>
          <w:sz w:val="36"/>
          <w:szCs w:val="36"/>
          <w:lang w:val="en-US" w:eastAsia="zh-CN"/>
        </w:rPr>
        <w:t>7</w:t>
      </w:r>
      <w:r>
        <w:rPr>
          <w:rFonts w:hint="eastAsia" w:ascii="微软雅黑" w:hAnsi="微软雅黑" w:eastAsia="微软雅黑" w:cs="微软雅黑"/>
          <w:sz w:val="36"/>
          <w:szCs w:val="36"/>
        </w:rPr>
        <w:t>-</w:t>
      </w:r>
      <w:r>
        <w:rPr>
          <w:rFonts w:hint="eastAsia" w:ascii="微软雅黑" w:hAnsi="微软雅黑" w:eastAsia="微软雅黑" w:cs="微软雅黑"/>
          <w:sz w:val="36"/>
          <w:szCs w:val="36"/>
          <w:lang w:val="en-US" w:eastAsia="zh-CN"/>
        </w:rPr>
        <w:t>20</w:t>
      </w: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bidi w:val="0"/>
        <w:spacing w:line="360" w:lineRule="auto"/>
        <w:rPr>
          <w:rFonts w:hint="eastAsia" w:ascii="微软雅黑" w:hAnsi="微软雅黑" w:eastAsia="微软雅黑" w:cs="微软雅黑"/>
          <w:b/>
          <w:bCs/>
          <w:sz w:val="21"/>
          <w:szCs w:val="21"/>
        </w:rPr>
        <w:sectPr>
          <w:footerReference r:id="rId5" w:type="default"/>
          <w:pgSz w:w="11906" w:h="16838"/>
          <w:pgMar w:top="1440" w:right="1800" w:bottom="1440" w:left="1800" w:header="851" w:footer="992" w:gutter="0"/>
          <w:cols w:space="425" w:num="1"/>
          <w:docGrid w:type="lines" w:linePitch="312" w:charSpace="0"/>
        </w:sectPr>
      </w:pPr>
    </w:p>
    <w:p>
      <w:pPr>
        <w:bidi w:val="0"/>
        <w:spacing w:line="360" w:lineRule="auto"/>
        <w:ind w:left="0" w:leftChars="0" w:firstLine="0" w:firstLine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版权所有 © </w:t>
      </w:r>
      <w:r>
        <w:rPr>
          <w:rFonts w:hint="eastAsia" w:ascii="微软雅黑" w:hAnsi="微软雅黑" w:eastAsia="微软雅黑" w:cs="微软雅黑"/>
          <w:b/>
          <w:bCs/>
          <w:sz w:val="21"/>
          <w:szCs w:val="21"/>
          <w:lang w:val="en-US" w:eastAsia="zh-CN"/>
        </w:rPr>
        <w:t>讯飞智元信息科技</w:t>
      </w:r>
      <w:r>
        <w:rPr>
          <w:rFonts w:hint="eastAsia" w:ascii="微软雅黑" w:hAnsi="微软雅黑" w:eastAsia="微软雅黑" w:cs="微软雅黑"/>
          <w:b/>
          <w:bCs/>
          <w:sz w:val="21"/>
          <w:szCs w:val="21"/>
        </w:rPr>
        <w:t xml:space="preserve">有限公司 2024。保留一切权利。 </w:t>
      </w:r>
    </w:p>
    <w:p>
      <w:pPr>
        <w:bidi w:val="0"/>
        <w:spacing w:line="360" w:lineRule="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非经本公司书面许可，任何单位和个人不得擅自摘抄、复制本文档内容的部分或全部，并不得以任何形式传播。</w:t>
      </w:r>
    </w:p>
    <w:p>
      <w:pPr>
        <w:numPr>
          <w:ilvl w:val="0"/>
          <w:numId w:val="0"/>
        </w:numPr>
        <w:rPr>
          <w:rFonts w:hint="eastAsia" w:ascii="微软雅黑" w:hAnsi="微软雅黑" w:eastAsia="微软雅黑" w:cs="微软雅黑"/>
          <w:sz w:val="21"/>
          <w:szCs w:val="21"/>
        </w:rPr>
      </w:pPr>
    </w:p>
    <w:p>
      <w:pPr>
        <w:numPr>
          <w:ilvl w:val="0"/>
          <w:numId w:val="0"/>
        </w:numPr>
        <w:rPr>
          <w:rFonts w:hint="eastAsia" w:ascii="微软雅黑" w:hAnsi="微软雅黑" w:eastAsia="微软雅黑" w:cs="微软雅黑"/>
          <w:sz w:val="21"/>
          <w:szCs w:val="21"/>
        </w:rPr>
      </w:pPr>
    </w:p>
    <w:p>
      <w:pPr>
        <w:bidi w:val="0"/>
        <w:spacing w:line="360" w:lineRule="auto"/>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注意</w:t>
      </w:r>
    </w:p>
    <w:p>
      <w:pPr>
        <w:bidi w:val="0"/>
        <w:spacing w:line="360" w:lineRule="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您购买的产品、服务或特性等应受讯飞智元信息科技有限公司商业合同和条款的约束，本文档中描述的全部或部分产品、服务或特性可能不在您的购买或使用范围之内。除非合同另有约定，讯飞智元信息科技有限公司对本文档内容不做任何明示或暗示的声明或保证。</w:t>
      </w:r>
    </w:p>
    <w:p>
      <w:pPr>
        <w:bidi w:val="0"/>
        <w:spacing w:line="360" w:lineRule="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由于产品版本升级或其他原因，本文档内容会不定期进行更新。除非另有约定，本文档仅作为使用指导，本文档中的所有陈述、信息和建议不构成任何明示或暗示的担保。</w:t>
      </w: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numPr>
          <w:ilvl w:val="0"/>
          <w:numId w:val="0"/>
        </w:numPr>
        <w:rPr>
          <w:rFonts w:hint="eastAsia" w:ascii="微软雅黑" w:hAnsi="微软雅黑" w:eastAsia="微软雅黑" w:cs="微软雅黑"/>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spacing w:before="0" w:beforeLines="0" w:after="0" w:afterLines="0" w:line="360" w:lineRule="auto"/>
        <w:ind w:left="0" w:leftChars="0" w:right="0" w:rightChars="0" w:firstLine="0" w:firstLineChars="0"/>
        <w:jc w:val="center"/>
        <w:rPr>
          <w:rFonts w:hint="eastAsia" w:ascii="微软雅黑" w:hAnsi="微软雅黑" w:eastAsia="微软雅黑" w:cs="微软雅黑"/>
          <w:kern w:val="2"/>
          <w:sz w:val="32"/>
          <w:szCs w:val="40"/>
          <w:u w:val="singl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sdt>
      <w:sdtPr>
        <w:rPr>
          <w:rFonts w:hint="eastAsia" w:ascii="微软雅黑" w:hAnsi="微软雅黑" w:eastAsia="微软雅黑" w:cs="微软雅黑"/>
          <w:kern w:val="2"/>
          <w:sz w:val="32"/>
          <w:szCs w:val="40"/>
          <w:u w:val="single"/>
          <w:lang w:val="en-US" w:eastAsia="zh-CN" w:bidi="ar-SA"/>
        </w:rPr>
        <w:id w:val="147455818"/>
        <w15:color w:val="DBDBDB"/>
        <w:docPartObj>
          <w:docPartGallery w:val="Table of Contents"/>
          <w:docPartUnique/>
        </w:docPartObj>
      </w:sdtPr>
      <w:sdtEndPr>
        <w:rPr>
          <w:rFonts w:hint="eastAsia" w:ascii="微软雅黑" w:hAnsi="微软雅黑" w:eastAsia="微软雅黑" w:cs="微软雅黑"/>
          <w:b/>
          <w:kern w:val="2"/>
          <w:sz w:val="24"/>
          <w:szCs w:val="24"/>
          <w:u w:val="singl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微软雅黑" w:hAnsi="微软雅黑" w:eastAsia="微软雅黑" w:cs="微软雅黑"/>
              <w:b/>
              <w:kern w:val="2"/>
              <w:sz w:val="24"/>
              <w:szCs w:val="24"/>
              <w:lang w:val="en-US" w:eastAsia="zh-CN" w:bidi="ar-SA"/>
            </w:rPr>
          </w:pPr>
          <w:r>
            <w:rPr>
              <w:rFonts w:hint="eastAsia" w:ascii="微软雅黑" w:hAnsi="微软雅黑" w:eastAsia="微软雅黑" w:cs="微软雅黑"/>
              <w:b/>
              <w:bCs/>
              <w:sz w:val="44"/>
              <w:szCs w:val="52"/>
              <w:u w:val="single"/>
            </w:rPr>
            <w:t>目录</w:t>
          </w:r>
          <w:r>
            <w:rPr>
              <w:rFonts w:hint="eastAsia" w:ascii="微软雅黑" w:hAnsi="微软雅黑" w:eastAsia="微软雅黑" w:cs="微软雅黑"/>
              <w:kern w:val="2"/>
              <w:sz w:val="24"/>
              <w:szCs w:val="24"/>
              <w:lang w:val="en-US" w:eastAsia="zh-CN" w:bidi="ar-SA"/>
            </w:rPr>
            <w:fldChar w:fldCharType="begin"/>
          </w:r>
          <w:r>
            <w:rPr>
              <w:rFonts w:hint="eastAsia" w:ascii="微软雅黑" w:hAnsi="微软雅黑" w:eastAsia="微软雅黑" w:cs="微软雅黑"/>
              <w:kern w:val="2"/>
              <w:sz w:val="24"/>
              <w:szCs w:val="24"/>
              <w:lang w:val="en-US" w:eastAsia="zh-CN" w:bidi="ar-SA"/>
            </w:rPr>
            <w:instrText xml:space="preserve">TOC \o "1-2" \h \u </w:instrText>
          </w:r>
          <w:r>
            <w:rPr>
              <w:rFonts w:hint="eastAsia" w:ascii="微软雅黑" w:hAnsi="微软雅黑" w:eastAsia="微软雅黑" w:cs="微软雅黑"/>
              <w:kern w:val="2"/>
              <w:sz w:val="24"/>
              <w:szCs w:val="24"/>
              <w:lang w:val="en-US" w:eastAsia="zh-CN" w:bidi="ar-SA"/>
            </w:rPr>
            <w:fldChar w:fldCharType="separate"/>
          </w:r>
        </w:p>
        <w:p>
          <w:pPr>
            <w:pStyle w:val="12"/>
            <w:tabs>
              <w:tab w:val="right" w:leader="dot" w:pos="8306"/>
            </w:tabs>
            <w:spacing w:line="360" w:lineRule="auto"/>
            <w:rPr>
              <w:rFonts w:hint="eastAsia" w:ascii="微软雅黑" w:hAnsi="微软雅黑" w:eastAsia="微软雅黑" w:cs="微软雅黑"/>
              <w:b/>
              <w:kern w:val="2"/>
              <w:sz w:val="24"/>
              <w:szCs w:val="24"/>
              <w:lang w:val="en-US" w:eastAsia="zh-CN" w:bidi="ar-SA"/>
            </w:rPr>
          </w:pP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HYPERLINK \l _Toc11698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1 产品介绍</w:t>
          </w:r>
          <w:r>
            <w:rPr>
              <w:rFonts w:hint="eastAsia" w:ascii="微软雅黑" w:hAnsi="微软雅黑" w:eastAsia="微软雅黑" w:cs="微软雅黑"/>
              <w:b/>
              <w:kern w:val="2"/>
              <w:sz w:val="24"/>
              <w:szCs w:val="24"/>
              <w:lang w:val="en-US" w:eastAsia="zh-CN" w:bidi="ar-SA"/>
            </w:rPr>
            <w:tab/>
          </w: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PAGEREF _Toc11698 \h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1</w:t>
          </w:r>
          <w:r>
            <w:rPr>
              <w:rFonts w:hint="eastAsia" w:ascii="微软雅黑" w:hAnsi="微软雅黑" w:eastAsia="微软雅黑" w:cs="微软雅黑"/>
              <w:b/>
              <w:kern w:val="2"/>
              <w:sz w:val="24"/>
              <w:szCs w:val="24"/>
              <w:lang w:val="en-US" w:eastAsia="zh-CN" w:bidi="ar-SA"/>
            </w:rPr>
            <w:fldChar w:fldCharType="end"/>
          </w:r>
          <w:r>
            <w:rPr>
              <w:rFonts w:hint="eastAsia" w:ascii="微软雅黑" w:hAnsi="微软雅黑" w:eastAsia="微软雅黑" w:cs="微软雅黑"/>
              <w:b/>
              <w:kern w:val="2"/>
              <w:sz w:val="24"/>
              <w:szCs w:val="24"/>
              <w:lang w:val="en-US" w:eastAsia="zh-CN" w:bidi="ar-SA"/>
            </w:rPr>
            <w:fldChar w:fldCharType="end"/>
          </w:r>
        </w:p>
        <w:p>
          <w:pPr>
            <w:pStyle w:val="12"/>
            <w:tabs>
              <w:tab w:val="right" w:leader="dot" w:pos="8306"/>
            </w:tabs>
            <w:spacing w:line="360" w:lineRule="auto"/>
            <w:rPr>
              <w:rFonts w:hint="eastAsia" w:ascii="微软雅黑" w:hAnsi="微软雅黑" w:eastAsia="微软雅黑" w:cs="微软雅黑"/>
              <w:b/>
              <w:kern w:val="2"/>
              <w:sz w:val="24"/>
              <w:szCs w:val="24"/>
              <w:lang w:val="en-US" w:eastAsia="zh-CN" w:bidi="ar-SA"/>
            </w:rPr>
          </w:pP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HYPERLINK \l _Toc24890 </w:instrText>
          </w:r>
          <w:r>
            <w:rPr>
              <w:rFonts w:hint="eastAsia" w:ascii="微软雅黑" w:hAnsi="微软雅黑" w:eastAsia="微软雅黑" w:cs="微软雅黑"/>
              <w:b/>
              <w:kern w:val="2"/>
              <w:sz w:val="24"/>
              <w:szCs w:val="24"/>
              <w:lang w:val="en-US" w:eastAsia="zh-CN" w:bidi="ar-SA"/>
            </w:rPr>
            <w:fldChar w:fldCharType="separate"/>
          </w:r>
          <w:r>
            <w:rPr>
              <w:rFonts w:hint="default" w:ascii="微软雅黑" w:hAnsi="微软雅黑" w:eastAsia="微软雅黑" w:cs="微软雅黑"/>
              <w:b/>
              <w:kern w:val="2"/>
              <w:sz w:val="24"/>
              <w:szCs w:val="24"/>
              <w:lang w:val="en-US" w:eastAsia="zh-CN" w:bidi="ar-SA"/>
            </w:rPr>
            <w:t xml:space="preserve">1.1. </w:t>
          </w:r>
          <w:r>
            <w:rPr>
              <w:rFonts w:hint="eastAsia" w:ascii="微软雅黑" w:hAnsi="微软雅黑" w:eastAsia="微软雅黑" w:cs="微软雅黑"/>
              <w:b/>
              <w:kern w:val="2"/>
              <w:sz w:val="24"/>
              <w:szCs w:val="24"/>
              <w:lang w:val="en-US" w:eastAsia="zh-CN" w:bidi="ar-SA"/>
            </w:rPr>
            <w:t>手册目的</w:t>
          </w:r>
          <w:r>
            <w:rPr>
              <w:rFonts w:hint="eastAsia" w:ascii="微软雅黑" w:hAnsi="微软雅黑" w:eastAsia="微软雅黑" w:cs="微软雅黑"/>
              <w:b/>
              <w:kern w:val="2"/>
              <w:sz w:val="24"/>
              <w:szCs w:val="24"/>
              <w:lang w:val="en-US" w:eastAsia="zh-CN" w:bidi="ar-SA"/>
            </w:rPr>
            <w:tab/>
          </w: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PAGEREF _Toc24890 \h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1</w:t>
          </w:r>
          <w:r>
            <w:rPr>
              <w:rFonts w:hint="eastAsia" w:ascii="微软雅黑" w:hAnsi="微软雅黑" w:eastAsia="微软雅黑" w:cs="微软雅黑"/>
              <w:b/>
              <w:kern w:val="2"/>
              <w:sz w:val="24"/>
              <w:szCs w:val="24"/>
              <w:lang w:val="en-US" w:eastAsia="zh-CN" w:bidi="ar-SA"/>
            </w:rPr>
            <w:fldChar w:fldCharType="end"/>
          </w:r>
          <w:r>
            <w:rPr>
              <w:rFonts w:hint="eastAsia" w:ascii="微软雅黑" w:hAnsi="微软雅黑" w:eastAsia="微软雅黑" w:cs="微软雅黑"/>
              <w:b/>
              <w:kern w:val="2"/>
              <w:sz w:val="24"/>
              <w:szCs w:val="24"/>
              <w:lang w:val="en-US" w:eastAsia="zh-CN" w:bidi="ar-SA"/>
            </w:rPr>
            <w:fldChar w:fldCharType="end"/>
          </w:r>
        </w:p>
        <w:p>
          <w:pPr>
            <w:pStyle w:val="12"/>
            <w:tabs>
              <w:tab w:val="right" w:leader="dot" w:pos="8306"/>
            </w:tabs>
            <w:spacing w:line="360" w:lineRule="auto"/>
            <w:rPr>
              <w:rFonts w:hint="eastAsia" w:ascii="微软雅黑" w:hAnsi="微软雅黑" w:eastAsia="微软雅黑" w:cs="微软雅黑"/>
              <w:b/>
              <w:kern w:val="2"/>
              <w:sz w:val="24"/>
              <w:szCs w:val="24"/>
              <w:lang w:val="en-US" w:eastAsia="zh-CN" w:bidi="ar-SA"/>
            </w:rPr>
          </w:pP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HYPERLINK \l _Toc22407 </w:instrText>
          </w:r>
          <w:r>
            <w:rPr>
              <w:rFonts w:hint="eastAsia" w:ascii="微软雅黑" w:hAnsi="微软雅黑" w:eastAsia="微软雅黑" w:cs="微软雅黑"/>
              <w:b/>
              <w:kern w:val="2"/>
              <w:sz w:val="24"/>
              <w:szCs w:val="24"/>
              <w:lang w:val="en-US" w:eastAsia="zh-CN" w:bidi="ar-SA"/>
            </w:rPr>
            <w:fldChar w:fldCharType="separate"/>
          </w:r>
          <w:r>
            <w:rPr>
              <w:rFonts w:hint="default" w:ascii="微软雅黑" w:hAnsi="微软雅黑" w:eastAsia="微软雅黑" w:cs="微软雅黑"/>
              <w:b/>
              <w:kern w:val="2"/>
              <w:sz w:val="24"/>
              <w:szCs w:val="24"/>
              <w:lang w:val="en-US" w:eastAsia="zh-CN" w:bidi="ar-SA"/>
            </w:rPr>
            <w:t xml:space="preserve">1.2. </w:t>
          </w:r>
          <w:r>
            <w:rPr>
              <w:rFonts w:hint="eastAsia" w:ascii="微软雅黑" w:hAnsi="微软雅黑" w:eastAsia="微软雅黑" w:cs="微软雅黑"/>
              <w:b/>
              <w:kern w:val="2"/>
              <w:sz w:val="24"/>
              <w:szCs w:val="24"/>
              <w:lang w:val="en-US" w:eastAsia="zh-CN" w:bidi="ar-SA"/>
            </w:rPr>
            <w:t>主要功能介绍</w:t>
          </w:r>
          <w:r>
            <w:rPr>
              <w:rFonts w:hint="eastAsia" w:ascii="微软雅黑" w:hAnsi="微软雅黑" w:eastAsia="微软雅黑" w:cs="微软雅黑"/>
              <w:b/>
              <w:kern w:val="2"/>
              <w:sz w:val="24"/>
              <w:szCs w:val="24"/>
              <w:lang w:val="en-US" w:eastAsia="zh-CN" w:bidi="ar-SA"/>
            </w:rPr>
            <w:tab/>
          </w: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PAGEREF _Toc22407 \h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1</w:t>
          </w:r>
          <w:r>
            <w:rPr>
              <w:rFonts w:hint="eastAsia" w:ascii="微软雅黑" w:hAnsi="微软雅黑" w:eastAsia="微软雅黑" w:cs="微软雅黑"/>
              <w:b/>
              <w:kern w:val="2"/>
              <w:sz w:val="24"/>
              <w:szCs w:val="24"/>
              <w:lang w:val="en-US" w:eastAsia="zh-CN" w:bidi="ar-SA"/>
            </w:rPr>
            <w:fldChar w:fldCharType="end"/>
          </w:r>
          <w:r>
            <w:rPr>
              <w:rFonts w:hint="eastAsia" w:ascii="微软雅黑" w:hAnsi="微软雅黑" w:eastAsia="微软雅黑" w:cs="微软雅黑"/>
              <w:b/>
              <w:kern w:val="2"/>
              <w:sz w:val="24"/>
              <w:szCs w:val="24"/>
              <w:lang w:val="en-US" w:eastAsia="zh-CN" w:bidi="ar-SA"/>
            </w:rPr>
            <w:fldChar w:fldCharType="end"/>
          </w:r>
        </w:p>
        <w:p>
          <w:pPr>
            <w:pStyle w:val="12"/>
            <w:tabs>
              <w:tab w:val="right" w:leader="dot" w:pos="8306"/>
            </w:tabs>
            <w:spacing w:line="360" w:lineRule="auto"/>
            <w:rPr>
              <w:rFonts w:hint="eastAsia" w:ascii="微软雅黑" w:hAnsi="微软雅黑" w:eastAsia="微软雅黑" w:cs="微软雅黑"/>
              <w:b/>
              <w:kern w:val="2"/>
              <w:sz w:val="24"/>
              <w:szCs w:val="24"/>
              <w:lang w:val="en-US" w:eastAsia="zh-CN" w:bidi="ar-SA"/>
            </w:rPr>
          </w:pP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HYPERLINK \l _Toc16294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2 操作介绍</w:t>
          </w:r>
          <w:r>
            <w:rPr>
              <w:rFonts w:hint="eastAsia" w:ascii="微软雅黑" w:hAnsi="微软雅黑" w:eastAsia="微软雅黑" w:cs="微软雅黑"/>
              <w:b/>
              <w:kern w:val="2"/>
              <w:sz w:val="24"/>
              <w:szCs w:val="24"/>
              <w:lang w:val="en-US" w:eastAsia="zh-CN" w:bidi="ar-SA"/>
            </w:rPr>
            <w:tab/>
          </w: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PAGEREF _Toc16294 \h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2</w:t>
          </w:r>
          <w:r>
            <w:rPr>
              <w:rFonts w:hint="eastAsia" w:ascii="微软雅黑" w:hAnsi="微软雅黑" w:eastAsia="微软雅黑" w:cs="微软雅黑"/>
              <w:b/>
              <w:kern w:val="2"/>
              <w:sz w:val="24"/>
              <w:szCs w:val="24"/>
              <w:lang w:val="en-US" w:eastAsia="zh-CN" w:bidi="ar-SA"/>
            </w:rPr>
            <w:fldChar w:fldCharType="end"/>
          </w:r>
          <w:r>
            <w:rPr>
              <w:rFonts w:hint="eastAsia" w:ascii="微软雅黑" w:hAnsi="微软雅黑" w:eastAsia="微软雅黑" w:cs="微软雅黑"/>
              <w:b/>
              <w:kern w:val="2"/>
              <w:sz w:val="24"/>
              <w:szCs w:val="24"/>
              <w:lang w:val="en-US" w:eastAsia="zh-CN" w:bidi="ar-SA"/>
            </w:rPr>
            <w:fldChar w:fldCharType="end"/>
          </w:r>
        </w:p>
        <w:p>
          <w:pPr>
            <w:pStyle w:val="12"/>
            <w:tabs>
              <w:tab w:val="right" w:leader="dot" w:pos="8306"/>
            </w:tabs>
            <w:spacing w:line="360" w:lineRule="auto"/>
            <w:rPr>
              <w:rFonts w:hint="eastAsia" w:ascii="微软雅黑" w:hAnsi="微软雅黑" w:eastAsia="微软雅黑" w:cs="微软雅黑"/>
              <w:b/>
              <w:kern w:val="2"/>
              <w:sz w:val="24"/>
              <w:szCs w:val="24"/>
              <w:lang w:val="en-US" w:eastAsia="zh-CN" w:bidi="ar-SA"/>
            </w:rPr>
          </w:pP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HYPERLINK \l _Toc27946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2.1 小程序登录</w:t>
          </w:r>
          <w:r>
            <w:rPr>
              <w:rFonts w:hint="eastAsia" w:ascii="微软雅黑" w:hAnsi="微软雅黑" w:eastAsia="微软雅黑" w:cs="微软雅黑"/>
              <w:b/>
              <w:kern w:val="2"/>
              <w:sz w:val="24"/>
              <w:szCs w:val="24"/>
              <w:lang w:val="en-US" w:eastAsia="zh-CN" w:bidi="ar-SA"/>
            </w:rPr>
            <w:tab/>
          </w: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PAGEREF _Toc27946 \h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2</w:t>
          </w:r>
          <w:r>
            <w:rPr>
              <w:rFonts w:hint="eastAsia" w:ascii="微软雅黑" w:hAnsi="微软雅黑" w:eastAsia="微软雅黑" w:cs="微软雅黑"/>
              <w:b/>
              <w:kern w:val="2"/>
              <w:sz w:val="24"/>
              <w:szCs w:val="24"/>
              <w:lang w:val="en-US" w:eastAsia="zh-CN" w:bidi="ar-SA"/>
            </w:rPr>
            <w:fldChar w:fldCharType="end"/>
          </w:r>
          <w:r>
            <w:rPr>
              <w:rFonts w:hint="eastAsia" w:ascii="微软雅黑" w:hAnsi="微软雅黑" w:eastAsia="微软雅黑" w:cs="微软雅黑"/>
              <w:b/>
              <w:kern w:val="2"/>
              <w:sz w:val="24"/>
              <w:szCs w:val="24"/>
              <w:lang w:val="en-US" w:eastAsia="zh-CN" w:bidi="ar-SA"/>
            </w:rPr>
            <w:fldChar w:fldCharType="end"/>
          </w:r>
        </w:p>
        <w:p>
          <w:pPr>
            <w:pStyle w:val="12"/>
            <w:tabs>
              <w:tab w:val="right" w:leader="dot" w:pos="8306"/>
            </w:tabs>
            <w:spacing w:line="360" w:lineRule="auto"/>
          </w:pP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HYPERLINK \l _Toc7723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2.2 小程序使用</w:t>
          </w:r>
          <w:r>
            <w:rPr>
              <w:rFonts w:hint="eastAsia" w:ascii="微软雅黑" w:hAnsi="微软雅黑" w:eastAsia="微软雅黑" w:cs="微软雅黑"/>
              <w:b/>
              <w:kern w:val="2"/>
              <w:sz w:val="24"/>
              <w:szCs w:val="24"/>
              <w:lang w:val="en-US" w:eastAsia="zh-CN" w:bidi="ar-SA"/>
            </w:rPr>
            <w:tab/>
          </w:r>
          <w:r>
            <w:rPr>
              <w:rFonts w:hint="eastAsia" w:ascii="微软雅黑" w:hAnsi="微软雅黑" w:eastAsia="微软雅黑" w:cs="微软雅黑"/>
              <w:b/>
              <w:kern w:val="2"/>
              <w:sz w:val="24"/>
              <w:szCs w:val="24"/>
              <w:lang w:val="en-US" w:eastAsia="zh-CN" w:bidi="ar-SA"/>
            </w:rPr>
            <w:fldChar w:fldCharType="begin"/>
          </w:r>
          <w:r>
            <w:rPr>
              <w:rFonts w:hint="eastAsia" w:ascii="微软雅黑" w:hAnsi="微软雅黑" w:eastAsia="微软雅黑" w:cs="微软雅黑"/>
              <w:b/>
              <w:kern w:val="2"/>
              <w:sz w:val="24"/>
              <w:szCs w:val="24"/>
              <w:lang w:val="en-US" w:eastAsia="zh-CN" w:bidi="ar-SA"/>
            </w:rPr>
            <w:instrText xml:space="preserve"> PAGEREF _Toc7723 \h </w:instrText>
          </w:r>
          <w:r>
            <w:rPr>
              <w:rFonts w:hint="eastAsia" w:ascii="微软雅黑" w:hAnsi="微软雅黑" w:eastAsia="微软雅黑" w:cs="微软雅黑"/>
              <w:b/>
              <w:kern w:val="2"/>
              <w:sz w:val="24"/>
              <w:szCs w:val="24"/>
              <w:lang w:val="en-US" w:eastAsia="zh-CN" w:bidi="ar-SA"/>
            </w:rPr>
            <w:fldChar w:fldCharType="separate"/>
          </w:r>
          <w:r>
            <w:rPr>
              <w:rFonts w:hint="eastAsia" w:ascii="微软雅黑" w:hAnsi="微软雅黑" w:eastAsia="微软雅黑" w:cs="微软雅黑"/>
              <w:b/>
              <w:kern w:val="2"/>
              <w:sz w:val="24"/>
              <w:szCs w:val="24"/>
              <w:lang w:val="en-US" w:eastAsia="zh-CN" w:bidi="ar-SA"/>
            </w:rPr>
            <w:t>2</w:t>
          </w:r>
          <w:r>
            <w:rPr>
              <w:rFonts w:hint="eastAsia" w:ascii="微软雅黑" w:hAnsi="微软雅黑" w:eastAsia="微软雅黑" w:cs="微软雅黑"/>
              <w:b/>
              <w:kern w:val="2"/>
              <w:sz w:val="24"/>
              <w:szCs w:val="24"/>
              <w:lang w:val="en-US" w:eastAsia="zh-CN" w:bidi="ar-SA"/>
            </w:rPr>
            <w:fldChar w:fldCharType="end"/>
          </w:r>
          <w:r>
            <w:rPr>
              <w:rFonts w:hint="eastAsia" w:ascii="微软雅黑" w:hAnsi="微软雅黑" w:eastAsia="微软雅黑" w:cs="微软雅黑"/>
              <w:b/>
              <w:kern w:val="2"/>
              <w:sz w:val="24"/>
              <w:szCs w:val="24"/>
              <w:lang w:val="en-US" w:eastAsia="zh-CN" w:bidi="ar-SA"/>
            </w:rPr>
            <w:fldChar w:fldCharType="end"/>
          </w:r>
        </w:p>
        <w:p>
          <w:pPr>
            <w:spacing w:before="0" w:beforeLines="0" w:after="0" w:afterLines="0" w:line="360" w:lineRule="auto"/>
            <w:ind w:left="0" w:leftChars="0" w:right="0" w:rightChars="0" w:firstLine="0" w:firstLineChars="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b/>
              <w:kern w:val="2"/>
              <w:szCs w:val="24"/>
              <w:lang w:val="en-US" w:eastAsia="zh-CN" w:bidi="ar-SA"/>
            </w:rPr>
            <w:fldChar w:fldCharType="end"/>
          </w:r>
        </w:p>
      </w:sdtContent>
    </w:sdt>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2"/>
        <w:bidi w:val="0"/>
        <w:rPr>
          <w:rFonts w:hint="eastAsia" w:ascii="微软雅黑" w:hAnsi="微软雅黑" w:eastAsia="微软雅黑" w:cs="微软雅黑"/>
        </w:rPr>
      </w:pPr>
      <w:bookmarkStart w:id="2" w:name="_Toc11698"/>
      <w:bookmarkStart w:id="3" w:name="_Toc32219"/>
      <w:r>
        <w:rPr>
          <w:rFonts w:hint="eastAsia" w:ascii="微软雅黑" w:hAnsi="微软雅黑" w:eastAsia="微软雅黑" w:cs="微软雅黑"/>
          <w:lang w:val="en-US" w:eastAsia="zh-CN"/>
        </w:rPr>
        <w:t>产品介绍</w:t>
      </w:r>
      <w:bookmarkEnd w:id="2"/>
      <w:bookmarkEnd w:id="3"/>
    </w:p>
    <w:p>
      <w:pPr>
        <w:pStyle w:val="3"/>
        <w:numPr>
          <w:ilvl w:val="1"/>
          <w:numId w:val="2"/>
        </w:numPr>
        <w:bidi w:val="0"/>
        <w:ind w:left="567" w:leftChars="0" w:hanging="567" w:firstLineChars="0"/>
        <w:rPr>
          <w:rFonts w:hint="eastAsia" w:ascii="微软雅黑" w:hAnsi="微软雅黑" w:eastAsia="微软雅黑" w:cs="微软雅黑"/>
        </w:rPr>
      </w:pPr>
      <w:bookmarkStart w:id="4" w:name="_Toc24890"/>
      <w:r>
        <w:rPr>
          <w:rFonts w:hint="eastAsia" w:ascii="微软雅黑" w:hAnsi="微软雅黑" w:eastAsia="微软雅黑" w:cs="微软雅黑"/>
          <w:lang w:val="en-US" w:eastAsia="zh-CN"/>
        </w:rPr>
        <w:t>手册目的</w:t>
      </w:r>
      <w:bookmarkEnd w:id="4"/>
    </w:p>
    <w:p>
      <w:pPr>
        <w:bidi w:val="0"/>
        <w:rPr>
          <w:rFonts w:hint="eastAsia"/>
        </w:rPr>
      </w:pPr>
      <w:r>
        <w:rPr>
          <w:rFonts w:hint="eastAsia"/>
        </w:rPr>
        <w:t>本手册的目的在于告诉</w:t>
      </w:r>
      <w:r>
        <w:rPr>
          <w:rFonts w:hint="eastAsia"/>
          <w:lang w:val="en-US" w:eastAsia="zh-CN"/>
        </w:rPr>
        <w:t>使用智案通行政执法助手</w:t>
      </w:r>
      <w:r>
        <w:rPr>
          <w:rFonts w:hint="eastAsia"/>
        </w:rPr>
        <w:t>的</w:t>
      </w:r>
      <w:r>
        <w:rPr>
          <w:rFonts w:hint="eastAsia"/>
          <w:lang w:val="en-US" w:eastAsia="zh-CN"/>
        </w:rPr>
        <w:t>用户，行政执法助手</w:t>
      </w:r>
      <w:r>
        <w:rPr>
          <w:rFonts w:hint="eastAsia"/>
        </w:rPr>
        <w:t>提供了哪些功能，以及如何正确地、有效地来使用这些功能。</w:t>
      </w:r>
    </w:p>
    <w:p>
      <w:pPr>
        <w:pStyle w:val="3"/>
        <w:numPr>
          <w:ilvl w:val="1"/>
          <w:numId w:val="2"/>
        </w:numPr>
        <w:bidi w:val="0"/>
        <w:ind w:left="567" w:leftChars="0" w:hanging="567" w:firstLineChars="0"/>
        <w:rPr>
          <w:rFonts w:hint="eastAsia" w:ascii="微软雅黑" w:hAnsi="微软雅黑" w:eastAsia="微软雅黑" w:cs="微软雅黑"/>
        </w:rPr>
      </w:pPr>
      <w:bookmarkStart w:id="5" w:name="_Toc22407"/>
      <w:r>
        <w:rPr>
          <w:rFonts w:hint="eastAsia" w:ascii="微软雅黑" w:hAnsi="微软雅黑" w:eastAsia="微软雅黑" w:cs="微软雅黑"/>
          <w:lang w:val="en-US" w:eastAsia="zh-CN"/>
        </w:rPr>
        <w:t>主要功能介绍</w:t>
      </w:r>
      <w:bookmarkEnd w:id="5"/>
    </w:p>
    <w:p>
      <w:pPr>
        <w:bidi w:val="0"/>
        <w:rPr>
          <w:rFonts w:hint="eastAsia"/>
          <w:lang w:val="en-US" w:eastAsia="zh-CN"/>
        </w:rPr>
      </w:pPr>
      <w:r>
        <w:rPr>
          <w:rFonts w:hint="eastAsia"/>
          <w:lang w:val="en-US" w:eastAsia="zh-CN"/>
        </w:rPr>
        <w:t>针对基层执法人员，以提升执法办案效率、规范性为目标，通过星火大模型+AI引擎为打造系列智案通行政执法助手，如，法规问答助手、笔录生成助手、文书生成助手、案卷评查助手等一些列智能化产品，进而大幅度提升行政执法办案效率和规范性，为基层执法人员减负、提效。</w:t>
      </w:r>
    </w:p>
    <w:p>
      <w:pPr>
        <w:pStyle w:val="11"/>
        <w:widowControl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ind w:firstLine="420" w:firstLineChars="0"/>
        <w:rPr>
          <w:rFonts w:hint="eastAsia" w:ascii="微软雅黑" w:hAnsi="微软雅黑" w:eastAsia="微软雅黑" w:cs="微软雅黑"/>
          <w:lang w:val="en-US" w:eastAsia="zh-CN"/>
        </w:rPr>
      </w:pPr>
    </w:p>
    <w:p>
      <w:pPr>
        <w:numPr>
          <w:ilvl w:val="0"/>
          <w:numId w:val="0"/>
        </w:numPr>
        <w:rPr>
          <w:rFonts w:hint="eastAsia" w:ascii="微软雅黑" w:hAnsi="微软雅黑" w:eastAsia="微软雅黑" w:cs="微软雅黑"/>
        </w:rPr>
      </w:pPr>
    </w:p>
    <w:p>
      <w:pPr>
        <w:pStyle w:val="2"/>
        <w:bidi w:val="0"/>
        <w:rPr>
          <w:rFonts w:hint="eastAsia"/>
        </w:rPr>
      </w:pPr>
      <w:bookmarkStart w:id="6" w:name="_Toc26163"/>
      <w:bookmarkStart w:id="7" w:name="_Toc16294"/>
      <w:r>
        <w:rPr>
          <w:rFonts w:hint="eastAsia" w:ascii="微软雅黑" w:hAnsi="微软雅黑" w:eastAsia="微软雅黑" w:cs="微软雅黑"/>
          <w:lang w:val="en-US" w:eastAsia="zh-CN"/>
        </w:rPr>
        <w:t>操作介绍</w:t>
      </w:r>
      <w:bookmarkEnd w:id="6"/>
      <w:bookmarkEnd w:id="7"/>
    </w:p>
    <w:p>
      <w:pPr>
        <w:pStyle w:val="3"/>
        <w:numPr>
          <w:ilvl w:val="1"/>
          <w:numId w:val="1"/>
        </w:numPr>
        <w:bidi w:val="0"/>
        <w:rPr>
          <w:rFonts w:hint="eastAsia"/>
        </w:rPr>
      </w:pPr>
      <w:bookmarkStart w:id="8" w:name="_Toc27946"/>
      <w:r>
        <w:rPr>
          <w:rFonts w:hint="eastAsia"/>
          <w:lang w:val="en-US" w:eastAsia="zh-CN"/>
        </w:rPr>
        <w:t>登录</w:t>
      </w:r>
      <w:bookmarkEnd w:id="8"/>
    </w:p>
    <w:p>
      <w:pPr>
        <w:numPr>
          <w:ilvl w:val="0"/>
          <w:numId w:val="0"/>
        </w:numPr>
        <w:bidi w:val="0"/>
        <w:rPr>
          <w:rFonts w:hint="eastAsia" w:ascii="微软雅黑" w:hAnsi="微软雅黑" w:eastAsia="微软雅黑" w:cs="微软雅黑"/>
        </w:rPr>
      </w:pPr>
      <w:r>
        <w:rPr>
          <w:rFonts w:hint="eastAsia" w:ascii="微软雅黑" w:hAnsi="微软雅黑" w:cs="微软雅黑"/>
          <w:lang w:val="en-US" w:eastAsia="zh-CN"/>
        </w:rPr>
        <w:t>1、</w:t>
      </w:r>
      <w:r>
        <w:rPr>
          <w:rFonts w:hint="eastAsia" w:ascii="Times New Roman" w:hAnsi="Times New Roman" w:cs="Times New Roman"/>
        </w:rPr>
        <w:t>输入用户名，输入密码，点击登录可登录成功。</w:t>
      </w:r>
      <w:r>
        <w:rPr>
          <w:rFonts w:hint="eastAsia" w:ascii="微软雅黑" w:hAnsi="微软雅黑" w:eastAsia="微软雅黑" w:cs="微软雅黑"/>
          <w:lang w:val="en-US" w:eastAsia="zh-CN"/>
        </w:rPr>
        <w:t>。</w:t>
      </w:r>
    </w:p>
    <w:p>
      <w:pPr>
        <w:numPr>
          <w:ilvl w:val="0"/>
          <w:numId w:val="0"/>
        </w:numPr>
        <w:jc w:val="center"/>
        <w:rPr>
          <w:rFonts w:hint="eastAsia" w:ascii="微软雅黑" w:hAnsi="微软雅黑" w:eastAsia="微软雅黑" w:cs="微软雅黑"/>
        </w:rPr>
      </w:pPr>
      <w:r>
        <w:drawing>
          <wp:inline distT="0" distB="0" distL="114300" distR="114300">
            <wp:extent cx="5272405" cy="2433955"/>
            <wp:effectExtent l="0" t="0" r="1079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72405" cy="2433955"/>
                    </a:xfrm>
                    <a:prstGeom prst="rect">
                      <a:avLst/>
                    </a:prstGeom>
                    <a:noFill/>
                    <a:ln>
                      <a:noFill/>
                    </a:ln>
                  </pic:spPr>
                </pic:pic>
              </a:graphicData>
            </a:graphic>
          </wp:inline>
        </w:drawing>
      </w:r>
    </w:p>
    <w:p>
      <w:pPr>
        <w:pStyle w:val="3"/>
        <w:numPr>
          <w:ilvl w:val="1"/>
          <w:numId w:val="1"/>
        </w:numPr>
        <w:bidi w:val="0"/>
        <w:rPr>
          <w:rFonts w:hint="eastAsia"/>
          <w:b/>
          <w:lang w:val="en-US" w:eastAsia="zh-CN"/>
        </w:rPr>
      </w:pPr>
      <w:bookmarkStart w:id="9" w:name="_Toc7723"/>
      <w:r>
        <w:rPr>
          <w:rFonts w:hint="eastAsia"/>
          <w:b/>
          <w:lang w:val="en-US" w:eastAsia="zh-CN"/>
        </w:rPr>
        <w:t>智案通行政执法助手使用</w:t>
      </w:r>
      <w:bookmarkEnd w:id="9"/>
    </w:p>
    <w:p>
      <w:pPr>
        <w:numPr>
          <w:ilvl w:val="0"/>
          <w:numId w:val="0"/>
        </w:numPr>
        <w:bidi w:val="0"/>
        <w:rPr>
          <w:rFonts w:hint="eastAsia" w:ascii="微软雅黑" w:hAnsi="微软雅黑" w:eastAsia="微软雅黑" w:cs="微软雅黑"/>
          <w:lang w:val="en-US" w:eastAsia="zh-CN"/>
        </w:rPr>
      </w:pPr>
      <w:r>
        <w:rPr>
          <w:rFonts w:hint="eastAsia" w:ascii="微软雅黑" w:hAnsi="微软雅黑" w:cs="微软雅黑"/>
          <w:lang w:val="en-US" w:eastAsia="zh-CN"/>
        </w:rPr>
        <w:t>1、</w:t>
      </w:r>
      <w:r>
        <w:rPr>
          <w:rFonts w:hint="eastAsia" w:ascii="微软雅黑" w:hAnsi="微软雅黑" w:eastAsia="微软雅黑" w:cs="微软雅黑"/>
          <w:lang w:val="en-US" w:eastAsia="zh-CN"/>
        </w:rPr>
        <w:t>进入</w:t>
      </w:r>
      <w:r>
        <w:rPr>
          <w:rFonts w:hint="eastAsia" w:ascii="微软雅黑" w:hAnsi="微软雅黑" w:cs="微软雅黑"/>
          <w:lang w:val="en-US" w:eastAsia="zh-CN"/>
        </w:rPr>
        <w:t>智案通行政</w:t>
      </w:r>
      <w:bookmarkStart w:id="10" w:name="_GoBack"/>
      <w:bookmarkEnd w:id="10"/>
      <w:r>
        <w:rPr>
          <w:rFonts w:hint="eastAsia" w:ascii="微软雅黑" w:hAnsi="微软雅黑" w:cs="微软雅黑"/>
          <w:lang w:val="en-US" w:eastAsia="zh-CN"/>
        </w:rPr>
        <w:t>执法助手</w:t>
      </w:r>
      <w:r>
        <w:rPr>
          <w:rFonts w:hint="eastAsia" w:ascii="微软雅黑" w:hAnsi="微软雅黑" w:eastAsia="微软雅黑" w:cs="微软雅黑"/>
          <w:lang w:val="en-US" w:eastAsia="zh-CN"/>
        </w:rPr>
        <w:t>【首页】，</w:t>
      </w:r>
      <w:r>
        <w:rPr>
          <w:rFonts w:hint="eastAsia" w:ascii="微软雅黑" w:hAnsi="微软雅黑" w:cs="微软雅黑"/>
          <w:lang w:val="en-US" w:eastAsia="zh-CN"/>
        </w:rPr>
        <w:t>执法助手</w:t>
      </w:r>
      <w:r>
        <w:rPr>
          <w:rFonts w:hint="eastAsia" w:ascii="微软雅黑" w:hAnsi="微软雅黑" w:eastAsia="微软雅黑" w:cs="微软雅黑"/>
          <w:lang w:val="en-US" w:eastAsia="zh-CN"/>
        </w:rPr>
        <w:t>提供多种服务，包括</w:t>
      </w:r>
      <w:r>
        <w:rPr>
          <w:rFonts w:hint="eastAsia" w:ascii="微软雅黑" w:hAnsi="微软雅黑" w:cs="微软雅黑"/>
          <w:lang w:val="en-US" w:eastAsia="zh-CN"/>
        </w:rPr>
        <w:t>法规智问、文书智作、智能笔录、案卷智评服务</w:t>
      </w:r>
      <w:r>
        <w:rPr>
          <w:rFonts w:hint="eastAsia" w:ascii="微软雅黑" w:hAnsi="微软雅黑" w:eastAsia="微软雅黑" w:cs="微软雅黑"/>
          <w:lang w:val="en-US" w:eastAsia="zh-CN"/>
        </w:rPr>
        <w:t>。</w:t>
      </w:r>
    </w:p>
    <w:p>
      <w:pPr>
        <w:numPr>
          <w:ilvl w:val="0"/>
          <w:numId w:val="0"/>
        </w:numPr>
        <w:jc w:val="center"/>
        <w:rPr>
          <w:rFonts w:hint="eastAsia" w:ascii="微软雅黑" w:hAnsi="微软雅黑" w:eastAsia="微软雅黑" w:cs="微软雅黑"/>
        </w:rPr>
      </w:pPr>
    </w:p>
    <w:p>
      <w:pPr>
        <w:numPr>
          <w:ilvl w:val="0"/>
          <w:numId w:val="0"/>
        </w:numPr>
        <w:bidi w:val="0"/>
        <w:rPr>
          <w:rFonts w:hint="eastAsia" w:ascii="微软雅黑" w:hAnsi="微软雅黑" w:eastAsia="微软雅黑" w:cs="微软雅黑"/>
          <w:lang w:val="en-US" w:eastAsia="zh-CN"/>
        </w:rPr>
      </w:pPr>
      <w:r>
        <w:drawing>
          <wp:inline distT="0" distB="0" distL="114300" distR="114300">
            <wp:extent cx="5316855" cy="3323590"/>
            <wp:effectExtent l="0" t="0" r="4445" b="3810"/>
            <wp:docPr id="4" name="图片 5" descr="智能问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智能问答"/>
                    <pic:cNvPicPr>
                      <a:picLocks noChangeAspect="1"/>
                    </pic:cNvPicPr>
                  </pic:nvPicPr>
                  <pic:blipFill>
                    <a:blip r:embed="rId12"/>
                    <a:stretch>
                      <a:fillRect/>
                    </a:stretch>
                  </pic:blipFill>
                  <pic:spPr>
                    <a:xfrm>
                      <a:off x="0" y="0"/>
                      <a:ext cx="5316855" cy="3323590"/>
                    </a:xfrm>
                    <a:prstGeom prst="rect">
                      <a:avLst/>
                    </a:prstGeom>
                  </pic:spPr>
                </pic:pic>
              </a:graphicData>
            </a:graphic>
          </wp:inline>
        </w:drawing>
      </w:r>
    </w:p>
    <w:p>
      <w:pPr>
        <w:numPr>
          <w:ilvl w:val="0"/>
          <w:numId w:val="0"/>
        </w:numPr>
        <w:jc w:val="center"/>
        <w:rPr>
          <w:rFonts w:hint="eastAsia" w:ascii="微软雅黑" w:hAnsi="微软雅黑" w:eastAsia="微软雅黑" w:cs="微软雅黑"/>
        </w:rPr>
      </w:pPr>
    </w:p>
    <w:p>
      <w:pPr>
        <w:numPr>
          <w:ilvl w:val="0"/>
          <w:numId w:val="0"/>
        </w:numPr>
        <w:ind w:leftChars="0"/>
        <w:jc w:val="left"/>
        <w:rPr>
          <w:rFonts w:hint="eastAsia" w:ascii="微软雅黑" w:hAnsi="微软雅黑" w:eastAsia="微软雅黑" w:cs="微软雅黑"/>
          <w:lang w:val="en-US" w:eastAsia="zh-CN"/>
        </w:rPr>
      </w:pPr>
      <w:r>
        <w:rPr>
          <w:rFonts w:hint="eastAsia" w:ascii="微软雅黑" w:hAnsi="微软雅黑" w:cs="微软雅黑"/>
          <w:lang w:val="en-US" w:eastAsia="zh-CN"/>
        </w:rPr>
        <w:t>3</w:t>
      </w:r>
    </w:p>
    <w:p>
      <w:pPr>
        <w:numPr>
          <w:ilvl w:val="0"/>
          <w:numId w:val="0"/>
        </w:numPr>
        <w:ind w:leftChars="0"/>
        <w:jc w:val="center"/>
        <w:rPr>
          <w:rFonts w:hint="eastAsia" w:ascii="微软雅黑" w:hAnsi="微软雅黑" w:eastAsia="微软雅黑" w:cs="微软雅黑"/>
        </w:rPr>
      </w:pPr>
    </w:p>
    <w:p>
      <w:pPr>
        <w:numPr>
          <w:ilvl w:val="0"/>
          <w:numId w:val="0"/>
        </w:numPr>
        <w:ind w:leftChars="0"/>
        <w:jc w:val="center"/>
        <w:rPr>
          <w:rFonts w:hint="eastAsia" w:ascii="微软雅黑" w:hAnsi="微软雅黑" w:eastAsia="微软雅黑" w:cs="微软雅黑"/>
        </w:rPr>
        <w:sectPr>
          <w:footerReference r:id="rId8" w:type="default"/>
          <w:pgSz w:w="11906" w:h="16838"/>
          <w:pgMar w:top="1440" w:right="1800" w:bottom="1440" w:left="1800" w:header="851" w:footer="992" w:gutter="0"/>
          <w:pgNumType w:fmt="decimal" w:start="1"/>
          <w:cols w:space="425" w:num="1"/>
          <w:docGrid w:type="lines" w:linePitch="312" w:charSpace="0"/>
        </w:sectPr>
      </w:pPr>
    </w:p>
    <w:p>
      <w:pPr>
        <w:numPr>
          <w:ilvl w:val="0"/>
          <w:numId w:val="0"/>
        </w:numPr>
        <w:ind w:leftChars="0"/>
        <w:jc w:val="center"/>
        <w:rPr>
          <w:rFonts w:hint="eastAsia" w:ascii="微软雅黑" w:hAnsi="微软雅黑" w:eastAsia="微软雅黑" w:cs="微软雅黑"/>
          <w:lang w:val="en-US" w:eastAsia="zh-CN"/>
        </w:rPr>
      </w:pPr>
      <w:r>
        <w:rPr>
          <w:rFonts w:hint="eastAsia" w:ascii="微软雅黑" w:hAnsi="微软雅黑" w:eastAsia="微软雅黑" w:cs="微软雅黑"/>
        </w:rPr>
        <w:drawing>
          <wp:inline distT="0" distB="0" distL="114300" distR="114300">
            <wp:extent cx="1433195" cy="2700020"/>
            <wp:effectExtent l="0" t="0" r="508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1433195" cy="2700020"/>
                    </a:xfrm>
                    <a:prstGeom prst="rect">
                      <a:avLst/>
                    </a:prstGeom>
                    <a:noFill/>
                    <a:ln>
                      <a:noFill/>
                    </a:ln>
                  </pic:spPr>
                </pic:pic>
              </a:graphicData>
            </a:graphic>
          </wp:inline>
        </w:drawing>
      </w: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4B19F"/>
    <w:multiLevelType w:val="multilevel"/>
    <w:tmpl w:val="2CC4B19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460A2084"/>
    <w:multiLevelType w:val="multilevel"/>
    <w:tmpl w:val="460A2084"/>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03"/>
        </w:tabs>
        <w:ind w:left="1003" w:hanging="720"/>
      </w:pPr>
      <w:rPr>
        <w:rFonts w:hint="eastAsia"/>
      </w:rPr>
    </w:lvl>
    <w:lvl w:ilvl="3" w:tentative="0">
      <w:start w:val="1"/>
      <w:numFmt w:val="decimal"/>
      <w:lvlText w:val="%1.%2.%3.%4"/>
      <w:lvlJc w:val="left"/>
      <w:pPr>
        <w:tabs>
          <w:tab w:val="left" w:pos="864"/>
        </w:tabs>
        <w:ind w:left="864" w:hanging="864"/>
      </w:pPr>
      <w:rPr>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tabs>
          <w:tab w:val="left" w:pos="1008"/>
        </w:tabs>
        <w:ind w:left="1008" w:hanging="1008"/>
      </w:pPr>
      <w:rPr>
        <w:rFonts w:hint="eastAsia"/>
        <w:b/>
        <w:sz w:val="24"/>
        <w:szCs w:val="24"/>
      </w:rPr>
    </w:lvl>
    <w:lvl w:ilvl="5" w:tentative="0">
      <w:start w:val="1"/>
      <w:numFmt w:val="decimal"/>
      <w:suff w:val="space"/>
      <w:lvlText w:val="%1.%2.%3.%4.%5.%6"/>
      <w:lvlJc w:val="left"/>
      <w:pPr>
        <w:ind w:left="992" w:hanging="992"/>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296"/>
        </w:tabs>
        <w:ind w:left="1296" w:hanging="1296"/>
      </w:pPr>
      <w:rPr>
        <w:rFonts w:hint="eastAsia"/>
        <w:b w:val="0"/>
        <w:sz w:val="21"/>
        <w:szCs w:val="21"/>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MWQ1MDFjMjA2MDgzMDQ5ZjFmNWYxODQ4YjBjOWIifQ=="/>
  </w:docVars>
  <w:rsids>
    <w:rsidRoot w:val="00000000"/>
    <w:rsid w:val="011D5A44"/>
    <w:rsid w:val="016814B1"/>
    <w:rsid w:val="03353615"/>
    <w:rsid w:val="03A74512"/>
    <w:rsid w:val="03FE7F02"/>
    <w:rsid w:val="05575AC4"/>
    <w:rsid w:val="09497E1A"/>
    <w:rsid w:val="0BF71DAF"/>
    <w:rsid w:val="0C3F1042"/>
    <w:rsid w:val="0C6754D4"/>
    <w:rsid w:val="0D951880"/>
    <w:rsid w:val="0F84395A"/>
    <w:rsid w:val="10013DC1"/>
    <w:rsid w:val="17E53404"/>
    <w:rsid w:val="1FD0107F"/>
    <w:rsid w:val="230230BC"/>
    <w:rsid w:val="26E2748C"/>
    <w:rsid w:val="27076EF2"/>
    <w:rsid w:val="27547C5E"/>
    <w:rsid w:val="27BE6C34"/>
    <w:rsid w:val="2C01375F"/>
    <w:rsid w:val="2CF724D2"/>
    <w:rsid w:val="2D0D2D89"/>
    <w:rsid w:val="2D1759B5"/>
    <w:rsid w:val="2DC45B3D"/>
    <w:rsid w:val="2DCA0C7A"/>
    <w:rsid w:val="2E4E3659"/>
    <w:rsid w:val="326D4E09"/>
    <w:rsid w:val="33D91C17"/>
    <w:rsid w:val="39A40231"/>
    <w:rsid w:val="3BE7142E"/>
    <w:rsid w:val="3C16166D"/>
    <w:rsid w:val="3C7F70D3"/>
    <w:rsid w:val="41C86B69"/>
    <w:rsid w:val="42C972FA"/>
    <w:rsid w:val="43811983"/>
    <w:rsid w:val="438E32A2"/>
    <w:rsid w:val="445D7CFA"/>
    <w:rsid w:val="45A1630C"/>
    <w:rsid w:val="49724248"/>
    <w:rsid w:val="49B51A7F"/>
    <w:rsid w:val="4A9F106C"/>
    <w:rsid w:val="4CBF7824"/>
    <w:rsid w:val="535E583D"/>
    <w:rsid w:val="566903DB"/>
    <w:rsid w:val="57603931"/>
    <w:rsid w:val="592B1FD5"/>
    <w:rsid w:val="5A1629CD"/>
    <w:rsid w:val="5AC10B8B"/>
    <w:rsid w:val="5D0B6EBE"/>
    <w:rsid w:val="60DF7FBD"/>
    <w:rsid w:val="630F445E"/>
    <w:rsid w:val="64C80D68"/>
    <w:rsid w:val="69872FA0"/>
    <w:rsid w:val="6B961BC0"/>
    <w:rsid w:val="6CBF6EF4"/>
    <w:rsid w:val="6E386F5E"/>
    <w:rsid w:val="70D32F6E"/>
    <w:rsid w:val="75265D63"/>
    <w:rsid w:val="79F53F55"/>
    <w:rsid w:val="7AD2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80" w:firstLineChars="200"/>
      <w:jc w:val="both"/>
    </w:pPr>
    <w:rPr>
      <w:rFonts w:eastAsia="微软雅黑" w:asciiTheme="minorAscii" w:hAnsiTheme="minorAscii" w:cstheme="minorBidi"/>
      <w:kern w:val="2"/>
      <w:sz w:val="24"/>
      <w:szCs w:val="24"/>
      <w:lang w:val="en-US" w:eastAsia="zh-CN" w:bidi="ar-SA"/>
    </w:rPr>
  </w:style>
  <w:style w:type="paragraph" w:styleId="2">
    <w:name w:val="heading 1"/>
    <w:basedOn w:val="1"/>
    <w:next w:val="1"/>
    <w:qFormat/>
    <w:uiPriority w:val="0"/>
    <w:pPr>
      <w:keepNext/>
      <w:numPr>
        <w:ilvl w:val="0"/>
        <w:numId w:val="1"/>
      </w:numPr>
      <w:spacing w:before="120" w:after="60" w:line="240" w:lineRule="atLeast"/>
      <w:ind w:left="0" w:firstLine="0" w:firstLineChars="0"/>
      <w:jc w:val="left"/>
      <w:outlineLvl w:val="0"/>
    </w:pPr>
    <w:rPr>
      <w:rFonts w:eastAsia="黑体"/>
      <w:b/>
      <w:kern w:val="0"/>
      <w:sz w:val="32"/>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firstLine="0" w:firstLineChars="0"/>
      <w:outlineLvl w:val="1"/>
    </w:pPr>
    <w:rPr>
      <w:rFonts w:ascii="Arial" w:hAnsi="Arial" w:eastAsia="黑体"/>
      <w:b/>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8">
    <w:name w:val="toc 2"/>
    <w:basedOn w:val="1"/>
    <w:next w:val="1"/>
    <w:qFormat/>
    <w:uiPriority w:val="0"/>
    <w:pPr>
      <w:ind w:left="420" w:leftChars="200"/>
    </w:pPr>
  </w:style>
  <w:style w:type="paragraph" w:styleId="11">
    <w:name w:val="List Paragraph"/>
    <w:basedOn w:val="1"/>
    <w:qFormat/>
    <w:uiPriority w:val="99"/>
    <w:pPr>
      <w:widowControl/>
      <w:ind w:firstLine="420"/>
    </w:pPr>
    <w:rPr>
      <w:rFonts w:ascii="Arial" w:hAnsi="Arial" w:eastAsia="仿宋_GB2312"/>
      <w:sz w:val="28"/>
      <w:szCs w:val="28"/>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627</Words>
  <Characters>652</Characters>
  <Lines>0</Lines>
  <Paragraphs>0</Paragraphs>
  <TotalTime>2</TotalTime>
  <ScaleCrop>false</ScaleCrop>
  <LinksUpToDate>false</LinksUpToDate>
  <CharactersWithSpaces>682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2024-07-22T01:49:00Z</dcterms:created>
  <dc:creator>gptlo</dc:creator>
  <cp:lastModifiedBy>yrxia</cp:lastModifiedBy>
  <dcterms:modified xsi:type="dcterms:W3CDTF">2024-07-24T02:56:28Z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3671DA6A84734BD081914ECFEBABE80F_12</vt:lpwstr>
  </property>
  <property fmtid="{D5CDD505-2E9C-101B-9397-08002B2CF9AE}" pid="4" name="CWMd23ce54048c811ef800055f3000054f3">
    <vt:lpwstr>CWMj8cD1E9WM6PjRfQizAwxXPHTwlyR2YqYz60uM8sDZjK4sHwle9gnNHpnvZkiLuMLRC3r7x8cM+b5x1uMfsqSAw==</vt:lpwstr>
  </property>
</Properties>
</file>