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5880A"/>
    <w:p w14:paraId="2B377016">
      <w:pPr>
        <w:spacing w:after="120" w:line="240" w:lineRule="auto"/>
        <w:rPr>
          <w:rFonts w:hint="eastAsia" w:ascii="等线" w:hAnsi="等线" w:eastAsia="等线"/>
        </w:rPr>
      </w:pPr>
    </w:p>
    <w:p w14:paraId="786EF623">
      <w:pPr>
        <w:spacing w:after="0" w:line="240" w:lineRule="auto"/>
        <w:rPr>
          <w:rFonts w:hint="eastAsia" w:ascii="等线" w:hAnsi="等线" w:eastAsia="等线"/>
          <w:sz w:val="84"/>
          <w:szCs w:val="84"/>
        </w:rPr>
      </w:pPr>
      <w:bookmarkStart w:id="0" w:name="_Hlk61370308"/>
      <w:bookmarkEnd w:id="0"/>
      <w:bookmarkStart w:id="1" w:name="_Toc55222164"/>
      <w:r>
        <w:drawing>
          <wp:inline distT="0" distB="0" distL="0" distR="0">
            <wp:extent cx="3009900" cy="793750"/>
            <wp:effectExtent l="0" t="0" r="0" b="6350"/>
            <wp:docPr id="2" name="图片 4" descr="D:\2020奥尔特云公司相关资料备份\2019.9.2\商标图样\商标图样\商标横排（英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D:\2020奥尔特云公司相关资料备份\2019.9.2\商标图样\商标图样\商标横排（英）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D66A4">
      <w:pPr>
        <w:spacing w:after="120" w:line="240" w:lineRule="auto"/>
        <w:rPr>
          <w:rFonts w:hint="eastAsia" w:ascii="等线" w:hAnsi="等线" w:eastAsia="等线"/>
        </w:rPr>
      </w:pPr>
    </w:p>
    <w:p w14:paraId="7887A4A5">
      <w:pPr>
        <w:spacing w:after="0" w:line="240" w:lineRule="auto"/>
        <w:jc w:val="left"/>
        <w:rPr>
          <w:rFonts w:hint="eastAsia"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 xml:space="preserve">奥尔特云  </w:t>
      </w:r>
    </w:p>
    <w:p w14:paraId="2157C338">
      <w:pPr>
        <w:spacing w:after="0" w:line="240" w:lineRule="auto"/>
        <w:jc w:val="left"/>
        <w:rPr>
          <w:rFonts w:hint="eastAsia" w:ascii="黑体" w:hAnsi="黑体" w:eastAsia="黑体" w:cs="宋体"/>
          <w:b/>
          <w:kern w:val="0"/>
          <w:sz w:val="72"/>
          <w:szCs w:val="72"/>
        </w:rPr>
      </w:pPr>
      <w:bookmarkStart w:id="14" w:name="_GoBack"/>
      <w:bookmarkEnd w:id="14"/>
      <w:r>
        <w:rPr>
          <w:rFonts w:hint="eastAsia" w:ascii="黑体" w:hAnsi="黑体" w:eastAsia="黑体" w:cs="Arial"/>
          <w:b/>
          <w:sz w:val="72"/>
          <w:szCs w:val="72"/>
        </w:rPr>
        <w:t>CMS集中管控专家软件</w:t>
      </w:r>
      <w:r>
        <w:rPr>
          <w:rFonts w:hint="eastAsia" w:ascii="黑体" w:hAnsi="黑体" w:eastAsia="黑体"/>
          <w:b/>
          <w:sz w:val="72"/>
          <w:szCs w:val="72"/>
        </w:rPr>
        <w:t>使用指南</w:t>
      </w:r>
      <w:r>
        <w:rPr>
          <w:rFonts w:ascii="黑体" w:hAnsi="黑体" w:eastAsia="黑体" w:cs="宋体"/>
          <w:b/>
          <w:kern w:val="0"/>
          <w:sz w:val="72"/>
          <w:szCs w:val="72"/>
        </w:rPr>
        <w:t xml:space="preserve">  </w:t>
      </w:r>
    </w:p>
    <w:p w14:paraId="16354C3B">
      <w:pPr>
        <w:spacing w:after="0" w:line="240" w:lineRule="auto"/>
        <w:jc w:val="left"/>
        <w:rPr>
          <w:rFonts w:hint="eastAsia" w:ascii="等线" w:hAnsi="等线" w:eastAsia="等线"/>
          <w:b/>
          <w:sz w:val="72"/>
          <w:szCs w:val="72"/>
        </w:rPr>
      </w:pPr>
      <w:r>
        <w:rPr>
          <w:rFonts w:ascii="黑体" w:hAnsi="黑体" w:eastAsia="黑体" w:cs="宋体"/>
          <w:b/>
          <w:kern w:val="0"/>
          <w:sz w:val="72"/>
          <w:szCs w:val="72"/>
        </w:rPr>
        <w:t>V</w:t>
      </w:r>
      <w:r>
        <w:rPr>
          <w:rFonts w:hint="eastAsia" w:ascii="黑体" w:hAnsi="黑体" w:eastAsia="黑体" w:cs="宋体"/>
          <w:b/>
          <w:kern w:val="0"/>
          <w:sz w:val="72"/>
          <w:szCs w:val="72"/>
        </w:rPr>
        <w:t>1</w:t>
      </w:r>
      <w:r>
        <w:rPr>
          <w:rFonts w:ascii="黑体" w:hAnsi="黑体" w:eastAsia="黑体" w:cs="宋体"/>
          <w:b/>
          <w:kern w:val="0"/>
          <w:sz w:val="72"/>
          <w:szCs w:val="72"/>
        </w:rPr>
        <w:t>.0</w:t>
      </w:r>
    </w:p>
    <w:p w14:paraId="32B30CD2">
      <w:pPr>
        <w:spacing w:after="0" w:line="240" w:lineRule="auto"/>
        <w:jc w:val="left"/>
        <w:rPr>
          <w:rFonts w:hint="eastAsia"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使用指南</w:t>
      </w:r>
    </w:p>
    <w:bookmarkEnd w:id="1"/>
    <w:p w14:paraId="330110EF">
      <w:pPr>
        <w:spacing w:after="0" w:line="240" w:lineRule="auto"/>
        <w:rPr>
          <w:rFonts w:hint="eastAsia" w:ascii="等线" w:hAnsi="等线" w:eastAsia="等线"/>
        </w:rPr>
      </w:pPr>
    </w:p>
    <w:p w14:paraId="3B98D522">
      <w:pPr>
        <w:spacing w:after="0" w:line="240" w:lineRule="auto"/>
        <w:rPr>
          <w:rFonts w:hint="eastAsia" w:ascii="等线" w:hAnsi="等线" w:eastAsia="等线"/>
        </w:rPr>
      </w:pPr>
    </w:p>
    <w:p w14:paraId="0C48466E">
      <w:pPr>
        <w:spacing w:after="0" w:line="240" w:lineRule="auto"/>
        <w:rPr>
          <w:rFonts w:hint="eastAsia" w:ascii="等线" w:hAnsi="等线" w:eastAsia="等线"/>
        </w:rPr>
      </w:pPr>
    </w:p>
    <w:p w14:paraId="54A9CD69">
      <w:pPr>
        <w:spacing w:after="0" w:line="240" w:lineRule="auto"/>
        <w:rPr>
          <w:rFonts w:hint="eastAsia" w:ascii="等线" w:hAnsi="等线" w:eastAsia="等线"/>
        </w:rPr>
      </w:pPr>
    </w:p>
    <w:p w14:paraId="1CABACB6">
      <w:pPr>
        <w:spacing w:after="0" w:line="240" w:lineRule="auto"/>
        <w:rPr>
          <w:rFonts w:hint="eastAsia" w:ascii="等线" w:hAnsi="等线" w:eastAsia="等线"/>
        </w:rPr>
      </w:pPr>
    </w:p>
    <w:p w14:paraId="0DC90DDD">
      <w:pPr>
        <w:spacing w:after="0" w:line="240" w:lineRule="auto"/>
        <w:rPr>
          <w:rFonts w:hint="eastAsia" w:ascii="等线" w:hAnsi="等线" w:eastAsia="等线"/>
        </w:rPr>
      </w:pPr>
    </w:p>
    <w:p w14:paraId="744C15ED">
      <w:pPr>
        <w:spacing w:after="0" w:line="240" w:lineRule="auto"/>
        <w:rPr>
          <w:rFonts w:hint="eastAsia" w:ascii="等线" w:hAnsi="等线" w:eastAsia="等线"/>
        </w:rPr>
      </w:pPr>
    </w:p>
    <w:p w14:paraId="60375813">
      <w:pPr>
        <w:spacing w:after="0" w:line="240" w:lineRule="auto"/>
        <w:rPr>
          <w:rFonts w:hint="eastAsia" w:ascii="等线" w:hAnsi="等线" w:eastAsia="等线"/>
        </w:rPr>
      </w:pPr>
    </w:p>
    <w:p w14:paraId="26843FCC">
      <w:pPr>
        <w:spacing w:after="0" w:line="240" w:lineRule="auto"/>
        <w:jc w:val="center"/>
        <w:rPr>
          <w:rFonts w:hint="eastAsia" w:ascii="等线" w:hAnsi="等线" w:eastAsia="等线"/>
          <w:sz w:val="32"/>
          <w:szCs w:val="32"/>
        </w:rPr>
      </w:pPr>
      <w:r>
        <w:rPr>
          <w:rFonts w:hint="eastAsia" w:ascii="等线" w:hAnsi="等线" w:eastAsia="等线"/>
          <w:sz w:val="32"/>
          <w:szCs w:val="32"/>
        </w:rPr>
        <w:t>奥尔特云（深圳）智慧科技有限公司</w:t>
      </w:r>
    </w:p>
    <w:p w14:paraId="1B11F7DE">
      <w:pPr>
        <w:spacing w:after="0" w:line="240" w:lineRule="auto"/>
        <w:jc w:val="center"/>
        <w:rPr>
          <w:rFonts w:hint="eastAsia" w:ascii="等线" w:hAnsi="等线" w:eastAsia="等线"/>
          <w:sz w:val="24"/>
          <w:szCs w:val="32"/>
        </w:rPr>
      </w:pPr>
      <w:r>
        <w:rPr>
          <w:rFonts w:hint="eastAsia" w:ascii="等线" w:hAnsi="等线" w:eastAsia="等线"/>
          <w:sz w:val="24"/>
          <w:szCs w:val="32"/>
        </w:rPr>
        <w:t>2</w:t>
      </w:r>
      <w:r>
        <w:rPr>
          <w:rFonts w:ascii="等线" w:hAnsi="等线" w:eastAsia="等线"/>
          <w:sz w:val="24"/>
          <w:szCs w:val="32"/>
        </w:rPr>
        <w:t>02</w:t>
      </w:r>
      <w:r>
        <w:rPr>
          <w:rFonts w:hint="eastAsia" w:ascii="等线" w:hAnsi="等线" w:eastAsia="等线"/>
          <w:sz w:val="24"/>
          <w:szCs w:val="32"/>
        </w:rPr>
        <w:t>5年6月</w:t>
      </w:r>
    </w:p>
    <w:p w14:paraId="4C9203D5">
      <w:pPr>
        <w:adjustRightInd w:val="0"/>
        <w:snapToGrid w:val="0"/>
        <w:spacing w:before="80" w:after="80" w:line="240" w:lineRule="atLeas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 w14:paraId="0BFA5086">
      <w:pPr>
        <w:adjustRightInd w:val="0"/>
        <w:snapToGrid w:val="0"/>
        <w:spacing w:before="80" w:after="80" w:line="240" w:lineRule="atLeast"/>
        <w:rPr>
          <w:rFonts w:ascii="Arial" w:hAnsi="Arial" w:eastAsia="黑体" w:cs="Arial"/>
          <w:b/>
          <w:bCs/>
          <w:spacing w:val="-4"/>
          <w:sz w:val="22"/>
        </w:rPr>
      </w:pPr>
    </w:p>
    <w:p w14:paraId="467DE10A">
      <w:pPr>
        <w:adjustRightInd w:val="0"/>
        <w:snapToGrid w:val="0"/>
        <w:spacing w:before="80" w:after="80" w:line="240" w:lineRule="atLeast"/>
        <w:rPr>
          <w:rFonts w:ascii="Arial" w:hAnsi="Arial" w:eastAsia="黑体" w:cs="Arial"/>
          <w:b/>
          <w:bCs/>
          <w:spacing w:val="-4"/>
          <w:sz w:val="22"/>
        </w:rPr>
      </w:pPr>
    </w:p>
    <w:p w14:paraId="30BD2A7E">
      <w:pPr>
        <w:adjustRightInd w:val="0"/>
        <w:snapToGrid w:val="0"/>
        <w:spacing w:before="80" w:after="80" w:line="240" w:lineRule="atLeast"/>
        <w:rPr>
          <w:rFonts w:ascii="Arial" w:hAnsi="Arial" w:eastAsia="黑体" w:cs="Arial"/>
          <w:b/>
          <w:bCs/>
          <w:spacing w:val="-4"/>
          <w:sz w:val="22"/>
        </w:rPr>
      </w:pPr>
      <w:r>
        <w:rPr>
          <w:rFonts w:ascii="Arial" w:hAnsi="Arial" w:eastAsia="黑体" w:cs="Arial"/>
          <w:b/>
          <w:bCs/>
          <w:spacing w:val="-4"/>
          <w:sz w:val="22"/>
        </w:rPr>
        <w:t>版权所有 © 奥尔特云（深圳）智慧科技有限公司 2019~202</w:t>
      </w:r>
      <w:r>
        <w:rPr>
          <w:rFonts w:hint="eastAsia" w:ascii="Arial" w:hAnsi="Arial" w:eastAsia="黑体" w:cs="Arial"/>
          <w:b/>
          <w:bCs/>
          <w:spacing w:val="-4"/>
          <w:sz w:val="22"/>
        </w:rPr>
        <w:t>5</w:t>
      </w:r>
      <w:r>
        <w:rPr>
          <w:rFonts w:ascii="Arial" w:hAnsi="Arial" w:eastAsia="黑体" w:cs="Arial"/>
          <w:b/>
          <w:bCs/>
          <w:spacing w:val="-4"/>
          <w:sz w:val="22"/>
        </w:rPr>
        <w:t>。 保留一切权利。</w:t>
      </w:r>
    </w:p>
    <w:p w14:paraId="4AD72E26">
      <w:pPr>
        <w:adjustRightInd w:val="0"/>
        <w:snapToGrid w:val="0"/>
        <w:spacing w:before="80" w:after="80" w:line="240" w:lineRule="atLeast"/>
        <w:rPr>
          <w:rFonts w:ascii="Arial" w:hAnsi="Arial" w:cs="Arial"/>
          <w:snapToGrid w:val="0"/>
          <w:kern w:val="0"/>
          <w:sz w:val="20"/>
          <w:szCs w:val="20"/>
        </w:rPr>
      </w:pPr>
      <w:r>
        <w:rPr>
          <w:rFonts w:hint="eastAsia" w:ascii="Arial" w:hAnsi="Arial" w:cs="Arial"/>
          <w:snapToGrid w:val="0"/>
          <w:kern w:val="0"/>
          <w:sz w:val="20"/>
          <w:szCs w:val="20"/>
        </w:rPr>
        <w:t>非经本公司书面许可，任何单位和个人不得擅自摘抄、复制本文档内容的部分或全部，并不得以任何形式传播。</w:t>
      </w:r>
    </w:p>
    <w:p w14:paraId="1152F2EE">
      <w:pPr>
        <w:adjustRightInd w:val="0"/>
        <w:snapToGrid w:val="0"/>
        <w:spacing w:before="80" w:after="80" w:line="240" w:lineRule="atLeast"/>
        <w:rPr>
          <w:rFonts w:ascii="Arial" w:hAnsi="Arial" w:eastAsia="黑体" w:cs="Arial"/>
          <w:b/>
          <w:bCs/>
          <w:spacing w:val="-4"/>
          <w:sz w:val="22"/>
        </w:rPr>
      </w:pPr>
    </w:p>
    <w:p w14:paraId="4280271B">
      <w:pPr>
        <w:adjustRightInd w:val="0"/>
        <w:snapToGrid w:val="0"/>
        <w:spacing w:before="80" w:after="80" w:line="240" w:lineRule="atLeast"/>
        <w:rPr>
          <w:rFonts w:ascii="Arial" w:hAnsi="Arial" w:eastAsia="黑体" w:cs="Arial"/>
          <w:b/>
          <w:bCs/>
          <w:spacing w:val="-4"/>
          <w:sz w:val="22"/>
        </w:rPr>
      </w:pPr>
      <w:r>
        <w:rPr>
          <w:rFonts w:ascii="Arial" w:hAnsi="Arial" w:eastAsia="黑体" w:cs="Arial"/>
          <w:b/>
          <w:bCs/>
          <w:spacing w:val="-4"/>
          <w:sz w:val="22"/>
        </w:rPr>
        <w:t>商标声明</w:t>
      </w:r>
    </w:p>
    <w:p w14:paraId="46FE200D">
      <w:pPr>
        <w:adjustRightInd w:val="0"/>
        <w:snapToGrid w:val="0"/>
        <w:spacing w:before="80" w:after="80" w:line="240" w:lineRule="atLeast"/>
        <w:rPr>
          <w:rFonts w:ascii="Arial" w:hAnsi="Arial" w:cs="Arial"/>
          <w:snapToGrid w:val="0"/>
          <w:kern w:val="0"/>
          <w:sz w:val="20"/>
          <w:szCs w:val="20"/>
        </w:rPr>
      </w:pPr>
      <w:r>
        <w:drawing>
          <wp:inline distT="0" distB="0" distL="0" distR="0">
            <wp:extent cx="721995" cy="190500"/>
            <wp:effectExtent l="0" t="0" r="1905" b="0"/>
            <wp:docPr id="5" name="图片 44" descr="D:\2020奥尔特云公司相关资料备份\2019.9.2\商标图样\商标图样\商标横排（英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4" descr="D:\2020奥尔特云公司相关资料备份\2019.9.2\商标图样\商标图样\商标横排（英）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napToGrid w:val="0"/>
          <w:kern w:val="0"/>
          <w:sz w:val="20"/>
          <w:szCs w:val="20"/>
        </w:rPr>
        <w:t>或</w:t>
      </w:r>
      <w:r>
        <w:drawing>
          <wp:inline distT="0" distB="0" distL="0" distR="0">
            <wp:extent cx="609600" cy="210820"/>
            <wp:effectExtent l="0" t="0" r="0" b="0"/>
            <wp:docPr id="8" name="图片 46" descr="https://www.oortcloudsmart.com/imgs/logo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6" descr="https://www.oortcloudsmart.com/imgs/logo_whit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napToGrid w:val="0"/>
          <w:kern w:val="0"/>
          <w:sz w:val="20"/>
          <w:szCs w:val="20"/>
        </w:rPr>
        <w:t>和其他奥尔特云商标均为奥尔特云（深圳）智慧科技有限公司的商标。</w:t>
      </w:r>
    </w:p>
    <w:p w14:paraId="75AE8749">
      <w:pPr>
        <w:adjustRightInd w:val="0"/>
        <w:snapToGrid w:val="0"/>
        <w:spacing w:before="80" w:after="80" w:line="240" w:lineRule="atLeast"/>
        <w:rPr>
          <w:rFonts w:ascii="Arial" w:hAnsi="Arial" w:cs="Arial"/>
          <w:snapToGrid w:val="0"/>
          <w:kern w:val="0"/>
          <w:sz w:val="20"/>
          <w:szCs w:val="20"/>
        </w:rPr>
      </w:pPr>
      <w:r>
        <w:rPr>
          <w:rFonts w:hint="eastAsia" w:ascii="Arial" w:hAnsi="Arial" w:cs="Arial"/>
          <w:snapToGrid w:val="0"/>
          <w:kern w:val="0"/>
          <w:sz w:val="20"/>
          <w:szCs w:val="20"/>
        </w:rPr>
        <w:t>本文档提及的其他所有商标或注册商标，由各自的所有人拥有。</w:t>
      </w:r>
    </w:p>
    <w:p w14:paraId="5D574AAF">
      <w:pPr>
        <w:adjustRightInd w:val="0"/>
        <w:snapToGrid w:val="0"/>
        <w:spacing w:before="80" w:after="80" w:line="240" w:lineRule="atLeast"/>
        <w:rPr>
          <w:rFonts w:ascii="Arial" w:hAnsi="Arial" w:eastAsia="黑体" w:cs="Arial"/>
          <w:b/>
          <w:bCs/>
          <w:spacing w:val="-4"/>
          <w:sz w:val="22"/>
        </w:rPr>
      </w:pPr>
    </w:p>
    <w:p w14:paraId="72CF2E48">
      <w:pPr>
        <w:adjustRightInd w:val="0"/>
        <w:snapToGrid w:val="0"/>
        <w:spacing w:before="80" w:after="80" w:line="240" w:lineRule="atLeast"/>
        <w:rPr>
          <w:rFonts w:ascii="Arial" w:hAnsi="Arial" w:eastAsia="黑体" w:cs="Arial"/>
          <w:b/>
          <w:bCs/>
          <w:spacing w:val="-4"/>
          <w:sz w:val="22"/>
        </w:rPr>
      </w:pPr>
      <w:r>
        <w:rPr>
          <w:rFonts w:ascii="Arial" w:hAnsi="Arial" w:eastAsia="黑体" w:cs="Arial"/>
          <w:b/>
          <w:bCs/>
          <w:spacing w:val="-4"/>
          <w:sz w:val="22"/>
        </w:rPr>
        <w:t>注意</w:t>
      </w:r>
    </w:p>
    <w:p w14:paraId="2B8B2EF8">
      <w:pPr>
        <w:adjustRightInd w:val="0"/>
        <w:snapToGrid w:val="0"/>
        <w:spacing w:before="80" w:after="80" w:line="240" w:lineRule="atLeast"/>
        <w:rPr>
          <w:rFonts w:ascii="Arial" w:hAnsi="Arial" w:cs="Arial"/>
          <w:snapToGrid w:val="0"/>
          <w:kern w:val="0"/>
          <w:sz w:val="20"/>
          <w:szCs w:val="20"/>
        </w:rPr>
      </w:pPr>
      <w:r>
        <w:rPr>
          <w:rFonts w:hint="eastAsia" w:ascii="Arial" w:hAnsi="Arial" w:cs="Arial"/>
          <w:snapToGrid w:val="0"/>
          <w:kern w:val="0"/>
          <w:sz w:val="20"/>
          <w:szCs w:val="20"/>
        </w:rPr>
        <w:t>您购买的产品、服务或特性等应受奥尔特云商业合同和条款的约束，本文档中描述的全部或部分产品、服务或特性可能不在您的购买或使用范围之内。除非合同另有约定，奥尔特云公司对本文档内容不做任何明示或默示的声明或保证。</w:t>
      </w:r>
    </w:p>
    <w:p w14:paraId="717AE59F">
      <w:pPr>
        <w:spacing w:after="120" w:line="240" w:lineRule="auto"/>
        <w:rPr>
          <w:rFonts w:ascii="Arial" w:hAnsi="Arial" w:cs="Arial"/>
          <w:snapToGrid w:val="0"/>
          <w:kern w:val="0"/>
          <w:sz w:val="20"/>
          <w:szCs w:val="20"/>
        </w:rPr>
      </w:pPr>
      <w:r>
        <w:rPr>
          <w:rFonts w:hint="eastAsia" w:ascii="Arial" w:hAnsi="Arial" w:cs="Arial"/>
          <w:snapToGrid w:val="0"/>
          <w:kern w:val="0"/>
          <w:sz w:val="20"/>
          <w:szCs w:val="20"/>
        </w:rPr>
        <w:t>由于产品版本升级或其他原因，本文档内容会不定期进行更新。除非另有约定，本文档仅作为使用指导，本文档中的所有陈述、信息和建议不构成任何明示或暗示的担保。</w:t>
      </w:r>
    </w:p>
    <w:p w14:paraId="3CF7A10C">
      <w:pPr>
        <w:spacing w:after="120" w:line="240" w:lineRule="auto"/>
        <w:rPr>
          <w:rFonts w:hint="eastAsia" w:ascii="等线" w:hAnsi="等线" w:eastAsia="等线"/>
        </w:rPr>
      </w:pPr>
    </w:p>
    <w:p w14:paraId="16494181">
      <w:pPr>
        <w:spacing w:after="120" w:line="240" w:lineRule="auto"/>
        <w:rPr>
          <w:rFonts w:hint="eastAsia" w:ascii="等线" w:hAnsi="等线" w:eastAsia="等线"/>
        </w:rPr>
      </w:pPr>
    </w:p>
    <w:p w14:paraId="4D67702E">
      <w:pPr>
        <w:spacing w:after="120" w:line="240" w:lineRule="auto"/>
        <w:rPr>
          <w:rFonts w:hint="eastAsia" w:ascii="等线" w:hAnsi="等线" w:eastAsia="等线"/>
        </w:rPr>
      </w:pPr>
    </w:p>
    <w:p w14:paraId="2249735E">
      <w:pPr>
        <w:spacing w:after="120" w:line="240" w:lineRule="auto"/>
        <w:rPr>
          <w:rFonts w:hint="eastAsia" w:ascii="等线" w:hAnsi="等线" w:eastAsia="等线"/>
        </w:rPr>
      </w:pPr>
    </w:p>
    <w:p w14:paraId="59E2CB13">
      <w:pPr>
        <w:spacing w:after="120" w:line="240" w:lineRule="auto"/>
        <w:rPr>
          <w:rFonts w:hint="eastAsia" w:ascii="等线" w:hAnsi="等线" w:eastAsia="等线"/>
        </w:rPr>
      </w:pPr>
    </w:p>
    <w:p w14:paraId="5CDD4C5F">
      <w:pPr>
        <w:spacing w:after="120" w:line="240" w:lineRule="auto"/>
        <w:rPr>
          <w:rFonts w:hint="eastAsia" w:ascii="等线" w:hAnsi="等线" w:eastAsia="等线"/>
        </w:rPr>
      </w:pPr>
    </w:p>
    <w:p w14:paraId="203C70E1">
      <w:pPr>
        <w:spacing w:after="120" w:line="240" w:lineRule="auto"/>
        <w:rPr>
          <w:rFonts w:hint="eastAsia" w:ascii="等线" w:hAnsi="等线" w:eastAsia="等线"/>
        </w:rPr>
      </w:pPr>
    </w:p>
    <w:tbl>
      <w:tblPr>
        <w:tblStyle w:val="18"/>
        <w:tblW w:w="0" w:type="auto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7871"/>
      </w:tblGrid>
      <w:tr w14:paraId="638CF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526" w:type="dxa"/>
            <w:gridSpan w:val="2"/>
          </w:tcPr>
          <w:p w14:paraId="68D4368F">
            <w:pPr>
              <w:adjustRightInd w:val="0"/>
              <w:snapToGrid w:val="0"/>
              <w:spacing w:after="0" w:line="240" w:lineRule="auto"/>
              <w:rPr>
                <w:rFonts w:ascii="Arial" w:hAnsi="Arial" w:eastAsia="黑体" w:cs="Arial"/>
                <w:kern w:val="0"/>
                <w:sz w:val="32"/>
                <w:szCs w:val="32"/>
              </w:rPr>
            </w:pPr>
            <w:r>
              <w:rPr>
                <w:rFonts w:hint="eastAsia" w:ascii="Arial" w:hAnsi="Arial" w:eastAsia="黑体" w:cs="Arial"/>
                <w:kern w:val="0"/>
                <w:sz w:val="32"/>
                <w:szCs w:val="32"/>
              </w:rPr>
              <w:t>奥尔特云（深圳）智慧科技有限公司</w:t>
            </w:r>
          </w:p>
        </w:tc>
      </w:tr>
      <w:tr w14:paraId="0D56E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655" w:type="dxa"/>
          </w:tcPr>
          <w:p w14:paraId="0ACC1F03">
            <w:pPr>
              <w:adjustRightInd w:val="0"/>
              <w:snapToGrid w:val="0"/>
              <w:spacing w:before="80" w:after="80" w:line="240" w:lineRule="atLeast"/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snapToGrid w:val="0"/>
                <w:kern w:val="0"/>
                <w:sz w:val="20"/>
                <w:szCs w:val="20"/>
              </w:rPr>
              <w:t>地址：</w:t>
            </w:r>
          </w:p>
        </w:tc>
        <w:tc>
          <w:tcPr>
            <w:tcW w:w="7871" w:type="dxa"/>
          </w:tcPr>
          <w:p w14:paraId="375F0BA3">
            <w:pPr>
              <w:adjustRightInd w:val="0"/>
              <w:snapToGrid w:val="0"/>
              <w:spacing w:before="80" w:after="80" w:line="240" w:lineRule="atLeast"/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snapToGrid w:val="0"/>
                <w:kern w:val="0"/>
                <w:sz w:val="20"/>
                <w:szCs w:val="20"/>
              </w:rPr>
              <w:t>深圳市罗湖区东门街道立新社区人民北路3131号水产大厦15-I</w:t>
            </w:r>
          </w:p>
          <w:p w14:paraId="2E32959A">
            <w:pPr>
              <w:adjustRightInd w:val="0"/>
              <w:snapToGrid w:val="0"/>
              <w:spacing w:before="80" w:after="80" w:line="240" w:lineRule="atLeast"/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snapToGrid w:val="0"/>
                <w:kern w:val="0"/>
                <w:sz w:val="20"/>
                <w:szCs w:val="20"/>
              </w:rPr>
              <w:t>（邮编：518</w:t>
            </w:r>
            <w:r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  <w:t>000）</w:t>
            </w:r>
          </w:p>
        </w:tc>
      </w:tr>
      <w:tr w14:paraId="5FF48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55" w:type="dxa"/>
          </w:tcPr>
          <w:p w14:paraId="41587C95">
            <w:pPr>
              <w:adjustRightInd w:val="0"/>
              <w:snapToGrid w:val="0"/>
              <w:spacing w:before="80" w:after="80" w:line="240" w:lineRule="atLeast"/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snapToGrid w:val="0"/>
                <w:kern w:val="0"/>
                <w:sz w:val="20"/>
                <w:szCs w:val="20"/>
              </w:rPr>
              <w:t>网址：</w:t>
            </w:r>
          </w:p>
        </w:tc>
        <w:tc>
          <w:tcPr>
            <w:tcW w:w="7871" w:type="dxa"/>
          </w:tcPr>
          <w:p w14:paraId="469412EA">
            <w:pPr>
              <w:adjustRightInd w:val="0"/>
              <w:snapToGrid w:val="0"/>
              <w:spacing w:before="80" w:after="80" w:line="240" w:lineRule="atLeast"/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HYPERLINK "https://www.oortcloudsmart.com/" \tdkey 85m4ru</w:instrText>
            </w:r>
            <w:r>
              <w:fldChar w:fldCharType="separate"/>
            </w:r>
            <w:r>
              <w:rPr>
                <w:rFonts w:ascii="Arial" w:hAnsi="Arial" w:cs="Arial"/>
                <w:snapToGrid w:val="0"/>
                <w:color w:val="0563C1"/>
                <w:kern w:val="0"/>
                <w:sz w:val="20"/>
                <w:szCs w:val="20"/>
                <w:u w:val="single"/>
              </w:rPr>
              <w:t>https://www.oortcloudsmart.com/</w:t>
            </w:r>
            <w:r>
              <w:fldChar w:fldCharType="end"/>
            </w:r>
            <w:r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</w:tr>
      <w:tr w14:paraId="02F95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55" w:type="dxa"/>
          </w:tcPr>
          <w:p w14:paraId="3227A633">
            <w:pPr>
              <w:adjustRightInd w:val="0"/>
              <w:snapToGrid w:val="0"/>
              <w:spacing w:before="80" w:after="80" w:line="240" w:lineRule="atLeast"/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snapToGrid w:val="0"/>
                <w:kern w:val="0"/>
                <w:sz w:val="20"/>
                <w:szCs w:val="20"/>
              </w:rPr>
              <w:t>客户服务邮箱：</w:t>
            </w:r>
          </w:p>
        </w:tc>
        <w:tc>
          <w:tcPr>
            <w:tcW w:w="7871" w:type="dxa"/>
          </w:tcPr>
          <w:p w14:paraId="419A1B41">
            <w:pPr>
              <w:adjustRightInd w:val="0"/>
              <w:snapToGrid w:val="0"/>
              <w:spacing w:before="80" w:after="80" w:line="240" w:lineRule="atLeast"/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</w:pPr>
            <w:bookmarkStart w:id="2" w:name="OLE_LINK2"/>
            <w:r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  <w:instrText xml:space="preserve"> HYPERLINK "mailto:zhanglimin@oortcloudsmart.com"  \tdkey nobuwk</w:instrText>
            </w:r>
            <w:r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563C1"/>
                <w:kern w:val="0"/>
                <w:sz w:val="20"/>
                <w:szCs w:val="20"/>
                <w:u w:val="single"/>
              </w:rPr>
              <w:t>zhanglimin@oortcloudsmart.com</w:t>
            </w:r>
            <w:bookmarkEnd w:id="2"/>
            <w:r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  <w:fldChar w:fldCharType="end"/>
            </w:r>
          </w:p>
        </w:tc>
      </w:tr>
      <w:tr w14:paraId="435E1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55" w:type="dxa"/>
          </w:tcPr>
          <w:p w14:paraId="7EFBCA0C">
            <w:pPr>
              <w:adjustRightInd w:val="0"/>
              <w:snapToGrid w:val="0"/>
              <w:spacing w:before="80" w:after="80" w:line="240" w:lineRule="atLeast"/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871" w:type="dxa"/>
          </w:tcPr>
          <w:p w14:paraId="65063039">
            <w:pPr>
              <w:adjustRightInd w:val="0"/>
              <w:snapToGrid w:val="0"/>
              <w:spacing w:before="80" w:after="80" w:line="240" w:lineRule="atLeast"/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</w:pPr>
          </w:p>
        </w:tc>
      </w:tr>
    </w:tbl>
    <w:p w14:paraId="5943B4F9"/>
    <w:p w14:paraId="36E0E1D5"/>
    <w:p w14:paraId="1D4651C1"/>
    <w:p w14:paraId="1B7D390D"/>
    <w:p w14:paraId="1264058F">
      <w:pPr>
        <w:widowControl/>
        <w:jc w:val="center"/>
        <w:rPr>
          <w:rFonts w:hint="eastAsia" w:ascii="仿宋" w:hAnsi="仿宋" w:eastAsia="仿宋"/>
          <w:b/>
          <w:bCs/>
          <w:color w:val="000000"/>
          <w:sz w:val="32"/>
          <w:szCs w:val="36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6"/>
        </w:rPr>
        <w:t>修订记录</w:t>
      </w:r>
    </w:p>
    <w:tbl>
      <w:tblPr>
        <w:tblStyle w:val="2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516"/>
        <w:gridCol w:w="1092"/>
        <w:gridCol w:w="4862"/>
      </w:tblGrid>
      <w:tr w14:paraId="5A62B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04" w:type="dxa"/>
            <w:vAlign w:val="center"/>
          </w:tcPr>
          <w:p w14:paraId="1EBE5DFF">
            <w:pPr>
              <w:adjustRightInd w:val="0"/>
              <w:snapToGrid w:val="0"/>
              <w:spacing w:line="460" w:lineRule="exact"/>
              <w:jc w:val="center"/>
              <w:rPr>
                <w:rFonts w:hint="eastAsia" w:ascii="黑体" w:eastAsia="黑体" w:hAnsiTheme="minorHAnsi" w:cstheme="minorBidi"/>
                <w:sz w:val="24"/>
              </w:rPr>
            </w:pPr>
            <w:r>
              <w:rPr>
                <w:rFonts w:hint="eastAsia" w:ascii="黑体" w:eastAsia="黑体" w:hAnsiTheme="minorHAnsi" w:cstheme="minorBidi"/>
                <w:sz w:val="24"/>
              </w:rPr>
              <w:t>版本</w:t>
            </w:r>
          </w:p>
        </w:tc>
        <w:tc>
          <w:tcPr>
            <w:tcW w:w="1516" w:type="dxa"/>
            <w:vAlign w:val="center"/>
          </w:tcPr>
          <w:p w14:paraId="38720678">
            <w:pPr>
              <w:spacing w:line="460" w:lineRule="exact"/>
              <w:jc w:val="center"/>
              <w:rPr>
                <w:rFonts w:hint="eastAsia" w:ascii="黑体" w:eastAsia="黑体" w:hAnsiTheme="minorHAnsi" w:cstheme="minorBidi"/>
                <w:sz w:val="24"/>
              </w:rPr>
            </w:pPr>
            <w:r>
              <w:rPr>
                <w:rFonts w:hint="eastAsia" w:ascii="黑体" w:eastAsia="黑体" w:hAnsiTheme="minorHAnsi" w:cstheme="minorBidi"/>
                <w:sz w:val="24"/>
              </w:rPr>
              <w:t>日期</w:t>
            </w:r>
          </w:p>
        </w:tc>
        <w:tc>
          <w:tcPr>
            <w:tcW w:w="1092" w:type="dxa"/>
            <w:vAlign w:val="center"/>
          </w:tcPr>
          <w:p w14:paraId="4D5EAD99">
            <w:pPr>
              <w:spacing w:line="460" w:lineRule="exact"/>
              <w:jc w:val="center"/>
              <w:rPr>
                <w:rFonts w:hint="eastAsia" w:ascii="黑体" w:eastAsia="黑体" w:hAnsiTheme="minorHAnsi" w:cstheme="minorBidi"/>
                <w:sz w:val="24"/>
              </w:rPr>
            </w:pPr>
            <w:r>
              <w:rPr>
                <w:rFonts w:hint="eastAsia" w:ascii="黑体" w:eastAsia="黑体" w:hAnsiTheme="minorHAnsi" w:cstheme="minorBidi"/>
                <w:sz w:val="24"/>
              </w:rPr>
              <w:t>修订人</w:t>
            </w:r>
          </w:p>
        </w:tc>
        <w:tc>
          <w:tcPr>
            <w:tcW w:w="4862" w:type="dxa"/>
            <w:vAlign w:val="center"/>
          </w:tcPr>
          <w:p w14:paraId="1C829306">
            <w:pPr>
              <w:spacing w:line="460" w:lineRule="exact"/>
              <w:jc w:val="center"/>
              <w:rPr>
                <w:rFonts w:hint="eastAsia" w:ascii="黑体" w:eastAsia="黑体" w:hAnsiTheme="minorHAnsi" w:cstheme="minorBidi"/>
                <w:sz w:val="24"/>
              </w:rPr>
            </w:pPr>
            <w:r>
              <w:rPr>
                <w:rFonts w:hint="eastAsia" w:ascii="黑体" w:eastAsia="黑体" w:hAnsiTheme="minorHAnsi" w:cstheme="minorBidi"/>
                <w:sz w:val="24"/>
              </w:rPr>
              <w:t>备注</w:t>
            </w:r>
          </w:p>
        </w:tc>
      </w:tr>
      <w:tr w14:paraId="68A0B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04" w:type="dxa"/>
          </w:tcPr>
          <w:p w14:paraId="6D316B48"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V1.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0</w:t>
            </w:r>
          </w:p>
        </w:tc>
        <w:tc>
          <w:tcPr>
            <w:tcW w:w="1516" w:type="dxa"/>
          </w:tcPr>
          <w:p w14:paraId="669A6E2F"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.0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6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.26</w:t>
            </w:r>
          </w:p>
        </w:tc>
        <w:tc>
          <w:tcPr>
            <w:tcW w:w="1092" w:type="dxa"/>
          </w:tcPr>
          <w:p w14:paraId="5A4256DB"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 w:cstheme="minorBidi"/>
                <w:sz w:val="24"/>
                <w:szCs w:val="24"/>
              </w:rPr>
            </w:pPr>
          </w:p>
        </w:tc>
        <w:tc>
          <w:tcPr>
            <w:tcW w:w="4862" w:type="dxa"/>
          </w:tcPr>
          <w:p w14:paraId="7327F8FE">
            <w:pPr>
              <w:adjustRightInd w:val="0"/>
              <w:snapToGrid w:val="0"/>
              <w:spacing w:line="460" w:lineRule="exact"/>
              <w:jc w:val="left"/>
              <w:rPr>
                <w:rFonts w:hint="eastAsia" w:ascii="仿宋" w:hAnsi="仿宋" w:eastAsia="仿宋" w:cstheme="minorBidi"/>
                <w:sz w:val="24"/>
                <w:szCs w:val="24"/>
              </w:rPr>
            </w:pPr>
            <w:r>
              <w:rPr>
                <w:rFonts w:hint="eastAsia" w:ascii="仿宋" w:hAnsi="仿宋" w:eastAsia="仿宋" w:cstheme="minorBidi"/>
                <w:sz w:val="24"/>
                <w:szCs w:val="24"/>
              </w:rPr>
              <w:t>初版</w:t>
            </w:r>
          </w:p>
        </w:tc>
      </w:tr>
      <w:tr w14:paraId="3485A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04" w:type="dxa"/>
          </w:tcPr>
          <w:p w14:paraId="2031243F"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16" w:type="dxa"/>
          </w:tcPr>
          <w:p w14:paraId="550C3B09"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92" w:type="dxa"/>
          </w:tcPr>
          <w:p w14:paraId="667285BD"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 w:cstheme="minorBidi"/>
                <w:sz w:val="24"/>
                <w:szCs w:val="24"/>
              </w:rPr>
            </w:pPr>
          </w:p>
        </w:tc>
        <w:tc>
          <w:tcPr>
            <w:tcW w:w="4862" w:type="dxa"/>
          </w:tcPr>
          <w:p w14:paraId="39A71F1A">
            <w:pPr>
              <w:adjustRightInd w:val="0"/>
              <w:snapToGrid w:val="0"/>
              <w:spacing w:line="460" w:lineRule="exact"/>
              <w:jc w:val="left"/>
              <w:rPr>
                <w:rFonts w:hint="eastAsia" w:ascii="仿宋" w:hAnsi="仿宋" w:eastAsia="仿宋" w:cstheme="minorBidi"/>
                <w:sz w:val="24"/>
                <w:szCs w:val="24"/>
              </w:rPr>
            </w:pPr>
          </w:p>
        </w:tc>
      </w:tr>
    </w:tbl>
    <w:p w14:paraId="6C78D1F5"/>
    <w:p w14:paraId="1F72071B">
      <w:pPr>
        <w:jc w:val="center"/>
      </w:pPr>
      <w:r>
        <w:rPr>
          <w:rFonts w:hint="eastAsia"/>
        </w:rPr>
        <w:t xml:space="preserve">      目           录</w:t>
      </w:r>
    </w:p>
    <w:p w14:paraId="721E9495">
      <w:pPr>
        <w:pStyle w:val="16"/>
        <w:tabs>
          <w:tab w:val="right" w:leader="dot" w:pos="8312"/>
        </w:tabs>
      </w:pPr>
      <w:r>
        <w:fldChar w:fldCharType="begin"/>
      </w:r>
      <w:r>
        <w:instrText xml:space="preserve">TOC \u \o "1-3" \z \h \tdkey hxk8ii</w:instrText>
      </w:r>
      <w:r>
        <w:fldChar w:fldCharType="separate"/>
      </w:r>
      <w:r>
        <w:fldChar w:fldCharType="begin"/>
      </w:r>
      <w:r>
        <w:instrText xml:space="preserve">HYPERLINK \l "_Tocjnhgwa"</w:instrText>
      </w:r>
      <w:r>
        <w:fldChar w:fldCharType="separate"/>
      </w:r>
      <w:r>
        <w:t>一、系统架构全景图</w:t>
      </w:r>
      <w:r>
        <w:tab/>
      </w:r>
      <w:r>
        <w:fldChar w:fldCharType="begin"/>
      </w:r>
      <w:r>
        <w:instrText xml:space="preserve">PAGEREF _Tocjnhgwa \h \tdkey cj0e7b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6250587">
      <w:pPr>
        <w:pStyle w:val="11"/>
        <w:tabs>
          <w:tab w:val="right" w:leader="dot" w:pos="8312"/>
        </w:tabs>
      </w:pPr>
      <w:r>
        <w:fldChar w:fldCharType="begin"/>
      </w:r>
      <w:r>
        <w:instrText xml:space="preserve">HYPERLINK \l "_Tocptb5xh"</w:instrText>
      </w:r>
      <w:r>
        <w:fldChar w:fldCharType="separate"/>
      </w:r>
      <w:r>
        <w:t>1.1 软硬件协同架构</w:t>
      </w:r>
      <w:r>
        <w:tab/>
      </w:r>
      <w:r>
        <w:fldChar w:fldCharType="begin"/>
      </w:r>
      <w:r>
        <w:instrText xml:space="preserve">PAGEREF _Tocptb5xh \h \tdkey bgzhec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65DCC0C">
      <w:pPr>
        <w:pStyle w:val="11"/>
        <w:tabs>
          <w:tab w:val="right" w:leader="dot" w:pos="8312"/>
        </w:tabs>
      </w:pPr>
      <w:r>
        <w:fldChar w:fldCharType="begin"/>
      </w:r>
      <w:r>
        <w:instrText xml:space="preserve">HYPERLINK \l "_Toc1plww5"</w:instrText>
      </w:r>
      <w:r>
        <w:fldChar w:fldCharType="separate"/>
      </w:r>
      <w:r>
        <w:t>1.2 关键组件说明</w:t>
      </w:r>
      <w:r>
        <w:tab/>
      </w:r>
      <w:r>
        <w:fldChar w:fldCharType="begin"/>
      </w:r>
      <w:r>
        <w:instrText xml:space="preserve">PAGEREF _Toc1plww5 \h \tdkey f16xnc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B98D069">
      <w:pPr>
        <w:pStyle w:val="16"/>
        <w:tabs>
          <w:tab w:val="right" w:leader="dot" w:pos="8312"/>
        </w:tabs>
      </w:pPr>
      <w:r>
        <w:fldChar w:fldCharType="begin"/>
      </w:r>
      <w:r>
        <w:instrText xml:space="preserve">HYPERLINK \l "_Tocdnsrui"</w:instrText>
      </w:r>
      <w:r>
        <w:fldChar w:fldCharType="separate"/>
      </w:r>
      <w:r>
        <w:t>二、硬件安装与初始化</w:t>
      </w:r>
      <w:r>
        <w:tab/>
      </w:r>
      <w:r>
        <w:fldChar w:fldCharType="begin"/>
      </w:r>
      <w:r>
        <w:instrText xml:space="preserve">PAGEREF _Tocdnsrui \h \tdkey ddvr4a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5B1D08B">
      <w:pPr>
        <w:pStyle w:val="11"/>
        <w:tabs>
          <w:tab w:val="right" w:leader="dot" w:pos="8312"/>
        </w:tabs>
      </w:pPr>
      <w:r>
        <w:fldChar w:fldCharType="begin"/>
      </w:r>
      <w:r>
        <w:instrText xml:space="preserve">HYPERLINK \l "_Toc27c4ug"</w:instrText>
      </w:r>
      <w:r>
        <w:fldChar w:fldCharType="separate"/>
      </w:r>
      <w:r>
        <w:t>2.1 物理安装规范</w:t>
      </w:r>
      <w:r>
        <w:tab/>
      </w:r>
      <w:r>
        <w:fldChar w:fldCharType="begin"/>
      </w:r>
      <w:r>
        <w:instrText xml:space="preserve">PAGEREF _Toc27c4ug \h \tdkey qh90h3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06A2DD8">
      <w:pPr>
        <w:pStyle w:val="11"/>
        <w:tabs>
          <w:tab w:val="right" w:leader="dot" w:pos="8312"/>
        </w:tabs>
      </w:pPr>
      <w:r>
        <w:fldChar w:fldCharType="begin"/>
      </w:r>
      <w:r>
        <w:instrText xml:space="preserve">HYPERLINK \l "_Toc10ufc9"</w:instrText>
      </w:r>
      <w:r>
        <w:fldChar w:fldCharType="separate"/>
      </w:r>
      <w:r>
        <w:t>2.2 网络初始化流程</w:t>
      </w:r>
      <w:r>
        <w:tab/>
      </w:r>
      <w:r>
        <w:fldChar w:fldCharType="begin"/>
      </w:r>
      <w:r>
        <w:instrText xml:space="preserve">PAGEREF _Toc10ufc9 \h \tdkey uj60rz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29FF0B0">
      <w:pPr>
        <w:pStyle w:val="16"/>
        <w:tabs>
          <w:tab w:val="right" w:leader="dot" w:pos="8312"/>
        </w:tabs>
      </w:pPr>
      <w:r>
        <w:fldChar w:fldCharType="begin"/>
      </w:r>
      <w:r>
        <w:instrText xml:space="preserve">HYPERLINK \l "_Tocapndro"</w:instrText>
      </w:r>
      <w:r>
        <w:fldChar w:fldCharType="separate"/>
      </w:r>
      <w:r>
        <w:t>三、平台操作全流程指南</w:t>
      </w:r>
      <w:r>
        <w:tab/>
      </w:r>
      <w:r>
        <w:fldChar w:fldCharType="begin"/>
      </w:r>
      <w:r>
        <w:instrText xml:space="preserve">PAGEREF _Tocapndro \h \tdkey vdnpwu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4C47E50">
      <w:pPr>
        <w:pStyle w:val="11"/>
        <w:tabs>
          <w:tab w:val="right" w:leader="dot" w:pos="8312"/>
        </w:tabs>
      </w:pPr>
      <w:r>
        <w:fldChar w:fldCharType="begin"/>
      </w:r>
      <w:r>
        <w:instrText xml:space="preserve">HYPERLINK \l "_Toczqjgpq"</w:instrText>
      </w:r>
      <w:r>
        <w:fldChar w:fldCharType="separate"/>
      </w:r>
      <w:r>
        <w:t>3.1 视频资源接入（增强版）</w:t>
      </w:r>
      <w:r>
        <w:tab/>
      </w:r>
      <w:r>
        <w:fldChar w:fldCharType="begin"/>
      </w:r>
      <w:r>
        <w:instrText xml:space="preserve">PAGEREF _Toczqjgpq \h \tdkey ob6ai2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453E929">
      <w:pPr>
        <w:pStyle w:val="11"/>
        <w:tabs>
          <w:tab w:val="right" w:leader="dot" w:pos="8312"/>
        </w:tabs>
      </w:pPr>
      <w:r>
        <w:fldChar w:fldCharType="begin"/>
      </w:r>
      <w:r>
        <w:instrText xml:space="preserve">HYPERLINK \l "_Toc6fktmn"</w:instrText>
      </w:r>
      <w:r>
        <w:fldChar w:fldCharType="separate"/>
      </w:r>
      <w:r>
        <w:t>3.2 边缘计算任务部署</w:t>
      </w:r>
      <w:r>
        <w:tab/>
      </w:r>
      <w:r>
        <w:fldChar w:fldCharType="begin"/>
      </w:r>
      <w:r>
        <w:instrText xml:space="preserve">PAGEREF _Toc6fktmn \h \tdkey lyjd54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D1613F7">
      <w:pPr>
        <w:pStyle w:val="16"/>
        <w:tabs>
          <w:tab w:val="right" w:leader="dot" w:pos="8312"/>
        </w:tabs>
      </w:pPr>
      <w:r>
        <w:fldChar w:fldCharType="begin"/>
      </w:r>
      <w:r>
        <w:instrText xml:space="preserve">HYPERLINK \l "_Tocgvryc6"</w:instrText>
      </w:r>
      <w:r>
        <w:fldChar w:fldCharType="separate"/>
      </w:r>
      <w:r>
        <w:t>四、典型场景深度配置</w:t>
      </w:r>
      <w:r>
        <w:tab/>
      </w:r>
      <w:r>
        <w:fldChar w:fldCharType="begin"/>
      </w:r>
      <w:r>
        <w:instrText xml:space="preserve">PAGEREF _Tocgvryc6 \h \tdkey dr8c43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C2953EF">
      <w:pPr>
        <w:pStyle w:val="11"/>
        <w:tabs>
          <w:tab w:val="right" w:leader="dot" w:pos="8312"/>
        </w:tabs>
      </w:pPr>
      <w:r>
        <w:fldChar w:fldCharType="begin"/>
      </w:r>
      <w:r>
        <w:instrText xml:space="preserve">HYPERLINK \l "_Toctzvqzt"</w:instrText>
      </w:r>
      <w:r>
        <w:fldChar w:fldCharType="separate"/>
      </w:r>
      <w:r>
        <w:t>4.1 暴露垃圾全链路处置</w:t>
      </w:r>
      <w:r>
        <w:tab/>
      </w:r>
      <w:r>
        <w:fldChar w:fldCharType="begin"/>
      </w:r>
      <w:r>
        <w:instrText xml:space="preserve">PAGEREF _Toctzvqzt \h \tdkey 3jm4cv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CF6434D">
      <w:pPr>
        <w:pStyle w:val="11"/>
        <w:tabs>
          <w:tab w:val="right" w:leader="dot" w:pos="8312"/>
        </w:tabs>
      </w:pPr>
      <w:r>
        <w:fldChar w:fldCharType="begin"/>
      </w:r>
      <w:r>
        <w:instrText xml:space="preserve">HYPERLINK \l "_Tocyqa4ud"</w:instrText>
      </w:r>
      <w:r>
        <w:fldChar w:fldCharType="separate"/>
      </w:r>
      <w:r>
        <w:t>4.2 消防通道占用应急响应</w:t>
      </w:r>
      <w:r>
        <w:tab/>
      </w:r>
      <w:r>
        <w:fldChar w:fldCharType="begin"/>
      </w:r>
      <w:r>
        <w:instrText xml:space="preserve">PAGEREF _Tocyqa4ud \h \tdkey rw1kdt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474E1F3">
      <w:pPr>
        <w:pStyle w:val="16"/>
        <w:tabs>
          <w:tab w:val="right" w:leader="dot" w:pos="8312"/>
        </w:tabs>
      </w:pPr>
      <w:r>
        <w:fldChar w:fldCharType="begin"/>
      </w:r>
      <w:r>
        <w:instrText xml:space="preserve">HYPERLINK \l "_Toc8qzx9i"</w:instrText>
      </w:r>
      <w:r>
        <w:fldChar w:fldCharType="separate"/>
      </w:r>
      <w:r>
        <w:t>五、高级运维管理</w:t>
      </w:r>
      <w:r>
        <w:tab/>
      </w:r>
      <w:r>
        <w:fldChar w:fldCharType="begin"/>
      </w:r>
      <w:r>
        <w:instrText xml:space="preserve">PAGEREF _Toc8qzx9i \h \tdkey hdufji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28F92CA">
      <w:pPr>
        <w:pStyle w:val="11"/>
        <w:tabs>
          <w:tab w:val="right" w:leader="dot" w:pos="8312"/>
        </w:tabs>
      </w:pPr>
      <w:r>
        <w:fldChar w:fldCharType="begin"/>
      </w:r>
      <w:r>
        <w:instrText xml:space="preserve">HYPERLINK \l "_Toc9b9cyu"</w:instrText>
      </w:r>
      <w:r>
        <w:fldChar w:fldCharType="separate"/>
      </w:r>
      <w:r>
        <w:t>5.1 健康度监控看板</w:t>
      </w:r>
      <w:r>
        <w:tab/>
      </w:r>
      <w:r>
        <w:fldChar w:fldCharType="begin"/>
      </w:r>
      <w:r>
        <w:instrText xml:space="preserve">PAGEREF _Toc9b9cyu \h \tdkey qvjc2c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91492BD">
      <w:pPr>
        <w:pStyle w:val="11"/>
        <w:tabs>
          <w:tab w:val="right" w:leader="dot" w:pos="8312"/>
        </w:tabs>
      </w:pPr>
      <w:r>
        <w:fldChar w:fldCharType="begin"/>
      </w:r>
      <w:r>
        <w:instrText xml:space="preserve">HYPERLINK \l "_Tocnu7gms"</w:instrText>
      </w:r>
      <w:r>
        <w:fldChar w:fldCharType="separate"/>
      </w:r>
      <w:r>
        <w:t>5.2 故障应急手册</w:t>
      </w:r>
      <w:r>
        <w:tab/>
      </w:r>
      <w:r>
        <w:fldChar w:fldCharType="begin"/>
      </w:r>
      <w:r>
        <w:instrText xml:space="preserve">PAGEREF _Tocnu7gms \h \tdkey haega9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236CA47">
      <w:pPr>
        <w:pStyle w:val="16"/>
        <w:tabs>
          <w:tab w:val="right" w:leader="dot" w:pos="8312"/>
        </w:tabs>
      </w:pPr>
      <w:r>
        <w:fldChar w:fldCharType="begin"/>
      </w:r>
      <w:r>
        <w:instrText xml:space="preserve">HYPERLINK \l "_Tochgapx3"</w:instrText>
      </w:r>
      <w:r>
        <w:fldChar w:fldCharType="separate"/>
      </w:r>
      <w:r>
        <w:t>六、附录</w:t>
      </w:r>
      <w:r>
        <w:tab/>
      </w:r>
      <w:r>
        <w:fldChar w:fldCharType="begin"/>
      </w:r>
      <w:r>
        <w:instrText xml:space="preserve">PAGEREF _Tochgapx3 \h \tdkey tlv8la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2070709">
      <w:pPr>
        <w:pStyle w:val="11"/>
        <w:tabs>
          <w:tab w:val="right" w:leader="dot" w:pos="8312"/>
        </w:tabs>
      </w:pPr>
      <w:r>
        <w:fldChar w:fldCharType="begin"/>
      </w:r>
      <w:r>
        <w:instrText xml:space="preserve">HYPERLINK \l "_Toc8b5mve"</w:instrText>
      </w:r>
      <w:r>
        <w:fldChar w:fldCharType="separate"/>
      </w:r>
      <w:r>
        <w:t>6.1 奥尔特云控制器指令集</w:t>
      </w:r>
      <w:r>
        <w:tab/>
      </w:r>
      <w:r>
        <w:fldChar w:fldCharType="begin"/>
      </w:r>
      <w:r>
        <w:instrText xml:space="preserve">PAGEREF _Toc8b5mve \h \tdkey 6sj1an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6632C45">
      <w:pPr>
        <w:pStyle w:val="11"/>
        <w:tabs>
          <w:tab w:val="right" w:leader="dot" w:pos="8312"/>
        </w:tabs>
      </w:pPr>
      <w:r>
        <w:fldChar w:fldCharType="begin"/>
      </w:r>
      <w:r>
        <w:instrText xml:space="preserve">HYPERLINK \l "_Toc4kuiud"</w:instrText>
      </w:r>
      <w:r>
        <w:fldChar w:fldCharType="separate"/>
      </w:r>
      <w:r>
        <w:t>6.2 官方支持渠道</w:t>
      </w:r>
      <w:r>
        <w:tab/>
      </w:r>
      <w:r>
        <w:fldChar w:fldCharType="begin"/>
      </w:r>
      <w:r>
        <w:instrText xml:space="preserve">PAGEREF _Toc4kuiud \h \tdkey pgykta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C164B4D">
      <w:r>
        <w:fldChar w:fldCharType="end"/>
      </w:r>
    </w:p>
    <w:p w14:paraId="40005E5C"/>
    <w:p w14:paraId="6533338A"/>
    <w:p w14:paraId="71F1CA97"/>
    <w:p w14:paraId="2212E850">
      <w:pPr>
        <w:pStyle w:val="3"/>
      </w:pPr>
      <w:bookmarkStart w:id="3" w:name="_Tocjnhgwa"/>
      <w:r>
        <w:t>一、系统架构全景图</w:t>
      </w:r>
      <w:bookmarkEnd w:id="3"/>
    </w:p>
    <w:p w14:paraId="4A57F6D0">
      <w:pPr>
        <w:pStyle w:val="4"/>
      </w:pPr>
      <w:bookmarkStart w:id="4" w:name="_Tocptb5xh"/>
      <w:r>
        <w:rPr>
          <w:rFonts w:hint="eastAsia"/>
        </w:rPr>
        <w:t>(一)</w:t>
      </w:r>
      <w:r>
        <w:t xml:space="preserve"> 软硬件协同架构</w:t>
      </w:r>
      <w:bookmarkEnd w:id="4"/>
    </w:p>
    <w:p w14:paraId="187817FB">
      <w:pPr>
        <w:snapToGrid/>
        <w:spacing w:line="240" w:lineRule="auto"/>
      </w:pPr>
      <w:r>
        <w:drawing>
          <wp:inline distT="0" distB="0" distL="0" distR="0">
            <wp:extent cx="4924425" cy="5419725"/>
            <wp:effectExtent l="0" t="0" r="0" b="0"/>
            <wp:docPr id="11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 descr="descrip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F9928">
      <w:pPr>
        <w:pStyle w:val="4"/>
      </w:pPr>
      <w:bookmarkStart w:id="5" w:name="_Toc1plww5"/>
      <w:r>
        <w:rPr>
          <w:rFonts w:hint="eastAsia"/>
        </w:rPr>
        <w:t>(二)</w:t>
      </w:r>
      <w:r>
        <w:t xml:space="preserve">  关键组件说明</w:t>
      </w:r>
      <w:bookmarkEnd w:id="5"/>
    </w:p>
    <w:p w14:paraId="74B0EA3B">
      <w:pPr>
        <w:numPr>
          <w:ilvl w:val="0"/>
          <w:numId w:val="1"/>
        </w:numPr>
        <w:snapToGrid/>
        <w:spacing w:line="240" w:lineRule="auto"/>
        <w:rPr>
          <w:rFonts w:hint="eastAsia" w:ascii="quote-cjk-patch" w:hAnsi="quote-cjk-patch" w:cs="quote-cjk-patch"/>
          <w:i w:val="0"/>
          <w:strike w:val="0"/>
          <w:color w:val="404040"/>
          <w:spacing w:val="0"/>
          <w:sz w:val="23"/>
          <w:u w:val="none"/>
          <w:shd w:val="clear" w:color="auto" w:fill="FFFFFF"/>
        </w:rPr>
      </w:pPr>
      <w:r>
        <w:rPr>
          <w:i w:val="0"/>
          <w:strike w:val="0"/>
          <w:spacing w:val="0"/>
          <w:u w:val="none"/>
        </w:rPr>
        <w:t>主控制器</w:t>
      </w:r>
      <w:r>
        <w:rPr>
          <w:rFonts w:hint="eastAsia"/>
          <w:i w:val="0"/>
          <w:strike w:val="0"/>
          <w:spacing w:val="0"/>
          <w:u w:val="none"/>
        </w:rPr>
        <w:t>：</w:t>
      </w:r>
      <w:r>
        <w:rPr>
          <w:rFonts w:ascii="quote-cjk-patch" w:hAnsi="quote-cjk-patch" w:cs="quote-cjk-patch"/>
          <w:i w:val="0"/>
          <w:strike w:val="0"/>
          <w:color w:val="404040"/>
          <w:spacing w:val="0"/>
          <w:sz w:val="23"/>
          <w:u w:val="none"/>
          <w:shd w:val="clear" w:color="auto" w:fill="FFFFFF"/>
        </w:rPr>
        <w:t>多协议接入（BLE/ZigBee/RS485）</w:t>
      </w:r>
      <w:r>
        <w:rPr>
          <w:rFonts w:hint="eastAsia" w:ascii="quote-cjk-patch" w:hAnsi="quote-cjk-patch" w:cs="quote-cjk-patch"/>
          <w:i w:val="0"/>
          <w:strike w:val="0"/>
          <w:color w:val="404040"/>
          <w:spacing w:val="0"/>
          <w:sz w:val="23"/>
          <w:u w:val="none"/>
          <w:shd w:val="clear" w:color="auto" w:fill="FFFFFF"/>
        </w:rPr>
        <w:t>。</w:t>
      </w:r>
    </w:p>
    <w:p w14:paraId="02243496">
      <w:pPr>
        <w:numPr>
          <w:ilvl w:val="0"/>
          <w:numId w:val="1"/>
        </w:numPr>
        <w:snapToGrid/>
        <w:spacing w:line="240" w:lineRule="auto"/>
        <w:rPr>
          <w:i w:val="0"/>
          <w:strike w:val="0"/>
          <w:spacing w:val="0"/>
          <w:u w:val="none"/>
        </w:rPr>
      </w:pPr>
      <w:r>
        <w:rPr>
          <w:rFonts w:ascii="quote-cjk-patch" w:hAnsi="quote-cjk-patch" w:cs="quote-cjk-patch"/>
          <w:i w:val="0"/>
          <w:strike w:val="0"/>
          <w:color w:val="404040"/>
          <w:spacing w:val="0"/>
          <w:sz w:val="23"/>
          <w:u w:val="none"/>
          <w:shd w:val="clear" w:color="auto" w:fill="FFFFFF"/>
        </w:rPr>
        <w:t>PLC模块</w:t>
      </w:r>
      <w:r>
        <w:rPr>
          <w:rFonts w:hint="eastAsia" w:ascii="quote-cjk-patch" w:hAnsi="quote-cjk-patch" w:cs="quote-cjk-patch"/>
          <w:i w:val="0"/>
          <w:strike w:val="0"/>
          <w:color w:val="404040"/>
          <w:spacing w:val="0"/>
          <w:sz w:val="23"/>
          <w:u w:val="none"/>
          <w:shd w:val="clear" w:color="auto" w:fill="FFFFFF"/>
        </w:rPr>
        <w:t>：</w:t>
      </w:r>
      <w:r>
        <w:rPr>
          <w:i w:val="0"/>
          <w:strike w:val="0"/>
          <w:spacing w:val="0"/>
          <w:u w:val="none"/>
        </w:rPr>
        <w:t>电力载波通信（1km/200节点）</w:t>
      </w:r>
      <w:r>
        <w:rPr>
          <w:rFonts w:hint="eastAsia"/>
          <w:i w:val="0"/>
          <w:strike w:val="0"/>
          <w:spacing w:val="0"/>
          <w:u w:val="none"/>
        </w:rPr>
        <w:t>。</w:t>
      </w:r>
    </w:p>
    <w:p w14:paraId="6F5A60E3">
      <w:pPr>
        <w:numPr>
          <w:ilvl w:val="0"/>
          <w:numId w:val="1"/>
        </w:numPr>
        <w:snapToGrid/>
        <w:spacing w:line="240" w:lineRule="auto"/>
        <w:rPr>
          <w:i w:val="0"/>
          <w:strike w:val="0"/>
          <w:spacing w:val="0"/>
          <w:u w:val="none"/>
        </w:rPr>
      </w:pPr>
      <w:r>
        <w:rPr>
          <w:i w:val="0"/>
          <w:strike w:val="0"/>
          <w:spacing w:val="0"/>
          <w:u w:val="none"/>
        </w:rPr>
        <w:t>边缘计算单元</w:t>
      </w:r>
      <w:r>
        <w:rPr>
          <w:rFonts w:hint="eastAsia"/>
          <w:i w:val="0"/>
          <w:strike w:val="0"/>
          <w:spacing w:val="0"/>
          <w:u w:val="none"/>
        </w:rPr>
        <w:t>：</w:t>
      </w:r>
      <w:r>
        <w:rPr>
          <w:i w:val="0"/>
          <w:strike w:val="0"/>
          <w:spacing w:val="0"/>
          <w:u w:val="none"/>
        </w:rPr>
        <w:t>实时视频分析</w:t>
      </w:r>
      <w:r>
        <w:rPr>
          <w:rFonts w:hint="eastAsia"/>
          <w:i w:val="0"/>
          <w:strike w:val="0"/>
          <w:spacing w:val="0"/>
          <w:u w:val="none"/>
        </w:rPr>
        <w:t>。</w:t>
      </w:r>
    </w:p>
    <w:p w14:paraId="1C4A9136">
      <w:pPr>
        <w:numPr>
          <w:ilvl w:val="0"/>
          <w:numId w:val="1"/>
        </w:numPr>
        <w:snapToGrid/>
        <w:spacing w:line="240" w:lineRule="auto"/>
        <w:rPr>
          <w:i w:val="0"/>
          <w:strike w:val="0"/>
          <w:spacing w:val="0"/>
          <w:u w:val="none"/>
        </w:rPr>
      </w:pPr>
      <w:r>
        <w:rPr>
          <w:i w:val="0"/>
          <w:strike w:val="0"/>
          <w:spacing w:val="0"/>
          <w:u w:val="none"/>
        </w:rPr>
        <w:t>交换机</w:t>
      </w:r>
      <w:r>
        <w:rPr>
          <w:rFonts w:hint="eastAsia"/>
          <w:i w:val="0"/>
          <w:strike w:val="0"/>
          <w:spacing w:val="0"/>
          <w:u w:val="none"/>
        </w:rPr>
        <w:t>：</w:t>
      </w:r>
      <w:r>
        <w:rPr>
          <w:i w:val="0"/>
          <w:strike w:val="0"/>
          <w:spacing w:val="0"/>
          <w:u w:val="none"/>
        </w:rPr>
        <w:t>PoE++供电</w:t>
      </w:r>
      <w:r>
        <w:rPr>
          <w:rFonts w:hint="eastAsia"/>
          <w:i w:val="0"/>
          <w:strike w:val="0"/>
          <w:spacing w:val="0"/>
          <w:u w:val="none"/>
        </w:rPr>
        <w:t>。</w:t>
      </w:r>
    </w:p>
    <w:p w14:paraId="0D0DEBA7">
      <w:pPr>
        <w:pStyle w:val="4"/>
      </w:pPr>
      <w:r>
        <w:rPr>
          <w:rFonts w:hint="eastAsia"/>
        </w:rPr>
        <w:t>(三)</w:t>
      </w:r>
      <w:r>
        <w:t xml:space="preserve">  </w:t>
      </w:r>
      <w:r>
        <w:rPr>
          <w:rFonts w:hint="eastAsia"/>
        </w:rPr>
        <w:t>产品说明</w:t>
      </w:r>
    </w:p>
    <w:p w14:paraId="52FDE7F5">
      <w:pPr>
        <w:pBdr>
          <w:bottom w:val="none" w:color="auto" w:sz="0" w:space="0"/>
        </w:pBdr>
        <w:snapToGrid/>
        <w:spacing w:line="240" w:lineRule="auto"/>
        <w:ind w:left="336"/>
        <w:rPr>
          <w:i w:val="0"/>
          <w:strike w:val="0"/>
          <w:spacing w:val="0"/>
          <w:u w:val="none"/>
        </w:rPr>
      </w:pPr>
      <w:r>
        <w:rPr>
          <w:i w:val="0"/>
          <w:strike w:val="0"/>
          <w:spacing w:val="0"/>
          <w:u w:val="none"/>
        </w:rPr>
        <w:drawing>
          <wp:inline distT="0" distB="0" distL="0" distR="0">
            <wp:extent cx="5064760" cy="3063875"/>
            <wp:effectExtent l="0" t="0" r="0" b="0"/>
            <wp:docPr id="14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 descr="descript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64760" cy="306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8232C">
      <w:pPr>
        <w:snapToGrid/>
        <w:spacing w:line="240" w:lineRule="auto"/>
      </w:pPr>
    </w:p>
    <w:p w14:paraId="76C52BFF">
      <w:pPr>
        <w:pStyle w:val="3"/>
        <w:pBdr>
          <w:bottom w:val="none" w:color="auto" w:sz="0" w:space="0"/>
        </w:pBdr>
      </w:pPr>
      <w:bookmarkStart w:id="6" w:name="_Tocdnsrui"/>
      <w:r>
        <w:t>二、硬件安装与初始化</w:t>
      </w:r>
      <w:bookmarkEnd w:id="6"/>
    </w:p>
    <w:p w14:paraId="72A6E6EC">
      <w:pPr>
        <w:pStyle w:val="4"/>
      </w:pPr>
      <w:bookmarkStart w:id="7" w:name="_Toc27c4ug"/>
      <w:r>
        <w:rPr>
          <w:rFonts w:hint="eastAsia"/>
        </w:rPr>
        <w:t>(一)</w:t>
      </w:r>
      <w:r>
        <w:t xml:space="preserve"> 物理安装规范</w:t>
      </w:r>
      <w:bookmarkEnd w:id="7"/>
    </w:p>
    <w:p w14:paraId="22797277">
      <w:pPr>
        <w:snapToGrid/>
        <w:spacing w:line="240" w:lineRule="auto"/>
      </w:pPr>
      <w:r>
        <w:rPr>
          <w:i w:val="0"/>
          <w:strike w:val="0"/>
          <w:spacing w:val="0"/>
          <w:u w:val="none"/>
        </w:rPr>
        <w:t xml:space="preserve">1. </w:t>
      </w:r>
      <w:r>
        <w:rPr>
          <w:b/>
          <w:i w:val="0"/>
          <w:strike w:val="0"/>
          <w:spacing w:val="0"/>
          <w:u w:val="none"/>
        </w:rPr>
        <w:t>控制器部署</w:t>
      </w:r>
      <w:r>
        <w:rPr>
          <w:i w:val="0"/>
          <w:strike w:val="0"/>
          <w:spacing w:val="0"/>
          <w:u w:val="none"/>
        </w:rPr>
        <w:t>：</w:t>
      </w:r>
    </w:p>
    <w:p w14:paraId="20F8BDD8">
      <w:pPr>
        <w:numPr>
          <w:ilvl w:val="0"/>
          <w:numId w:val="2"/>
        </w:numPr>
        <w:snapToGrid/>
        <w:spacing w:line="240" w:lineRule="auto"/>
      </w:pPr>
      <w:r>
        <w:rPr>
          <w:i w:val="0"/>
          <w:strike w:val="0"/>
          <w:spacing w:val="0"/>
          <w:u w:val="none"/>
        </w:rPr>
        <w:t xml:space="preserve"> 弱电仓安装位置：灯杆底部向上1.2米处</w:t>
      </w:r>
      <w:r>
        <w:rPr>
          <w:rFonts w:hint="eastAsia"/>
          <w:i w:val="0"/>
          <w:strike w:val="0"/>
          <w:spacing w:val="0"/>
          <w:u w:val="none"/>
        </w:rPr>
        <w:t>。</w:t>
      </w:r>
    </w:p>
    <w:p w14:paraId="1EA1FF8D">
      <w:pPr>
        <w:numPr>
          <w:ilvl w:val="0"/>
          <w:numId w:val="2"/>
        </w:numPr>
        <w:snapToGrid/>
        <w:spacing w:line="240" w:lineRule="auto"/>
      </w:pPr>
      <w:r>
        <w:rPr>
          <w:i w:val="0"/>
          <w:strike w:val="0"/>
          <w:spacing w:val="0"/>
          <w:u w:val="none"/>
        </w:rPr>
        <w:t xml:space="preserve"> 传感器线：屏蔽双绞线（RS485长度≤100米）</w:t>
      </w:r>
      <w:r>
        <w:rPr>
          <w:rFonts w:hint="eastAsia"/>
          <w:i w:val="0"/>
          <w:strike w:val="0"/>
          <w:spacing w:val="0"/>
          <w:u w:val="none"/>
        </w:rPr>
        <w:t>。</w:t>
      </w:r>
    </w:p>
    <w:p w14:paraId="3BD9E0B6">
      <w:pPr>
        <w:numPr>
          <w:ilvl w:val="0"/>
          <w:numId w:val="2"/>
        </w:numPr>
        <w:pBdr>
          <w:bottom w:val="none" w:color="auto" w:sz="0" w:space="0"/>
        </w:pBdr>
        <w:snapToGrid/>
        <w:spacing w:line="240" w:lineRule="auto"/>
      </w:pPr>
      <w:r>
        <w:rPr>
          <w:i w:val="0"/>
          <w:strike w:val="0"/>
          <w:spacing w:val="0"/>
          <w:u w:val="none"/>
        </w:rPr>
        <w:t xml:space="preserve"> 摄像头线：CAT6类网线（PoE供电距离≤80米）</w:t>
      </w:r>
      <w:r>
        <w:rPr>
          <w:rFonts w:hint="eastAsia"/>
          <w:i w:val="0"/>
          <w:strike w:val="0"/>
          <w:spacing w:val="0"/>
          <w:u w:val="none"/>
        </w:rPr>
        <w:t>。</w:t>
      </w:r>
    </w:p>
    <w:p w14:paraId="767800CE">
      <w:pPr>
        <w:snapToGrid/>
        <w:spacing w:line="240" w:lineRule="auto"/>
      </w:pPr>
      <w:r>
        <w:rPr>
          <w:i w:val="0"/>
          <w:strike w:val="0"/>
          <w:spacing w:val="0"/>
          <w:u w:val="none"/>
        </w:rPr>
        <w:t xml:space="preserve">2. </w:t>
      </w:r>
      <w:r>
        <w:rPr>
          <w:b/>
          <w:i w:val="0"/>
          <w:strike w:val="0"/>
          <w:spacing w:val="0"/>
          <w:u w:val="none"/>
        </w:rPr>
        <w:t>接地与防护</w:t>
      </w:r>
      <w:r>
        <w:rPr>
          <w:i w:val="0"/>
          <w:strike w:val="0"/>
          <w:spacing w:val="0"/>
          <w:u w:val="none"/>
        </w:rPr>
        <w:t>：</w:t>
      </w:r>
    </w:p>
    <w:p w14:paraId="12E6C042">
      <w:pPr>
        <w:numPr>
          <w:ilvl w:val="0"/>
          <w:numId w:val="2"/>
        </w:numPr>
        <w:snapToGrid/>
        <w:spacing w:line="240" w:lineRule="auto"/>
      </w:pPr>
      <w:r>
        <w:rPr>
          <w:i w:val="0"/>
          <w:strike w:val="0"/>
          <w:spacing w:val="0"/>
          <w:u w:val="none"/>
        </w:rPr>
        <w:t xml:space="preserve"> 接地电阻≤4Ω</w:t>
      </w:r>
      <w:r>
        <w:rPr>
          <w:rFonts w:hint="eastAsia"/>
          <w:i w:val="0"/>
          <w:strike w:val="0"/>
          <w:spacing w:val="0"/>
          <w:u w:val="none"/>
        </w:rPr>
        <w:t>。</w:t>
      </w:r>
    </w:p>
    <w:p w14:paraId="541D7CB4">
      <w:pPr>
        <w:numPr>
          <w:ilvl w:val="0"/>
          <w:numId w:val="2"/>
        </w:numPr>
        <w:pBdr>
          <w:bottom w:val="none" w:color="auto" w:sz="0" w:space="0"/>
        </w:pBdr>
        <w:snapToGrid/>
        <w:spacing w:line="240" w:lineRule="auto"/>
      </w:pPr>
      <w:r>
        <w:rPr>
          <w:i w:val="0"/>
          <w:strike w:val="0"/>
          <w:spacing w:val="0"/>
          <w:u w:val="none"/>
        </w:rPr>
        <w:t xml:space="preserve"> 防水接头IP68等级</w:t>
      </w:r>
      <w:r>
        <w:rPr>
          <w:rFonts w:hint="eastAsia"/>
          <w:i w:val="0"/>
          <w:strike w:val="0"/>
          <w:spacing w:val="0"/>
          <w:u w:val="none"/>
        </w:rPr>
        <w:t>。</w:t>
      </w:r>
    </w:p>
    <w:p w14:paraId="617AF215">
      <w:pPr>
        <w:pStyle w:val="3"/>
        <w:pBdr>
          <w:bottom w:val="none" w:color="auto" w:sz="0" w:space="0"/>
        </w:pBdr>
      </w:pPr>
      <w:bookmarkStart w:id="8" w:name="_Tocapndro"/>
      <w:r>
        <w:t>三、平台操作全流程指南</w:t>
      </w:r>
      <w:bookmarkEnd w:id="8"/>
    </w:p>
    <w:p w14:paraId="327AFABF">
      <w:pPr>
        <w:pStyle w:val="4"/>
      </w:pPr>
      <w:bookmarkStart w:id="9" w:name="_Toczqjgpq"/>
      <w:r>
        <w:rPr>
          <w:rFonts w:hint="eastAsia"/>
        </w:rPr>
        <w:t>(一)</w:t>
      </w:r>
      <w:r>
        <w:t xml:space="preserve"> 视频资源接入</w:t>
      </w:r>
      <w:bookmarkEnd w:id="9"/>
    </w:p>
    <w:p w14:paraId="1A66A284">
      <w:pPr>
        <w:snapToGrid/>
        <w:spacing w:line="240" w:lineRule="auto"/>
      </w:pPr>
      <w:r>
        <w:rPr>
          <w:i w:val="0"/>
          <w:strike w:val="0"/>
          <w:spacing w:val="0"/>
          <w:u w:val="none"/>
        </w:rPr>
        <w:t xml:space="preserve">1. </w:t>
      </w:r>
      <w:r>
        <w:rPr>
          <w:b/>
          <w:i w:val="0"/>
          <w:strike w:val="0"/>
          <w:spacing w:val="0"/>
          <w:u w:val="none"/>
        </w:rPr>
        <w:t>硬件关联注册</w:t>
      </w:r>
      <w:r>
        <w:rPr>
          <w:i w:val="0"/>
          <w:strike w:val="0"/>
          <w:spacing w:val="0"/>
          <w:u w:val="none"/>
        </w:rPr>
        <w:t>：</w:t>
      </w:r>
    </w:p>
    <w:p w14:paraId="31CAF475">
      <w:pPr>
        <w:numPr>
          <w:ilvl w:val="0"/>
          <w:numId w:val="2"/>
        </w:numPr>
        <w:snapToGrid/>
        <w:spacing w:line="240" w:lineRule="auto"/>
      </w:pPr>
      <w:r>
        <w:rPr>
          <w:i w:val="0"/>
          <w:strike w:val="0"/>
          <w:spacing w:val="0"/>
          <w:u w:val="none"/>
        </w:rPr>
        <w:t xml:space="preserve"> 在视频云中台【设备接入】界面</w:t>
      </w:r>
      <w:r>
        <w:rPr>
          <w:rFonts w:hint="eastAsia"/>
          <w:i w:val="0"/>
          <w:strike w:val="0"/>
          <w:spacing w:val="0"/>
          <w:u w:val="none"/>
        </w:rPr>
        <w:t>；</w:t>
      </w:r>
    </w:p>
    <w:p w14:paraId="36800059">
      <w:pPr>
        <w:numPr>
          <w:ilvl w:val="0"/>
          <w:numId w:val="2"/>
        </w:numPr>
        <w:snapToGrid/>
        <w:spacing w:line="240" w:lineRule="auto"/>
      </w:pPr>
      <w:r>
        <w:rPr>
          <w:i w:val="0"/>
          <w:strike w:val="0"/>
          <w:spacing w:val="0"/>
          <w:u w:val="none"/>
        </w:rPr>
        <w:t xml:space="preserve"> 选择"奥尔特云控制器"类型</w:t>
      </w:r>
      <w:r>
        <w:rPr>
          <w:rFonts w:hint="eastAsia"/>
          <w:i w:val="0"/>
          <w:strike w:val="0"/>
          <w:spacing w:val="0"/>
          <w:u w:val="none"/>
        </w:rPr>
        <w:t>；</w:t>
      </w:r>
    </w:p>
    <w:p w14:paraId="4B5BA211">
      <w:pPr>
        <w:numPr>
          <w:ilvl w:val="0"/>
          <w:numId w:val="2"/>
        </w:numPr>
        <w:snapToGrid/>
        <w:spacing w:line="240" w:lineRule="auto"/>
      </w:pPr>
      <w:r>
        <w:rPr>
          <w:i w:val="0"/>
          <w:strike w:val="0"/>
          <w:spacing w:val="0"/>
          <w:u w:val="none"/>
        </w:rPr>
        <w:t xml:space="preserve"> 输入控制器SN码（位于设备铭牌）</w:t>
      </w:r>
      <w:r>
        <w:rPr>
          <w:rFonts w:hint="eastAsia"/>
          <w:i w:val="0"/>
          <w:strike w:val="0"/>
          <w:spacing w:val="0"/>
          <w:u w:val="none"/>
        </w:rPr>
        <w:t>；</w:t>
      </w:r>
    </w:p>
    <w:p w14:paraId="2621FDBA">
      <w:pPr>
        <w:numPr>
          <w:ilvl w:val="0"/>
          <w:numId w:val="2"/>
        </w:numPr>
        <w:snapToGrid/>
        <w:spacing w:line="240" w:lineRule="auto"/>
      </w:pPr>
      <w:r>
        <w:rPr>
          <w:i w:val="0"/>
          <w:strike w:val="0"/>
          <w:spacing w:val="0"/>
          <w:u w:val="none"/>
        </w:rPr>
        <w:t xml:space="preserve"> </w:t>
      </w:r>
      <w:r>
        <w:rPr>
          <w:b/>
          <w:i w:val="0"/>
          <w:strike w:val="0"/>
          <w:spacing w:val="0"/>
          <w:u w:val="none"/>
        </w:rPr>
        <w:t>自动发现</w:t>
      </w:r>
      <w:r>
        <w:rPr>
          <w:i w:val="0"/>
          <w:strike w:val="0"/>
          <w:spacing w:val="0"/>
          <w:u w:val="none"/>
        </w:rPr>
        <w:t>挂载的摄像头/传感器</w:t>
      </w:r>
      <w:r>
        <w:rPr>
          <w:rFonts w:hint="eastAsia"/>
          <w:i w:val="0"/>
          <w:strike w:val="0"/>
          <w:spacing w:val="0"/>
          <w:u w:val="none"/>
        </w:rPr>
        <w:t>。</w:t>
      </w:r>
    </w:p>
    <w:p w14:paraId="3E840CBB">
      <w:pPr>
        <w:snapToGrid/>
        <w:spacing w:line="240" w:lineRule="auto"/>
      </w:pPr>
    </w:p>
    <w:p w14:paraId="355F8688">
      <w:pPr>
        <w:snapToGrid/>
        <w:spacing w:line="240" w:lineRule="auto"/>
      </w:pPr>
      <w:r>
        <w:rPr>
          <w:i w:val="0"/>
          <w:strike w:val="0"/>
          <w:spacing w:val="0"/>
          <w:u w:val="none"/>
        </w:rPr>
        <w:t xml:space="preserve">2. </w:t>
      </w:r>
      <w:r>
        <w:rPr>
          <w:b/>
          <w:i w:val="0"/>
          <w:strike w:val="0"/>
          <w:spacing w:val="0"/>
          <w:u w:val="none"/>
        </w:rPr>
        <w:t>Mesh网络质量诊断</w:t>
      </w:r>
      <w:r>
        <w:rPr>
          <w:i w:val="0"/>
          <w:strike w:val="0"/>
          <w:spacing w:val="0"/>
          <w:u w:val="none"/>
        </w:rPr>
        <w:t>：</w:t>
      </w:r>
    </w:p>
    <w:p w14:paraId="24DA095A">
      <w:pPr>
        <w:pBdr>
          <w:bottom w:val="none" w:color="auto" w:sz="0" w:space="0"/>
        </w:pBdr>
        <w:snapToGrid/>
        <w:spacing w:line="240" w:lineRule="auto"/>
      </w:pPr>
      <w:r>
        <w:rPr>
          <w:i w:val="0"/>
          <w:strike w:val="0"/>
          <w:spacing w:val="0"/>
          <w:u w:val="none"/>
        </w:rPr>
        <w:t xml:space="preserve">   </w:t>
      </w:r>
      <w:r>
        <w:rPr>
          <w:i w:val="0"/>
          <w:strike w:val="0"/>
          <w:spacing w:val="0"/>
          <w:u w:val="none"/>
        </w:rPr>
        <w:drawing>
          <wp:inline distT="0" distB="0" distL="0" distR="0">
            <wp:extent cx="5462905" cy="1405890"/>
            <wp:effectExtent l="0" t="0" r="0" b="0"/>
            <wp:docPr id="17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" descr="descrip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63151" cy="140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673AA">
      <w:pPr>
        <w:snapToGrid/>
        <w:spacing w:line="240" w:lineRule="auto"/>
      </w:pPr>
      <w:r>
        <w:rPr>
          <w:i w:val="0"/>
          <w:strike w:val="0"/>
          <w:spacing w:val="0"/>
          <w:u w:val="none"/>
        </w:rPr>
        <w:t xml:space="preserve">  </w:t>
      </w:r>
    </w:p>
    <w:p w14:paraId="7E8357E0">
      <w:pPr>
        <w:pStyle w:val="4"/>
      </w:pPr>
      <w:bookmarkStart w:id="10" w:name="_Toc6fktmn"/>
      <w:r>
        <w:rPr>
          <w:rFonts w:hint="eastAsia"/>
        </w:rPr>
        <w:t>(二)</w:t>
      </w:r>
      <w:r>
        <w:t xml:space="preserve"> 边缘计算任务部署</w:t>
      </w:r>
      <w:bookmarkEnd w:id="10"/>
    </w:p>
    <w:p w14:paraId="3DDB1388">
      <w:pPr>
        <w:pBdr>
          <w:bottom w:val="none" w:color="auto" w:sz="0" w:space="0"/>
        </w:pBdr>
        <w:snapToGrid/>
        <w:spacing w:line="240" w:lineRule="auto"/>
      </w:pPr>
      <w:r>
        <w:rPr>
          <w:i w:val="0"/>
          <w:strike w:val="0"/>
          <w:spacing w:val="0"/>
          <w:u w:val="none"/>
        </w:rPr>
        <w:t xml:space="preserve">1. </w:t>
      </w:r>
      <w:r>
        <w:rPr>
          <w:b/>
          <w:i w:val="0"/>
          <w:strike w:val="0"/>
          <w:spacing w:val="0"/>
          <w:u w:val="none"/>
        </w:rPr>
        <w:t>算法下沉配置</w:t>
      </w:r>
      <w:r>
        <w:rPr>
          <w:i w:val="0"/>
          <w:strike w:val="0"/>
          <w:spacing w:val="0"/>
          <w:u w:val="none"/>
        </w:rPr>
        <w:t>：</w:t>
      </w:r>
    </w:p>
    <w:p w14:paraId="3CD932F8">
      <w:pPr>
        <w:snapToGrid/>
        <w:spacing w:line="240" w:lineRule="auto"/>
        <w:rPr>
          <w:rFonts w:hint="eastAsia"/>
          <w:i w:val="0"/>
          <w:strike w:val="0"/>
          <w:spacing w:val="0"/>
          <w:u w:val="none"/>
        </w:rPr>
      </w:pPr>
      <w:r>
        <w:rPr>
          <w:i w:val="0"/>
          <w:strike w:val="0"/>
          <w:spacing w:val="0"/>
          <w:u w:val="none"/>
        </w:rPr>
        <w:t xml:space="preserve">   任务类型</w:t>
      </w:r>
      <w:r>
        <w:rPr>
          <w:rFonts w:hint="eastAsia"/>
          <w:i w:val="0"/>
          <w:strike w:val="0"/>
          <w:spacing w:val="0"/>
          <w:u w:val="none"/>
        </w:rPr>
        <w:t>：</w:t>
      </w:r>
      <w:r>
        <w:rPr>
          <w:i w:val="0"/>
          <w:strike w:val="0"/>
          <w:spacing w:val="0"/>
          <w:u w:val="none"/>
        </w:rPr>
        <w:t>边缘图片流解析</w:t>
      </w:r>
      <w:r>
        <w:rPr>
          <w:rFonts w:hint="eastAsia"/>
          <w:i w:val="0"/>
          <w:strike w:val="0"/>
          <w:spacing w:val="0"/>
          <w:u w:val="none"/>
        </w:rPr>
        <w:t>；</w:t>
      </w:r>
    </w:p>
    <w:p w14:paraId="23108FBC">
      <w:pPr>
        <w:snapToGrid/>
        <w:spacing w:line="240" w:lineRule="auto"/>
      </w:pPr>
      <w:r>
        <w:rPr>
          <w:rFonts w:hint="eastAsia"/>
          <w:i w:val="0"/>
          <w:strike w:val="0"/>
          <w:spacing w:val="0"/>
          <w:u w:val="none"/>
        </w:rPr>
        <w:t xml:space="preserve">   </w:t>
      </w:r>
      <w:r>
        <w:rPr>
          <w:i w:val="0"/>
          <w:strike w:val="0"/>
          <w:spacing w:val="0"/>
          <w:u w:val="none"/>
        </w:rPr>
        <w:t>网络容错</w:t>
      </w:r>
      <w:r>
        <w:rPr>
          <w:rFonts w:hint="eastAsia"/>
          <w:i w:val="0"/>
          <w:strike w:val="0"/>
          <w:spacing w:val="0"/>
          <w:u w:val="none"/>
        </w:rPr>
        <w:t>：</w:t>
      </w:r>
      <w:r>
        <w:rPr>
          <w:i w:val="0"/>
          <w:strike w:val="0"/>
          <w:spacing w:val="0"/>
          <w:u w:val="none"/>
        </w:rPr>
        <w:t>断网缓存≥12小时数据</w:t>
      </w:r>
      <w:r>
        <w:rPr>
          <w:rFonts w:hint="eastAsia"/>
          <w:i w:val="0"/>
          <w:strike w:val="0"/>
          <w:spacing w:val="0"/>
          <w:u w:val="none"/>
        </w:rPr>
        <w:t>。</w:t>
      </w:r>
    </w:p>
    <w:p w14:paraId="70FFDA80">
      <w:pPr>
        <w:pStyle w:val="3"/>
        <w:pBdr>
          <w:bottom w:val="none" w:color="auto" w:sz="0" w:space="0"/>
        </w:pBdr>
      </w:pPr>
      <w:bookmarkStart w:id="11" w:name="_Toc8qzx9i"/>
      <w:r>
        <w:t>五、高级运维管理</w:t>
      </w:r>
      <w:bookmarkEnd w:id="11"/>
    </w:p>
    <w:p w14:paraId="7980D053">
      <w:pPr>
        <w:pStyle w:val="4"/>
      </w:pPr>
      <w:bookmarkStart w:id="12" w:name="_Toc9b9cyu"/>
      <w:r>
        <w:rPr>
          <w:rFonts w:hint="eastAsia"/>
        </w:rPr>
        <w:t>(一)</w:t>
      </w:r>
      <w:r>
        <w:t xml:space="preserve"> 健康度监控看板</w:t>
      </w:r>
      <w:bookmarkEnd w:id="12"/>
    </w:p>
    <w:p w14:paraId="23AE5AED">
      <w:pPr>
        <w:pBdr>
          <w:bottom w:val="none" w:color="auto" w:sz="0" w:space="0"/>
        </w:pBdr>
        <w:snapToGrid/>
        <w:spacing w:line="240" w:lineRule="auto"/>
      </w:pPr>
      <w:r>
        <w:rPr>
          <w:i w:val="0"/>
          <w:strike w:val="0"/>
          <w:spacing w:val="0"/>
          <w:u w:val="none"/>
        </w:rPr>
        <w:t xml:space="preserve">1. </w:t>
      </w:r>
      <w:r>
        <w:rPr>
          <w:b/>
          <w:i w:val="0"/>
          <w:strike w:val="0"/>
          <w:spacing w:val="0"/>
          <w:u w:val="none"/>
        </w:rPr>
        <w:t>核心指标阈值</w:t>
      </w:r>
      <w:r>
        <w:rPr>
          <w:i w:val="0"/>
          <w:strike w:val="0"/>
          <w:spacing w:val="0"/>
          <w:u w:val="none"/>
        </w:rPr>
        <w:t>：</w:t>
      </w:r>
    </w:p>
    <w:tbl>
      <w:tblPr>
        <w:tblStyle w:val="19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2760"/>
        <w:gridCol w:w="2760"/>
      </w:tblGrid>
      <w:tr w14:paraId="3C5C8A1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shd w:val="clear" w:color="auto" w:fill="D8D8D8"/>
            <w:vAlign w:val="center"/>
          </w:tcPr>
          <w:p w14:paraId="5B3A68D7">
            <w:pPr>
              <w:snapToGrid/>
              <w:spacing w:line="240" w:lineRule="auto"/>
              <w:jc w:val="center"/>
              <w:rPr>
                <w:i w:val="0"/>
                <w:strike w:val="0"/>
                <w:spacing w:val="0"/>
                <w:u w:val="none"/>
              </w:rPr>
            </w:pPr>
            <w:r>
              <w:rPr>
                <w:i w:val="0"/>
                <w:strike w:val="0"/>
                <w:spacing w:val="0"/>
                <w:u w:val="none"/>
              </w:rPr>
              <w:t>指标</w:t>
            </w:r>
          </w:p>
        </w:tc>
        <w:tc>
          <w:tcPr>
            <w:tcW w:w="2760" w:type="dxa"/>
            <w:shd w:val="clear" w:color="auto" w:fill="D8D8D8"/>
            <w:vAlign w:val="center"/>
          </w:tcPr>
          <w:p w14:paraId="0732F9AE">
            <w:pPr>
              <w:snapToGrid/>
              <w:spacing w:line="240" w:lineRule="auto"/>
              <w:jc w:val="center"/>
              <w:rPr>
                <w:i w:val="0"/>
                <w:strike w:val="0"/>
                <w:spacing w:val="0"/>
                <w:u w:val="none"/>
              </w:rPr>
            </w:pPr>
            <w:r>
              <w:rPr>
                <w:i w:val="0"/>
                <w:strike w:val="0"/>
                <w:spacing w:val="0"/>
                <w:u w:val="none"/>
              </w:rPr>
              <w:t>正常范围</w:t>
            </w:r>
          </w:p>
        </w:tc>
        <w:tc>
          <w:tcPr>
            <w:tcW w:w="2760" w:type="dxa"/>
            <w:shd w:val="clear" w:color="auto" w:fill="D8D8D8"/>
            <w:vAlign w:val="center"/>
          </w:tcPr>
          <w:p w14:paraId="04D2671D">
            <w:pPr>
              <w:snapToGrid/>
              <w:spacing w:line="240" w:lineRule="auto"/>
              <w:jc w:val="center"/>
              <w:rPr>
                <w:i w:val="0"/>
                <w:strike w:val="0"/>
                <w:spacing w:val="0"/>
                <w:u w:val="none"/>
              </w:rPr>
            </w:pPr>
            <w:r>
              <w:rPr>
                <w:i w:val="0"/>
                <w:strike w:val="0"/>
                <w:spacing w:val="0"/>
                <w:u w:val="none"/>
              </w:rPr>
              <w:t>告警阈值</w:t>
            </w:r>
          </w:p>
        </w:tc>
      </w:tr>
      <w:tr w14:paraId="53B1687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Align w:val="center"/>
          </w:tcPr>
          <w:p w14:paraId="11AD24B7">
            <w:pPr>
              <w:snapToGrid/>
              <w:spacing w:line="240" w:lineRule="auto"/>
              <w:rPr>
                <w:i w:val="0"/>
                <w:strike w:val="0"/>
                <w:spacing w:val="0"/>
                <w:u w:val="none"/>
              </w:rPr>
            </w:pPr>
            <w:r>
              <w:rPr>
                <w:i w:val="0"/>
                <w:strike w:val="0"/>
                <w:spacing w:val="0"/>
                <w:u w:val="none"/>
              </w:rPr>
              <w:t>PLC信号强度</w:t>
            </w:r>
          </w:p>
        </w:tc>
        <w:tc>
          <w:tcPr>
            <w:tcW w:w="2760" w:type="dxa"/>
            <w:vAlign w:val="center"/>
          </w:tcPr>
          <w:p w14:paraId="797A02C1">
            <w:pPr>
              <w:snapToGrid/>
              <w:spacing w:line="240" w:lineRule="auto"/>
              <w:rPr>
                <w:i w:val="0"/>
                <w:strike w:val="0"/>
                <w:spacing w:val="0"/>
                <w:u w:val="none"/>
              </w:rPr>
            </w:pPr>
            <w:r>
              <w:rPr>
                <w:i w:val="0"/>
                <w:strike w:val="0"/>
                <w:spacing w:val="0"/>
                <w:u w:val="none"/>
              </w:rPr>
              <w:t>&gt;60dBm</w:t>
            </w:r>
          </w:p>
        </w:tc>
        <w:tc>
          <w:tcPr>
            <w:tcW w:w="2760" w:type="dxa"/>
            <w:vAlign w:val="center"/>
          </w:tcPr>
          <w:p w14:paraId="28D196C9">
            <w:pPr>
              <w:snapToGrid/>
              <w:spacing w:line="240" w:lineRule="auto"/>
              <w:rPr>
                <w:i w:val="0"/>
                <w:strike w:val="0"/>
                <w:spacing w:val="0"/>
                <w:u w:val="none"/>
              </w:rPr>
            </w:pPr>
            <w:r>
              <w:rPr>
                <w:i w:val="0"/>
                <w:strike w:val="0"/>
                <w:spacing w:val="0"/>
                <w:u w:val="none"/>
              </w:rPr>
              <w:t>≤50dBm</w:t>
            </w:r>
          </w:p>
        </w:tc>
      </w:tr>
      <w:tr w14:paraId="5E686AB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Align w:val="center"/>
          </w:tcPr>
          <w:p w14:paraId="2373A6FD">
            <w:pPr>
              <w:snapToGrid/>
              <w:spacing w:line="240" w:lineRule="auto"/>
              <w:rPr>
                <w:i w:val="0"/>
                <w:strike w:val="0"/>
                <w:spacing w:val="0"/>
                <w:u w:val="none"/>
              </w:rPr>
            </w:pPr>
            <w:r>
              <w:rPr>
                <w:i w:val="0"/>
                <w:strike w:val="0"/>
                <w:spacing w:val="0"/>
                <w:u w:val="none"/>
              </w:rPr>
              <w:t>边缘单元温度</w:t>
            </w:r>
          </w:p>
        </w:tc>
        <w:tc>
          <w:tcPr>
            <w:tcW w:w="2760" w:type="dxa"/>
            <w:vAlign w:val="center"/>
          </w:tcPr>
          <w:p w14:paraId="316F65E2">
            <w:pPr>
              <w:snapToGrid/>
              <w:spacing w:line="240" w:lineRule="auto"/>
              <w:rPr>
                <w:i w:val="0"/>
                <w:strike w:val="0"/>
                <w:spacing w:val="0"/>
                <w:u w:val="none"/>
              </w:rPr>
            </w:pPr>
            <w:r>
              <w:rPr>
                <w:i w:val="0"/>
                <w:strike w:val="0"/>
                <w:spacing w:val="0"/>
                <w:u w:val="none"/>
              </w:rPr>
              <w:t>-30℃~65℃</w:t>
            </w:r>
          </w:p>
        </w:tc>
        <w:tc>
          <w:tcPr>
            <w:tcW w:w="2760" w:type="dxa"/>
            <w:vAlign w:val="center"/>
          </w:tcPr>
          <w:p w14:paraId="0DBB4F97">
            <w:pPr>
              <w:snapToGrid/>
              <w:spacing w:line="240" w:lineRule="auto"/>
              <w:rPr>
                <w:i w:val="0"/>
                <w:strike w:val="0"/>
                <w:spacing w:val="0"/>
                <w:u w:val="none"/>
              </w:rPr>
            </w:pPr>
            <w:r>
              <w:rPr>
                <w:i w:val="0"/>
                <w:strike w:val="0"/>
                <w:spacing w:val="0"/>
                <w:u w:val="none"/>
              </w:rPr>
              <w:t xml:space="preserve"> &gt;70℃</w:t>
            </w:r>
          </w:p>
        </w:tc>
      </w:tr>
      <w:tr w14:paraId="72D2A30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Align w:val="center"/>
          </w:tcPr>
          <w:p w14:paraId="03012555">
            <w:pPr>
              <w:snapToGrid/>
              <w:spacing w:line="240" w:lineRule="auto"/>
              <w:rPr>
                <w:i w:val="0"/>
                <w:strike w:val="0"/>
                <w:spacing w:val="0"/>
                <w:u w:val="none"/>
              </w:rPr>
            </w:pPr>
            <w:r>
              <w:rPr>
                <w:i w:val="0"/>
                <w:strike w:val="0"/>
                <w:spacing w:val="0"/>
                <w:u w:val="none"/>
              </w:rPr>
              <w:t>5.8GHz信道利用率</w:t>
            </w:r>
          </w:p>
        </w:tc>
        <w:tc>
          <w:tcPr>
            <w:tcW w:w="2760" w:type="dxa"/>
            <w:vAlign w:val="center"/>
          </w:tcPr>
          <w:p w14:paraId="197215CA">
            <w:pPr>
              <w:snapToGrid/>
              <w:spacing w:line="240" w:lineRule="auto"/>
              <w:rPr>
                <w:i w:val="0"/>
                <w:strike w:val="0"/>
                <w:spacing w:val="0"/>
                <w:u w:val="none"/>
              </w:rPr>
            </w:pPr>
            <w:r>
              <w:rPr>
                <w:i w:val="0"/>
                <w:strike w:val="0"/>
                <w:spacing w:val="0"/>
                <w:u w:val="none"/>
              </w:rPr>
              <w:t>&lt;40%</w:t>
            </w:r>
          </w:p>
        </w:tc>
        <w:tc>
          <w:tcPr>
            <w:tcW w:w="2760" w:type="dxa"/>
            <w:vAlign w:val="center"/>
          </w:tcPr>
          <w:p w14:paraId="068A0EFF">
            <w:pPr>
              <w:snapToGrid/>
              <w:spacing w:line="240" w:lineRule="auto"/>
              <w:rPr>
                <w:i w:val="0"/>
                <w:strike w:val="0"/>
                <w:spacing w:val="0"/>
                <w:u w:val="none"/>
              </w:rPr>
            </w:pPr>
            <w:r>
              <w:rPr>
                <w:i w:val="0"/>
                <w:strike w:val="0"/>
                <w:spacing w:val="0"/>
                <w:u w:val="none"/>
              </w:rPr>
              <w:t>&gt;75%</w:t>
            </w:r>
          </w:p>
        </w:tc>
      </w:tr>
    </w:tbl>
    <w:p w14:paraId="28B8662F">
      <w:pPr>
        <w:snapToGrid/>
        <w:spacing w:line="240" w:lineRule="auto"/>
        <w:rPr>
          <w:i w:val="0"/>
          <w:strike w:val="0"/>
          <w:spacing w:val="0"/>
          <w:u w:val="none"/>
        </w:rPr>
      </w:pPr>
    </w:p>
    <w:p w14:paraId="1D0B158A">
      <w:pPr>
        <w:snapToGrid/>
        <w:spacing w:line="240" w:lineRule="auto"/>
      </w:pPr>
      <w:r>
        <w:rPr>
          <w:i w:val="0"/>
          <w:strike w:val="0"/>
          <w:spacing w:val="0"/>
          <w:u w:val="none"/>
        </w:rPr>
        <w:t xml:space="preserve">2. </w:t>
      </w:r>
      <w:r>
        <w:rPr>
          <w:b/>
          <w:i w:val="0"/>
          <w:strike w:val="0"/>
          <w:spacing w:val="0"/>
          <w:u w:val="none"/>
        </w:rPr>
        <w:t>自动化巡检</w:t>
      </w:r>
      <w:r>
        <w:rPr>
          <w:i w:val="0"/>
          <w:strike w:val="0"/>
          <w:spacing w:val="0"/>
          <w:u w:val="none"/>
        </w:rPr>
        <w:t>：</w:t>
      </w:r>
    </w:p>
    <w:p w14:paraId="60BDF24D">
      <w:pPr>
        <w:numPr>
          <w:ilvl w:val="0"/>
          <w:numId w:val="2"/>
        </w:numPr>
        <w:snapToGrid/>
        <w:spacing w:line="240" w:lineRule="auto"/>
      </w:pPr>
      <w:r>
        <w:rPr>
          <w:i w:val="0"/>
          <w:strike w:val="0"/>
          <w:spacing w:val="0"/>
          <w:u w:val="none"/>
        </w:rPr>
        <w:t xml:space="preserve"> 每日凌晨3点执行`system-diagnose full`命令</w:t>
      </w:r>
      <w:r>
        <w:rPr>
          <w:rFonts w:hint="eastAsia"/>
          <w:i w:val="0"/>
          <w:strike w:val="0"/>
          <w:spacing w:val="0"/>
          <w:u w:val="none"/>
        </w:rPr>
        <w:t>；</w:t>
      </w:r>
    </w:p>
    <w:p w14:paraId="26B68288">
      <w:pPr>
        <w:numPr>
          <w:ilvl w:val="0"/>
          <w:numId w:val="2"/>
        </w:numPr>
        <w:snapToGrid/>
        <w:spacing w:line="240" w:lineRule="auto"/>
      </w:pPr>
      <w:r>
        <w:rPr>
          <w:i w:val="0"/>
          <w:strike w:val="0"/>
          <w:spacing w:val="0"/>
          <w:u w:val="none"/>
        </w:rPr>
        <w:t xml:space="preserve"> 报告路径：`/var/log/oort/daily_check.log`</w:t>
      </w:r>
      <w:r>
        <w:rPr>
          <w:rFonts w:hint="eastAsia"/>
          <w:i w:val="0"/>
          <w:strike w:val="0"/>
          <w:spacing w:val="0"/>
          <w:u w:val="none"/>
        </w:rPr>
        <w:t>。</w:t>
      </w:r>
    </w:p>
    <w:p w14:paraId="01659148">
      <w:pPr>
        <w:snapToGrid/>
        <w:spacing w:line="240" w:lineRule="auto"/>
      </w:pPr>
    </w:p>
    <w:p w14:paraId="4F4EB0F4">
      <w:pPr>
        <w:pStyle w:val="4"/>
      </w:pPr>
      <w:bookmarkStart w:id="13" w:name="_Tocnu7gms"/>
      <w:r>
        <w:t xml:space="preserve"> </w:t>
      </w:r>
      <w:r>
        <w:rPr>
          <w:rFonts w:hint="eastAsia"/>
        </w:rPr>
        <w:t>(二)</w:t>
      </w:r>
      <w:r>
        <w:t xml:space="preserve"> 故障应急手册</w:t>
      </w:r>
      <w:bookmarkEnd w:id="13"/>
    </w:p>
    <w:p w14:paraId="0DE5409B">
      <w:pPr>
        <w:snapToGrid/>
        <w:spacing w:line="240" w:lineRule="auto"/>
      </w:pPr>
      <w:r>
        <w:rPr>
          <w:b/>
          <w:i w:val="0"/>
          <w:strike w:val="0"/>
          <w:spacing w:val="0"/>
          <w:u w:val="none"/>
        </w:rPr>
        <w:t>案例1：PLC大规模离线</w:t>
      </w:r>
    </w:p>
    <w:p w14:paraId="184E17E9">
      <w:pPr>
        <w:snapToGrid/>
        <w:spacing w:line="240" w:lineRule="auto"/>
      </w:pPr>
      <w:r>
        <mc:AlternateContent>
          <mc:Choice Requires="wps">
            <w:drawing>
              <wp:inline distT="0" distB="0" distL="0" distR="0">
                <wp:extent cx="5278120" cy="5278120"/>
                <wp:effectExtent l="0" t="0" r="0" b="0"/>
                <wp:docPr id="20" name="文本框 bd48v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8120" cy="527812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 w="1">
                          <a:solidFill>
                            <a:srgbClr val="000000">
                              <a:alpha val="10000"/>
                            </a:srgbClr>
                          </a:solidFill>
                        </a:ln>
                      </wps:spPr>
                      <wps:txbx>
                        <w:txbxContent>
                          <w:p w14:paraId="3AD9176B">
                            <w:pPr>
                              <w:pStyle w:val="23"/>
                              <w:rPr>
                                <w:rStyle w:val="22"/>
                              </w:rPr>
                            </w:pPr>
                            <w:r>
                              <w:rPr>
                                <w:rStyle w:val="22"/>
                              </w:rPr>
                              <w:t># 步骤1：检查电力稳定性</w:t>
                            </w:r>
                          </w:p>
                          <w:p w14:paraId="0AD04F48">
                            <w:pPr>
                              <w:pStyle w:val="23"/>
                              <w:rPr>
                                <w:rStyle w:val="22"/>
                              </w:rPr>
                            </w:pPr>
                            <w:r>
                              <w:rPr>
                                <w:rStyle w:val="22"/>
                              </w:rPr>
                              <w:t>&gt; plc-power test  # 输出电压应在220V±10%</w:t>
                            </w:r>
                          </w:p>
                          <w:p w14:paraId="2CFD7C70">
                            <w:pPr>
                              <w:pStyle w:val="23"/>
                              <w:rPr>
                                <w:rStyle w:val="22"/>
                              </w:rPr>
                            </w:pPr>
                          </w:p>
                          <w:p w14:paraId="74C971FF">
                            <w:pPr>
                              <w:pStyle w:val="23"/>
                              <w:rPr>
                                <w:rStyle w:val="22"/>
                              </w:rPr>
                            </w:pPr>
                            <w:r>
                              <w:rPr>
                                <w:rStyle w:val="22"/>
                              </w:rPr>
                              <w:t># 步骤2：频段避让</w:t>
                            </w:r>
                          </w:p>
                          <w:p w14:paraId="4946C3AA">
                            <w:pPr>
                              <w:pStyle w:val="23"/>
                              <w:rPr>
                                <w:rStyle w:val="22"/>
                              </w:rPr>
                            </w:pPr>
                            <w:r>
                              <w:rPr>
                                <w:rStyle w:val="22"/>
                              </w:rPr>
                              <w:t>&gt; plc-channel auto-avoid  # 自动避开干扰频段</w:t>
                            </w:r>
                          </w:p>
                          <w:p w14:paraId="47378DB4">
                            <w:pPr>
                              <w:pStyle w:val="23"/>
                              <w:rPr>
                                <w:rStyle w:val="22"/>
                              </w:rPr>
                            </w:pPr>
                          </w:p>
                          <w:p w14:paraId="7FD4F559">
                            <w:pPr>
                              <w:pStyle w:val="23"/>
                              <w:rPr>
                                <w:rStyle w:val="22"/>
                              </w:rPr>
                            </w:pPr>
                            <w:r>
                              <w:rPr>
                                <w:rStyle w:val="22"/>
                              </w:rPr>
                              <w:t># 步骤3：主从重构</w:t>
                            </w:r>
                          </w:p>
                          <w:p w14:paraId="7F0DAE4E">
                            <w:pPr>
                              <w:pStyle w:val="23"/>
                              <w:rPr>
                                <w:rStyle w:val="22"/>
                              </w:rPr>
                            </w:pPr>
                            <w:r>
                              <w:rPr>
                                <w:rStyle w:val="22"/>
                              </w:rPr>
                              <w:t>&gt; plc-network rebuild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00050" tIns="114300" rIns="114300" bIns="11430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bd48vd" o:spid="_x0000_s1026" o:spt="202" type="#_x0000_t202" style="height:415.6pt;width:415.6pt;" fillcolor="#FAFAFA" filled="t" stroked="t" coordsize="21600,21600" o:gfxdata="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tRIdXSAAAA&#10;BQEAAA8AAAAAAAAAAQAgAAAAIgAAAGRycy9kb3ducmV2LnhtbFBLAQIUABQAAAAIAIdO4kBxPoo9&#10;XAIAAOEEAAAOAAAAAAAAAAEAIAAAACEBAABkcnMvZTJvRG9jLnhtbFBLBQYAAAAABgAGAFkBAADv&#10;BQAAAAA=&#10;">
                <v:fill on="t" focussize="0,0"/>
                <v:stroke weight="7.8740157480315e-5pt" color="#000000" opacity="6553f" joinstyle="round"/>
                <v:imagedata o:title=""/>
                <o:lock v:ext="edit" aspectratio="f"/>
                <v:textbox inset="11.1125mm,3.175mm,3.175mm,3.175mm" style="mso-fit-shape-to-text:t;">
                  <w:txbxContent>
                    <w:p w14:paraId="3AD9176B">
                      <w:pPr>
                        <w:pStyle w:val="23"/>
                        <w:rPr>
                          <w:rStyle w:val="22"/>
                        </w:rPr>
                      </w:pPr>
                      <w:r>
                        <w:rPr>
                          <w:rStyle w:val="22"/>
                        </w:rPr>
                        <w:t># 步骤1：检查电力稳定性</w:t>
                      </w:r>
                    </w:p>
                    <w:p w14:paraId="0AD04F48">
                      <w:pPr>
                        <w:pStyle w:val="23"/>
                        <w:rPr>
                          <w:rStyle w:val="22"/>
                        </w:rPr>
                      </w:pPr>
                      <w:r>
                        <w:rPr>
                          <w:rStyle w:val="22"/>
                        </w:rPr>
                        <w:t>&gt; plc-power test  # 输出电压应在220V±10%</w:t>
                      </w:r>
                    </w:p>
                    <w:p w14:paraId="2CFD7C70">
                      <w:pPr>
                        <w:pStyle w:val="23"/>
                        <w:rPr>
                          <w:rStyle w:val="22"/>
                        </w:rPr>
                      </w:pPr>
                    </w:p>
                    <w:p w14:paraId="74C971FF">
                      <w:pPr>
                        <w:pStyle w:val="23"/>
                        <w:rPr>
                          <w:rStyle w:val="22"/>
                        </w:rPr>
                      </w:pPr>
                      <w:r>
                        <w:rPr>
                          <w:rStyle w:val="22"/>
                        </w:rPr>
                        <w:t># 步骤2：频段避让</w:t>
                      </w:r>
                    </w:p>
                    <w:p w14:paraId="4946C3AA">
                      <w:pPr>
                        <w:pStyle w:val="23"/>
                        <w:rPr>
                          <w:rStyle w:val="22"/>
                        </w:rPr>
                      </w:pPr>
                      <w:r>
                        <w:rPr>
                          <w:rStyle w:val="22"/>
                        </w:rPr>
                        <w:t>&gt; plc-channel auto-avoid  # 自动避开干扰频段</w:t>
                      </w:r>
                    </w:p>
                    <w:p w14:paraId="47378DB4">
                      <w:pPr>
                        <w:pStyle w:val="23"/>
                        <w:rPr>
                          <w:rStyle w:val="22"/>
                        </w:rPr>
                      </w:pPr>
                    </w:p>
                    <w:p w14:paraId="7FD4F559">
                      <w:pPr>
                        <w:pStyle w:val="23"/>
                        <w:rPr>
                          <w:rStyle w:val="22"/>
                        </w:rPr>
                      </w:pPr>
                      <w:r>
                        <w:rPr>
                          <w:rStyle w:val="22"/>
                        </w:rPr>
                        <w:t># 步骤3：主从重构</w:t>
                      </w:r>
                    </w:p>
                    <w:p w14:paraId="7F0DAE4E">
                      <w:pPr>
                        <w:pStyle w:val="23"/>
                        <w:rPr>
                          <w:rStyle w:val="22"/>
                        </w:rPr>
                      </w:pPr>
                      <w:r>
                        <w:rPr>
                          <w:rStyle w:val="22"/>
                        </w:rPr>
                        <w:t>&gt; plc-network rebuild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44A441AC">
      <w:pPr>
        <w:snapToGrid/>
        <w:spacing w:line="240" w:lineRule="auto"/>
      </w:pPr>
      <w:r>
        <w:rPr>
          <w:b/>
          <w:i w:val="0"/>
          <w:strike w:val="0"/>
          <w:spacing w:val="0"/>
          <w:u w:val="none"/>
        </w:rPr>
        <w:t>案例2：视频流延迟&gt;5秒</w:t>
      </w:r>
    </w:p>
    <w:p w14:paraId="77454BCF">
      <w:pPr>
        <w:snapToGrid/>
        <w:spacing w:line="240" w:lineRule="auto"/>
      </w:pPr>
      <w:r>
        <w:drawing>
          <wp:inline distT="0" distB="0" distL="0" distR="0">
            <wp:extent cx="5278120" cy="3917315"/>
            <wp:effectExtent l="0" t="0" r="0" b="0"/>
            <wp:docPr id="22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 descr="descript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91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333CF"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797" w:bottom="1440" w:left="1797" w:header="851" w:footer="992" w:gutter="0"/>
      <w:cols w:space="0" w:num="1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quote-cjk-patc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AFBA9">
    <w:pPr>
      <w:pStyle w:val="13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7F62C">
    <w:pPr>
      <w:pStyle w:val="13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AB3FA">
    <w:pPr>
      <w:pStyle w:val="13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9F3CF">
    <w:pPr>
      <w:pStyle w:val="14"/>
      <w:pBdr>
        <w:bottom w:val="none" w:color="auto" w:sz="0" w:space="0"/>
      </w:pBdr>
      <w:jc w:val="left"/>
    </w:pPr>
    <w:r>
      <w:drawing>
        <wp:inline distT="0" distB="0" distL="0" distR="0">
          <wp:extent cx="792480" cy="205740"/>
          <wp:effectExtent l="0" t="0" r="7620" b="3810"/>
          <wp:docPr id="25" name="图片 15" descr="矢量智能对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图片 15" descr="矢量智能对象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248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color w:val="5B9BD5" w:themeColor="accent1"/>
        <w14:textFill>
          <w14:solidFill>
            <w14:schemeClr w14:val="accent1"/>
          </w14:solidFill>
        </w14:textFill>
      </w:rPr>
      <w:t xml:space="preserve">                                                                    </w:t>
    </w:r>
    <w:r>
      <w:rPr>
        <w:rFonts w:hint="eastAsia"/>
      </w:rPr>
      <w:t>文档规范</w:t>
    </w:r>
    <w:r>
      <w:rPr>
        <w:rFonts w:hint="eastAsia"/>
        <w:color w:val="5B9BD5" w:themeColor="accent1"/>
        <w14:textFill>
          <w14:solidFill>
            <w14:schemeClr w14:val="accent1"/>
          </w14:solidFill>
        </w14:textFill>
      </w:rPr>
      <w:t xml:space="preserve">                                                                                  </w:t>
    </w:r>
    <w:r>
      <w:rPr>
        <w:rFonts w:hint="eastAsia"/>
      </w:rPr>
      <w:t xml:space="preserve">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8A753">
    <w:pPr>
      <w:pStyle w:val="14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7E613">
    <w:pPr>
      <w:pStyle w:val="14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bullet"/>
      <w:lvlText w:val=""/>
      <w:lvlJc w:val="left"/>
      <w:pPr>
        <w:ind w:left="336" w:hanging="336"/>
      </w:pPr>
      <w:rPr>
        <w:rFonts w:hint="default" w:ascii="Wingdings" w:hAnsi="Wingdings" w:cs="Wingdings"/>
      </w:rPr>
    </w:lvl>
    <w:lvl w:ilvl="1" w:tentative="0">
      <w:start w:val="1"/>
      <w:numFmt w:val="bullet"/>
      <w:lvlText w:val="¡"/>
      <w:lvlJc w:val="left"/>
      <w:pPr>
        <w:ind w:left="776" w:hanging="336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"/>
      <w:lvlJc w:val="left"/>
      <w:pPr>
        <w:ind w:left="1216" w:hanging="336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56" w:hanging="336"/>
      </w:pPr>
      <w:rPr>
        <w:rFonts w:hint="default" w:ascii="Wingdings" w:hAnsi="Wingdings" w:cs="Wingdings"/>
      </w:rPr>
    </w:lvl>
    <w:lvl w:ilvl="4" w:tentative="0">
      <w:start w:val="1"/>
      <w:numFmt w:val="bullet"/>
      <w:lvlText w:val="¡"/>
      <w:lvlJc w:val="left"/>
      <w:pPr>
        <w:ind w:left="2096" w:hanging="336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"/>
      <w:lvlJc w:val="left"/>
      <w:pPr>
        <w:ind w:left="2536" w:hanging="336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76" w:hanging="336"/>
      </w:pPr>
      <w:rPr>
        <w:rFonts w:hint="default" w:ascii="Wingdings" w:hAnsi="Wingdings" w:cs="Wingdings"/>
      </w:rPr>
    </w:lvl>
    <w:lvl w:ilvl="7" w:tentative="0">
      <w:start w:val="1"/>
      <w:numFmt w:val="bullet"/>
      <w:lvlText w:val="¡"/>
      <w:lvlJc w:val="left"/>
      <w:pPr>
        <w:ind w:left="3416" w:hanging="336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"/>
      <w:lvlJc w:val="left"/>
      <w:pPr>
        <w:ind w:left="3856" w:hanging="336"/>
      </w:pPr>
      <w:rPr>
        <w:rFonts w:hint="default" w:ascii="Wingdings" w:hAnsi="Wingdings" w:cs="Wingdings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、"/>
      <w:lvlJc w:val="left"/>
      <w:pPr>
        <w:ind w:left="336" w:hanging="33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220"/>
  <w:drawingGridVerticalSpacing w:val="387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A24D9F"/>
    <w:rsid w:val="000B62CA"/>
    <w:rsid w:val="002A53AA"/>
    <w:rsid w:val="005C35DE"/>
    <w:rsid w:val="00626AA2"/>
    <w:rsid w:val="0068574D"/>
    <w:rsid w:val="006E696F"/>
    <w:rsid w:val="0071681D"/>
    <w:rsid w:val="007C7A70"/>
    <w:rsid w:val="00890FE1"/>
    <w:rsid w:val="0090731C"/>
    <w:rsid w:val="009E7FC9"/>
    <w:rsid w:val="00A85D95"/>
    <w:rsid w:val="00AB1D25"/>
    <w:rsid w:val="00AD3D80"/>
    <w:rsid w:val="00B727BA"/>
    <w:rsid w:val="00BE0D57"/>
    <w:rsid w:val="00F50C8B"/>
    <w:rsid w:val="07011CC2"/>
    <w:rsid w:val="07644792"/>
    <w:rsid w:val="09284798"/>
    <w:rsid w:val="0F2B6FD9"/>
    <w:rsid w:val="183C240D"/>
    <w:rsid w:val="1AA24D9F"/>
    <w:rsid w:val="27FBD2E2"/>
    <w:rsid w:val="28DA2E89"/>
    <w:rsid w:val="2A4254F9"/>
    <w:rsid w:val="2D1F32F4"/>
    <w:rsid w:val="2F8D7A6C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BFFBDBCA"/>
    <w:rsid w:val="D5DE8897"/>
    <w:rsid w:val="E7FE3684"/>
    <w:rsid w:val="E95E2A0D"/>
    <w:rsid w:val="EFFF70E4"/>
    <w:rsid w:val="F7EEC240"/>
    <w:rsid w:val="FBF75102"/>
    <w:rsid w:val="FDDC5620"/>
    <w:rsid w:val="FDEA700A"/>
    <w:rsid w:val="FFBFCE42"/>
    <w:rsid w:val="FFFF40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99" w:semiHidden="0" w:name="toc 1"/>
    <w:lsdException w:uiPriority="39" w:semiHidden="0" w:name="toc 2"/>
    <w:lsdException w:uiPriority="3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qFormat="1" w:unhideWhenUsed="0" w:uiPriority="99" w:semiHidden="0" w:name="toc 8"/>
    <w:lsdException w:unhideWhenUsed="0" w:uiPriority="99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60" w:after="60"/>
      <w:jc w:val="both"/>
    </w:pPr>
    <w:rPr>
      <w:rFonts w:ascii="Arial" w:hAnsi="Arial" w:eastAsia="微软雅黑" w:cs="Arial"/>
      <w:color w:val="333333"/>
      <w:kern w:val="2"/>
      <w:sz w:val="2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qFormat/>
    <w:uiPriority w:val="0"/>
    <w:pPr>
      <w:keepNext/>
      <w:keepLines/>
      <w:outlineLvl w:val="1"/>
    </w:pPr>
    <w:rPr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b/>
      <w:sz w:val="28"/>
    </w:rPr>
  </w:style>
  <w:style w:type="paragraph" w:styleId="5">
    <w:name w:val="heading 4"/>
    <w:basedOn w:val="1"/>
    <w:next w:val="1"/>
    <w:qFormat/>
    <w:uiPriority w:val="0"/>
    <w:pPr>
      <w:keepNext/>
      <w:keepLines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line="480" w:lineRule="auto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line="480" w:lineRule="auto"/>
      <w:outlineLvl w:val="5"/>
    </w:pPr>
    <w:rPr>
      <w:b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line="480" w:lineRule="auto"/>
      <w:outlineLvl w:val="6"/>
    </w:pPr>
    <w:rPr>
      <w:b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line="480" w:lineRule="auto"/>
      <w:outlineLvl w:val="7"/>
    </w:pPr>
    <w:rPr>
      <w:b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line="480" w:lineRule="auto"/>
      <w:outlineLvl w:val="8"/>
    </w:pPr>
    <w:rPr>
      <w:b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autoRedefine/>
    <w:unhideWhenUsed/>
    <w:uiPriority w:val="39"/>
    <w:pPr>
      <w:ind w:left="420"/>
      <w:jc w:val="left"/>
    </w:pPr>
    <w:rPr>
      <w:rFonts w:eastAsiaTheme="minorHAnsi"/>
      <w:iCs/>
      <w:sz w:val="22"/>
      <w:szCs w:val="22"/>
    </w:rPr>
  </w:style>
  <w:style w:type="paragraph" w:styleId="12">
    <w:name w:val="toc 8"/>
    <w:basedOn w:val="1"/>
    <w:next w:val="1"/>
    <w:autoRedefine/>
    <w:qFormat/>
    <w:uiPriority w:val="99"/>
    <w:pPr>
      <w:ind w:left="2940" w:leftChars="140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24"/>
    <w:qFormat/>
    <w:uiPriority w:val="0"/>
    <w:pPr>
      <w:jc w:val="center"/>
      <w:outlineLvl w:val="1"/>
    </w:pPr>
    <w:rPr>
      <w:rFonts w:cstheme="minorBidi"/>
      <w:b/>
      <w:bCs/>
      <w:kern w:val="28"/>
      <w:sz w:val="44"/>
      <w:szCs w:val="32"/>
    </w:rPr>
  </w:style>
  <w:style w:type="paragraph" w:styleId="16">
    <w:name w:val="toc 2"/>
    <w:basedOn w:val="1"/>
    <w:next w:val="1"/>
    <w:autoRedefine/>
    <w:unhideWhenUsed/>
    <w:uiPriority w:val="39"/>
    <w:pPr>
      <w:ind w:left="210"/>
      <w:jc w:val="left"/>
    </w:pPr>
    <w:rPr>
      <w:rFonts w:eastAsiaTheme="minorHAnsi"/>
      <w:smallCaps/>
      <w:sz w:val="22"/>
      <w:szCs w:val="22"/>
    </w:rPr>
  </w:style>
  <w:style w:type="paragraph" w:styleId="17">
    <w:name w:val="Title"/>
    <w:basedOn w:val="1"/>
    <w:next w:val="1"/>
    <w:link w:val="26"/>
    <w:qFormat/>
    <w:uiPriority w:val="0"/>
    <w:pPr>
      <w:jc w:val="center"/>
      <w:outlineLvl w:val="0"/>
    </w:pPr>
    <w:rPr>
      <w:rFonts w:cstheme="majorBidi"/>
      <w:b/>
      <w:bCs/>
      <w:sz w:val="48"/>
      <w:szCs w:val="32"/>
    </w:rPr>
  </w:style>
  <w:style w:type="table" w:styleId="19">
    <w:name w:val="Table Grid"/>
    <w:basedOn w:val="18"/>
    <w:qFormat/>
    <w:uiPriority w:val="0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21">
    <w:name w:val="Hyperlink"/>
    <w:basedOn w:val="20"/>
    <w:uiPriority w:val="0"/>
    <w:rPr>
      <w:color w:val="1E6FFF"/>
      <w:u w:val="single"/>
    </w:rPr>
  </w:style>
  <w:style w:type="character" w:customStyle="1" w:styleId="22">
    <w:name w:val="melo-codeblock-Base-theme-char"/>
    <w:qFormat/>
    <w:uiPriority w:val="99"/>
    <w:rPr>
      <w:rFonts w:ascii="Monaco" w:hAnsi="Monaco" w:eastAsia="Monaco" w:cs="Monaco"/>
      <w:color w:val="000000"/>
      <w:sz w:val="21"/>
    </w:rPr>
  </w:style>
  <w:style w:type="paragraph" w:customStyle="1" w:styleId="23">
    <w:name w:val="melo-codeblock-Base-theme-para"/>
    <w:qFormat/>
    <w:uiPriority w:val="99"/>
    <w:pPr>
      <w:snapToGrid w:val="0"/>
      <w:spacing w:line="360" w:lineRule="auto"/>
    </w:pPr>
    <w:rPr>
      <w:rFonts w:ascii="Monaco" w:hAnsi="Monaco" w:eastAsia="Monaco" w:cs="Monaco"/>
      <w:color w:val="000000"/>
      <w:sz w:val="21"/>
      <w:lang w:val="en-US" w:eastAsia="zh-CN" w:bidi="ar-SA"/>
    </w:rPr>
  </w:style>
  <w:style w:type="character" w:customStyle="1" w:styleId="24">
    <w:name w:val="副标题 字符"/>
    <w:basedOn w:val="20"/>
    <w:link w:val="15"/>
    <w:uiPriority w:val="0"/>
    <w:rPr>
      <w:rFonts w:ascii="Arial" w:hAnsi="Arial" w:eastAsia="微软雅黑" w:cstheme="minorBidi"/>
      <w:b/>
      <w:bCs/>
      <w:kern w:val="28"/>
      <w:sz w:val="44"/>
      <w:szCs w:val="32"/>
    </w:rPr>
  </w:style>
  <w:style w:type="table" w:customStyle="1" w:styleId="25">
    <w:name w:val="网格型1"/>
    <w:qFormat/>
    <w:uiPriority w:val="99"/>
    <w:pPr>
      <w:widowControl w:val="0"/>
      <w:spacing w:after="0" w:line="240" w:lineRule="auto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标题 字符"/>
    <w:basedOn w:val="20"/>
    <w:link w:val="17"/>
    <w:qFormat/>
    <w:uiPriority w:val="0"/>
    <w:rPr>
      <w:rFonts w:ascii="Arial" w:hAnsi="Arial" w:eastAsia="微软雅黑" w:cstheme="majorBidi"/>
      <w:b/>
      <w:bCs/>
      <w:kern w:val="2"/>
      <w:sz w:val="4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微软雅黑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660</Words>
  <Characters>794</Characters>
  <TotalTime>1</TotalTime>
  <ScaleCrop>false</ScaleCrop>
  <LinksUpToDate>false</LinksUpToDate>
  <CharactersWithSpaces>853</CharactersWithSpaces>
  <Application>WPS Office_12.1.0.22215_F1E327BC-269C-435d-A152-05C5408002CA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2025-07-02T16:43:00Z</dcterms:created>
  <dc:creator>ming</dc:creator>
  <cp:lastModifiedBy>WPS_1629514595</cp:lastModifiedBy>
  <dcterms:modified xsi:type="dcterms:W3CDTF">2025-07-28T09:02:59Z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eyJoZGlkIjoiOTc3M2Y5NzIzMDFlZjAyY2Q4Njk5ODkyYjFjNzBiNTQiLCJ1c2VySWQiOiIxMjUyOTc3NDE0In0=</vt:lpwstr>
  </property>
  <property fmtid="{D5CDD505-2E9C-101B-9397-08002B2CF9AE}" pid="3" name="KSOProductBuildVer">
    <vt:lpwstr>2052-12.1.0.22215</vt:lpwstr>
  </property>
  <property fmtid="{D5CDD505-2E9C-101B-9397-08002B2CF9AE}" pid="4" name="ICV">
    <vt:lpwstr>DB072E6EAE4548BFAF92EF2950375BBD_12</vt:lpwstr>
  </property>
</Properties>
</file>