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embeddings/Microsoft_Visio___10.vsdx" ContentType="application/vnd.ms-visio.drawing"/>
  <Override PartName="/word/embeddings/Microsoft_Visio___11.vsdx" ContentType="application/vnd.ms-visio.drawing"/>
  <Override PartName="/word/embeddings/Microsoft_Visio___12.vsdx" ContentType="application/vnd.ms-visio.drawing"/>
  <Override PartName="/word/embeddings/Microsoft_Visio___13.vsdx" ContentType="application/vnd.ms-visio.drawing"/>
  <Override PartName="/word/embeddings/Microsoft_Visio___14.vsdx" ContentType="application/vnd.ms-visio.drawing"/>
  <Override PartName="/word/embeddings/Microsoft_Visio___15.vsdx" ContentType="application/vnd.ms-visio.drawing"/>
  <Override PartName="/word/embeddings/Microsoft_Visio___16.vsdx" ContentType="application/vnd.ms-visio.drawing"/>
  <Override PartName="/word/embeddings/Microsoft_Visio___17.vsdx" ContentType="application/vnd.ms-visio.drawing"/>
  <Override PartName="/word/embeddings/Microsoft_Visio___18.vsdx" ContentType="application/vnd.ms-visio.drawing"/>
  <Override PartName="/word/embeddings/Microsoft_Visio___19.vsdx" ContentType="application/vnd.ms-visio.drawing"/>
  <Override PartName="/word/embeddings/Microsoft_Visio___2.vsdx" ContentType="application/vnd.ms-visio.drawing"/>
  <Override PartName="/word/embeddings/Microsoft_Visio___20.vsdx" ContentType="application/vnd.ms-visio.drawing"/>
  <Override PartName="/word/embeddings/Microsoft_Visio___21.vsdx" ContentType="application/vnd.ms-visio.drawing"/>
  <Override PartName="/word/embeddings/Microsoft_Visio___3.vsdx" ContentType="application/vnd.ms-visio.drawing"/>
  <Override PartName="/word/embeddings/Microsoft_Visio___4.vsdx" ContentType="application/vnd.ms-visio.drawing"/>
  <Override PartName="/word/embeddings/Microsoft_Visio___5.vsdx" ContentType="application/vnd.ms-visio.drawing"/>
  <Override PartName="/word/embeddings/Microsoft_Visio___6.vsdx" ContentType="application/vnd.ms-visio.drawing"/>
  <Override PartName="/word/embeddings/Microsoft_Visio___7.vsdx" ContentType="application/vnd.ms-visio.drawing"/>
  <Override PartName="/word/embeddings/Microsoft_Visio___8.vsdx" ContentType="application/vnd.ms-visio.drawing"/>
  <Override PartName="/word/embeddings/Microsoft_Visio___9.vsdx" ContentType="application/vnd.ms-visio.drawing"/>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274740">
      <w:pPr>
        <w:pStyle w:val="2"/>
        <w:rPr>
          <w:rFonts w:asciiTheme="minorEastAsia" w:hAnsiTheme="minorEastAsia"/>
        </w:rPr>
      </w:pPr>
      <w:bookmarkStart w:id="0" w:name="_Toc26956"/>
      <w:r>
        <w:rPr>
          <w:rFonts w:hint="eastAsia" w:asciiTheme="minorEastAsia" w:hAnsiTheme="minorEastAsia"/>
        </w:rPr>
        <w:t>W</w:t>
      </w:r>
      <w:r>
        <w:rPr>
          <w:rFonts w:asciiTheme="minorEastAsia" w:hAnsiTheme="minorEastAsia"/>
        </w:rPr>
        <w:t>MS</w:t>
      </w:r>
      <w:r>
        <w:rPr>
          <w:rFonts w:hint="eastAsia" w:asciiTheme="minorEastAsia" w:hAnsiTheme="minorEastAsia"/>
        </w:rPr>
        <w:t>管理</w:t>
      </w:r>
      <w:bookmarkEnd w:id="0"/>
    </w:p>
    <w:p w14:paraId="439909BC">
      <w:pPr>
        <w:pStyle w:val="3"/>
        <w:rPr>
          <w:rFonts w:asciiTheme="minorEastAsia" w:hAnsiTheme="minorEastAsia" w:eastAsiaTheme="minorEastAsia"/>
        </w:rPr>
      </w:pPr>
      <w:bookmarkStart w:id="1" w:name="_Toc25744"/>
      <w:r>
        <w:rPr>
          <w:rFonts w:hint="eastAsia" w:asciiTheme="minorEastAsia" w:hAnsiTheme="minorEastAsia" w:eastAsiaTheme="minorEastAsia"/>
        </w:rPr>
        <w:t>采购管理业务</w:t>
      </w:r>
      <w:bookmarkEnd w:id="1"/>
    </w:p>
    <w:p w14:paraId="7541D72F">
      <w:pPr>
        <w:pStyle w:val="4"/>
        <w:tabs>
          <w:tab w:val="clear" w:pos="432"/>
        </w:tabs>
        <w:ind w:left="-142" w:hanging="11"/>
        <w:rPr>
          <w:rFonts w:asciiTheme="minorEastAsia" w:hAnsiTheme="minorEastAsia"/>
          <w:sz w:val="30"/>
          <w:szCs w:val="30"/>
        </w:rPr>
      </w:pPr>
      <w:bookmarkStart w:id="2" w:name="_Toc15786"/>
      <w:r>
        <w:rPr>
          <w:rFonts w:hint="eastAsia" w:asciiTheme="minorEastAsia" w:hAnsiTheme="minorEastAsia"/>
          <w:sz w:val="30"/>
          <w:szCs w:val="30"/>
        </w:rPr>
        <w:t>采购管理业务流程(采购订单标签)</w:t>
      </w:r>
      <w:bookmarkEnd w:id="2"/>
    </w:p>
    <w:p w14:paraId="0B5E0DA7">
      <w:r>
        <w:rPr>
          <w:rFonts w:hint="eastAsia"/>
        </w:rPr>
        <w:object>
          <v:shape id="_x0000_i1025" o:spt="75" type="#_x0000_t75" style="height:508.2pt;width:392.4pt;" o:ole="t" filled="f" o:preferrelative="t" stroked="f" coordsize="21600,21600">
            <v:path/>
            <v:fill on="f" focussize="0,0"/>
            <v:stroke on="f" joinstyle="miter"/>
            <v:imagedata r:id="rId5" o:title=""/>
            <o:lock v:ext="edit" aspectratio="f"/>
            <w10:wrap type="none"/>
            <w10:anchorlock/>
          </v:shape>
          <o:OLEObject Type="Embed" ProgID="Visio.Drawing.15" ShapeID="_x0000_i1025" DrawAspect="Content" ObjectID="_1468075725" r:id="rId4">
            <o:LockedField>false</o:LockedField>
          </o:OLEObject>
        </w:object>
      </w:r>
    </w:p>
    <w:p w14:paraId="50AEF056">
      <w:pPr>
        <w:pStyle w:val="4"/>
        <w:tabs>
          <w:tab w:val="clear" w:pos="432"/>
        </w:tabs>
        <w:ind w:left="-142" w:hanging="11"/>
      </w:pPr>
      <w:bookmarkStart w:id="3" w:name="_Toc17689"/>
      <w:r>
        <w:rPr>
          <w:rFonts w:hint="eastAsia"/>
        </w:rPr>
        <w:t>采购管理业务流程(收料标签)</w:t>
      </w:r>
      <w:bookmarkEnd w:id="3"/>
    </w:p>
    <w:p w14:paraId="6ECA1C23">
      <w:r>
        <w:rPr>
          <w:rFonts w:hint="eastAsia"/>
        </w:rPr>
        <w:object>
          <v:shape id="_x0000_i1026" o:spt="75" type="#_x0000_t75" style="height:622.2pt;width:487.2pt;" o:ole="t" filled="f" o:preferrelative="t" stroked="f" coordsize="21600,21600">
            <v:path/>
            <v:fill on="f" focussize="0,0"/>
            <v:stroke on="f" joinstyle="miter"/>
            <v:imagedata r:id="rId7" o:title=""/>
            <o:lock v:ext="edit" aspectratio="f"/>
            <w10:wrap type="none"/>
            <w10:anchorlock/>
          </v:shape>
          <o:OLEObject Type="Embed" ProgID="Visio.Drawing.15" ShapeID="_x0000_i1026" DrawAspect="Content" ObjectID="_1468075726" r:id="rId6">
            <o:LockedField>false</o:LockedField>
          </o:OLEObject>
        </w:object>
      </w:r>
    </w:p>
    <w:p w14:paraId="0539B3A1">
      <w:pPr>
        <w:pStyle w:val="4"/>
        <w:tabs>
          <w:tab w:val="clear" w:pos="432"/>
        </w:tabs>
        <w:ind w:left="-142" w:hanging="11"/>
      </w:pPr>
      <w:bookmarkStart w:id="4" w:name="_Toc23620"/>
      <w:r>
        <w:rPr>
          <w:rFonts w:hint="eastAsia"/>
        </w:rPr>
        <w:t>采购收料操作说明</w:t>
      </w:r>
      <w:bookmarkEnd w:id="4"/>
    </w:p>
    <w:p w14:paraId="42836C49">
      <w:pPr>
        <w:pStyle w:val="5"/>
        <w:tabs>
          <w:tab w:val="clear" w:pos="432"/>
        </w:tabs>
        <w:ind w:left="-142" w:hanging="11"/>
      </w:pPr>
      <w:r>
        <w:rPr>
          <w:rFonts w:hint="eastAsia"/>
        </w:rPr>
        <w:t>打印标签</w:t>
      </w:r>
    </w:p>
    <w:p w14:paraId="15FC3B7F">
      <w:pPr>
        <w:rPr>
          <w:color w:val="808080" w:themeColor="text1" w:themeTint="80"/>
          <w14:textFill>
            <w14:solidFill>
              <w14:schemeClr w14:val="tx1">
                <w14:lumMod w14:val="50000"/>
                <w14:lumOff w14:val="50000"/>
              </w14:schemeClr>
            </w14:solidFill>
          </w14:textFill>
        </w:rPr>
      </w:pPr>
      <w:r>
        <w:rPr>
          <w:rFonts w:hint="eastAsia"/>
          <w:color w:val="808080" w:themeColor="text1" w:themeTint="80"/>
          <w14:textFill>
            <w14:solidFill>
              <w14:schemeClr w14:val="tx1">
                <w14:lumMod w14:val="50000"/>
                <w14:lumOff w14:val="50000"/>
              </w14:schemeClr>
            </w14:solidFill>
          </w14:textFill>
        </w:rPr>
        <w:t>【应用场景】：内部ERP收料，同步至MES后进行打印标签检验并扫码入库。</w:t>
      </w:r>
    </w:p>
    <w:p w14:paraId="6286C632">
      <w:pPr>
        <w:pStyle w:val="8"/>
        <w:keepNext/>
        <w:spacing w:before="0" w:beforeAutospacing="0" w:after="0" w:afterAutospacing="0"/>
        <w:rPr>
          <w:rFonts w:eastAsiaTheme="minorEastAsia"/>
        </w:rPr>
      </w:pPr>
      <w:r>
        <w:drawing>
          <wp:inline distT="0" distB="0" distL="114300" distR="114300">
            <wp:extent cx="6184900" cy="3321685"/>
            <wp:effectExtent l="0" t="0" r="6350" b="12065"/>
            <wp:docPr id="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pic:cNvPicPr>
                  </pic:nvPicPr>
                  <pic:blipFill>
                    <a:blip r:embed="rId8"/>
                    <a:stretch>
                      <a:fillRect/>
                    </a:stretch>
                  </pic:blipFill>
                  <pic:spPr>
                    <a:xfrm>
                      <a:off x="0" y="0"/>
                      <a:ext cx="6184900" cy="3321685"/>
                    </a:xfrm>
                    <a:prstGeom prst="rect">
                      <a:avLst/>
                    </a:prstGeom>
                    <a:noFill/>
                    <a:ln>
                      <a:noFill/>
                    </a:ln>
                  </pic:spPr>
                </pic:pic>
              </a:graphicData>
            </a:graphic>
          </wp:inline>
        </w:drawing>
      </w:r>
    </w:p>
    <w:p w14:paraId="072096D9">
      <w:pPr>
        <w:pStyle w:val="8"/>
        <w:spacing w:before="0" w:beforeAutospacing="0" w:after="200" w:afterAutospacing="0"/>
        <w:rPr>
          <w:rFonts w:hint="eastAsia" w:ascii="等线" w:hAnsi="等线" w:eastAsia="等线" w:cs="Times New Roman"/>
          <w:i/>
          <w:iCs/>
          <w:color w:val="7F7F7F"/>
          <w:kern w:val="2"/>
          <w:sz w:val="20"/>
          <w:szCs w:val="18"/>
          <w:lang w:bidi="ar"/>
        </w:rPr>
      </w:pPr>
      <w:r>
        <w:rPr>
          <w:rFonts w:hint="eastAsia" w:ascii="等线" w:hAnsi="等线" w:eastAsia="等线" w:cs="Times New Roman"/>
          <w:i/>
          <w:iCs/>
          <w:color w:val="7F7F7F"/>
          <w:kern w:val="2"/>
          <w:sz w:val="20"/>
          <w:szCs w:val="18"/>
          <w:lang w:bidi="ar"/>
        </w:rPr>
        <w:t>We</w:t>
      </w:r>
      <w:r>
        <w:rPr>
          <w:rFonts w:ascii="等线" w:hAnsi="等线" w:eastAsia="等线" w:cs="Times New Roman"/>
          <w:i/>
          <w:iCs/>
          <w:color w:val="7F7F7F"/>
          <w:kern w:val="2"/>
          <w:sz w:val="20"/>
          <w:szCs w:val="18"/>
          <w:lang w:bidi="ar"/>
        </w:rPr>
        <w:t>b</w:t>
      </w:r>
      <w:r>
        <w:rPr>
          <w:rFonts w:hint="eastAsia" w:ascii="等线" w:hAnsi="等线" w:eastAsia="等线" w:cs="Times New Roman"/>
          <w:i/>
          <w:iCs/>
          <w:color w:val="7F7F7F"/>
          <w:kern w:val="2"/>
          <w:sz w:val="20"/>
          <w:szCs w:val="18"/>
          <w:lang w:bidi="ar"/>
        </w:rPr>
        <w:t>后台/收料标签打印</w:t>
      </w:r>
    </w:p>
    <w:p w14:paraId="7AB753C9">
      <w:pPr>
        <w:pStyle w:val="7"/>
        <w:rPr>
          <w:sz w:val="24"/>
        </w:rPr>
      </w:pPr>
      <w:r>
        <w:rPr>
          <w:rFonts w:hint="eastAsia"/>
          <w:color w:val="808080" w:themeColor="text1" w:themeTint="80"/>
          <w14:textFill>
            <w14:solidFill>
              <w14:schemeClr w14:val="tx1">
                <w14:lumMod w14:val="50000"/>
                <w14:lumOff w14:val="50000"/>
              </w14:schemeClr>
            </w14:solidFill>
          </w14:textFill>
        </w:rPr>
        <w:t>功能按钮</w:t>
      </w:r>
    </w:p>
    <w:p w14:paraId="3440123A">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数据源：采购单从ERP同步</w:t>
      </w:r>
      <w:r>
        <w:rPr>
          <w:color w:val="808080" w:themeColor="text1" w:themeTint="80"/>
          <w14:textFill>
            <w14:solidFill>
              <w14:schemeClr w14:val="tx1">
                <w14:lumMod w14:val="50000"/>
                <w14:lumOff w14:val="50000"/>
              </w14:schemeClr>
            </w14:solidFill>
          </w14:textFill>
        </w:rPr>
        <w:t xml:space="preserve"> </w:t>
      </w:r>
    </w:p>
    <w:p w14:paraId="606ECA5D">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 xml:space="preserve">打 </w:t>
      </w:r>
      <w:r>
        <w:rPr>
          <w:color w:val="808080" w:themeColor="text1" w:themeTint="80"/>
          <w14:textFill>
            <w14:solidFill>
              <w14:schemeClr w14:val="tx1">
                <w14:lumMod w14:val="50000"/>
                <w14:lumOff w14:val="50000"/>
              </w14:schemeClr>
            </w14:solidFill>
          </w14:textFill>
        </w:rPr>
        <w:t xml:space="preserve"> </w:t>
      </w:r>
      <w:r>
        <w:rPr>
          <w:rFonts w:hint="eastAsia"/>
          <w:color w:val="808080" w:themeColor="text1" w:themeTint="80"/>
          <w14:textFill>
            <w14:solidFill>
              <w14:schemeClr w14:val="tx1">
                <w14:lumMod w14:val="50000"/>
                <w14:lumOff w14:val="50000"/>
              </w14:schemeClr>
            </w14:solidFill>
          </w14:textFill>
        </w:rPr>
        <w:t>印：在列表中支持单选或多选若干行数据,</w:t>
      </w:r>
      <w:r>
        <w:rPr>
          <w:color w:val="808080" w:themeColor="text1" w:themeTint="80"/>
          <w14:textFill>
            <w14:solidFill>
              <w14:schemeClr w14:val="tx1">
                <w14:lumMod w14:val="50000"/>
                <w14:lumOff w14:val="50000"/>
              </w14:schemeClr>
            </w14:solidFill>
          </w14:textFill>
        </w:rPr>
        <w:t xml:space="preserve"> </w:t>
      </w:r>
      <w:r>
        <w:rPr>
          <w:rFonts w:hint="eastAsia"/>
          <w:color w:val="808080" w:themeColor="text1" w:themeTint="80"/>
          <w14:textFill>
            <w14:solidFill>
              <w14:schemeClr w14:val="tx1">
                <w14:lumMod w14:val="50000"/>
                <w14:lumOff w14:val="50000"/>
              </w14:schemeClr>
            </w14:solidFill>
          </w14:textFill>
        </w:rPr>
        <w:t>点击打印进入打印详情，如下图所示，可选择内外箱打印模板，修改本次打印数量，内外箱单位数量，批次号，提交打印后生成未到货状态条码</w:t>
      </w:r>
    </w:p>
    <w:p w14:paraId="4F7D2089">
      <w:r>
        <w:drawing>
          <wp:inline distT="0" distB="0" distL="0" distR="0">
            <wp:extent cx="5274310" cy="2200275"/>
            <wp:effectExtent l="0" t="0" r="2540" b="9525"/>
            <wp:docPr id="362575719" name="图片 1" descr="图形用户界面, 应用程序,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75719" name="图片 1" descr="图形用户界面, 应用程序, 表格&#10;&#10;描述已自动生成"/>
                    <pic:cNvPicPr>
                      <a:picLocks noChangeAspect="1"/>
                    </pic:cNvPicPr>
                  </pic:nvPicPr>
                  <pic:blipFill>
                    <a:blip r:embed="rId9"/>
                    <a:stretch>
                      <a:fillRect/>
                    </a:stretch>
                  </pic:blipFill>
                  <pic:spPr>
                    <a:xfrm>
                      <a:off x="0" y="0"/>
                      <a:ext cx="5274310" cy="2200275"/>
                    </a:xfrm>
                    <a:prstGeom prst="rect">
                      <a:avLst/>
                    </a:prstGeom>
                  </pic:spPr>
                </pic:pic>
              </a:graphicData>
            </a:graphic>
          </wp:inline>
        </w:drawing>
      </w:r>
    </w:p>
    <w:p w14:paraId="5C840CD9">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重打印：在列表中只允许单选一行数据,</w:t>
      </w:r>
      <w:r>
        <w:rPr>
          <w:color w:val="808080" w:themeColor="text1" w:themeTint="80"/>
          <w14:textFill>
            <w14:solidFill>
              <w14:schemeClr w14:val="tx1">
                <w14:lumMod w14:val="50000"/>
                <w14:lumOff w14:val="50000"/>
              </w14:schemeClr>
            </w14:solidFill>
          </w14:textFill>
        </w:rPr>
        <w:t xml:space="preserve"> </w:t>
      </w:r>
      <w:r>
        <w:rPr>
          <w:rFonts w:hint="eastAsia"/>
          <w:color w:val="808080" w:themeColor="text1" w:themeTint="80"/>
          <w14:textFill>
            <w14:solidFill>
              <w14:schemeClr w14:val="tx1">
                <w14:lumMod w14:val="50000"/>
                <w14:lumOff w14:val="50000"/>
              </w14:schemeClr>
            </w14:solidFill>
          </w14:textFill>
        </w:rPr>
        <w:t>点击重打印进入标签重打印界面，如下图所示，支持多条件查询指定条码，选中进行重打印或作废</w:t>
      </w:r>
    </w:p>
    <w:p w14:paraId="08A47249">
      <w:r>
        <w:drawing>
          <wp:inline distT="0" distB="0" distL="0" distR="0">
            <wp:extent cx="5274310" cy="3618230"/>
            <wp:effectExtent l="0" t="0" r="2540" b="1270"/>
            <wp:docPr id="4601925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192583" name="图片 2"/>
                    <pic:cNvPicPr>
                      <a:picLocks noChangeAspect="1"/>
                    </pic:cNvPicPr>
                  </pic:nvPicPr>
                  <pic:blipFill>
                    <a:blip r:embed="rId10"/>
                    <a:stretch>
                      <a:fillRect/>
                    </a:stretch>
                  </pic:blipFill>
                  <pic:spPr>
                    <a:xfrm>
                      <a:off x="0" y="0"/>
                      <a:ext cx="5274310" cy="3618230"/>
                    </a:xfrm>
                    <a:prstGeom prst="rect">
                      <a:avLst/>
                    </a:prstGeom>
                  </pic:spPr>
                </pic:pic>
              </a:graphicData>
            </a:graphic>
          </wp:inline>
        </w:drawing>
      </w:r>
      <w:r>
        <w:fldChar w:fldCharType="begin"/>
      </w:r>
      <w:r>
        <w:rPr>
          <w:color w:val="808080" w:themeColor="text1" w:themeTint="80"/>
          <w14:textFill>
            <w14:solidFill>
              <w14:schemeClr w14:val="tx1">
                <w14:lumMod w14:val="50000"/>
                <w14:lumOff w14:val="50000"/>
              </w14:schemeClr>
            </w14:solidFill>
          </w14:textFill>
        </w:rPr>
        <w:instrText xml:space="preserve"> INCLUDEPICTURE "https://alidocs.oss-cn-zhangjiakou.aliyuncs.com/res/1wvqr7VD2Q03Oako/img/7f133fe1-853f-4602-b13f-ee8412c0108a.png" \* MERGEFORMATINET </w:instrText>
      </w:r>
      <w:r>
        <w:fldChar w:fldCharType="separate"/>
      </w:r>
      <w:r>
        <w:fldChar w:fldCharType="end"/>
      </w:r>
      <w:r>
        <w:fldChar w:fldCharType="begin"/>
      </w:r>
      <w:r>
        <w:rPr>
          <w:color w:val="808080" w:themeColor="text1" w:themeTint="80"/>
          <w14:textFill>
            <w14:solidFill>
              <w14:schemeClr w14:val="tx1">
                <w14:lumMod w14:val="50000"/>
                <w14:lumOff w14:val="50000"/>
              </w14:schemeClr>
            </w14:solidFill>
          </w14:textFill>
        </w:rPr>
        <w:instrText xml:space="preserve"> INCLUDEPICTURE "https://alidocs.oss-cn-zhangjiakou.aliyuncs.com/res/1wvqr7VD2Q03Oako/img/6fc4cf21-cbe3-4766-9dfb-3b56f0014170.png" \* MERGEFORMATINET </w:instrText>
      </w:r>
      <w:r>
        <w:fldChar w:fldCharType="separate"/>
      </w:r>
      <w:r>
        <w:fldChar w:fldCharType="end"/>
      </w:r>
    </w:p>
    <w:p w14:paraId="1C3F9587">
      <w:pPr>
        <w:pStyle w:val="5"/>
        <w:tabs>
          <w:tab w:val="clear" w:pos="432"/>
        </w:tabs>
        <w:ind w:left="-142" w:hanging="11"/>
      </w:pPr>
      <w:r>
        <w:rPr>
          <w:rFonts w:hint="eastAsia"/>
        </w:rPr>
        <w:t>pda来料到货</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3"/>
        <w:gridCol w:w="61"/>
        <w:gridCol w:w="3288"/>
        <w:gridCol w:w="1980"/>
      </w:tblGrid>
      <w:tr w14:paraId="3DDE9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6" w:type="dxa"/>
            <w:gridSpan w:val="2"/>
          </w:tcPr>
          <w:p w14:paraId="47E87836">
            <w:pPr>
              <w:keepNext/>
              <w:rPr>
                <w:lang w:eastAsia="ja-JP"/>
              </w:rPr>
            </w:pPr>
            <w:r>
              <w:rPr>
                <w:rFonts w:hint="eastAsia"/>
                <w:lang w:eastAsia="ja-JP"/>
              </w:rPr>
              <w:drawing>
                <wp:inline distT="0" distB="0" distL="0" distR="0">
                  <wp:extent cx="1764665" cy="3250565"/>
                  <wp:effectExtent l="0" t="0" r="6985" b="6985"/>
                  <wp:docPr id="1955724393" name="图片 19"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724393" name="图片 19" descr="图形用户界面, 应用程序&#10;&#10;描述已自动生成"/>
                          <pic:cNvPicPr>
                            <a:picLocks noChangeAspect="1"/>
                          </pic:cNvPicPr>
                        </pic:nvPicPr>
                        <pic:blipFill>
                          <a:blip r:embed="rId11"/>
                          <a:stretch>
                            <a:fillRect/>
                          </a:stretch>
                        </pic:blipFill>
                        <pic:spPr>
                          <a:xfrm>
                            <a:off x="0" y="0"/>
                            <a:ext cx="1776089" cy="3270485"/>
                          </a:xfrm>
                          <a:prstGeom prst="rect">
                            <a:avLst/>
                          </a:prstGeom>
                        </pic:spPr>
                      </pic:pic>
                    </a:graphicData>
                  </a:graphic>
                </wp:inline>
              </w:drawing>
            </w:r>
          </w:p>
        </w:tc>
        <w:tc>
          <w:tcPr>
            <w:tcW w:w="3291" w:type="dxa"/>
          </w:tcPr>
          <w:p w14:paraId="284313A2">
            <w:pPr>
              <w:rPr>
                <w:rFonts w:eastAsia="Yu Mincho"/>
                <w:lang w:eastAsia="ja-JP"/>
              </w:rPr>
            </w:pPr>
            <w:r>
              <w:rPr>
                <w:rFonts w:hint="eastAsia"/>
                <w:lang w:eastAsia="ja-JP"/>
              </w:rPr>
              <w:drawing>
                <wp:inline distT="0" distB="0" distL="0" distR="0">
                  <wp:extent cx="1765300" cy="3250565"/>
                  <wp:effectExtent l="0" t="0" r="6350" b="6985"/>
                  <wp:docPr id="46501452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014521" name="图片 20"/>
                          <pic:cNvPicPr>
                            <a:picLocks noChangeAspect="1"/>
                          </pic:cNvPicPr>
                        </pic:nvPicPr>
                        <pic:blipFill>
                          <a:blip r:embed="rId12"/>
                          <a:stretch>
                            <a:fillRect/>
                          </a:stretch>
                        </pic:blipFill>
                        <pic:spPr>
                          <a:xfrm>
                            <a:off x="0" y="0"/>
                            <a:ext cx="1790519" cy="3297060"/>
                          </a:xfrm>
                          <a:prstGeom prst="rect">
                            <a:avLst/>
                          </a:prstGeom>
                        </pic:spPr>
                      </pic:pic>
                    </a:graphicData>
                  </a:graphic>
                </wp:inline>
              </w:drawing>
            </w:r>
          </w:p>
        </w:tc>
        <w:tc>
          <w:tcPr>
            <w:tcW w:w="1999" w:type="dxa"/>
          </w:tcPr>
          <w:p w14:paraId="3C89F6C9">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1.扫描未到货条码，加载条码信息</w:t>
            </w:r>
          </w:p>
          <w:p w14:paraId="745A62EF">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2.单击条码明细，可修改到货数量及库位、删除条码</w:t>
            </w:r>
          </w:p>
          <w:p w14:paraId="23FDA5BE">
            <w:pPr>
              <w:rPr>
                <w:rFonts w:ascii="仿宋" w:hAnsi="仿宋" w:eastAsia="仿宋"/>
                <w:color w:val="000000"/>
                <w:sz w:val="18"/>
                <w:szCs w:val="18"/>
                <w14:textFill>
                  <w14:solidFill>
                    <w14:srgbClr w14:val="000000">
                      <w14:lumMod w14:val="50000"/>
                      <w14:lumOff w14:val="50000"/>
                    </w14:srgbClr>
                  </w14:solidFill>
                </w14:textFill>
              </w:rPr>
            </w:pPr>
          </w:p>
        </w:tc>
      </w:tr>
      <w:tr w14:paraId="02D10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4" w:type="dxa"/>
          </w:tcPr>
          <w:p w14:paraId="59D6709B">
            <w:pPr>
              <w:rPr>
                <w:lang w:eastAsia="ja-JP"/>
              </w:rPr>
            </w:pPr>
            <w:r>
              <w:rPr>
                <w:rFonts w:hint="eastAsia"/>
                <w:lang w:eastAsia="ja-JP"/>
              </w:rPr>
              <w:drawing>
                <wp:inline distT="0" distB="0" distL="0" distR="0">
                  <wp:extent cx="1819275" cy="3350895"/>
                  <wp:effectExtent l="0" t="0" r="9525" b="1905"/>
                  <wp:docPr id="69576283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762836" name="图片 17"/>
                          <pic:cNvPicPr>
                            <a:picLocks noChangeAspect="1"/>
                          </pic:cNvPicPr>
                        </pic:nvPicPr>
                        <pic:blipFill>
                          <a:blip r:embed="rId13"/>
                          <a:stretch>
                            <a:fillRect/>
                          </a:stretch>
                        </pic:blipFill>
                        <pic:spPr>
                          <a:xfrm>
                            <a:off x="0" y="0"/>
                            <a:ext cx="1829246" cy="3368369"/>
                          </a:xfrm>
                          <a:prstGeom prst="rect">
                            <a:avLst/>
                          </a:prstGeom>
                        </pic:spPr>
                      </pic:pic>
                    </a:graphicData>
                  </a:graphic>
                </wp:inline>
              </w:drawing>
            </w:r>
          </w:p>
        </w:tc>
        <w:tc>
          <w:tcPr>
            <w:tcW w:w="3353" w:type="dxa"/>
            <w:gridSpan w:val="2"/>
          </w:tcPr>
          <w:p w14:paraId="4AB13830">
            <w:pPr>
              <w:rPr>
                <w:lang w:eastAsia="ja-JP"/>
              </w:rPr>
            </w:pPr>
            <w:r>
              <w:rPr>
                <w:rFonts w:hint="eastAsia"/>
                <w:lang w:eastAsia="ja-JP"/>
              </w:rPr>
              <w:drawing>
                <wp:inline distT="0" distB="0" distL="0" distR="0">
                  <wp:extent cx="1818005" cy="3347720"/>
                  <wp:effectExtent l="0" t="0" r="10795" b="5080"/>
                  <wp:docPr id="30940701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07013" name="图片 18"/>
                          <pic:cNvPicPr>
                            <a:picLocks noChangeAspect="1"/>
                          </pic:cNvPicPr>
                        </pic:nvPicPr>
                        <pic:blipFill>
                          <a:blip r:embed="rId14"/>
                          <a:stretch>
                            <a:fillRect/>
                          </a:stretch>
                        </pic:blipFill>
                        <pic:spPr>
                          <a:xfrm>
                            <a:off x="0" y="0"/>
                            <a:ext cx="1837091" cy="3382816"/>
                          </a:xfrm>
                          <a:prstGeom prst="rect">
                            <a:avLst/>
                          </a:prstGeom>
                        </pic:spPr>
                      </pic:pic>
                    </a:graphicData>
                  </a:graphic>
                </wp:inline>
              </w:drawing>
            </w:r>
          </w:p>
        </w:tc>
        <w:tc>
          <w:tcPr>
            <w:tcW w:w="1999" w:type="dxa"/>
          </w:tcPr>
          <w:p w14:paraId="60A7EE16">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3.切换至当前汇总可查看本次到货详情</w:t>
            </w:r>
          </w:p>
          <w:p w14:paraId="5F0B7A65">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4.提交到货后，会在cps、erp生成一张收料通知单</w:t>
            </w:r>
          </w:p>
          <w:p w14:paraId="6DE398C6">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5.标签来源：采购订单标签/供应商平台标签</w:t>
            </w:r>
          </w:p>
          <w:p w14:paraId="711170DB">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6.提交成功写入ERP收料通知单，自动关联ERP采购订单</w:t>
            </w:r>
          </w:p>
        </w:tc>
      </w:tr>
    </w:tbl>
    <w:p w14:paraId="6395263B">
      <w:pPr>
        <w:rPr>
          <w:rFonts w:hint="eastAsia"/>
        </w:rPr>
      </w:pPr>
      <w:r>
        <w:rPr>
          <w:rFonts w:ascii="等线" w:hAnsi="等线" w:eastAsia="等线" w:cs="Times New Roman"/>
          <w:i/>
          <w:iCs/>
          <w:color w:val="7F7F7F"/>
          <w:sz w:val="20"/>
          <w:szCs w:val="18"/>
          <w:lang w:bidi="ar"/>
        </w:rPr>
        <w:t>p</w:t>
      </w:r>
      <w:r>
        <w:rPr>
          <w:rFonts w:hint="eastAsia" w:ascii="等线" w:hAnsi="等线" w:eastAsia="等线" w:cs="Times New Roman"/>
          <w:i/>
          <w:iCs/>
          <w:color w:val="7F7F7F"/>
          <w:sz w:val="20"/>
          <w:szCs w:val="18"/>
          <w:lang w:bidi="ar"/>
        </w:rPr>
        <w:t>da仓库管理-来料到货功能</w:t>
      </w:r>
    </w:p>
    <w:p w14:paraId="6AAA6653">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5"/>
        <w:gridCol w:w="1735"/>
        <w:gridCol w:w="1903"/>
        <w:gridCol w:w="2132"/>
      </w:tblGrid>
      <w:tr w14:paraId="7E462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trPr>
        <w:tc>
          <w:tcPr>
            <w:tcW w:w="2735" w:type="dxa"/>
          </w:tcPr>
          <w:p w14:paraId="0EBEB134">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735" w:type="dxa"/>
          </w:tcPr>
          <w:p w14:paraId="03C81AA3">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4035" w:type="dxa"/>
            <w:gridSpan w:val="2"/>
          </w:tcPr>
          <w:p w14:paraId="15C11774">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26A43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trPr>
        <w:tc>
          <w:tcPr>
            <w:tcW w:w="2735" w:type="dxa"/>
          </w:tcPr>
          <w:p w14:paraId="1B84987D">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IsPurchaseVerify</w:t>
            </w:r>
          </w:p>
        </w:tc>
        <w:tc>
          <w:tcPr>
            <w:tcW w:w="1735" w:type="dxa"/>
          </w:tcPr>
          <w:p w14:paraId="392CDD72">
            <w:pPr>
              <w:rPr>
                <w:rFonts w:eastAsiaTheme="minorHAnsi"/>
                <w:color w:val="000000"/>
                <w:sz w:val="18"/>
                <w:szCs w:val="18"/>
              </w:rPr>
            </w:pPr>
            <w:r>
              <w:rPr>
                <w:rFonts w:hint="eastAsia" w:cs="Segoe UI" w:eastAsiaTheme="minorHAnsi"/>
                <w:color w:val="262626"/>
                <w:sz w:val="18"/>
                <w:szCs w:val="18"/>
                <w:shd w:val="clear" w:color="auto" w:fill="FFFFFF"/>
                <w14:textFill>
                  <w14:solidFill>
                    <w14:srgbClr w14:val="262626">
                      <w14:lumMod w14:val="50000"/>
                      <w14:lumOff w14:val="50000"/>
                    </w14:srgbClr>
                  </w14:solidFill>
                </w14:textFill>
              </w:rPr>
              <w:t>是否采购组，采购员，采购部门一致</w:t>
            </w:r>
          </w:p>
        </w:tc>
        <w:tc>
          <w:tcPr>
            <w:tcW w:w="1903" w:type="dxa"/>
          </w:tcPr>
          <w:p w14:paraId="5055849F">
            <w:pPr>
              <w:rPr>
                <w:rFonts w:cs="Segoe UI" w:eastAsiaTheme="minorHAnsi"/>
                <w:color w:val="262626"/>
                <w:sz w:val="18"/>
                <w:szCs w:val="18"/>
                <w:shd w:val="clear" w:color="auto" w:fill="FFFFFF"/>
                <w:lang w:eastAsia="ja-JP"/>
              </w:rPr>
            </w:pPr>
            <w:r>
              <w:rPr>
                <w:rFonts w:hint="eastAsia" w:cs="Segoe UI" w:eastAsiaTheme="minorHAnsi"/>
                <w:color w:val="262626"/>
                <w:sz w:val="18"/>
                <w:szCs w:val="18"/>
                <w:shd w:val="clear" w:color="auto" w:fill="FFFFFF"/>
                <w:lang w:eastAsia="ja-JP"/>
                <w14:textFill>
                  <w14:solidFill>
                    <w14:srgbClr w14:val="262626">
                      <w14:lumMod w14:val="50000"/>
                      <w14:lumOff w14:val="50000"/>
                    </w14:srgbClr>
                  </w14:solidFill>
                </w14:textFill>
              </w:rPr>
              <w:t>false，不一致允许合并收料</w:t>
            </w:r>
          </w:p>
        </w:tc>
        <w:tc>
          <w:tcPr>
            <w:tcW w:w="2132" w:type="dxa"/>
          </w:tcPr>
          <w:p w14:paraId="154D826C">
            <w:pPr>
              <w:rPr>
                <w:rFonts w:cs="Segoe UI" w:eastAsiaTheme="minorHAnsi"/>
                <w:color w:val="262626"/>
                <w:sz w:val="18"/>
                <w:szCs w:val="18"/>
                <w:shd w:val="clear" w:color="auto" w:fill="FFFFFF"/>
                <w:lang w:eastAsia="ja-JP"/>
              </w:rPr>
            </w:pPr>
            <w:r>
              <w:rPr>
                <w:rFonts w:hint="eastAsia" w:cs="Segoe UI" w:eastAsiaTheme="minorHAnsi"/>
                <w:color w:val="262626"/>
                <w:sz w:val="18"/>
                <w:szCs w:val="18"/>
                <w:shd w:val="clear" w:color="auto" w:fill="FFFFFF"/>
                <w:lang w:eastAsia="ja-JP"/>
                <w14:textFill>
                  <w14:solidFill>
                    <w14:srgbClr w14:val="262626">
                      <w14:lumMod w14:val="50000"/>
                      <w14:lumOff w14:val="50000"/>
                    </w14:srgbClr>
                  </w14:solidFill>
                </w14:textFill>
              </w:rPr>
              <w:t>true，不一致不允许合并收料</w:t>
            </w:r>
          </w:p>
        </w:tc>
      </w:tr>
      <w:tr w14:paraId="04B31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2B9FA979">
            <w:pPr>
              <w:rPr>
                <w:rFonts w:eastAsiaTheme="minorHAnsi"/>
                <w:color w:val="000000"/>
                <w:sz w:val="18"/>
                <w:szCs w:val="18"/>
                <w:lang w:eastAsia="ja-JP"/>
              </w:rPr>
            </w:pPr>
            <w:r>
              <w:rPr>
                <w:rFonts w:hint="eastAsia" w:cs="Segoe UI" w:eastAsiaTheme="minorHAnsi"/>
                <w:color w:val="262626"/>
                <w:sz w:val="18"/>
                <w:szCs w:val="18"/>
                <w:shd w:val="clear" w:color="auto" w:fill="FFFFFF"/>
                <w:lang w:eastAsia="ja-JP"/>
                <w14:textFill>
                  <w14:solidFill>
                    <w14:srgbClr w14:val="262626">
                      <w14:lumMod w14:val="50000"/>
                      <w14:lumOff w14:val="50000"/>
                    </w14:srgbClr>
                  </w14:solidFill>
                </w14:textFill>
              </w:rPr>
              <w:t>IsDeliveryVerify</w:t>
            </w:r>
          </w:p>
        </w:tc>
        <w:tc>
          <w:tcPr>
            <w:tcW w:w="1735" w:type="dxa"/>
          </w:tcPr>
          <w:p w14:paraId="499A3FB5">
            <w:pPr>
              <w:rPr>
                <w:rFonts w:eastAsiaTheme="minorHAnsi"/>
                <w:color w:val="000000"/>
                <w:sz w:val="18"/>
                <w:szCs w:val="18"/>
              </w:rPr>
            </w:pPr>
            <w:r>
              <w:rPr>
                <w:rFonts w:hint="eastAsia" w:cs="Segoe UI" w:eastAsiaTheme="minorHAnsi"/>
                <w:color w:val="262626"/>
                <w:sz w:val="18"/>
                <w:szCs w:val="18"/>
                <w:shd w:val="clear" w:color="auto" w:fill="FFFFFF"/>
                <w14:textFill>
                  <w14:solidFill>
                    <w14:srgbClr w14:val="262626">
                      <w14:lumMod w14:val="50000"/>
                      <w14:lumOff w14:val="50000"/>
                    </w14:srgbClr>
                  </w14:solidFill>
                </w14:textFill>
              </w:rPr>
              <w:t>相同采购订单,不同送货单是否同时收料</w:t>
            </w:r>
          </w:p>
        </w:tc>
        <w:tc>
          <w:tcPr>
            <w:tcW w:w="1903" w:type="dxa"/>
          </w:tcPr>
          <w:p w14:paraId="57A92DCB">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false，不允许同时收料</w:t>
            </w:r>
          </w:p>
        </w:tc>
        <w:tc>
          <w:tcPr>
            <w:tcW w:w="2132" w:type="dxa"/>
          </w:tcPr>
          <w:p w14:paraId="7A3851DE">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true，允许同时收料</w:t>
            </w:r>
          </w:p>
        </w:tc>
      </w:tr>
      <w:tr w14:paraId="0AF28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44F0E030">
            <w:pPr>
              <w:rPr>
                <w:rFonts w:cs="Segoe UI" w:eastAsiaTheme="minorHAns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IsExcess</w:t>
            </w:r>
          </w:p>
        </w:tc>
        <w:tc>
          <w:tcPr>
            <w:tcW w:w="1735" w:type="dxa"/>
          </w:tcPr>
          <w:p w14:paraId="5FA9E52C">
            <w:pPr>
              <w:rPr>
                <w:rFonts w:cs="Segoe UI" w:eastAsiaTheme="minorHAns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是否可以收料超收</w:t>
            </w:r>
          </w:p>
        </w:tc>
        <w:tc>
          <w:tcPr>
            <w:tcW w:w="1903" w:type="dxa"/>
          </w:tcPr>
          <w:p w14:paraId="06EE5ADE">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false，不允许超收</w:t>
            </w:r>
          </w:p>
        </w:tc>
        <w:tc>
          <w:tcPr>
            <w:tcW w:w="2132" w:type="dxa"/>
          </w:tcPr>
          <w:p w14:paraId="54DBFC1E">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true，允许超收，按物料档案超收比例计算可收数量</w:t>
            </w:r>
          </w:p>
        </w:tc>
      </w:tr>
      <w:tr w14:paraId="1FAC0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1CD98110">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IsPUR_PurchaseOrderPush</w:t>
            </w:r>
          </w:p>
        </w:tc>
        <w:tc>
          <w:tcPr>
            <w:tcW w:w="1735" w:type="dxa"/>
          </w:tcPr>
          <w:p w14:paraId="734F734D">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调用erp下推接口还是erp保存接口</w:t>
            </w:r>
          </w:p>
        </w:tc>
        <w:tc>
          <w:tcPr>
            <w:tcW w:w="1903" w:type="dxa"/>
          </w:tcPr>
          <w:p w14:paraId="1E23B347">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false，调用保存接口</w:t>
            </w:r>
          </w:p>
        </w:tc>
        <w:tc>
          <w:tcPr>
            <w:tcW w:w="2132" w:type="dxa"/>
          </w:tcPr>
          <w:p w14:paraId="121209A8">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true，调用下推接口</w:t>
            </w:r>
          </w:p>
        </w:tc>
      </w:tr>
      <w:tr w14:paraId="11061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117F3092">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IsPUR_PurchaseOrderAutoAudit</w:t>
            </w:r>
          </w:p>
        </w:tc>
        <w:tc>
          <w:tcPr>
            <w:tcW w:w="1735" w:type="dxa"/>
          </w:tcPr>
          <w:p w14:paraId="36950D11">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903" w:type="dxa"/>
          </w:tcPr>
          <w:p w14:paraId="37D9EECA">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2132" w:type="dxa"/>
          </w:tcPr>
          <w:p w14:paraId="7903B559">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6050165C">
      <w:pPr>
        <w:pStyle w:val="4"/>
        <w:tabs>
          <w:tab w:val="clear" w:pos="432"/>
        </w:tabs>
        <w:ind w:left="-142" w:hanging="11"/>
      </w:pPr>
      <w:bookmarkStart w:id="5" w:name="_Toc7502"/>
      <w:r>
        <w:rPr>
          <w:rFonts w:hint="eastAsia"/>
        </w:rPr>
        <w:t>采购退料(验退)</w:t>
      </w:r>
      <w:r>
        <w:fldChar w:fldCharType="begin"/>
      </w:r>
      <w:r>
        <w:instrText xml:space="preserve"> INCLUDEPICTURE "https://alidocs.oss-cn-zhangjiakou.aliyuncs.com/res/1wvqr7VD2Q03Oako/img/6fc4cf21-cbe3-4766-9dfb-3b56f0014170.png" \* MERGEFORMATINET </w:instrText>
      </w:r>
      <w:r>
        <w:fldChar w:fldCharType="separate"/>
      </w:r>
      <w:r>
        <w:fldChar w:fldCharType="end"/>
      </w:r>
      <w:r>
        <w:rPr>
          <w:rFonts w:hint="eastAsia"/>
        </w:rPr>
        <w:t>操作说明</w:t>
      </w:r>
      <w:bookmarkEnd w:id="5"/>
    </w:p>
    <w:p w14:paraId="44671D98">
      <w:pPr>
        <w:pStyle w:val="5"/>
        <w:tabs>
          <w:tab w:val="clear" w:pos="432"/>
        </w:tabs>
        <w:ind w:left="-142" w:hanging="11"/>
        <w:rPr>
          <w:sz w:val="32"/>
        </w:rPr>
      </w:pPr>
      <w:r>
        <w:rPr>
          <w:rFonts w:hint="eastAsia"/>
        </w:rPr>
        <w:t>pda收料退料</w:t>
      </w:r>
    </w:p>
    <w:p w14:paraId="351EB008">
      <w:r>
        <w:rPr>
          <w:rFonts w:hint="eastAsia"/>
          <w:color w:val="808080" w:themeColor="text1" w:themeTint="80"/>
          <w14:textFill>
            <w14:solidFill>
              <w14:schemeClr w14:val="tx1">
                <w14:lumMod w14:val="50000"/>
                <w14:lumOff w14:val="50000"/>
              </w14:schemeClr>
            </w14:solidFill>
          </w14:textFill>
        </w:rPr>
        <w:t>【应用场景】：检验退料业务执行；</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6"/>
        <w:gridCol w:w="2943"/>
        <w:gridCol w:w="63"/>
        <w:gridCol w:w="2488"/>
      </w:tblGrid>
      <w:tr w14:paraId="0770E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4233A146">
            <w:pPr>
              <w:keepNext/>
              <w:rPr>
                <w:lang w:eastAsia="ja-JP"/>
              </w:rPr>
            </w:pPr>
            <w:r>
              <w:rPr>
                <w:rFonts w:hint="eastAsia"/>
                <w:lang w:eastAsia="ja-JP"/>
              </w:rPr>
              <w:drawing>
                <wp:inline distT="0" distB="0" distL="0" distR="0">
                  <wp:extent cx="1754505" cy="3230880"/>
                  <wp:effectExtent l="0" t="0" r="17145" b="7620"/>
                  <wp:docPr id="91082381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823817" name="图片 35"/>
                          <pic:cNvPicPr>
                            <a:picLocks noChangeAspect="1"/>
                          </pic:cNvPicPr>
                        </pic:nvPicPr>
                        <pic:blipFill>
                          <a:blip r:embed="rId15"/>
                          <a:stretch>
                            <a:fillRect/>
                          </a:stretch>
                        </pic:blipFill>
                        <pic:spPr>
                          <a:xfrm>
                            <a:off x="0" y="0"/>
                            <a:ext cx="1769707" cy="3258734"/>
                          </a:xfrm>
                          <a:prstGeom prst="rect">
                            <a:avLst/>
                          </a:prstGeom>
                        </pic:spPr>
                      </pic:pic>
                    </a:graphicData>
                  </a:graphic>
                </wp:inline>
              </w:drawing>
            </w:r>
          </w:p>
        </w:tc>
        <w:tc>
          <w:tcPr>
            <w:tcW w:w="3006" w:type="dxa"/>
            <w:gridSpan w:val="2"/>
          </w:tcPr>
          <w:p w14:paraId="3FF36F20">
            <w:pPr>
              <w:rPr>
                <w:rFonts w:eastAsia="Yu Mincho"/>
                <w:lang w:eastAsia="ja-JP"/>
              </w:rPr>
            </w:pPr>
            <w:r>
              <w:rPr>
                <w:rFonts w:hint="eastAsia"/>
                <w:lang w:eastAsia="ja-JP"/>
              </w:rPr>
              <w:drawing>
                <wp:inline distT="0" distB="0" distL="0" distR="0">
                  <wp:extent cx="1741805" cy="3208020"/>
                  <wp:effectExtent l="0" t="0" r="10795" b="11430"/>
                  <wp:docPr id="124036329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363291" name="图片 36"/>
                          <pic:cNvPicPr>
                            <a:picLocks noChangeAspect="1"/>
                          </pic:cNvPicPr>
                        </pic:nvPicPr>
                        <pic:blipFill>
                          <a:blip r:embed="rId16"/>
                          <a:stretch>
                            <a:fillRect/>
                          </a:stretch>
                        </pic:blipFill>
                        <pic:spPr>
                          <a:xfrm>
                            <a:off x="0" y="0"/>
                            <a:ext cx="1765078" cy="3250210"/>
                          </a:xfrm>
                          <a:prstGeom prst="rect">
                            <a:avLst/>
                          </a:prstGeom>
                        </pic:spPr>
                      </pic:pic>
                    </a:graphicData>
                  </a:graphic>
                </wp:inline>
              </w:drawing>
            </w:r>
          </w:p>
        </w:tc>
        <w:tc>
          <w:tcPr>
            <w:tcW w:w="2488" w:type="dxa"/>
          </w:tcPr>
          <w:p w14:paraId="4AC90E9A">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1.扫描已到货条码，加载条码信息，</w:t>
            </w:r>
          </w:p>
          <w:p w14:paraId="74A0A914">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2.单击条码明细，可修改退料数量、删除条码</w:t>
            </w:r>
          </w:p>
          <w:p w14:paraId="5D101F80">
            <w:pPr>
              <w:rPr>
                <w:rFonts w:ascii="仿宋" w:hAnsi="仿宋" w:eastAsia="仿宋"/>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3.退料方式，开窗选择，分为退料补料，退料扣款两种方式(退料并扣款，不释放采购标签打印的标签可打印数量)</w:t>
            </w:r>
          </w:p>
        </w:tc>
      </w:tr>
      <w:tr w14:paraId="2C004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5" w:hRule="atLeast"/>
        </w:trPr>
        <w:tc>
          <w:tcPr>
            <w:tcW w:w="5949" w:type="dxa"/>
            <w:gridSpan w:val="2"/>
          </w:tcPr>
          <w:p w14:paraId="35B34E5E">
            <w:pPr>
              <w:rPr>
                <w:lang w:eastAsia="ja-JP"/>
              </w:rPr>
            </w:pPr>
            <w:r>
              <w:rPr>
                <w:rFonts w:hint="eastAsia"/>
                <w:lang w:eastAsia="ja-JP"/>
              </w:rPr>
              <w:drawing>
                <wp:inline distT="0" distB="0" distL="0" distR="0">
                  <wp:extent cx="1741805" cy="3208020"/>
                  <wp:effectExtent l="0" t="0" r="10795" b="11430"/>
                  <wp:docPr id="112926721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267219" name="图片 38"/>
                          <pic:cNvPicPr>
                            <a:picLocks noChangeAspect="1"/>
                          </pic:cNvPicPr>
                        </pic:nvPicPr>
                        <pic:blipFill>
                          <a:blip r:embed="rId17"/>
                          <a:stretch>
                            <a:fillRect/>
                          </a:stretch>
                        </pic:blipFill>
                        <pic:spPr>
                          <a:xfrm>
                            <a:off x="0" y="0"/>
                            <a:ext cx="1759473" cy="3239890"/>
                          </a:xfrm>
                          <a:prstGeom prst="rect">
                            <a:avLst/>
                          </a:prstGeom>
                        </pic:spPr>
                      </pic:pic>
                    </a:graphicData>
                  </a:graphic>
                </wp:inline>
              </w:drawing>
            </w:r>
          </w:p>
        </w:tc>
        <w:tc>
          <w:tcPr>
            <w:tcW w:w="2551" w:type="dxa"/>
            <w:gridSpan w:val="2"/>
          </w:tcPr>
          <w:p w14:paraId="39C89F07">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4.切换至当前汇总可查看本次退料详情</w:t>
            </w:r>
          </w:p>
          <w:p w14:paraId="04C2F566">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5.提交后，会在cps、erp生成一张采购退料单，自动关联ERP收料通知单</w:t>
            </w:r>
          </w:p>
        </w:tc>
      </w:tr>
    </w:tbl>
    <w:p w14:paraId="7E697B8C">
      <w:pPr>
        <w:pStyle w:val="7"/>
        <w:rPr>
          <w:color w:val="808080" w:themeColor="text1" w:themeTint="80"/>
          <w14:textFill>
            <w14:solidFill>
              <w14:schemeClr w14:val="tx1">
                <w14:lumMod w14:val="50000"/>
                <w14:lumOff w14:val="50000"/>
              </w14:schemeClr>
            </w14:solidFill>
          </w14:textFill>
        </w:rPr>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 xml:space="preserve">da仓库管理-收料退料功能 </w:t>
      </w:r>
    </w:p>
    <w:p w14:paraId="3EB3BF9D">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5"/>
        <w:gridCol w:w="1735"/>
        <w:gridCol w:w="1903"/>
        <w:gridCol w:w="2132"/>
      </w:tblGrid>
      <w:tr w14:paraId="656D8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trPr>
        <w:tc>
          <w:tcPr>
            <w:tcW w:w="2735" w:type="dxa"/>
          </w:tcPr>
          <w:p w14:paraId="20CCD6AE">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735" w:type="dxa"/>
          </w:tcPr>
          <w:p w14:paraId="09B79AD7">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4035" w:type="dxa"/>
            <w:gridSpan w:val="2"/>
          </w:tcPr>
          <w:p w14:paraId="6AA598D2">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7C9BE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3E482A21">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IsPUR_MRBAutoAudit</w:t>
            </w:r>
          </w:p>
        </w:tc>
        <w:tc>
          <w:tcPr>
            <w:tcW w:w="1735" w:type="dxa"/>
          </w:tcPr>
          <w:p w14:paraId="66AE2A6B">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903" w:type="dxa"/>
          </w:tcPr>
          <w:p w14:paraId="5E713453">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2132" w:type="dxa"/>
          </w:tcPr>
          <w:p w14:paraId="3A7043BF">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6A457C6F">
      <w:pPr>
        <w:pStyle w:val="4"/>
        <w:tabs>
          <w:tab w:val="clear" w:pos="432"/>
        </w:tabs>
        <w:ind w:left="-142" w:hanging="11"/>
      </w:pPr>
      <w:bookmarkStart w:id="6" w:name="_Toc22976"/>
      <w:r>
        <w:rPr>
          <w:rFonts w:hint="eastAsia"/>
        </w:rPr>
        <w:t>采购入库操作说明</w:t>
      </w:r>
      <w:bookmarkEnd w:id="6"/>
    </w:p>
    <w:p w14:paraId="5CB5188D">
      <w:pPr>
        <w:pStyle w:val="5"/>
        <w:tabs>
          <w:tab w:val="clear" w:pos="432"/>
        </w:tabs>
        <w:ind w:left="-142" w:hanging="11"/>
        <w:rPr>
          <w:sz w:val="32"/>
        </w:rPr>
      </w:pPr>
      <w:r>
        <w:rPr>
          <w:rFonts w:hint="eastAsia"/>
        </w:rPr>
        <w:t>pda源单入库</w:t>
      </w:r>
    </w:p>
    <w:p w14:paraId="00D1B4A7">
      <w:pPr>
        <w:rPr>
          <w:color w:val="808080" w:themeColor="text1" w:themeTint="80"/>
          <w14:textFill>
            <w14:solidFill>
              <w14:schemeClr w14:val="tx1">
                <w14:lumMod w14:val="50000"/>
                <w14:lumOff w14:val="50000"/>
              </w14:schemeClr>
            </w14:solidFill>
          </w14:textFill>
        </w:rPr>
      </w:pPr>
      <w:r>
        <w:rPr>
          <w:rFonts w:hint="eastAsia"/>
          <w:color w:val="808080" w:themeColor="text1" w:themeTint="80"/>
          <w14:textFill>
            <w14:solidFill>
              <w14:schemeClr w14:val="tx1">
                <w14:lumMod w14:val="50000"/>
                <w14:lumOff w14:val="50000"/>
              </w14:schemeClr>
            </w14:solidFill>
          </w14:textFill>
        </w:rPr>
        <w:t>【应用场景】：针对不使用来料检，并且ERP不做收料操作；</w:t>
      </w:r>
    </w:p>
    <w:tbl>
      <w:tblPr>
        <w:tblStyle w:val="10"/>
        <w:tblW w:w="86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14"/>
        <w:gridCol w:w="3118"/>
        <w:gridCol w:w="2410"/>
      </w:tblGrid>
      <w:tr w14:paraId="0A539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14" w:type="dxa"/>
          </w:tcPr>
          <w:p w14:paraId="56986809">
            <w:pPr>
              <w:pStyle w:val="4"/>
              <w:numPr>
                <w:ilvl w:val="0"/>
                <w:numId w:val="0"/>
              </w:numPr>
              <w:ind w:left="-142"/>
            </w:pPr>
            <w:r>
              <w:rPr>
                <w:rFonts w:hint="eastAsia"/>
              </w:rPr>
              <w:drawing>
                <wp:inline distT="0" distB="0" distL="0" distR="0">
                  <wp:extent cx="1745615" cy="3214370"/>
                  <wp:effectExtent l="0" t="0" r="6985" b="5080"/>
                  <wp:docPr id="23976618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66183" name="图片 34"/>
                          <pic:cNvPicPr>
                            <a:picLocks noChangeAspect="1"/>
                          </pic:cNvPicPr>
                        </pic:nvPicPr>
                        <pic:blipFill>
                          <a:blip r:embed="rId18"/>
                          <a:stretch>
                            <a:fillRect/>
                          </a:stretch>
                        </pic:blipFill>
                        <pic:spPr>
                          <a:xfrm>
                            <a:off x="0" y="0"/>
                            <a:ext cx="1756070" cy="3233625"/>
                          </a:xfrm>
                          <a:prstGeom prst="rect">
                            <a:avLst/>
                          </a:prstGeom>
                        </pic:spPr>
                      </pic:pic>
                    </a:graphicData>
                  </a:graphic>
                </wp:inline>
              </w:drawing>
            </w:r>
          </w:p>
        </w:tc>
        <w:tc>
          <w:tcPr>
            <w:tcW w:w="3118" w:type="dxa"/>
          </w:tcPr>
          <w:p w14:paraId="71FF1DAD">
            <w:pPr>
              <w:pStyle w:val="4"/>
              <w:numPr>
                <w:ilvl w:val="0"/>
                <w:numId w:val="0"/>
              </w:numPr>
              <w:rPr>
                <w:rFonts w:hint="eastAsia"/>
              </w:rPr>
            </w:pPr>
            <w:r>
              <w:rPr>
                <w:rFonts w:hint="eastAsia"/>
              </w:rPr>
              <w:drawing>
                <wp:inline distT="0" distB="0" distL="0" distR="0">
                  <wp:extent cx="1746250" cy="3215005"/>
                  <wp:effectExtent l="0" t="0" r="6350" b="4445"/>
                  <wp:docPr id="119591240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912402" name="图片 35"/>
                          <pic:cNvPicPr>
                            <a:picLocks noChangeAspect="1"/>
                          </pic:cNvPicPr>
                        </pic:nvPicPr>
                        <pic:blipFill>
                          <a:blip r:embed="rId19"/>
                          <a:stretch>
                            <a:fillRect/>
                          </a:stretch>
                        </pic:blipFill>
                        <pic:spPr>
                          <a:xfrm>
                            <a:off x="0" y="0"/>
                            <a:ext cx="1768868" cy="3257189"/>
                          </a:xfrm>
                          <a:prstGeom prst="rect">
                            <a:avLst/>
                          </a:prstGeom>
                        </pic:spPr>
                      </pic:pic>
                    </a:graphicData>
                  </a:graphic>
                </wp:inline>
              </w:drawing>
            </w:r>
          </w:p>
        </w:tc>
        <w:tc>
          <w:tcPr>
            <w:tcW w:w="2410" w:type="dxa"/>
          </w:tcPr>
          <w:p w14:paraId="73063984">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1.扫描未入库条码或为未到货条码，加载条码信息</w:t>
            </w:r>
          </w:p>
          <w:p w14:paraId="610BACE9">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2.扫描库位码</w:t>
            </w:r>
          </w:p>
          <w:p w14:paraId="0C90427B">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3.单击条码明细，可修改入库数量及库位、删除条码</w:t>
            </w:r>
          </w:p>
        </w:tc>
      </w:tr>
      <w:tr w14:paraId="6CFEE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32" w:type="dxa"/>
            <w:gridSpan w:val="2"/>
          </w:tcPr>
          <w:p w14:paraId="159DCC59">
            <w:pPr>
              <w:rPr>
                <w:rFonts w:eastAsia="Yu Mincho"/>
                <w:lang w:eastAsia="ja-JP"/>
              </w:rPr>
            </w:pPr>
            <w:r>
              <w:rPr>
                <w:rFonts w:hint="eastAsia"/>
                <w:lang w:eastAsia="ja-JP"/>
              </w:rPr>
              <w:drawing>
                <wp:inline distT="0" distB="0" distL="0" distR="0">
                  <wp:extent cx="1779270" cy="3277235"/>
                  <wp:effectExtent l="0" t="0" r="11430" b="18415"/>
                  <wp:docPr id="147054431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44311" name="图片 36"/>
                          <pic:cNvPicPr>
                            <a:picLocks noChangeAspect="1"/>
                          </pic:cNvPicPr>
                        </pic:nvPicPr>
                        <pic:blipFill>
                          <a:blip r:embed="rId20"/>
                          <a:stretch>
                            <a:fillRect/>
                          </a:stretch>
                        </pic:blipFill>
                        <pic:spPr>
                          <a:xfrm>
                            <a:off x="0" y="0"/>
                            <a:ext cx="1794101" cy="3303654"/>
                          </a:xfrm>
                          <a:prstGeom prst="rect">
                            <a:avLst/>
                          </a:prstGeom>
                        </pic:spPr>
                      </pic:pic>
                    </a:graphicData>
                  </a:graphic>
                </wp:inline>
              </w:drawing>
            </w:r>
          </w:p>
        </w:tc>
        <w:tc>
          <w:tcPr>
            <w:tcW w:w="2410" w:type="dxa"/>
          </w:tcPr>
          <w:p w14:paraId="5ABF4251">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4.切换至当前汇总可查看本次入库详情</w:t>
            </w:r>
          </w:p>
          <w:p w14:paraId="725D4912">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5.提交入库后，会在cps、erp生成一张采购入库单，关联ERP采购订单</w:t>
            </w:r>
          </w:p>
        </w:tc>
      </w:tr>
    </w:tbl>
    <w:p w14:paraId="04E0EA40">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8647"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55"/>
        <w:gridCol w:w="1735"/>
        <w:gridCol w:w="1903"/>
        <w:gridCol w:w="2154"/>
      </w:tblGrid>
      <w:tr w14:paraId="1D217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trPr>
        <w:tc>
          <w:tcPr>
            <w:tcW w:w="2855" w:type="dxa"/>
          </w:tcPr>
          <w:p w14:paraId="14750D2A">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735" w:type="dxa"/>
          </w:tcPr>
          <w:p w14:paraId="400D08A0">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4057" w:type="dxa"/>
            <w:gridSpan w:val="2"/>
          </w:tcPr>
          <w:p w14:paraId="1181FF18">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4D0FB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trPr>
        <w:tc>
          <w:tcPr>
            <w:tcW w:w="2855" w:type="dxa"/>
          </w:tcPr>
          <w:p w14:paraId="4A3B7DEF">
            <w:pPr>
              <w:rPr>
                <w:rFonts w:eastAsiaTheme="minorHAnsi"/>
                <w:color w:val="000000"/>
                <w:sz w:val="18"/>
                <w:szCs w:val="18"/>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IsRecInStockloc</w:t>
            </w:r>
          </w:p>
        </w:tc>
        <w:tc>
          <w:tcPr>
            <w:tcW w:w="1735" w:type="dxa"/>
          </w:tcPr>
          <w:p w14:paraId="0522BDE8">
            <w:pPr>
              <w:rPr>
                <w:rFonts w:eastAsiaTheme="minorHAnsi"/>
                <w:color w:val="000000"/>
                <w:sz w:val="18"/>
                <w:szCs w:val="18"/>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是否开启推荐库位</w:t>
            </w:r>
          </w:p>
        </w:tc>
        <w:tc>
          <w:tcPr>
            <w:tcW w:w="1903" w:type="dxa"/>
          </w:tcPr>
          <w:p w14:paraId="28447A2A">
            <w:pPr>
              <w:rPr>
                <w:rFonts w:eastAsia="Yu Mincho" w:cs="Segoe UI"/>
                <w:color w:val="262626"/>
                <w:sz w:val="18"/>
                <w:szCs w:val="18"/>
                <w:shd w:val="clear" w:color="auto" w:fill="FFFFFF"/>
                <w:lang w:eastAsia="ja-JP"/>
              </w:rPr>
            </w:pPr>
            <w:r>
              <w:rPr>
                <w:rFonts w:hint="eastAsia" w:cs="Segoe UI" w:eastAsiaTheme="minorHAnsi"/>
                <w:color w:val="262626"/>
                <w:sz w:val="18"/>
                <w:szCs w:val="18"/>
                <w:shd w:val="clear" w:color="auto" w:fill="FFFFFF"/>
                <w:lang w:eastAsia="ja-JP"/>
                <w14:textFill>
                  <w14:solidFill>
                    <w14:srgbClr w14:val="262626">
                      <w14:lumMod w14:val="50000"/>
                      <w14:lumOff w14:val="50000"/>
                    </w14:srgbClr>
                  </w14:solidFill>
                </w14:textFill>
              </w:rPr>
              <w:t>false，不开启</w:t>
            </w:r>
          </w:p>
        </w:tc>
        <w:tc>
          <w:tcPr>
            <w:tcW w:w="2154" w:type="dxa"/>
          </w:tcPr>
          <w:p w14:paraId="05BA002E">
            <w:pPr>
              <w:rPr>
                <w:rFonts w:eastAsia="Yu Mincho" w:cs="Segoe UI"/>
                <w:color w:val="262626"/>
                <w:sz w:val="18"/>
                <w:szCs w:val="18"/>
                <w:shd w:val="clear" w:color="auto" w:fill="FFFFFF"/>
                <w:lang w:eastAsia="ja-JP"/>
              </w:rPr>
            </w:pPr>
            <w:r>
              <w:rPr>
                <w:rFonts w:hint="eastAsia" w:cs="Segoe UI" w:eastAsiaTheme="minorHAnsi"/>
                <w:color w:val="262626"/>
                <w:sz w:val="18"/>
                <w:szCs w:val="18"/>
                <w:shd w:val="clear" w:color="auto" w:fill="FFFFFF"/>
                <w:lang w:eastAsia="ja-JP"/>
                <w14:textFill>
                  <w14:solidFill>
                    <w14:srgbClr w14:val="262626">
                      <w14:lumMod w14:val="50000"/>
                      <w14:lumOff w14:val="50000"/>
                    </w14:srgbClr>
                  </w14:solidFill>
                </w14:textFill>
              </w:rPr>
              <w:t>true，开启后，见</w:t>
            </w: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IsAcquireMaterialLoc</w:t>
            </w:r>
          </w:p>
        </w:tc>
      </w:tr>
      <w:tr w14:paraId="32552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5" w:type="dxa"/>
          </w:tcPr>
          <w:p w14:paraId="28A18490">
            <w:pPr>
              <w:rPr>
                <w:rFonts w:eastAsia="Yu Mincho"/>
                <w:color w:val="000000"/>
                <w:sz w:val="18"/>
                <w:szCs w:val="18"/>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IsAcquireMaterialLoc</w:t>
            </w:r>
          </w:p>
        </w:tc>
        <w:tc>
          <w:tcPr>
            <w:tcW w:w="1735" w:type="dxa"/>
          </w:tcPr>
          <w:p w14:paraId="4829FA40">
            <w:pPr>
              <w:rPr>
                <w:rFonts w:eastAsia="Yu Mincho"/>
                <w:color w:val="000000"/>
                <w:sz w:val="18"/>
                <w:szCs w:val="18"/>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是否获取物料的默认仓库仓位</w:t>
            </w:r>
          </w:p>
        </w:tc>
        <w:tc>
          <w:tcPr>
            <w:tcW w:w="1903" w:type="dxa"/>
          </w:tcPr>
          <w:p w14:paraId="17C1E406">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false，不获取</w:t>
            </w:r>
          </w:p>
        </w:tc>
        <w:tc>
          <w:tcPr>
            <w:tcW w:w="2154" w:type="dxa"/>
          </w:tcPr>
          <w:p w14:paraId="21D2CE69">
            <w:pPr>
              <w:rPr>
                <w:rFonts w:eastAsiaTheme="minorHAnsi"/>
                <w:color w:val="000000"/>
                <w:sz w:val="18"/>
                <w:szCs w:val="18"/>
              </w:rPr>
            </w:pPr>
            <w:r>
              <w:rPr>
                <w:rFonts w:hint="eastAsia" w:eastAsiaTheme="minorHAnsi"/>
                <w:color w:val="000000"/>
                <w:sz w:val="18"/>
                <w:szCs w:val="18"/>
                <w14:textFill>
                  <w14:solidFill>
                    <w14:srgbClr w14:val="000000">
                      <w14:lumMod w14:val="50000"/>
                      <w14:lumOff w14:val="50000"/>
                    </w14:srgbClr>
                  </w14:solidFill>
                </w14:textFill>
              </w:rPr>
              <w:t>true，</w:t>
            </w:r>
            <w:r>
              <w:rPr>
                <w:rFonts w:hint="eastAsia" w:cs="Segoe UI" w:eastAsiaTheme="minorHAnsi"/>
                <w:color w:val="262626"/>
                <w:sz w:val="18"/>
                <w:szCs w:val="18"/>
                <w:shd w:val="clear" w:color="auto" w:fill="FFFFFF"/>
                <w14:textFill>
                  <w14:solidFill>
                    <w14:srgbClr w14:val="262626">
                      <w14:lumMod w14:val="50000"/>
                      <w14:lumOff w14:val="50000"/>
                    </w14:srgbClr>
                  </w14:solidFill>
                </w14:textFill>
              </w:rPr>
              <w:t>开启后，扫码时自动带出物料档案维护的仓库，仓位</w:t>
            </w:r>
          </w:p>
        </w:tc>
      </w:tr>
      <w:tr w14:paraId="271D4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5" w:type="dxa"/>
          </w:tcPr>
          <w:p w14:paraId="4259E91F">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IsPOToPurchaseInStockPush</w:t>
            </w:r>
          </w:p>
        </w:tc>
        <w:tc>
          <w:tcPr>
            <w:tcW w:w="1735" w:type="dxa"/>
          </w:tcPr>
          <w:p w14:paraId="52CEAA3B">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调用erp下推接口还是erp保存接口</w:t>
            </w:r>
          </w:p>
        </w:tc>
        <w:tc>
          <w:tcPr>
            <w:tcW w:w="1903" w:type="dxa"/>
          </w:tcPr>
          <w:p w14:paraId="39B02A4D">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false，调用保存接口</w:t>
            </w:r>
          </w:p>
        </w:tc>
        <w:tc>
          <w:tcPr>
            <w:tcW w:w="2154" w:type="dxa"/>
          </w:tcPr>
          <w:p w14:paraId="49A45F90">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true，调用下推接口</w:t>
            </w:r>
          </w:p>
        </w:tc>
      </w:tr>
      <w:tr w14:paraId="1752C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5" w:type="dxa"/>
          </w:tcPr>
          <w:p w14:paraId="07E53FFC">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IsPOToPurchaseInStockAutoAudit</w:t>
            </w:r>
          </w:p>
        </w:tc>
        <w:tc>
          <w:tcPr>
            <w:tcW w:w="1735" w:type="dxa"/>
          </w:tcPr>
          <w:p w14:paraId="220FF810">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903" w:type="dxa"/>
          </w:tcPr>
          <w:p w14:paraId="36A617C0">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2154" w:type="dxa"/>
          </w:tcPr>
          <w:p w14:paraId="497392FF">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44CDBAE7">
      <w:pPr>
        <w:pStyle w:val="5"/>
        <w:numPr>
          <w:ilvl w:val="0"/>
          <w:numId w:val="0"/>
        </w:numPr>
        <w:tabs>
          <w:tab w:val="clear" w:pos="432"/>
        </w:tabs>
        <w:ind w:left="-142"/>
      </w:pPr>
      <w:r>
        <w:rPr>
          <w:rFonts w:hint="eastAsia" w:eastAsiaTheme="minorEastAsia"/>
        </w:rPr>
        <w:t>2.1.5.2</w:t>
      </w:r>
      <w:r>
        <w:rPr>
          <w:rFonts w:hint="eastAsia"/>
        </w:rPr>
        <w:t>pda收料入库</w:t>
      </w:r>
    </w:p>
    <w:p w14:paraId="28BB37DB">
      <w:pPr>
        <w:pStyle w:val="7"/>
        <w:rPr>
          <w:rFonts w:hint="eastAsia"/>
        </w:rPr>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 xml:space="preserve">da仓库管理-收料入库功能 </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66"/>
        <w:gridCol w:w="34"/>
        <w:gridCol w:w="3006"/>
        <w:gridCol w:w="2253"/>
        <w:gridCol w:w="31"/>
      </w:tblGrid>
      <w:tr w14:paraId="5B017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00" w:type="dxa"/>
            <w:gridSpan w:val="2"/>
          </w:tcPr>
          <w:p w14:paraId="0D4A7C52">
            <w:pPr>
              <w:keepNext/>
              <w:rPr>
                <w:lang w:eastAsia="ja-JP"/>
              </w:rPr>
            </w:pPr>
            <w:r>
              <w:rPr>
                <w:rFonts w:hint="eastAsia"/>
                <w:lang w:eastAsia="ja-JP"/>
              </w:rPr>
              <w:drawing>
                <wp:inline distT="0" distB="0" distL="0" distR="0">
                  <wp:extent cx="1733550" cy="3192145"/>
                  <wp:effectExtent l="0" t="0" r="0" b="8255"/>
                  <wp:docPr id="133054015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40152" name="图片 50"/>
                          <pic:cNvPicPr>
                            <a:picLocks noChangeAspect="1"/>
                          </pic:cNvPicPr>
                        </pic:nvPicPr>
                        <pic:blipFill>
                          <a:blip r:embed="rId21"/>
                          <a:stretch>
                            <a:fillRect/>
                          </a:stretch>
                        </pic:blipFill>
                        <pic:spPr>
                          <a:xfrm>
                            <a:off x="0" y="0"/>
                            <a:ext cx="1756897" cy="3235147"/>
                          </a:xfrm>
                          <a:prstGeom prst="rect">
                            <a:avLst/>
                          </a:prstGeom>
                        </pic:spPr>
                      </pic:pic>
                    </a:graphicData>
                  </a:graphic>
                </wp:inline>
              </w:drawing>
            </w:r>
          </w:p>
        </w:tc>
        <w:tc>
          <w:tcPr>
            <w:tcW w:w="3006" w:type="dxa"/>
          </w:tcPr>
          <w:p w14:paraId="662C3BE5">
            <w:pPr>
              <w:rPr>
                <w:rFonts w:eastAsia="Yu Mincho"/>
                <w:lang w:eastAsia="ja-JP"/>
              </w:rPr>
            </w:pPr>
            <w:r>
              <w:rPr>
                <w:rFonts w:hint="eastAsia"/>
                <w:lang w:eastAsia="ja-JP"/>
              </w:rPr>
              <w:drawing>
                <wp:inline distT="0" distB="0" distL="0" distR="0">
                  <wp:extent cx="1722755" cy="3172460"/>
                  <wp:effectExtent l="0" t="0" r="10795" b="8890"/>
                  <wp:docPr id="185492472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924725" name="图片 61"/>
                          <pic:cNvPicPr>
                            <a:picLocks noChangeAspect="1"/>
                          </pic:cNvPicPr>
                        </pic:nvPicPr>
                        <pic:blipFill>
                          <a:blip r:embed="rId22"/>
                          <a:stretch>
                            <a:fillRect/>
                          </a:stretch>
                        </pic:blipFill>
                        <pic:spPr>
                          <a:xfrm>
                            <a:off x="0" y="0"/>
                            <a:ext cx="1738811" cy="3201844"/>
                          </a:xfrm>
                          <a:prstGeom prst="rect">
                            <a:avLst/>
                          </a:prstGeom>
                        </pic:spPr>
                      </pic:pic>
                    </a:graphicData>
                  </a:graphic>
                </wp:inline>
              </w:drawing>
            </w:r>
          </w:p>
        </w:tc>
        <w:tc>
          <w:tcPr>
            <w:tcW w:w="2284" w:type="dxa"/>
            <w:gridSpan w:val="2"/>
          </w:tcPr>
          <w:p w14:paraId="365C009F">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1.扫描已到货条码（使用收料时已打印的条码，若条码丢失，可通过web后台采购单打印或收料通知单打印功能补打已到货条码），加载条码信息</w:t>
            </w:r>
          </w:p>
          <w:p w14:paraId="3D092B70">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2.扫描库位码</w:t>
            </w:r>
          </w:p>
          <w:p w14:paraId="7D44B41A">
            <w:pPr>
              <w:rPr>
                <w:rFonts w:ascii="仿宋" w:hAnsi="仿宋" w:eastAsia="Yu Mincho"/>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3.单击条码明细，可修改入库数量及库位、删除条码</w:t>
            </w:r>
          </w:p>
        </w:tc>
      </w:tr>
      <w:tr w14:paraId="02009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1" w:type="dxa"/>
        </w:trPr>
        <w:tc>
          <w:tcPr>
            <w:tcW w:w="3066" w:type="dxa"/>
          </w:tcPr>
          <w:p w14:paraId="4A15E20B">
            <w:pPr>
              <w:rPr>
                <w:rFonts w:eastAsia="Yu Mincho"/>
                <w:lang w:eastAsia="ja-JP"/>
              </w:rPr>
            </w:pPr>
            <w:r>
              <w:rPr>
                <w:rFonts w:hint="eastAsia"/>
                <w:lang w:eastAsia="ja-JP"/>
              </w:rPr>
              <w:drawing>
                <wp:inline distT="0" distB="0" distL="0" distR="0">
                  <wp:extent cx="1802130" cy="3318510"/>
                  <wp:effectExtent l="0" t="0" r="7620" b="15240"/>
                  <wp:docPr id="151305364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053646" name="图片 52"/>
                          <pic:cNvPicPr>
                            <a:picLocks noChangeAspect="1"/>
                          </pic:cNvPicPr>
                        </pic:nvPicPr>
                        <pic:blipFill>
                          <a:blip r:embed="rId23"/>
                          <a:stretch>
                            <a:fillRect/>
                          </a:stretch>
                        </pic:blipFill>
                        <pic:spPr>
                          <a:xfrm>
                            <a:off x="0" y="0"/>
                            <a:ext cx="1820354" cy="3351998"/>
                          </a:xfrm>
                          <a:prstGeom prst="rect">
                            <a:avLst/>
                          </a:prstGeom>
                        </pic:spPr>
                      </pic:pic>
                    </a:graphicData>
                  </a:graphic>
                </wp:inline>
              </w:drawing>
            </w:r>
          </w:p>
        </w:tc>
        <w:tc>
          <w:tcPr>
            <w:tcW w:w="5293" w:type="dxa"/>
            <w:gridSpan w:val="3"/>
          </w:tcPr>
          <w:p w14:paraId="382E9A55">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4.切换至当前汇总可查看本次入库详情</w:t>
            </w:r>
          </w:p>
          <w:p w14:paraId="64CC5AF8">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5.提交入库后，会在cps、erp生成一张采购入库单，关联ERP采购收料通知单</w:t>
            </w:r>
          </w:p>
        </w:tc>
      </w:tr>
    </w:tbl>
    <w:p w14:paraId="2B9DDB1D">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5"/>
        <w:gridCol w:w="1735"/>
        <w:gridCol w:w="1903"/>
        <w:gridCol w:w="1923"/>
      </w:tblGrid>
      <w:tr w14:paraId="61AA9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trPr>
        <w:tc>
          <w:tcPr>
            <w:tcW w:w="2735" w:type="dxa"/>
          </w:tcPr>
          <w:p w14:paraId="036ED8DB">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735" w:type="dxa"/>
          </w:tcPr>
          <w:p w14:paraId="32A996BC">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826" w:type="dxa"/>
            <w:gridSpan w:val="2"/>
          </w:tcPr>
          <w:p w14:paraId="02B78D88">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588DB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trPr>
        <w:tc>
          <w:tcPr>
            <w:tcW w:w="2735" w:type="dxa"/>
          </w:tcPr>
          <w:p w14:paraId="739E01E3">
            <w:pPr>
              <w:rPr>
                <w:rFonts w:eastAsiaTheme="minorHAnsi"/>
                <w:color w:val="000000"/>
                <w:sz w:val="18"/>
                <w:szCs w:val="18"/>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IsRecInStockloc</w:t>
            </w:r>
          </w:p>
        </w:tc>
        <w:tc>
          <w:tcPr>
            <w:tcW w:w="1735" w:type="dxa"/>
          </w:tcPr>
          <w:p w14:paraId="76402622">
            <w:pPr>
              <w:rPr>
                <w:rFonts w:eastAsiaTheme="minorHAnsi"/>
                <w:color w:val="000000"/>
                <w:sz w:val="18"/>
                <w:szCs w:val="18"/>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是否开启推荐库位</w:t>
            </w:r>
          </w:p>
        </w:tc>
        <w:tc>
          <w:tcPr>
            <w:tcW w:w="1903" w:type="dxa"/>
          </w:tcPr>
          <w:p w14:paraId="394ECA9F">
            <w:pPr>
              <w:rPr>
                <w:rFonts w:eastAsia="Yu Mincho" w:cs="Segoe UI"/>
                <w:color w:val="262626"/>
                <w:sz w:val="18"/>
                <w:szCs w:val="18"/>
                <w:shd w:val="clear" w:color="auto" w:fill="FFFFFF"/>
                <w:lang w:eastAsia="ja-JP"/>
              </w:rPr>
            </w:pPr>
            <w:r>
              <w:rPr>
                <w:rFonts w:hint="eastAsia" w:cs="Segoe UI" w:eastAsiaTheme="minorHAnsi"/>
                <w:color w:val="262626"/>
                <w:sz w:val="18"/>
                <w:szCs w:val="18"/>
                <w:shd w:val="clear" w:color="auto" w:fill="FFFFFF"/>
                <w:lang w:eastAsia="ja-JP"/>
                <w14:textFill>
                  <w14:solidFill>
                    <w14:srgbClr w14:val="262626">
                      <w14:lumMod w14:val="50000"/>
                      <w14:lumOff w14:val="50000"/>
                    </w14:srgbClr>
                  </w14:solidFill>
                </w14:textFill>
              </w:rPr>
              <w:t>false，不开启</w:t>
            </w:r>
          </w:p>
        </w:tc>
        <w:tc>
          <w:tcPr>
            <w:tcW w:w="1923" w:type="dxa"/>
          </w:tcPr>
          <w:p w14:paraId="154ECB50">
            <w:pPr>
              <w:rPr>
                <w:rFonts w:eastAsia="Yu Mincho" w:cs="Segoe UI"/>
                <w:color w:val="262626"/>
                <w:sz w:val="18"/>
                <w:szCs w:val="18"/>
                <w:shd w:val="clear" w:color="auto" w:fill="FFFFFF"/>
                <w:lang w:eastAsia="ja-JP"/>
              </w:rPr>
            </w:pPr>
            <w:r>
              <w:rPr>
                <w:rFonts w:hint="eastAsia" w:cs="Segoe UI" w:eastAsiaTheme="minorHAnsi"/>
                <w:color w:val="262626"/>
                <w:sz w:val="18"/>
                <w:szCs w:val="18"/>
                <w:shd w:val="clear" w:color="auto" w:fill="FFFFFF"/>
                <w:lang w:eastAsia="ja-JP"/>
                <w14:textFill>
                  <w14:solidFill>
                    <w14:srgbClr w14:val="262626">
                      <w14:lumMod w14:val="50000"/>
                      <w14:lumOff w14:val="50000"/>
                    </w14:srgbClr>
                  </w14:solidFill>
                </w14:textFill>
              </w:rPr>
              <w:t>true，开启后，见</w:t>
            </w: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IsAcquireMaterialLoc</w:t>
            </w:r>
          </w:p>
        </w:tc>
      </w:tr>
      <w:tr w14:paraId="0BD5B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594A6360">
            <w:pPr>
              <w:rPr>
                <w:rFonts w:eastAsiaTheme="minorHAnsi"/>
                <w:color w:val="000000"/>
                <w:sz w:val="18"/>
                <w:szCs w:val="18"/>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IsAcquireMaterialLoc</w:t>
            </w:r>
          </w:p>
        </w:tc>
        <w:tc>
          <w:tcPr>
            <w:tcW w:w="1735" w:type="dxa"/>
          </w:tcPr>
          <w:p w14:paraId="463B550B">
            <w:pPr>
              <w:rPr>
                <w:rFonts w:eastAsia="Yu Mincho"/>
                <w:color w:val="000000"/>
                <w:sz w:val="18"/>
                <w:szCs w:val="18"/>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是否获取物料的默认仓库仓位</w:t>
            </w:r>
          </w:p>
        </w:tc>
        <w:tc>
          <w:tcPr>
            <w:tcW w:w="1903" w:type="dxa"/>
          </w:tcPr>
          <w:p w14:paraId="747589C4">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false，不获取</w:t>
            </w:r>
          </w:p>
        </w:tc>
        <w:tc>
          <w:tcPr>
            <w:tcW w:w="1923" w:type="dxa"/>
          </w:tcPr>
          <w:p w14:paraId="0B20E4B1">
            <w:pPr>
              <w:rPr>
                <w:rFonts w:eastAsiaTheme="minorHAnsi"/>
                <w:color w:val="000000"/>
                <w:sz w:val="18"/>
                <w:szCs w:val="18"/>
              </w:rPr>
            </w:pPr>
            <w:r>
              <w:rPr>
                <w:rFonts w:hint="eastAsia" w:eastAsiaTheme="minorHAnsi"/>
                <w:color w:val="000000"/>
                <w:sz w:val="18"/>
                <w:szCs w:val="18"/>
                <w14:textFill>
                  <w14:solidFill>
                    <w14:srgbClr w14:val="000000">
                      <w14:lumMod w14:val="50000"/>
                      <w14:lumOff w14:val="50000"/>
                    </w14:srgbClr>
                  </w14:solidFill>
                </w14:textFill>
              </w:rPr>
              <w:t>true，</w:t>
            </w:r>
            <w:r>
              <w:rPr>
                <w:rFonts w:hint="eastAsia" w:cs="Segoe UI" w:eastAsiaTheme="minorHAnsi"/>
                <w:color w:val="262626"/>
                <w:sz w:val="18"/>
                <w:szCs w:val="18"/>
                <w:shd w:val="clear" w:color="auto" w:fill="FFFFFF"/>
                <w14:textFill>
                  <w14:solidFill>
                    <w14:srgbClr w14:val="262626">
                      <w14:lumMod w14:val="50000"/>
                      <w14:lumOff w14:val="50000"/>
                    </w14:srgbClr>
                  </w14:solidFill>
                </w14:textFill>
              </w:rPr>
              <w:t>开启后，扫码时自动带出物料档案维护的仓库，仓位</w:t>
            </w:r>
          </w:p>
        </w:tc>
      </w:tr>
      <w:tr w14:paraId="55187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5947E953">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IsPUR_ReceiveBillPush</w:t>
            </w:r>
          </w:p>
        </w:tc>
        <w:tc>
          <w:tcPr>
            <w:tcW w:w="1735" w:type="dxa"/>
          </w:tcPr>
          <w:p w14:paraId="6A121BCA">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调用erp下推接口还是erp保存接口</w:t>
            </w:r>
          </w:p>
        </w:tc>
        <w:tc>
          <w:tcPr>
            <w:tcW w:w="1903" w:type="dxa"/>
          </w:tcPr>
          <w:p w14:paraId="7E39E75E">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false，调用保存接口</w:t>
            </w:r>
          </w:p>
        </w:tc>
        <w:tc>
          <w:tcPr>
            <w:tcW w:w="1923" w:type="dxa"/>
          </w:tcPr>
          <w:p w14:paraId="09F75070">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true，调用下推接口</w:t>
            </w:r>
          </w:p>
        </w:tc>
      </w:tr>
      <w:tr w14:paraId="78BF7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4EA8BB6D">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IsPUR_ReceiveBillAutoAudit</w:t>
            </w:r>
          </w:p>
        </w:tc>
        <w:tc>
          <w:tcPr>
            <w:tcW w:w="1735" w:type="dxa"/>
          </w:tcPr>
          <w:p w14:paraId="5062FBAB">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903" w:type="dxa"/>
          </w:tcPr>
          <w:p w14:paraId="23E8818C">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923" w:type="dxa"/>
          </w:tcPr>
          <w:p w14:paraId="1D6D0B1E">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3C3B6334">
      <w:pPr>
        <w:pStyle w:val="5"/>
        <w:numPr>
          <w:ilvl w:val="0"/>
          <w:numId w:val="0"/>
        </w:numPr>
        <w:tabs>
          <w:tab w:val="clear" w:pos="432"/>
        </w:tabs>
        <w:ind w:left="-142"/>
      </w:pPr>
      <w:r>
        <w:rPr>
          <w:rFonts w:hint="eastAsia" w:eastAsiaTheme="minorEastAsia"/>
        </w:rPr>
        <w:t>2.1.5.3</w:t>
      </w:r>
      <w:r>
        <w:rPr>
          <w:rFonts w:hint="eastAsia"/>
        </w:rPr>
        <w:t>pda受托入库</w:t>
      </w:r>
    </w:p>
    <w:p w14:paraId="290AA1F8">
      <w:r>
        <w:rPr>
          <w:rFonts w:hint="eastAsia"/>
          <w:i/>
          <w:iCs/>
          <w:color w:val="808080" w:themeColor="text1" w:themeTint="80"/>
          <w:sz w:val="20"/>
          <w:szCs w:val="18"/>
          <w14:textFill>
            <w14:solidFill>
              <w14:schemeClr w14:val="tx1">
                <w14:lumMod w14:val="50000"/>
                <w14:lumOff w14:val="50000"/>
              </w14:schemeClr>
            </w14:solidFill>
          </w14:textFill>
        </w:rPr>
        <w:t>【应用场景】：客供物料，入库业务；</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77"/>
        <w:gridCol w:w="79"/>
        <w:gridCol w:w="2978"/>
        <w:gridCol w:w="26"/>
        <w:gridCol w:w="2284"/>
      </w:tblGrid>
      <w:tr w14:paraId="15A94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7" w:type="dxa"/>
          </w:tcPr>
          <w:p w14:paraId="627CAEF4">
            <w:pPr>
              <w:keepNext/>
              <w:rPr>
                <w:lang w:eastAsia="ja-JP"/>
              </w:rPr>
            </w:pPr>
            <w:r>
              <w:rPr>
                <w:rFonts w:hint="eastAsia"/>
                <w:lang w:eastAsia="ja-JP"/>
              </w:rPr>
              <w:drawing>
                <wp:inline distT="0" distB="0" distL="0" distR="0">
                  <wp:extent cx="1789430" cy="3177540"/>
                  <wp:effectExtent l="0" t="0" r="1270" b="3810"/>
                  <wp:docPr id="80651584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515844" name="图片 46"/>
                          <pic:cNvPicPr>
                            <a:picLocks noChangeAspect="1"/>
                          </pic:cNvPicPr>
                        </pic:nvPicPr>
                        <pic:blipFill>
                          <a:blip r:embed="rId24"/>
                          <a:stretch>
                            <a:fillRect/>
                          </a:stretch>
                        </pic:blipFill>
                        <pic:spPr>
                          <a:xfrm>
                            <a:off x="0" y="0"/>
                            <a:ext cx="1803025" cy="3201587"/>
                          </a:xfrm>
                          <a:prstGeom prst="rect">
                            <a:avLst/>
                          </a:prstGeom>
                        </pic:spPr>
                      </pic:pic>
                    </a:graphicData>
                  </a:graphic>
                </wp:inline>
              </w:drawing>
            </w:r>
          </w:p>
        </w:tc>
        <w:tc>
          <w:tcPr>
            <w:tcW w:w="3040" w:type="dxa"/>
            <w:gridSpan w:val="3"/>
          </w:tcPr>
          <w:p w14:paraId="72CF8161">
            <w:pPr>
              <w:rPr>
                <w:rFonts w:eastAsia="Yu Mincho"/>
                <w:lang w:eastAsia="ja-JP"/>
              </w:rPr>
            </w:pPr>
            <w:r>
              <w:rPr>
                <w:rFonts w:hint="eastAsia"/>
                <w:lang w:eastAsia="ja-JP"/>
              </w:rPr>
              <w:drawing>
                <wp:inline distT="0" distB="0" distL="0" distR="0">
                  <wp:extent cx="1792605" cy="3183255"/>
                  <wp:effectExtent l="0" t="0" r="17145" b="17145"/>
                  <wp:docPr id="184491338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913380" name="图片 47"/>
                          <pic:cNvPicPr>
                            <a:picLocks noChangeAspect="1"/>
                          </pic:cNvPicPr>
                        </pic:nvPicPr>
                        <pic:blipFill>
                          <a:blip r:embed="rId25"/>
                          <a:stretch>
                            <a:fillRect/>
                          </a:stretch>
                        </pic:blipFill>
                        <pic:spPr>
                          <a:xfrm>
                            <a:off x="0" y="0"/>
                            <a:ext cx="1803382" cy="3202221"/>
                          </a:xfrm>
                          <a:prstGeom prst="rect">
                            <a:avLst/>
                          </a:prstGeom>
                        </pic:spPr>
                      </pic:pic>
                    </a:graphicData>
                  </a:graphic>
                </wp:inline>
              </w:drawing>
            </w:r>
          </w:p>
        </w:tc>
        <w:tc>
          <w:tcPr>
            <w:tcW w:w="2284" w:type="dxa"/>
          </w:tcPr>
          <w:p w14:paraId="616A2CA2">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1.标签来源：ERP做受托加工材料通知单(同步至MES收料通知单)，通过收料通知单标签打印，打印标签</w:t>
            </w:r>
          </w:p>
          <w:p w14:paraId="2A9E160E">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2.标签状态为【到货】状态，扫描此标签，加载条码信息</w:t>
            </w:r>
          </w:p>
          <w:p w14:paraId="1F9885E2">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3..扫描库位码</w:t>
            </w:r>
          </w:p>
          <w:p w14:paraId="7A216159">
            <w:pPr>
              <w:rPr>
                <w:rFonts w:ascii="仿宋" w:hAnsi="仿宋" w:eastAsia="Yu Mincho"/>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4.单击条码明细，可修改库位、删除条码</w:t>
            </w:r>
          </w:p>
        </w:tc>
      </w:tr>
      <w:tr w14:paraId="160CE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310" w:type="dxa"/>
        </w:trPr>
        <w:tc>
          <w:tcPr>
            <w:tcW w:w="3156" w:type="dxa"/>
            <w:gridSpan w:val="2"/>
          </w:tcPr>
          <w:p w14:paraId="4AE06771">
            <w:pPr>
              <w:rPr>
                <w:rFonts w:eastAsia="Yu Mincho"/>
                <w:lang w:eastAsia="ja-JP"/>
              </w:rPr>
            </w:pPr>
            <w:r>
              <w:rPr>
                <w:rFonts w:hint="eastAsia"/>
                <w:lang w:eastAsia="ja-JP"/>
              </w:rPr>
              <w:drawing>
                <wp:inline distT="0" distB="0" distL="0" distR="0">
                  <wp:extent cx="1858010" cy="3298825"/>
                  <wp:effectExtent l="0" t="0" r="8890" b="15875"/>
                  <wp:docPr id="114905022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50220" name="图片 48"/>
                          <pic:cNvPicPr>
                            <a:picLocks noChangeAspect="1"/>
                          </pic:cNvPicPr>
                        </pic:nvPicPr>
                        <pic:blipFill>
                          <a:blip r:embed="rId26"/>
                          <a:stretch>
                            <a:fillRect/>
                          </a:stretch>
                        </pic:blipFill>
                        <pic:spPr>
                          <a:xfrm>
                            <a:off x="0" y="0"/>
                            <a:ext cx="1868592" cy="3318014"/>
                          </a:xfrm>
                          <a:prstGeom prst="rect">
                            <a:avLst/>
                          </a:prstGeom>
                        </pic:spPr>
                      </pic:pic>
                    </a:graphicData>
                  </a:graphic>
                </wp:inline>
              </w:drawing>
            </w:r>
          </w:p>
        </w:tc>
        <w:tc>
          <w:tcPr>
            <w:tcW w:w="2935" w:type="dxa"/>
          </w:tcPr>
          <w:p w14:paraId="432D0E76">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5.切换至当前汇总可查看本次入库详情</w:t>
            </w:r>
          </w:p>
          <w:p w14:paraId="296BD81B">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6.提交入库后，会在cps、erp生成一张受托加工材料入库单</w:t>
            </w:r>
          </w:p>
        </w:tc>
      </w:tr>
    </w:tbl>
    <w:p w14:paraId="0675509E">
      <w:pPr>
        <w:pStyle w:val="7"/>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 xml:space="preserve">da仓库管理/受托入库功能 </w:t>
      </w:r>
    </w:p>
    <w:p w14:paraId="5EB19893">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5"/>
        <w:gridCol w:w="1735"/>
        <w:gridCol w:w="1903"/>
        <w:gridCol w:w="1923"/>
      </w:tblGrid>
      <w:tr w14:paraId="7B4AA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trPr>
        <w:tc>
          <w:tcPr>
            <w:tcW w:w="2735" w:type="dxa"/>
          </w:tcPr>
          <w:p w14:paraId="1C9E6F65">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735" w:type="dxa"/>
          </w:tcPr>
          <w:p w14:paraId="65CD5E9F">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826" w:type="dxa"/>
            <w:gridSpan w:val="2"/>
          </w:tcPr>
          <w:p w14:paraId="6CAE8170">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3926E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015CB8F6">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IsSTK_OEMInStockPush</w:t>
            </w:r>
          </w:p>
        </w:tc>
        <w:tc>
          <w:tcPr>
            <w:tcW w:w="1735" w:type="dxa"/>
          </w:tcPr>
          <w:p w14:paraId="125E1CF0">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调用erp下推接口还是erp保存接口</w:t>
            </w:r>
          </w:p>
        </w:tc>
        <w:tc>
          <w:tcPr>
            <w:tcW w:w="1903" w:type="dxa"/>
          </w:tcPr>
          <w:p w14:paraId="10269A14">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false，调用保存接口</w:t>
            </w:r>
          </w:p>
        </w:tc>
        <w:tc>
          <w:tcPr>
            <w:tcW w:w="1923" w:type="dxa"/>
          </w:tcPr>
          <w:p w14:paraId="7449534B">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true，调用下推接口</w:t>
            </w:r>
          </w:p>
        </w:tc>
      </w:tr>
      <w:tr w14:paraId="330B5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02B77FC7">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IsSTK_OEMInStockAutoAudit</w:t>
            </w:r>
          </w:p>
        </w:tc>
        <w:tc>
          <w:tcPr>
            <w:tcW w:w="1735" w:type="dxa"/>
          </w:tcPr>
          <w:p w14:paraId="2562E676">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903" w:type="dxa"/>
          </w:tcPr>
          <w:p w14:paraId="6E15F89D">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923" w:type="dxa"/>
          </w:tcPr>
          <w:p w14:paraId="7FD3672C">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312E5964">
      <w:pPr>
        <w:pStyle w:val="4"/>
        <w:numPr>
          <w:ilvl w:val="0"/>
          <w:numId w:val="0"/>
        </w:numPr>
        <w:tabs>
          <w:tab w:val="clear" w:pos="432"/>
        </w:tabs>
        <w:ind w:left="-142"/>
        <w:rPr>
          <w:rFonts w:asciiTheme="minorEastAsia" w:hAnsiTheme="minorEastAsia"/>
          <w:sz w:val="30"/>
          <w:szCs w:val="30"/>
        </w:rPr>
      </w:pPr>
      <w:bookmarkStart w:id="7" w:name="_Toc11308"/>
      <w:r>
        <w:rPr>
          <w:rFonts w:hint="eastAsia" w:asciiTheme="minorEastAsia" w:hAnsiTheme="minorEastAsia"/>
          <w:sz w:val="30"/>
          <w:szCs w:val="30"/>
        </w:rPr>
        <w:t>2.1.6采购退料(仓退)管理业务</w:t>
      </w:r>
      <w:bookmarkEnd w:id="7"/>
    </w:p>
    <w:p w14:paraId="2D6DF009">
      <w:pPr>
        <w:pStyle w:val="5"/>
        <w:numPr>
          <w:ilvl w:val="0"/>
          <w:numId w:val="0"/>
        </w:numPr>
        <w:tabs>
          <w:tab w:val="clear" w:pos="432"/>
        </w:tabs>
        <w:ind w:left="-142"/>
      </w:pPr>
      <w:r>
        <w:rPr>
          <w:rFonts w:hint="eastAsia" w:ascii="宋体" w:hAnsi="宋体" w:eastAsia="宋体" w:cs="宋体"/>
        </w:rPr>
        <w:t>2.1.6.1采</w:t>
      </w:r>
      <w:r>
        <w:rPr>
          <w:rFonts w:hint="eastAsia"/>
        </w:rPr>
        <w:t>购退料(仓退)业务流程</w:t>
      </w:r>
    </w:p>
    <w:p w14:paraId="0B1BAEC4">
      <w:r>
        <w:object>
          <v:shape id="_x0000_i1027" o:spt="75" type="#_x0000_t75" style="height:1.2pt;width:1.2pt;" o:ole="t" filled="f" o:preferrelative="t" stroked="f" coordsize="21600,21600">
            <v:path/>
            <v:fill on="f" focussize="0,0"/>
            <v:stroke on="f" joinstyle="miter"/>
            <v:imagedata o:title=""/>
            <o:lock v:ext="edit" aspectratio="f"/>
            <w10:wrap type="none"/>
            <w10:anchorlock/>
          </v:shape>
          <o:OLEObject Type="Embed" ProgID="Visio.Drawing.15" ShapeID="_x0000_i1027" DrawAspect="Content" ObjectID="_1468075727" r:id="rId27">
            <o:LockedField>false</o:LockedField>
          </o:OLEObject>
        </w:object>
      </w:r>
      <w:r>
        <w:object>
          <v:shape id="_x0000_i1028" o:spt="75" type="#_x0000_t75" style="height:601.2pt;width:401.4pt;" o:ole="t" filled="f" o:preferrelative="t" stroked="f" coordsize="21600,21600">
            <v:path/>
            <v:fill on="f" focussize="0,0"/>
            <v:stroke on="f" joinstyle="miter"/>
            <v:imagedata r:id="rId29" o:title=""/>
            <o:lock v:ext="edit" aspectratio="f"/>
            <w10:wrap type="none"/>
            <w10:anchorlock/>
          </v:shape>
          <o:OLEObject Type="Embed" ProgID="Visio.Drawing.15" ShapeID="_x0000_i1028" DrawAspect="Content" ObjectID="_1468075728" r:id="rId28">
            <o:LockedField>false</o:LockedField>
          </o:OLEObject>
        </w:object>
      </w:r>
    </w:p>
    <w:p w14:paraId="3E0213AE">
      <w:pPr>
        <w:pStyle w:val="5"/>
        <w:numPr>
          <w:ilvl w:val="0"/>
          <w:numId w:val="0"/>
        </w:numPr>
        <w:tabs>
          <w:tab w:val="clear" w:pos="432"/>
        </w:tabs>
        <w:ind w:left="-142"/>
      </w:pPr>
      <w:r>
        <w:rPr>
          <w:rFonts w:hint="eastAsia" w:eastAsiaTheme="minorEastAsia"/>
        </w:rPr>
        <w:t>2.1.6.2</w:t>
      </w:r>
      <w:r>
        <w:rPr>
          <w:rFonts w:hint="eastAsia"/>
        </w:rPr>
        <w:t>采购退料申请</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16"/>
        <w:gridCol w:w="100"/>
        <w:gridCol w:w="2997"/>
        <w:gridCol w:w="64"/>
        <w:gridCol w:w="2220"/>
      </w:tblGrid>
      <w:tr w14:paraId="1AD4F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6" w:type="dxa"/>
          </w:tcPr>
          <w:p w14:paraId="58472B7D">
            <w:pPr>
              <w:keepNext/>
              <w:rPr>
                <w:lang w:eastAsia="ja-JP"/>
              </w:rPr>
            </w:pPr>
            <w:r>
              <w:rPr>
                <w:rFonts w:hint="eastAsia"/>
                <w:lang w:eastAsia="ja-JP"/>
              </w:rPr>
              <w:drawing>
                <wp:inline distT="0" distB="0" distL="0" distR="0">
                  <wp:extent cx="1828165" cy="3232150"/>
                  <wp:effectExtent l="0" t="0" r="635" b="6350"/>
                  <wp:docPr id="14971859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18595" name="图片 40"/>
                          <pic:cNvPicPr>
                            <a:picLocks noChangeAspect="1"/>
                          </pic:cNvPicPr>
                        </pic:nvPicPr>
                        <pic:blipFill>
                          <a:blip r:embed="rId30"/>
                          <a:stretch>
                            <a:fillRect/>
                          </a:stretch>
                        </pic:blipFill>
                        <pic:spPr>
                          <a:xfrm>
                            <a:off x="0" y="0"/>
                            <a:ext cx="1842303" cy="3256395"/>
                          </a:xfrm>
                          <a:prstGeom prst="rect">
                            <a:avLst/>
                          </a:prstGeom>
                        </pic:spPr>
                      </pic:pic>
                    </a:graphicData>
                  </a:graphic>
                </wp:inline>
              </w:drawing>
            </w:r>
          </w:p>
        </w:tc>
        <w:tc>
          <w:tcPr>
            <w:tcW w:w="3072" w:type="dxa"/>
            <w:gridSpan w:val="2"/>
          </w:tcPr>
          <w:p w14:paraId="3268811D">
            <w:pPr>
              <w:rPr>
                <w:rFonts w:eastAsia="Yu Mincho"/>
                <w:lang w:eastAsia="ja-JP"/>
              </w:rPr>
            </w:pPr>
            <w:r>
              <w:rPr>
                <w:rFonts w:hint="eastAsia"/>
                <w:lang w:eastAsia="ja-JP"/>
              </w:rPr>
              <w:drawing>
                <wp:inline distT="0" distB="0" distL="0" distR="0">
                  <wp:extent cx="1813560" cy="3197860"/>
                  <wp:effectExtent l="0" t="0" r="15240" b="2540"/>
                  <wp:docPr id="186068968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689682" name="图片 41"/>
                          <pic:cNvPicPr>
                            <a:picLocks noChangeAspect="1"/>
                          </pic:cNvPicPr>
                        </pic:nvPicPr>
                        <pic:blipFill>
                          <a:blip r:embed="rId31"/>
                          <a:stretch>
                            <a:fillRect/>
                          </a:stretch>
                        </pic:blipFill>
                        <pic:spPr>
                          <a:xfrm>
                            <a:off x="0" y="0"/>
                            <a:ext cx="1822506" cy="3213106"/>
                          </a:xfrm>
                          <a:prstGeom prst="rect">
                            <a:avLst/>
                          </a:prstGeom>
                        </pic:spPr>
                      </pic:pic>
                    </a:graphicData>
                  </a:graphic>
                </wp:inline>
              </w:drawing>
            </w:r>
          </w:p>
        </w:tc>
        <w:tc>
          <w:tcPr>
            <w:tcW w:w="2284" w:type="dxa"/>
            <w:gridSpan w:val="2"/>
          </w:tcPr>
          <w:p w14:paraId="56CB3C96">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1.退料申请单从erp同步至cps，可根据退料申请单号查询指定单据</w:t>
            </w:r>
          </w:p>
          <w:p w14:paraId="201B7FDC">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2.选单，单击单据明细行进入扫描详情</w:t>
            </w:r>
          </w:p>
          <w:p w14:paraId="14BAA1AD">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 xml:space="preserve">3.扫描在库条码，加载条码信息 </w:t>
            </w:r>
          </w:p>
          <w:p w14:paraId="0C43D0D4">
            <w:pPr>
              <w:rPr>
                <w:rFonts w:ascii="仿宋" w:hAnsi="仿宋" w:eastAsia="Yu Mincho"/>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4.单击条码明细，可修改退货数量、删除条码</w:t>
            </w:r>
          </w:p>
        </w:tc>
      </w:tr>
      <w:tr w14:paraId="545D7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220" w:type="dxa"/>
        </w:trPr>
        <w:tc>
          <w:tcPr>
            <w:tcW w:w="3194" w:type="dxa"/>
            <w:gridSpan w:val="2"/>
          </w:tcPr>
          <w:p w14:paraId="22A7115E">
            <w:pPr>
              <w:rPr>
                <w:lang w:eastAsia="ja-JP"/>
              </w:rPr>
            </w:pPr>
            <w:r>
              <w:rPr>
                <w:rFonts w:hint="eastAsia"/>
                <w:lang w:eastAsia="ja-JP"/>
              </w:rPr>
              <w:drawing>
                <wp:inline distT="0" distB="0" distL="0" distR="0">
                  <wp:extent cx="1887220" cy="3333115"/>
                  <wp:effectExtent l="0" t="0" r="17780" b="635"/>
                  <wp:docPr id="140529753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297535" name="图片 42"/>
                          <pic:cNvPicPr>
                            <a:picLocks noChangeAspect="1"/>
                          </pic:cNvPicPr>
                        </pic:nvPicPr>
                        <pic:blipFill>
                          <a:blip r:embed="rId32"/>
                          <a:stretch>
                            <a:fillRect/>
                          </a:stretch>
                        </pic:blipFill>
                        <pic:spPr>
                          <a:xfrm>
                            <a:off x="0" y="0"/>
                            <a:ext cx="1896451" cy="3349487"/>
                          </a:xfrm>
                          <a:prstGeom prst="rect">
                            <a:avLst/>
                          </a:prstGeom>
                        </pic:spPr>
                      </pic:pic>
                    </a:graphicData>
                  </a:graphic>
                </wp:inline>
              </w:drawing>
            </w:r>
          </w:p>
        </w:tc>
        <w:tc>
          <w:tcPr>
            <w:tcW w:w="3038" w:type="dxa"/>
            <w:gridSpan w:val="2"/>
          </w:tcPr>
          <w:p w14:paraId="0008BB1C">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5.切换至当前汇总可查看本次退料详情</w:t>
            </w:r>
          </w:p>
          <w:p w14:paraId="02BF97AC">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4.提交后，会在cps、erp生成一张采购退料单，关联ERP退料申请单</w:t>
            </w:r>
          </w:p>
        </w:tc>
      </w:tr>
    </w:tbl>
    <w:p w14:paraId="229D2D0D">
      <w:pPr>
        <w:pStyle w:val="7"/>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da仓库管理/采购退料申请功能</w:t>
      </w:r>
    </w:p>
    <w:p w14:paraId="70F2BBB2">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5"/>
        <w:gridCol w:w="1735"/>
        <w:gridCol w:w="1903"/>
        <w:gridCol w:w="1923"/>
      </w:tblGrid>
      <w:tr w14:paraId="24AF0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trPr>
        <w:tc>
          <w:tcPr>
            <w:tcW w:w="2735" w:type="dxa"/>
          </w:tcPr>
          <w:p w14:paraId="1E677722">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735" w:type="dxa"/>
          </w:tcPr>
          <w:p w14:paraId="23F94857">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826" w:type="dxa"/>
            <w:gridSpan w:val="2"/>
          </w:tcPr>
          <w:p w14:paraId="19926303">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23629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5217E1C6">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IsPUR_MRBAutoAudit</w:t>
            </w:r>
          </w:p>
        </w:tc>
        <w:tc>
          <w:tcPr>
            <w:tcW w:w="1735" w:type="dxa"/>
          </w:tcPr>
          <w:p w14:paraId="3D0F3265">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903" w:type="dxa"/>
          </w:tcPr>
          <w:p w14:paraId="49F79DB7">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923" w:type="dxa"/>
          </w:tcPr>
          <w:p w14:paraId="083E0947">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180A3435">
      <w:pPr>
        <w:pStyle w:val="5"/>
        <w:numPr>
          <w:ilvl w:val="0"/>
          <w:numId w:val="0"/>
        </w:numPr>
        <w:tabs>
          <w:tab w:val="clear" w:pos="432"/>
        </w:tabs>
        <w:rPr>
          <w:rFonts w:hint="eastAsia"/>
        </w:rPr>
      </w:pPr>
      <w:r>
        <w:rPr>
          <w:rFonts w:hint="eastAsia" w:eastAsiaTheme="minorEastAsia"/>
        </w:rPr>
        <w:t>2.1.6.3</w:t>
      </w:r>
      <w:r>
        <w:rPr>
          <w:rFonts w:hint="eastAsia" w:ascii="宋体" w:hAnsi="宋体" w:eastAsia="宋体" w:cs="宋体"/>
        </w:rPr>
        <w:t>入库退料</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85"/>
        <w:gridCol w:w="2921"/>
        <w:gridCol w:w="55"/>
        <w:gridCol w:w="2229"/>
      </w:tblGrid>
      <w:tr w14:paraId="393E2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74AE2CA1">
            <w:pPr>
              <w:keepNext/>
              <w:rPr>
                <w:lang w:eastAsia="ja-JP"/>
              </w:rPr>
            </w:pPr>
            <w:r>
              <w:rPr>
                <w:rFonts w:hint="eastAsia"/>
                <w:lang w:eastAsia="ja-JP"/>
              </w:rPr>
              <w:drawing>
                <wp:inline distT="0" distB="0" distL="0" distR="0">
                  <wp:extent cx="1765300" cy="3250565"/>
                  <wp:effectExtent l="0" t="0" r="6350" b="6985"/>
                  <wp:docPr id="123158639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86396" name="图片 58"/>
                          <pic:cNvPicPr>
                            <a:picLocks noChangeAspect="1"/>
                          </pic:cNvPicPr>
                        </pic:nvPicPr>
                        <pic:blipFill>
                          <a:blip r:embed="rId33"/>
                          <a:stretch>
                            <a:fillRect/>
                          </a:stretch>
                        </pic:blipFill>
                        <pic:spPr>
                          <a:xfrm>
                            <a:off x="0" y="0"/>
                            <a:ext cx="1786788" cy="3290187"/>
                          </a:xfrm>
                          <a:prstGeom prst="rect">
                            <a:avLst/>
                          </a:prstGeom>
                        </pic:spPr>
                      </pic:pic>
                    </a:graphicData>
                  </a:graphic>
                </wp:inline>
              </w:drawing>
            </w:r>
          </w:p>
        </w:tc>
        <w:tc>
          <w:tcPr>
            <w:tcW w:w="3006" w:type="dxa"/>
            <w:gridSpan w:val="2"/>
          </w:tcPr>
          <w:p w14:paraId="0DB3E207">
            <w:pPr>
              <w:rPr>
                <w:rFonts w:eastAsia="Yu Mincho"/>
                <w:lang w:eastAsia="ja-JP"/>
              </w:rPr>
            </w:pPr>
            <w:r>
              <w:rPr>
                <w:rFonts w:hint="eastAsia"/>
                <w:lang w:eastAsia="ja-JP"/>
              </w:rPr>
              <w:drawing>
                <wp:inline distT="0" distB="0" distL="0" distR="0">
                  <wp:extent cx="1758950" cy="3239770"/>
                  <wp:effectExtent l="0" t="0" r="12700" b="17780"/>
                  <wp:docPr id="140233500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335007" name="图片 59"/>
                          <pic:cNvPicPr>
                            <a:picLocks noChangeAspect="1"/>
                          </pic:cNvPicPr>
                        </pic:nvPicPr>
                        <pic:blipFill>
                          <a:blip r:embed="rId34"/>
                          <a:stretch>
                            <a:fillRect/>
                          </a:stretch>
                        </pic:blipFill>
                        <pic:spPr>
                          <a:xfrm>
                            <a:off x="0" y="0"/>
                            <a:ext cx="1774804" cy="3268120"/>
                          </a:xfrm>
                          <a:prstGeom prst="rect">
                            <a:avLst/>
                          </a:prstGeom>
                        </pic:spPr>
                      </pic:pic>
                    </a:graphicData>
                  </a:graphic>
                </wp:inline>
              </w:drawing>
            </w:r>
          </w:p>
        </w:tc>
        <w:tc>
          <w:tcPr>
            <w:tcW w:w="2284" w:type="dxa"/>
            <w:gridSpan w:val="2"/>
          </w:tcPr>
          <w:p w14:paraId="3F41D5A7">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 xml:space="preserve">1.扫描已入库条码（使用入库时已打印的条码，若条码丢失，可通过web后台采购单打印或收料通知单打印功能补打已入库条码），加载条码信息 </w:t>
            </w:r>
          </w:p>
          <w:p w14:paraId="2B495EC5">
            <w:pPr>
              <w:rPr>
                <w:rFonts w:ascii="仿宋" w:hAnsi="仿宋" w:eastAsia="Yu Mincho"/>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2.单击条码明细，可修改退货数量、删除条码</w:t>
            </w:r>
          </w:p>
        </w:tc>
      </w:tr>
      <w:tr w14:paraId="12910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229" w:type="dxa"/>
        </w:trPr>
        <w:tc>
          <w:tcPr>
            <w:tcW w:w="3256" w:type="dxa"/>
            <w:gridSpan w:val="2"/>
          </w:tcPr>
          <w:p w14:paraId="405C236B">
            <w:pPr>
              <w:rPr>
                <w:lang w:eastAsia="ja-JP"/>
              </w:rPr>
            </w:pPr>
            <w:r>
              <w:rPr>
                <w:rFonts w:hint="eastAsia"/>
                <w:lang w:eastAsia="ja-JP"/>
              </w:rPr>
              <w:drawing>
                <wp:inline distT="0" distB="0" distL="0" distR="0">
                  <wp:extent cx="1854835" cy="3415665"/>
                  <wp:effectExtent l="0" t="0" r="12065" b="13335"/>
                  <wp:docPr id="192039612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96128" name="图片 60"/>
                          <pic:cNvPicPr>
                            <a:picLocks noChangeAspect="1"/>
                          </pic:cNvPicPr>
                        </pic:nvPicPr>
                        <pic:blipFill>
                          <a:blip r:embed="rId35"/>
                          <a:stretch>
                            <a:fillRect/>
                          </a:stretch>
                        </pic:blipFill>
                        <pic:spPr>
                          <a:xfrm>
                            <a:off x="0" y="0"/>
                            <a:ext cx="1873194" cy="3449294"/>
                          </a:xfrm>
                          <a:prstGeom prst="rect">
                            <a:avLst/>
                          </a:prstGeom>
                        </pic:spPr>
                      </pic:pic>
                    </a:graphicData>
                  </a:graphic>
                </wp:inline>
              </w:drawing>
            </w:r>
          </w:p>
        </w:tc>
        <w:tc>
          <w:tcPr>
            <w:tcW w:w="2976" w:type="dxa"/>
            <w:gridSpan w:val="2"/>
          </w:tcPr>
          <w:p w14:paraId="4C2A5BD8">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3.切换至当前汇总可查看本次退料详情</w:t>
            </w:r>
          </w:p>
          <w:p w14:paraId="7BF76878">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4.提交后，会在cps、erp生成一张采购退料单，自动关联ERP采购入库单</w:t>
            </w:r>
          </w:p>
        </w:tc>
      </w:tr>
    </w:tbl>
    <w:p w14:paraId="2BCFB0E1">
      <w:pPr>
        <w:pStyle w:val="7"/>
        <w:rPr>
          <w:rFonts w:hint="eastAsia"/>
        </w:rPr>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da仓库管理/入库退料</w:t>
      </w:r>
    </w:p>
    <w:p w14:paraId="3443673E">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5"/>
        <w:gridCol w:w="1735"/>
        <w:gridCol w:w="1903"/>
        <w:gridCol w:w="1923"/>
      </w:tblGrid>
      <w:tr w14:paraId="1A598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1" w:hRule="atLeast"/>
        </w:trPr>
        <w:tc>
          <w:tcPr>
            <w:tcW w:w="2735" w:type="dxa"/>
          </w:tcPr>
          <w:p w14:paraId="39ECC857">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735" w:type="dxa"/>
          </w:tcPr>
          <w:p w14:paraId="3186D933">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826" w:type="dxa"/>
            <w:gridSpan w:val="2"/>
          </w:tcPr>
          <w:p w14:paraId="263A9C78">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0BDD2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50F797EF">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IsPUR_MRBAutoAudit</w:t>
            </w:r>
          </w:p>
        </w:tc>
        <w:tc>
          <w:tcPr>
            <w:tcW w:w="1735" w:type="dxa"/>
          </w:tcPr>
          <w:p w14:paraId="49E5E41B">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903" w:type="dxa"/>
          </w:tcPr>
          <w:p w14:paraId="264A7CC0">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923" w:type="dxa"/>
          </w:tcPr>
          <w:p w14:paraId="576D0403">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7073638F">
      <w:pPr>
        <w:pStyle w:val="5"/>
        <w:numPr>
          <w:ilvl w:val="0"/>
          <w:numId w:val="0"/>
        </w:numPr>
        <w:tabs>
          <w:tab w:val="clear" w:pos="432"/>
        </w:tabs>
        <w:ind w:left="-142"/>
        <w:rPr>
          <w:rFonts w:asciiTheme="minorEastAsia" w:hAnsiTheme="minorEastAsia" w:eastAsiaTheme="minorEastAsia"/>
          <w:sz w:val="32"/>
        </w:rPr>
      </w:pPr>
      <w:bookmarkStart w:id="8" w:name="_Toc19021"/>
      <w:r>
        <w:rPr>
          <w:rFonts w:hint="eastAsia" w:asciiTheme="minorEastAsia" w:hAnsiTheme="minorEastAsia" w:eastAsiaTheme="minorEastAsia"/>
        </w:rPr>
        <w:t>2.1.7受托入库(客供料)业务</w:t>
      </w:r>
      <w:bookmarkEnd w:id="8"/>
    </w:p>
    <w:p w14:paraId="44955B58">
      <w:pPr>
        <w:pStyle w:val="6"/>
        <w:numPr>
          <w:ilvl w:val="0"/>
          <w:numId w:val="0"/>
        </w:numPr>
        <w:ind w:left="1008" w:hanging="1008"/>
      </w:pPr>
      <w:r>
        <w:rPr>
          <w:rFonts w:hint="eastAsia" w:eastAsia="宋体"/>
        </w:rPr>
        <w:t>2.1.7.1业务流程</w:t>
      </w:r>
    </w:p>
    <w:p w14:paraId="611B2870">
      <w:r>
        <w:object>
          <v:shape id="_x0000_i1029" o:spt="75" type="#_x0000_t75" style="height:566.4pt;width:448.8pt;" o:ole="t" filled="f" o:preferrelative="t" stroked="f" coordsize="21600,21600">
            <v:path/>
            <v:fill on="f" focussize="0,0"/>
            <v:stroke on="f" joinstyle="miter"/>
            <v:imagedata r:id="rId37" o:title=""/>
            <o:lock v:ext="edit" aspectratio="f"/>
            <w10:wrap type="none"/>
            <w10:anchorlock/>
          </v:shape>
          <o:OLEObject Type="Embed" ProgID="Visio.Drawing.15" ShapeID="_x0000_i1029" DrawAspect="Content" ObjectID="_1468075729" r:id="rId36">
            <o:LockedField>false</o:LockedField>
          </o:OLEObject>
        </w:object>
      </w:r>
    </w:p>
    <w:p w14:paraId="3D8A9DE9">
      <w:pPr>
        <w:pStyle w:val="6"/>
        <w:numPr>
          <w:ilvl w:val="0"/>
          <w:numId w:val="0"/>
        </w:numPr>
        <w:ind w:left="1008" w:hanging="1008"/>
      </w:pPr>
      <w:r>
        <w:rPr>
          <w:rFonts w:hint="eastAsia" w:eastAsia="宋体"/>
        </w:rPr>
        <w:t>2.1.7.2受托入库操作说明</w:t>
      </w:r>
    </w:p>
    <w:p w14:paraId="687725C6">
      <w:r>
        <w:rPr>
          <w:rFonts w:hint="eastAsia"/>
          <w:i/>
          <w:iCs/>
          <w:color w:val="808080" w:themeColor="text1" w:themeTint="80"/>
          <w:sz w:val="20"/>
          <w:szCs w:val="18"/>
          <w14:textFill>
            <w14:solidFill>
              <w14:schemeClr w14:val="tx1">
                <w14:lumMod w14:val="50000"/>
                <w14:lumOff w14:val="50000"/>
              </w14:schemeClr>
            </w14:solidFill>
          </w14:textFill>
        </w:rPr>
        <w:t>【应用场景】：客供物料，入库业务；</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77"/>
        <w:gridCol w:w="80"/>
        <w:gridCol w:w="2986"/>
        <w:gridCol w:w="145"/>
        <w:gridCol w:w="2139"/>
      </w:tblGrid>
      <w:tr w14:paraId="3BB9F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7" w:type="dxa"/>
          </w:tcPr>
          <w:p w14:paraId="1056C8E9">
            <w:pPr>
              <w:keepNext/>
              <w:rPr>
                <w:lang w:eastAsia="ja-JP"/>
              </w:rPr>
            </w:pPr>
            <w:r>
              <w:rPr>
                <w:rFonts w:hint="eastAsia"/>
                <w:lang w:eastAsia="ja-JP"/>
              </w:rPr>
              <w:drawing>
                <wp:inline distT="0" distB="0" distL="0" distR="0">
                  <wp:extent cx="1789430" cy="3177540"/>
                  <wp:effectExtent l="0" t="0" r="1270" b="3810"/>
                  <wp:docPr id="3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6"/>
                          <pic:cNvPicPr>
                            <a:picLocks noChangeAspect="1"/>
                          </pic:cNvPicPr>
                        </pic:nvPicPr>
                        <pic:blipFill>
                          <a:blip r:embed="rId24"/>
                          <a:stretch>
                            <a:fillRect/>
                          </a:stretch>
                        </pic:blipFill>
                        <pic:spPr>
                          <a:xfrm>
                            <a:off x="0" y="0"/>
                            <a:ext cx="1803025" cy="3201587"/>
                          </a:xfrm>
                          <a:prstGeom prst="rect">
                            <a:avLst/>
                          </a:prstGeom>
                        </pic:spPr>
                      </pic:pic>
                    </a:graphicData>
                  </a:graphic>
                </wp:inline>
              </w:drawing>
            </w:r>
          </w:p>
        </w:tc>
        <w:tc>
          <w:tcPr>
            <w:tcW w:w="3052" w:type="dxa"/>
            <w:gridSpan w:val="2"/>
          </w:tcPr>
          <w:p w14:paraId="2D379228">
            <w:pPr>
              <w:rPr>
                <w:rFonts w:eastAsia="Yu Mincho"/>
                <w:lang w:eastAsia="ja-JP"/>
              </w:rPr>
            </w:pPr>
            <w:r>
              <w:rPr>
                <w:rFonts w:hint="eastAsia"/>
                <w:lang w:eastAsia="ja-JP"/>
              </w:rPr>
              <w:drawing>
                <wp:inline distT="0" distB="0" distL="0" distR="0">
                  <wp:extent cx="1792605" cy="3183255"/>
                  <wp:effectExtent l="0" t="0" r="17145" b="17145"/>
                  <wp:docPr id="3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7"/>
                          <pic:cNvPicPr>
                            <a:picLocks noChangeAspect="1"/>
                          </pic:cNvPicPr>
                        </pic:nvPicPr>
                        <pic:blipFill>
                          <a:blip r:embed="rId25"/>
                          <a:stretch>
                            <a:fillRect/>
                          </a:stretch>
                        </pic:blipFill>
                        <pic:spPr>
                          <a:xfrm>
                            <a:off x="0" y="0"/>
                            <a:ext cx="1803382" cy="3202221"/>
                          </a:xfrm>
                          <a:prstGeom prst="rect">
                            <a:avLst/>
                          </a:prstGeom>
                        </pic:spPr>
                      </pic:pic>
                    </a:graphicData>
                  </a:graphic>
                </wp:inline>
              </w:drawing>
            </w:r>
          </w:p>
        </w:tc>
        <w:tc>
          <w:tcPr>
            <w:tcW w:w="2284" w:type="dxa"/>
            <w:gridSpan w:val="2"/>
          </w:tcPr>
          <w:p w14:paraId="25F4F5AF">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1.标签来源：ERP做受托加工材料通知单(同步至MES收料通知单)，通过收料通知单标签打印，打印标签</w:t>
            </w:r>
          </w:p>
          <w:p w14:paraId="2C65F7F2">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2.标签状态为【到货】状态，扫描此标签，加载条码信息</w:t>
            </w:r>
          </w:p>
          <w:p w14:paraId="3EF75C3C">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3..扫描库位码</w:t>
            </w:r>
          </w:p>
          <w:p w14:paraId="74097292">
            <w:pPr>
              <w:rPr>
                <w:rFonts w:ascii="仿宋" w:hAnsi="仿宋" w:eastAsia="Yu Mincho"/>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4.单击条码明细，可修改库位、删除条码</w:t>
            </w:r>
          </w:p>
        </w:tc>
      </w:tr>
      <w:tr w14:paraId="3BFBA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139" w:type="dxa"/>
        </w:trPr>
        <w:tc>
          <w:tcPr>
            <w:tcW w:w="3156" w:type="dxa"/>
            <w:gridSpan w:val="2"/>
          </w:tcPr>
          <w:p w14:paraId="5828B6C6">
            <w:pPr>
              <w:rPr>
                <w:rFonts w:eastAsia="Yu Mincho"/>
                <w:lang w:eastAsia="ja-JP"/>
              </w:rPr>
            </w:pPr>
            <w:r>
              <w:rPr>
                <w:rFonts w:hint="eastAsia"/>
                <w:lang w:eastAsia="ja-JP"/>
              </w:rPr>
              <w:drawing>
                <wp:inline distT="0" distB="0" distL="0" distR="0">
                  <wp:extent cx="1858010" cy="3298825"/>
                  <wp:effectExtent l="0" t="0" r="8890" b="15875"/>
                  <wp:docPr id="3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8"/>
                          <pic:cNvPicPr>
                            <a:picLocks noChangeAspect="1"/>
                          </pic:cNvPicPr>
                        </pic:nvPicPr>
                        <pic:blipFill>
                          <a:blip r:embed="rId26"/>
                          <a:stretch>
                            <a:fillRect/>
                          </a:stretch>
                        </pic:blipFill>
                        <pic:spPr>
                          <a:xfrm>
                            <a:off x="0" y="0"/>
                            <a:ext cx="1868592" cy="3318014"/>
                          </a:xfrm>
                          <a:prstGeom prst="rect">
                            <a:avLst/>
                          </a:prstGeom>
                        </pic:spPr>
                      </pic:pic>
                    </a:graphicData>
                  </a:graphic>
                </wp:inline>
              </w:drawing>
            </w:r>
          </w:p>
        </w:tc>
        <w:tc>
          <w:tcPr>
            <w:tcW w:w="3118" w:type="dxa"/>
            <w:gridSpan w:val="2"/>
          </w:tcPr>
          <w:p w14:paraId="51687BD1">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5.切换至当前汇总可查看本次入库详情</w:t>
            </w:r>
          </w:p>
          <w:p w14:paraId="7723C317">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6.提交入库后，会在cps、erp生成一张受托加工材料入库单</w:t>
            </w:r>
          </w:p>
        </w:tc>
      </w:tr>
    </w:tbl>
    <w:p w14:paraId="5F0207B2">
      <w:pPr>
        <w:pStyle w:val="7"/>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da仓库管理-受托入库</w:t>
      </w:r>
    </w:p>
    <w:p w14:paraId="4AE30396">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5"/>
        <w:gridCol w:w="1735"/>
        <w:gridCol w:w="1903"/>
        <w:gridCol w:w="1923"/>
      </w:tblGrid>
      <w:tr w14:paraId="59158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trPr>
        <w:tc>
          <w:tcPr>
            <w:tcW w:w="2735" w:type="dxa"/>
          </w:tcPr>
          <w:p w14:paraId="32651166">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735" w:type="dxa"/>
          </w:tcPr>
          <w:p w14:paraId="45E39FEA">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826" w:type="dxa"/>
            <w:gridSpan w:val="2"/>
          </w:tcPr>
          <w:p w14:paraId="563746A1">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18040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3EEB79E7">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IsSTK_OEMInStockPush</w:t>
            </w:r>
          </w:p>
        </w:tc>
        <w:tc>
          <w:tcPr>
            <w:tcW w:w="1735" w:type="dxa"/>
          </w:tcPr>
          <w:p w14:paraId="4D86384A">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调用erp下推接口还是erp保存接口</w:t>
            </w:r>
          </w:p>
        </w:tc>
        <w:tc>
          <w:tcPr>
            <w:tcW w:w="1903" w:type="dxa"/>
          </w:tcPr>
          <w:p w14:paraId="1BA7DA6F">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false，调用保存接口</w:t>
            </w:r>
          </w:p>
        </w:tc>
        <w:tc>
          <w:tcPr>
            <w:tcW w:w="1923" w:type="dxa"/>
          </w:tcPr>
          <w:p w14:paraId="7D60C4D4">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true，调用下推接口</w:t>
            </w:r>
          </w:p>
        </w:tc>
      </w:tr>
      <w:tr w14:paraId="757AB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02DF927D">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IsSTK_OEMInStockAutoAudit</w:t>
            </w:r>
          </w:p>
        </w:tc>
        <w:tc>
          <w:tcPr>
            <w:tcW w:w="1735" w:type="dxa"/>
          </w:tcPr>
          <w:p w14:paraId="32F00AC5">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903" w:type="dxa"/>
          </w:tcPr>
          <w:p w14:paraId="3B291E75">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923" w:type="dxa"/>
          </w:tcPr>
          <w:p w14:paraId="3A3DD917">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6391BDEB">
      <w:pPr>
        <w:pStyle w:val="3"/>
        <w:rPr>
          <w:rFonts w:asciiTheme="minorEastAsia" w:hAnsiTheme="minorEastAsia" w:eastAsiaTheme="minorEastAsia"/>
          <w:color w:val="808080" w:themeColor="text1" w:themeTint="80"/>
          <w14:textFill>
            <w14:solidFill>
              <w14:schemeClr w14:val="tx1">
                <w14:lumMod w14:val="50000"/>
                <w14:lumOff w14:val="50000"/>
              </w14:schemeClr>
            </w14:solidFill>
          </w14:textFill>
        </w:rPr>
      </w:pPr>
      <w:bookmarkStart w:id="9" w:name="_Toc27049"/>
      <w:r>
        <w:rPr>
          <w:rFonts w:hint="eastAsia" w:asciiTheme="minorEastAsia" w:hAnsiTheme="minorEastAsia" w:eastAsiaTheme="minorEastAsia"/>
        </w:rPr>
        <w:t>生产发领料业务</w:t>
      </w:r>
      <w:bookmarkEnd w:id="9"/>
    </w:p>
    <w:p w14:paraId="1EEE6DB5">
      <w:pPr>
        <w:pStyle w:val="4"/>
        <w:tabs>
          <w:tab w:val="clear" w:pos="432"/>
        </w:tabs>
        <w:ind w:left="-142" w:hanging="11"/>
        <w:rPr>
          <w:rFonts w:asciiTheme="minorEastAsia" w:hAnsiTheme="minorEastAsia"/>
          <w:sz w:val="30"/>
          <w:szCs w:val="30"/>
        </w:rPr>
      </w:pPr>
      <w:bookmarkStart w:id="10" w:name="_Toc12425"/>
      <w:r>
        <w:rPr>
          <w:rFonts w:hint="eastAsia" w:asciiTheme="minorEastAsia" w:hAnsiTheme="minorEastAsia"/>
          <w:sz w:val="30"/>
          <w:szCs w:val="30"/>
        </w:rPr>
        <w:t>业务流程</w:t>
      </w:r>
      <w:bookmarkEnd w:id="10"/>
    </w:p>
    <w:p w14:paraId="0F9B4A90">
      <w:r>
        <w:rPr>
          <w:rFonts w:hint="eastAsia"/>
        </w:rPr>
        <w:object>
          <v:shape id="_x0000_i1030" o:spt="75" type="#_x0000_t75" style="height:540.6pt;width:482.4pt;" o:ole="t" filled="f" o:preferrelative="t" stroked="f" coordsize="21600,21600">
            <v:path/>
            <v:fill on="f" focussize="0,0"/>
            <v:stroke on="f" joinstyle="miter"/>
            <v:imagedata r:id="rId39" o:title=""/>
            <o:lock v:ext="edit" aspectratio="f"/>
            <w10:wrap type="none"/>
            <w10:anchorlock/>
          </v:shape>
          <o:OLEObject Type="Embed" ProgID="Visio.Drawing.15" ShapeID="_x0000_i1030" DrawAspect="Content" ObjectID="_1468075730" r:id="rId38">
            <o:LockedField>false</o:LockedField>
          </o:OLEObject>
        </w:object>
      </w:r>
    </w:p>
    <w:p w14:paraId="0C56AEAF">
      <w:pPr>
        <w:pStyle w:val="4"/>
        <w:tabs>
          <w:tab w:val="clear" w:pos="432"/>
        </w:tabs>
        <w:ind w:left="-142" w:hanging="11"/>
        <w:rPr>
          <w:rFonts w:asciiTheme="minorEastAsia" w:hAnsiTheme="minorEastAsia"/>
          <w:sz w:val="30"/>
          <w:szCs w:val="30"/>
        </w:rPr>
      </w:pPr>
      <w:bookmarkStart w:id="11" w:name="_Toc30336"/>
      <w:r>
        <w:rPr>
          <w:rFonts w:hint="eastAsia" w:asciiTheme="minorEastAsia" w:hAnsiTheme="minorEastAsia"/>
          <w:sz w:val="30"/>
          <w:szCs w:val="30"/>
        </w:rPr>
        <w:t>用料领料操作说明</w:t>
      </w:r>
      <w:bookmarkEnd w:id="11"/>
    </w:p>
    <w:p w14:paraId="22074309">
      <w:pPr>
        <w:pStyle w:val="7"/>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 xml:space="preserve">da仓库管理-用料领料功能 </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6"/>
        <w:gridCol w:w="3006"/>
        <w:gridCol w:w="2284"/>
      </w:tblGrid>
      <w:tr w14:paraId="5994F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77007F79">
            <w:pPr>
              <w:keepNext/>
              <w:rPr>
                <w:lang w:eastAsia="ja-JP"/>
              </w:rPr>
            </w:pPr>
            <w:r>
              <w:rPr>
                <w:rFonts w:hint="eastAsia"/>
                <w:lang w:eastAsia="ja-JP"/>
              </w:rPr>
              <w:drawing>
                <wp:inline distT="0" distB="0" distL="0" distR="0">
                  <wp:extent cx="1759585" cy="3240405"/>
                  <wp:effectExtent l="0" t="0" r="12065" b="17145"/>
                  <wp:docPr id="135323474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234741" name="图片 47"/>
                          <pic:cNvPicPr>
                            <a:picLocks noChangeAspect="1"/>
                          </pic:cNvPicPr>
                        </pic:nvPicPr>
                        <pic:blipFill>
                          <a:blip r:embed="rId40"/>
                          <a:stretch>
                            <a:fillRect/>
                          </a:stretch>
                        </pic:blipFill>
                        <pic:spPr>
                          <a:xfrm>
                            <a:off x="0" y="0"/>
                            <a:ext cx="1787502" cy="3291504"/>
                          </a:xfrm>
                          <a:prstGeom prst="rect">
                            <a:avLst/>
                          </a:prstGeom>
                        </pic:spPr>
                      </pic:pic>
                    </a:graphicData>
                  </a:graphic>
                </wp:inline>
              </w:drawing>
            </w:r>
          </w:p>
        </w:tc>
        <w:tc>
          <w:tcPr>
            <w:tcW w:w="3006" w:type="dxa"/>
          </w:tcPr>
          <w:p w14:paraId="49E1D293">
            <w:pPr>
              <w:rPr>
                <w:rFonts w:eastAsia="Yu Mincho"/>
                <w:lang w:eastAsia="ja-JP"/>
              </w:rPr>
            </w:pPr>
            <w:r>
              <w:rPr>
                <w:rFonts w:hint="eastAsia"/>
                <w:lang w:eastAsia="ja-JP"/>
              </w:rPr>
              <w:drawing>
                <wp:inline distT="0" distB="0" distL="0" distR="0">
                  <wp:extent cx="1767840" cy="3255645"/>
                  <wp:effectExtent l="0" t="0" r="3810" b="1905"/>
                  <wp:docPr id="18080375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03755" name="图片 48"/>
                          <pic:cNvPicPr>
                            <a:picLocks noChangeAspect="1"/>
                          </pic:cNvPicPr>
                        </pic:nvPicPr>
                        <pic:blipFill>
                          <a:blip r:embed="rId41"/>
                          <a:stretch>
                            <a:fillRect/>
                          </a:stretch>
                        </pic:blipFill>
                        <pic:spPr>
                          <a:xfrm>
                            <a:off x="0" y="0"/>
                            <a:ext cx="1776243" cy="3270770"/>
                          </a:xfrm>
                          <a:prstGeom prst="rect">
                            <a:avLst/>
                          </a:prstGeom>
                        </pic:spPr>
                      </pic:pic>
                    </a:graphicData>
                  </a:graphic>
                </wp:inline>
              </w:drawing>
            </w:r>
          </w:p>
        </w:tc>
        <w:tc>
          <w:tcPr>
            <w:tcW w:w="2284" w:type="dxa"/>
          </w:tcPr>
          <w:p w14:paraId="19A565F7">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 用料清单从erp同步，可根据产品名称、规格型号、工单号/用料清单号查询指定用料清单</w:t>
            </w:r>
          </w:p>
          <w:p w14:paraId="67DA8B55">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2.选单，支持单选、多选或全选用料清单合并领料，选中后点击确定进入扫描页面</w:t>
            </w:r>
          </w:p>
          <w:p w14:paraId="60AE90CD">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3.扫描在库条码，加载条码信息</w:t>
            </w:r>
          </w:p>
          <w:p w14:paraId="25A75718">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4.领料人员，开窗选择，提交后反写至erp单据</w:t>
            </w:r>
          </w:p>
          <w:p w14:paraId="35685124">
            <w:pPr>
              <w:rPr>
                <w:rFonts w:ascii="仿宋" w:hAnsi="仿宋" w:eastAsia="仿宋"/>
                <w:color w:val="000000"/>
                <w:sz w:val="18"/>
                <w:szCs w:val="18"/>
              </w:rPr>
            </w:pPr>
          </w:p>
        </w:tc>
      </w:tr>
    </w:tbl>
    <w:p w14:paraId="18BF8D6E">
      <w:pPr>
        <w:pStyle w:val="7"/>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4"/>
        <w:gridCol w:w="3103"/>
        <w:gridCol w:w="1999"/>
      </w:tblGrid>
      <w:tr w14:paraId="646B8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4" w:type="dxa"/>
          </w:tcPr>
          <w:p w14:paraId="70A737A6">
            <w:pPr>
              <w:rPr>
                <w:lang w:eastAsia="ja-JP"/>
              </w:rPr>
            </w:pPr>
            <w:r>
              <w:rPr>
                <w:rFonts w:hint="eastAsia"/>
                <w:lang w:eastAsia="ja-JP"/>
              </w:rPr>
              <w:drawing>
                <wp:inline distT="0" distB="0" distL="0" distR="0">
                  <wp:extent cx="1775460" cy="3269615"/>
                  <wp:effectExtent l="0" t="0" r="15240" b="6985"/>
                  <wp:docPr id="63761626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16266" name="图片 53"/>
                          <pic:cNvPicPr>
                            <a:picLocks noChangeAspect="1"/>
                          </pic:cNvPicPr>
                        </pic:nvPicPr>
                        <pic:blipFill>
                          <a:blip r:embed="rId42"/>
                          <a:stretch>
                            <a:fillRect/>
                          </a:stretch>
                        </pic:blipFill>
                        <pic:spPr>
                          <a:xfrm>
                            <a:off x="0" y="0"/>
                            <a:ext cx="1786888" cy="3290372"/>
                          </a:xfrm>
                          <a:prstGeom prst="rect">
                            <a:avLst/>
                          </a:prstGeom>
                        </pic:spPr>
                      </pic:pic>
                    </a:graphicData>
                  </a:graphic>
                </wp:inline>
              </w:drawing>
            </w:r>
          </w:p>
        </w:tc>
        <w:tc>
          <w:tcPr>
            <w:tcW w:w="3103" w:type="dxa"/>
          </w:tcPr>
          <w:p w14:paraId="00215A4C">
            <w:pPr>
              <w:rPr>
                <w:lang w:eastAsia="ja-JP"/>
              </w:rPr>
            </w:pPr>
            <w:r>
              <w:rPr>
                <w:rFonts w:hint="eastAsia"/>
                <w:lang w:eastAsia="ja-JP"/>
              </w:rPr>
              <w:drawing>
                <wp:inline distT="0" distB="0" distL="0" distR="0">
                  <wp:extent cx="1733550" cy="3192145"/>
                  <wp:effectExtent l="0" t="0" r="0" b="8255"/>
                  <wp:docPr id="117064642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646423" name="图片 54"/>
                          <pic:cNvPicPr>
                            <a:picLocks noChangeAspect="1"/>
                          </pic:cNvPicPr>
                        </pic:nvPicPr>
                        <pic:blipFill>
                          <a:blip r:embed="rId43"/>
                          <a:stretch>
                            <a:fillRect/>
                          </a:stretch>
                        </pic:blipFill>
                        <pic:spPr>
                          <a:xfrm>
                            <a:off x="0" y="0"/>
                            <a:ext cx="1743602" cy="3210666"/>
                          </a:xfrm>
                          <a:prstGeom prst="rect">
                            <a:avLst/>
                          </a:prstGeom>
                        </pic:spPr>
                      </pic:pic>
                    </a:graphicData>
                  </a:graphic>
                </wp:inline>
              </w:drawing>
            </w:r>
          </w:p>
        </w:tc>
        <w:tc>
          <w:tcPr>
            <w:tcW w:w="1999" w:type="dxa"/>
          </w:tcPr>
          <w:p w14:paraId="38FBEA3E">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5.单击条码明细，可修改领料数量、删除条码</w:t>
            </w:r>
          </w:p>
          <w:p w14:paraId="3ECC1008">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6.切换至当前汇总可查看本次发料详情</w:t>
            </w:r>
          </w:p>
          <w:p w14:paraId="38082C70">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7.提交领料后，会在cps、erp生成一张生产领料单，自动关联ERP生产订单</w:t>
            </w:r>
          </w:p>
          <w:p w14:paraId="542F9C30">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8.此处仅显示ERP用料清单物料发料方式为【直接领料】的物料</w:t>
            </w:r>
          </w:p>
        </w:tc>
      </w:tr>
    </w:tbl>
    <w:p w14:paraId="36DB8EF7"/>
    <w:p w14:paraId="3ABCF8BD">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5"/>
        <w:gridCol w:w="1735"/>
        <w:gridCol w:w="1903"/>
        <w:gridCol w:w="1923"/>
      </w:tblGrid>
      <w:tr w14:paraId="39A3E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2735" w:type="dxa"/>
          </w:tcPr>
          <w:p w14:paraId="589AF8C2">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735" w:type="dxa"/>
          </w:tcPr>
          <w:p w14:paraId="5E9114AF">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826" w:type="dxa"/>
            <w:gridSpan w:val="2"/>
          </w:tcPr>
          <w:p w14:paraId="38C31966">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5C5C7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2735" w:type="dxa"/>
          </w:tcPr>
          <w:p w14:paraId="1DA77608">
            <w:pPr>
              <w:rPr>
                <w:rFonts w:eastAsiaTheme="minorHAnsi"/>
                <w:color w:val="000000"/>
                <w:sz w:val="18"/>
                <w:szCs w:val="18"/>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IsPickMtrlFIFO</w:t>
            </w:r>
          </w:p>
        </w:tc>
        <w:tc>
          <w:tcPr>
            <w:tcW w:w="1735" w:type="dxa"/>
          </w:tcPr>
          <w:p w14:paraId="37716FB9">
            <w:pPr>
              <w:rPr>
                <w:rFonts w:eastAsiaTheme="minorHAnsi"/>
                <w:color w:val="000000"/>
                <w:sz w:val="18"/>
                <w:szCs w:val="18"/>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领料是否先进先出</w:t>
            </w:r>
          </w:p>
        </w:tc>
        <w:tc>
          <w:tcPr>
            <w:tcW w:w="1903" w:type="dxa"/>
          </w:tcPr>
          <w:p w14:paraId="1EE39BBF">
            <w:pPr>
              <w:rPr>
                <w:rFonts w:eastAsia="Yu Mincho" w:cs="Segoe UI"/>
                <w:color w:val="262626"/>
                <w:sz w:val="18"/>
                <w:szCs w:val="18"/>
                <w:shd w:val="clear" w:color="auto" w:fill="FFFFFF"/>
              </w:rPr>
            </w:pPr>
            <w:r>
              <w:rPr>
                <w:rFonts w:hint="eastAsia" w:cs="Segoe UI" w:asciiTheme="minorEastAsia" w:hAnsiTheme="minorEastAsia"/>
                <w:color w:val="262626"/>
                <w:sz w:val="18"/>
                <w:szCs w:val="18"/>
                <w:shd w:val="clear" w:color="auto" w:fill="FFFFFF"/>
                <w14:textFill>
                  <w14:solidFill>
                    <w14:srgbClr w14:val="262626">
                      <w14:lumMod w14:val="50000"/>
                      <w14:lumOff w14:val="50000"/>
                    </w14:srgbClr>
                  </w14:solidFill>
                </w14:textFill>
              </w:rPr>
              <w:t>fal</w:t>
            </w:r>
            <w:r>
              <w:rPr>
                <w:rFonts w:hint="eastAsia" w:eastAsia="Yu Mincho" w:cs="Segoe UI"/>
                <w:color w:val="262626"/>
                <w:sz w:val="18"/>
                <w:szCs w:val="18"/>
                <w:shd w:val="clear" w:color="auto" w:fill="FFFFFF"/>
                <w14:textFill>
                  <w14:solidFill>
                    <w14:srgbClr w14:val="262626">
                      <w14:lumMod w14:val="50000"/>
                      <w14:lumOff w14:val="50000"/>
                    </w14:srgbClr>
                  </w14:solidFill>
                </w14:textFill>
              </w:rPr>
              <w:t>se</w:t>
            </w:r>
            <w:r>
              <w:rPr>
                <w:rFonts w:hint="eastAsia" w:cs="Segoe UI" w:asciiTheme="minorEastAsia" w:hAnsiTheme="minorEastAsia"/>
                <w:color w:val="262626"/>
                <w:sz w:val="18"/>
                <w:szCs w:val="18"/>
                <w:shd w:val="clear" w:color="auto" w:fill="FFFFFF"/>
                <w14:textFill>
                  <w14:solidFill>
                    <w14:srgbClr w14:val="262626">
                      <w14:lumMod w14:val="50000"/>
                      <w14:lumOff w14:val="50000"/>
                    </w14:srgbClr>
                  </w14:solidFill>
                </w14:textFill>
              </w:rPr>
              <w:t>，不开启先进先出规则</w:t>
            </w:r>
          </w:p>
        </w:tc>
        <w:tc>
          <w:tcPr>
            <w:tcW w:w="1923" w:type="dxa"/>
          </w:tcPr>
          <w:p w14:paraId="5C5B9294">
            <w:pPr>
              <w:rPr>
                <w:rFonts w:eastAsia="Yu Mincho"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TRUE，仓库和物料启用先进先出，配置资料先进先出类型FIFOType设置为2，可以触发入库时间先进先出。入库时间先进先出：（1）比较条码的生产日期ProductTime，不是最早的生产日期提示XXX物料在仓库XXX还有更早入库时间，时间:XXX,批号:XXX,条码号为XXX条码未发，请核对!（2）校验库存数据，即时库存不足提示物料编码为XXX,仓库为XXX,仓位为XXX,批号为XXX且FQty大于0的即时库存不足，请核对!</w:t>
            </w:r>
            <w:r>
              <w:rPr>
                <w:rFonts w:hint="eastAsia" w:eastAsia="Yu Mincho" w:cs="Segoe UI"/>
                <w:color w:val="262626"/>
                <w:sz w:val="18"/>
                <w:szCs w:val="18"/>
                <w:shd w:val="clear" w:color="auto" w:fill="FFFFFF"/>
                <w14:textFill>
                  <w14:solidFill>
                    <w14:srgbClr w14:val="262626">
                      <w14:lumMod w14:val="50000"/>
                      <w14:lumOff w14:val="50000"/>
                    </w14:srgbClr>
                  </w14:solidFill>
                </w14:textFill>
              </w:rPr>
              <w:t xml:space="preserve"> </w:t>
            </w:r>
          </w:p>
        </w:tc>
      </w:tr>
      <w:tr w14:paraId="34B09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35" w:type="dxa"/>
          </w:tcPr>
          <w:p w14:paraId="47592E29">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IsPRD_PPBOMPush</w:t>
            </w:r>
          </w:p>
        </w:tc>
        <w:tc>
          <w:tcPr>
            <w:tcW w:w="1735" w:type="dxa"/>
          </w:tcPr>
          <w:p w14:paraId="62CD35FF">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调用erp下推接口还是erp保存接口</w:t>
            </w:r>
          </w:p>
        </w:tc>
        <w:tc>
          <w:tcPr>
            <w:tcW w:w="1903" w:type="dxa"/>
          </w:tcPr>
          <w:p w14:paraId="4640A898">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false，调用保存接口</w:t>
            </w:r>
          </w:p>
        </w:tc>
        <w:tc>
          <w:tcPr>
            <w:tcW w:w="1923" w:type="dxa"/>
          </w:tcPr>
          <w:p w14:paraId="341E302F">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true，调用下推接口</w:t>
            </w:r>
          </w:p>
        </w:tc>
      </w:tr>
      <w:tr w14:paraId="75FFE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35" w:type="dxa"/>
          </w:tcPr>
          <w:p w14:paraId="0AAD6693">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IsPRD_PPBOMAutoAudit</w:t>
            </w:r>
          </w:p>
        </w:tc>
        <w:tc>
          <w:tcPr>
            <w:tcW w:w="1735" w:type="dxa"/>
          </w:tcPr>
          <w:p w14:paraId="0A467BC2">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903" w:type="dxa"/>
          </w:tcPr>
          <w:p w14:paraId="78441AD3">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923" w:type="dxa"/>
          </w:tcPr>
          <w:p w14:paraId="4C6938BE">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1C09B863">
      <w:pPr>
        <w:pStyle w:val="4"/>
        <w:tabs>
          <w:tab w:val="clear" w:pos="432"/>
        </w:tabs>
        <w:ind w:left="-142" w:hanging="11"/>
        <w:rPr>
          <w:rFonts w:asciiTheme="minorEastAsia" w:hAnsiTheme="minorEastAsia"/>
          <w:sz w:val="30"/>
          <w:szCs w:val="30"/>
        </w:rPr>
      </w:pPr>
      <w:bookmarkStart w:id="12" w:name="_Toc30859"/>
      <w:r>
        <w:rPr>
          <w:rFonts w:hint="eastAsia" w:asciiTheme="minorEastAsia" w:hAnsiTheme="minorEastAsia"/>
          <w:sz w:val="30"/>
          <w:szCs w:val="30"/>
        </w:rPr>
        <w:t>调拨倒冲操作说明</w:t>
      </w:r>
      <w:bookmarkEnd w:id="12"/>
    </w:p>
    <w:p w14:paraId="1FA7C50C">
      <w:pPr>
        <w:pStyle w:val="7"/>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 xml:space="preserve">da仓库管理-调拨倒冲功能 </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6"/>
        <w:gridCol w:w="3006"/>
        <w:gridCol w:w="2284"/>
      </w:tblGrid>
      <w:tr w14:paraId="4A191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080A1E20">
            <w:pPr>
              <w:keepNext/>
              <w:rPr>
                <w:lang w:eastAsia="ja-JP"/>
              </w:rPr>
            </w:pPr>
            <w:r>
              <w:rPr>
                <w:rFonts w:hint="eastAsia"/>
                <w:lang w:eastAsia="ja-JP"/>
              </w:rPr>
              <w:drawing>
                <wp:inline distT="0" distB="0" distL="0" distR="0">
                  <wp:extent cx="1764665" cy="3249930"/>
                  <wp:effectExtent l="0" t="0" r="6985" b="7620"/>
                  <wp:docPr id="96960588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605885" name="图片 27"/>
                          <pic:cNvPicPr>
                            <a:picLocks noChangeAspect="1"/>
                          </pic:cNvPicPr>
                        </pic:nvPicPr>
                        <pic:blipFill>
                          <a:blip r:embed="rId44"/>
                          <a:stretch>
                            <a:fillRect/>
                          </a:stretch>
                        </pic:blipFill>
                        <pic:spPr>
                          <a:xfrm>
                            <a:off x="0" y="0"/>
                            <a:ext cx="1770214" cy="3259666"/>
                          </a:xfrm>
                          <a:prstGeom prst="rect">
                            <a:avLst/>
                          </a:prstGeom>
                        </pic:spPr>
                      </pic:pic>
                    </a:graphicData>
                  </a:graphic>
                </wp:inline>
              </w:drawing>
            </w:r>
          </w:p>
        </w:tc>
        <w:tc>
          <w:tcPr>
            <w:tcW w:w="3006" w:type="dxa"/>
          </w:tcPr>
          <w:p w14:paraId="167EA5C5">
            <w:pPr>
              <w:rPr>
                <w:rFonts w:eastAsia="Yu Mincho"/>
                <w:lang w:eastAsia="ja-JP"/>
              </w:rPr>
            </w:pPr>
            <w:r>
              <w:rPr>
                <w:rFonts w:hint="eastAsia"/>
                <w:lang w:eastAsia="ja-JP"/>
              </w:rPr>
              <w:drawing>
                <wp:inline distT="0" distB="0" distL="0" distR="0">
                  <wp:extent cx="1755140" cy="3232150"/>
                  <wp:effectExtent l="0" t="0" r="16510" b="6350"/>
                  <wp:docPr id="137549602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496022" name="图片 28"/>
                          <pic:cNvPicPr>
                            <a:picLocks noChangeAspect="1"/>
                          </pic:cNvPicPr>
                        </pic:nvPicPr>
                        <pic:blipFill>
                          <a:blip r:embed="rId45"/>
                          <a:stretch>
                            <a:fillRect/>
                          </a:stretch>
                        </pic:blipFill>
                        <pic:spPr>
                          <a:xfrm>
                            <a:off x="0" y="0"/>
                            <a:ext cx="1760753" cy="3242248"/>
                          </a:xfrm>
                          <a:prstGeom prst="rect">
                            <a:avLst/>
                          </a:prstGeom>
                        </pic:spPr>
                      </pic:pic>
                    </a:graphicData>
                  </a:graphic>
                </wp:inline>
              </w:drawing>
            </w:r>
          </w:p>
        </w:tc>
        <w:tc>
          <w:tcPr>
            <w:tcW w:w="2284" w:type="dxa"/>
          </w:tcPr>
          <w:p w14:paraId="3E1D0487">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 用料清单从erp同步，可根据产品名称、规格型号、工单号/用料清单号查询指定用料清单</w:t>
            </w:r>
          </w:p>
          <w:p w14:paraId="44F06E29">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2.选单，支持单选、多选或全选用料清单合并领料，选中后点击确定进入扫描页面</w:t>
            </w:r>
          </w:p>
          <w:p w14:paraId="647B0CE5">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3.扫描在库条码，加载条码信息</w:t>
            </w:r>
          </w:p>
          <w:p w14:paraId="0B3600CB">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4.领料人员，开窗选择，提交后反写至erp单据</w:t>
            </w:r>
          </w:p>
          <w:p w14:paraId="01688FC6">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5.补料原因，开窗选择，提交后反写至erp单据</w:t>
            </w:r>
          </w:p>
        </w:tc>
      </w:tr>
    </w:tbl>
    <w:p w14:paraId="3354CA0C">
      <w:pPr>
        <w:pStyle w:val="7"/>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4"/>
        <w:gridCol w:w="3103"/>
        <w:gridCol w:w="1999"/>
      </w:tblGrid>
      <w:tr w14:paraId="684ED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4" w:type="dxa"/>
          </w:tcPr>
          <w:p w14:paraId="63FB5802">
            <w:pPr>
              <w:rPr>
                <w:lang w:eastAsia="ja-JP"/>
              </w:rPr>
            </w:pPr>
            <w:r>
              <w:rPr>
                <w:rFonts w:hint="eastAsia"/>
                <w:lang w:eastAsia="ja-JP"/>
              </w:rPr>
              <w:drawing>
                <wp:inline distT="0" distB="0" distL="0" distR="0">
                  <wp:extent cx="1733550" cy="3192780"/>
                  <wp:effectExtent l="0" t="0" r="0" b="7620"/>
                  <wp:docPr id="38521138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211387" name="图片 29"/>
                          <pic:cNvPicPr>
                            <a:picLocks noChangeAspect="1"/>
                          </pic:cNvPicPr>
                        </pic:nvPicPr>
                        <pic:blipFill>
                          <a:blip r:embed="rId46"/>
                          <a:stretch>
                            <a:fillRect/>
                          </a:stretch>
                        </pic:blipFill>
                        <pic:spPr>
                          <a:xfrm>
                            <a:off x="0" y="0"/>
                            <a:ext cx="1749739" cy="3221968"/>
                          </a:xfrm>
                          <a:prstGeom prst="rect">
                            <a:avLst/>
                          </a:prstGeom>
                        </pic:spPr>
                      </pic:pic>
                    </a:graphicData>
                  </a:graphic>
                </wp:inline>
              </w:drawing>
            </w:r>
          </w:p>
        </w:tc>
        <w:tc>
          <w:tcPr>
            <w:tcW w:w="3103" w:type="dxa"/>
          </w:tcPr>
          <w:p w14:paraId="6F7DF61A">
            <w:pPr>
              <w:rPr>
                <w:lang w:eastAsia="ja-JP"/>
              </w:rPr>
            </w:pPr>
            <w:r>
              <w:rPr>
                <w:rFonts w:hint="eastAsia"/>
                <w:lang w:eastAsia="ja-JP"/>
              </w:rPr>
              <w:drawing>
                <wp:inline distT="0" distB="0" distL="0" distR="0">
                  <wp:extent cx="1730375" cy="3187065"/>
                  <wp:effectExtent l="0" t="0" r="3175" b="13335"/>
                  <wp:docPr id="192989220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892205" name="图片 30"/>
                          <pic:cNvPicPr>
                            <a:picLocks noChangeAspect="1"/>
                          </pic:cNvPicPr>
                        </pic:nvPicPr>
                        <pic:blipFill>
                          <a:blip r:embed="rId47"/>
                          <a:stretch>
                            <a:fillRect/>
                          </a:stretch>
                        </pic:blipFill>
                        <pic:spPr>
                          <a:xfrm>
                            <a:off x="0" y="0"/>
                            <a:ext cx="1751106" cy="3224482"/>
                          </a:xfrm>
                          <a:prstGeom prst="rect">
                            <a:avLst/>
                          </a:prstGeom>
                        </pic:spPr>
                      </pic:pic>
                    </a:graphicData>
                  </a:graphic>
                </wp:inline>
              </w:drawing>
            </w:r>
          </w:p>
        </w:tc>
        <w:tc>
          <w:tcPr>
            <w:tcW w:w="1999" w:type="dxa"/>
          </w:tcPr>
          <w:p w14:paraId="0D383CB0">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6.单击条码明细，可修改领料数量、删除条码</w:t>
            </w:r>
          </w:p>
          <w:p w14:paraId="443FC9C0">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7.切换至当前汇总可查看本次发料详情</w:t>
            </w:r>
          </w:p>
          <w:p w14:paraId="0898EBBD">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8.提交领料后，会在cps、erp生成一张直接调拨单，同时更新用料清单，自动关联ERP用料清单</w:t>
            </w:r>
          </w:p>
          <w:p w14:paraId="41923083">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9.此处仅显示ERP用料清单上物料发料方式为【调拨倒冲】方式物料</w:t>
            </w:r>
          </w:p>
        </w:tc>
      </w:tr>
    </w:tbl>
    <w:p w14:paraId="5DDD9180"/>
    <w:p w14:paraId="0026ADBF"/>
    <w:p w14:paraId="275309D3"/>
    <w:p w14:paraId="02B86415"/>
    <w:p w14:paraId="5D009D06"/>
    <w:p w14:paraId="227A09E1">
      <w:pPr>
        <w:pStyle w:val="4"/>
        <w:tabs>
          <w:tab w:val="clear" w:pos="432"/>
        </w:tabs>
        <w:ind w:left="-142" w:hanging="11"/>
        <w:rPr>
          <w:rFonts w:asciiTheme="minorEastAsia" w:hAnsiTheme="minorEastAsia"/>
          <w:sz w:val="30"/>
          <w:szCs w:val="30"/>
        </w:rPr>
      </w:pPr>
      <w:bookmarkStart w:id="13" w:name="_Toc19335"/>
      <w:r>
        <w:rPr>
          <w:rFonts w:hint="eastAsia" w:asciiTheme="minorEastAsia" w:hAnsiTheme="minorEastAsia"/>
          <w:sz w:val="30"/>
          <w:szCs w:val="30"/>
        </w:rPr>
        <w:t>申请领料操作说明</w:t>
      </w:r>
      <w:bookmarkEnd w:id="13"/>
    </w:p>
    <w:p w14:paraId="44E3EB23">
      <w:pPr>
        <w:pStyle w:val="7"/>
        <w:rPr>
          <w:color w:val="808080" w:themeColor="text1" w:themeTint="80"/>
          <w14:textFill>
            <w14:solidFill>
              <w14:schemeClr w14:val="tx1">
                <w14:lumMod w14:val="50000"/>
                <w14:lumOff w14:val="50000"/>
              </w14:schemeClr>
            </w14:solidFill>
          </w14:textFill>
        </w:rPr>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 xml:space="preserve">da仓库管理-申请领料功能 </w:t>
      </w:r>
    </w:p>
    <w:p w14:paraId="5265112D">
      <w:pPr>
        <w:pStyle w:val="7"/>
      </w:pPr>
      <w:r>
        <w:rPr>
          <w:rFonts w:hint="eastAsia"/>
          <w:color w:val="808080" w:themeColor="text1" w:themeTint="80"/>
          <w14:textFill>
            <w14:solidFill>
              <w14:schemeClr w14:val="tx1">
                <w14:lumMod w14:val="50000"/>
                <w14:lumOff w14:val="50000"/>
              </w14:schemeClr>
            </w14:solidFill>
          </w14:textFill>
        </w:rPr>
        <w:t>【应用场景】：针对金蝶云ERP使用齐套分析，生成发料通知单同步至MES端为领料申请单</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66"/>
        <w:gridCol w:w="3006"/>
        <w:gridCol w:w="2284"/>
      </w:tblGrid>
      <w:tr w14:paraId="0497B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7D50FCD4">
            <w:pPr>
              <w:keepNext/>
              <w:rPr>
                <w:lang w:eastAsia="ja-JP"/>
              </w:rPr>
            </w:pPr>
            <w:r>
              <w:rPr>
                <w:rFonts w:hint="eastAsia"/>
                <w:lang w:eastAsia="ja-JP"/>
              </w:rPr>
              <w:drawing>
                <wp:inline distT="0" distB="0" distL="0" distR="0">
                  <wp:extent cx="1798955" cy="3210560"/>
                  <wp:effectExtent l="0" t="0" r="10795" b="8890"/>
                  <wp:docPr id="2082804384"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804384" name="图片 81"/>
                          <pic:cNvPicPr>
                            <a:picLocks noChangeAspect="1"/>
                          </pic:cNvPicPr>
                        </pic:nvPicPr>
                        <pic:blipFill>
                          <a:blip r:embed="rId48"/>
                          <a:stretch>
                            <a:fillRect/>
                          </a:stretch>
                        </pic:blipFill>
                        <pic:spPr>
                          <a:xfrm>
                            <a:off x="0" y="0"/>
                            <a:ext cx="1809664" cy="3229141"/>
                          </a:xfrm>
                          <a:prstGeom prst="rect">
                            <a:avLst/>
                          </a:prstGeom>
                        </pic:spPr>
                      </pic:pic>
                    </a:graphicData>
                  </a:graphic>
                </wp:inline>
              </w:drawing>
            </w:r>
          </w:p>
        </w:tc>
        <w:tc>
          <w:tcPr>
            <w:tcW w:w="3006" w:type="dxa"/>
          </w:tcPr>
          <w:p w14:paraId="362E2232">
            <w:pPr>
              <w:rPr>
                <w:rFonts w:eastAsia="Yu Mincho"/>
                <w:lang w:eastAsia="ja-JP"/>
              </w:rPr>
            </w:pPr>
            <w:r>
              <w:rPr>
                <w:rFonts w:hint="eastAsia"/>
                <w:lang w:eastAsia="ja-JP"/>
              </w:rPr>
              <w:drawing>
                <wp:inline distT="0" distB="0" distL="0" distR="0">
                  <wp:extent cx="1711325" cy="3188970"/>
                  <wp:effectExtent l="0" t="0" r="3175" b="11430"/>
                  <wp:docPr id="1713685938"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685938" name="图片 83"/>
                          <pic:cNvPicPr>
                            <a:picLocks noChangeAspect="1"/>
                          </pic:cNvPicPr>
                        </pic:nvPicPr>
                        <pic:blipFill>
                          <a:blip r:embed="rId49"/>
                          <a:stretch>
                            <a:fillRect/>
                          </a:stretch>
                        </pic:blipFill>
                        <pic:spPr>
                          <a:xfrm>
                            <a:off x="0" y="0"/>
                            <a:ext cx="1721643" cy="3208155"/>
                          </a:xfrm>
                          <a:prstGeom prst="rect">
                            <a:avLst/>
                          </a:prstGeom>
                        </pic:spPr>
                      </pic:pic>
                    </a:graphicData>
                  </a:graphic>
                </wp:inline>
              </w:drawing>
            </w:r>
          </w:p>
        </w:tc>
        <w:tc>
          <w:tcPr>
            <w:tcW w:w="2284" w:type="dxa"/>
          </w:tcPr>
          <w:p w14:paraId="03BA4DD7">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 生产备料单从erp同步，可根据产品名称、规格型号、工单号/生产备料单号查询指定单据</w:t>
            </w:r>
          </w:p>
          <w:p w14:paraId="7BA171EE">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2.选单，单击单据明细行直接进入扫描页面</w:t>
            </w:r>
          </w:p>
          <w:p w14:paraId="7A00F34A">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3.扫描在库条码，加载条码信息</w:t>
            </w:r>
          </w:p>
          <w:p w14:paraId="3068B2FA">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4.领料人员，开窗选择，提交后反写至erp单据</w:t>
            </w:r>
          </w:p>
          <w:p w14:paraId="0E9C35DC">
            <w:pPr>
              <w:rPr>
                <w:rFonts w:ascii="仿宋" w:hAnsi="仿宋" w:eastAsia="仿宋"/>
                <w:color w:val="000000"/>
                <w:sz w:val="18"/>
                <w:szCs w:val="18"/>
                <w14:textFill>
                  <w14:solidFill>
                    <w14:srgbClr w14:val="000000">
                      <w14:lumMod w14:val="50000"/>
                      <w14:lumOff w14:val="50000"/>
                    </w14:srgbClr>
                  </w14:solidFill>
                </w14:textFill>
              </w:rPr>
            </w:pPr>
          </w:p>
          <w:p w14:paraId="05C7ABBA">
            <w:pPr>
              <w:rPr>
                <w:rFonts w:ascii="仿宋" w:hAnsi="仿宋" w:eastAsia="仿宋"/>
                <w:color w:val="000000"/>
                <w:sz w:val="18"/>
                <w:szCs w:val="18"/>
                <w14:textFill>
                  <w14:solidFill>
                    <w14:srgbClr w14:val="000000">
                      <w14:lumMod w14:val="50000"/>
                      <w14:lumOff w14:val="50000"/>
                    </w14:srgbClr>
                  </w14:solidFill>
                </w14:textFill>
              </w:rPr>
            </w:pPr>
          </w:p>
          <w:p w14:paraId="4E87F21D">
            <w:pPr>
              <w:rPr>
                <w:rFonts w:ascii="仿宋" w:hAnsi="仿宋" w:eastAsia="仿宋"/>
                <w:color w:val="000000"/>
                <w:sz w:val="18"/>
                <w:szCs w:val="18"/>
              </w:rPr>
            </w:pPr>
          </w:p>
        </w:tc>
      </w:tr>
    </w:tbl>
    <w:p w14:paraId="11BFE8C3">
      <w:pPr>
        <w:pStyle w:val="7"/>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4"/>
        <w:gridCol w:w="3126"/>
        <w:gridCol w:w="1999"/>
      </w:tblGrid>
      <w:tr w14:paraId="3F874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4" w:type="dxa"/>
          </w:tcPr>
          <w:p w14:paraId="0DF99391">
            <w:pPr>
              <w:rPr>
                <w:lang w:eastAsia="ja-JP"/>
              </w:rPr>
            </w:pPr>
            <w:r>
              <w:rPr>
                <w:rFonts w:hint="eastAsia"/>
                <w:lang w:eastAsia="ja-JP"/>
              </w:rPr>
              <w:drawing>
                <wp:inline distT="0" distB="0" distL="0" distR="0">
                  <wp:extent cx="1735455" cy="3190240"/>
                  <wp:effectExtent l="0" t="0" r="17145" b="10160"/>
                  <wp:docPr id="1348716800"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16800" name="图片 85"/>
                          <pic:cNvPicPr>
                            <a:picLocks noChangeAspect="1"/>
                          </pic:cNvPicPr>
                        </pic:nvPicPr>
                        <pic:blipFill>
                          <a:blip r:embed="rId50"/>
                          <a:stretch>
                            <a:fillRect/>
                          </a:stretch>
                        </pic:blipFill>
                        <pic:spPr>
                          <a:xfrm>
                            <a:off x="0" y="0"/>
                            <a:ext cx="1749518" cy="3215439"/>
                          </a:xfrm>
                          <a:prstGeom prst="rect">
                            <a:avLst/>
                          </a:prstGeom>
                        </pic:spPr>
                      </pic:pic>
                    </a:graphicData>
                  </a:graphic>
                </wp:inline>
              </w:drawing>
            </w:r>
          </w:p>
        </w:tc>
        <w:tc>
          <w:tcPr>
            <w:tcW w:w="3103" w:type="dxa"/>
          </w:tcPr>
          <w:p w14:paraId="282452FF">
            <w:pPr>
              <w:rPr>
                <w:lang w:eastAsia="ja-JP"/>
              </w:rPr>
            </w:pPr>
            <w:r>
              <w:rPr>
                <w:rFonts w:hint="eastAsia"/>
                <w:lang w:eastAsia="ja-JP"/>
              </w:rPr>
              <w:drawing>
                <wp:inline distT="0" distB="0" distL="0" distR="0">
                  <wp:extent cx="1836420" cy="3236595"/>
                  <wp:effectExtent l="0" t="0" r="11430" b="1905"/>
                  <wp:docPr id="724077148"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077148" name="图片 82"/>
                          <pic:cNvPicPr>
                            <a:picLocks noChangeAspect="1"/>
                          </pic:cNvPicPr>
                        </pic:nvPicPr>
                        <pic:blipFill>
                          <a:blip r:embed="rId51"/>
                          <a:stretch>
                            <a:fillRect/>
                          </a:stretch>
                        </pic:blipFill>
                        <pic:spPr>
                          <a:xfrm>
                            <a:off x="0" y="0"/>
                            <a:ext cx="1847124" cy="3255426"/>
                          </a:xfrm>
                          <a:prstGeom prst="rect">
                            <a:avLst/>
                          </a:prstGeom>
                        </pic:spPr>
                      </pic:pic>
                    </a:graphicData>
                  </a:graphic>
                </wp:inline>
              </w:drawing>
            </w:r>
          </w:p>
        </w:tc>
        <w:tc>
          <w:tcPr>
            <w:tcW w:w="1999" w:type="dxa"/>
          </w:tcPr>
          <w:p w14:paraId="3B982702">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5.单击条码明细，可修改领料数量、删除条码</w:t>
            </w:r>
          </w:p>
          <w:p w14:paraId="291BE724">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6.切换至当前汇总可查看本次发料详情</w:t>
            </w:r>
          </w:p>
          <w:p w14:paraId="64A5B589">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7.提交领料后，会在cps、erp生成一张生产领料单</w:t>
            </w:r>
          </w:p>
          <w:p w14:paraId="102EF6D9">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8.自动关联ERP【发料通知单】</w:t>
            </w:r>
          </w:p>
        </w:tc>
      </w:tr>
    </w:tbl>
    <w:p w14:paraId="2E139FB6"/>
    <w:p w14:paraId="1C865E42">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87"/>
        <w:gridCol w:w="1726"/>
        <w:gridCol w:w="1895"/>
        <w:gridCol w:w="1914"/>
      </w:tblGrid>
      <w:tr w14:paraId="118D8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2735" w:type="dxa"/>
          </w:tcPr>
          <w:p w14:paraId="6C8F11A3">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735" w:type="dxa"/>
          </w:tcPr>
          <w:p w14:paraId="3A869D69">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826" w:type="dxa"/>
            <w:gridSpan w:val="2"/>
          </w:tcPr>
          <w:p w14:paraId="5C032BCE">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195CC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35" w:type="dxa"/>
          </w:tcPr>
          <w:p w14:paraId="5B880FF5">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IsPRD_ISSUEMTRNOTICEPush</w:t>
            </w:r>
          </w:p>
        </w:tc>
        <w:tc>
          <w:tcPr>
            <w:tcW w:w="1735" w:type="dxa"/>
          </w:tcPr>
          <w:p w14:paraId="6986145E">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调用erp下推接口还是erp保存接口</w:t>
            </w:r>
          </w:p>
        </w:tc>
        <w:tc>
          <w:tcPr>
            <w:tcW w:w="1903" w:type="dxa"/>
          </w:tcPr>
          <w:p w14:paraId="285A508F">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false，调用保存接口</w:t>
            </w:r>
          </w:p>
        </w:tc>
        <w:tc>
          <w:tcPr>
            <w:tcW w:w="1923" w:type="dxa"/>
          </w:tcPr>
          <w:p w14:paraId="612EE4A6">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true，调用下推接口</w:t>
            </w:r>
          </w:p>
        </w:tc>
      </w:tr>
      <w:tr w14:paraId="603C4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35" w:type="dxa"/>
          </w:tcPr>
          <w:p w14:paraId="6235966F">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IsPRD_ISSUEMTRNOTICEAutoAudit</w:t>
            </w:r>
          </w:p>
        </w:tc>
        <w:tc>
          <w:tcPr>
            <w:tcW w:w="1735" w:type="dxa"/>
          </w:tcPr>
          <w:p w14:paraId="25961B76">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903" w:type="dxa"/>
          </w:tcPr>
          <w:p w14:paraId="77F3F72E">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923" w:type="dxa"/>
          </w:tcPr>
          <w:p w14:paraId="06B4B7C9">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4BA30ACD">
      <w:pPr>
        <w:pStyle w:val="3"/>
        <w:rPr>
          <w:rFonts w:asciiTheme="minorEastAsia" w:hAnsiTheme="minorEastAsia" w:eastAsiaTheme="minorEastAsia"/>
        </w:rPr>
      </w:pPr>
      <w:bookmarkStart w:id="14" w:name="_Toc2153"/>
      <w:r>
        <w:rPr>
          <w:rFonts w:hint="eastAsia" w:asciiTheme="minorEastAsia" w:hAnsiTheme="minorEastAsia" w:eastAsiaTheme="minorEastAsia"/>
        </w:rPr>
        <w:t>生产退料业务</w:t>
      </w:r>
      <w:bookmarkEnd w:id="14"/>
    </w:p>
    <w:p w14:paraId="3B7F1F0C">
      <w:pPr>
        <w:pStyle w:val="4"/>
        <w:tabs>
          <w:tab w:val="clear" w:pos="432"/>
        </w:tabs>
        <w:ind w:left="-142" w:hanging="11"/>
        <w:rPr>
          <w:rFonts w:asciiTheme="minorEastAsia" w:hAnsiTheme="minorEastAsia"/>
          <w:sz w:val="30"/>
          <w:szCs w:val="30"/>
        </w:rPr>
      </w:pPr>
      <w:bookmarkStart w:id="15" w:name="_Toc11445"/>
      <w:r>
        <w:rPr>
          <w:rFonts w:hint="eastAsia" w:asciiTheme="minorEastAsia" w:hAnsiTheme="minorEastAsia"/>
          <w:sz w:val="30"/>
          <w:szCs w:val="30"/>
        </w:rPr>
        <w:t>生产退料业务(仅WMS模块)</w:t>
      </w:r>
      <w:r>
        <w:rPr>
          <w:rFonts w:asciiTheme="minorEastAsia" w:hAnsiTheme="minorEastAsia"/>
          <w:sz w:val="30"/>
          <w:szCs w:val="30"/>
        </w:rPr>
        <w:fldChar w:fldCharType="begin"/>
      </w:r>
      <w:r>
        <w:rPr>
          <w:rFonts w:asciiTheme="minorEastAsia" w:hAnsiTheme="minorEastAsia"/>
          <w:sz w:val="30"/>
          <w:szCs w:val="30"/>
        </w:rPr>
        <w:instrText xml:space="preserve"> INCLUDEPICTURE "https://alidocs.oss-cn-zhangjiakou.aliyuncs.com/res/1wvqr7VD2Q03Oako/img/7f133fe1-853f-4602-b13f-ee8412c0108a.png" \* MERGEFORMATINET </w:instrText>
      </w:r>
      <w:r>
        <w:rPr>
          <w:rFonts w:asciiTheme="minorEastAsia" w:hAnsiTheme="minorEastAsia"/>
          <w:sz w:val="30"/>
          <w:szCs w:val="30"/>
        </w:rPr>
        <w:fldChar w:fldCharType="separate"/>
      </w:r>
      <w:r>
        <w:rPr>
          <w:rFonts w:asciiTheme="minorEastAsia" w:hAnsiTheme="minorEastAsia"/>
          <w:sz w:val="30"/>
          <w:szCs w:val="30"/>
        </w:rPr>
        <w:fldChar w:fldCharType="end"/>
      </w:r>
      <w:r>
        <w:rPr>
          <w:rFonts w:asciiTheme="minorEastAsia" w:hAnsiTheme="minorEastAsia"/>
          <w:sz w:val="30"/>
          <w:szCs w:val="30"/>
        </w:rPr>
        <w:fldChar w:fldCharType="begin"/>
      </w:r>
      <w:r>
        <w:rPr>
          <w:rFonts w:asciiTheme="minorEastAsia" w:hAnsiTheme="minorEastAsia"/>
          <w:sz w:val="30"/>
          <w:szCs w:val="30"/>
        </w:rPr>
        <w:instrText xml:space="preserve"> INCLUDEPICTURE "https://alidocs.oss-cn-zhangjiakou.aliyuncs.com/res/1wvqr7VD2Q03Oako/img/6fc4cf21-cbe3-4766-9dfb-3b56f0014170.png" \* MERGEFORMATINET </w:instrText>
      </w:r>
      <w:r>
        <w:rPr>
          <w:rFonts w:asciiTheme="minorEastAsia" w:hAnsiTheme="minorEastAsia"/>
          <w:sz w:val="30"/>
          <w:szCs w:val="30"/>
        </w:rPr>
        <w:fldChar w:fldCharType="separate"/>
      </w:r>
      <w:r>
        <w:rPr>
          <w:rFonts w:asciiTheme="minorEastAsia" w:hAnsiTheme="minorEastAsia"/>
          <w:sz w:val="30"/>
          <w:szCs w:val="30"/>
        </w:rPr>
        <w:fldChar w:fldCharType="end"/>
      </w:r>
      <w:bookmarkEnd w:id="15"/>
    </w:p>
    <w:p w14:paraId="3471322C">
      <w:pPr>
        <w:pStyle w:val="5"/>
        <w:tabs>
          <w:tab w:val="left" w:pos="851"/>
          <w:tab w:val="clear" w:pos="864"/>
        </w:tabs>
        <w:rPr>
          <w:rFonts w:asciiTheme="minorHAnsi" w:hAnsiTheme="minorHAnsi" w:eastAsiaTheme="minorEastAsia"/>
          <w:bCs/>
          <w:sz w:val="32"/>
          <w:szCs w:val="32"/>
        </w:rPr>
      </w:pPr>
      <w:r>
        <w:rPr>
          <w:rFonts w:hint="eastAsia" w:eastAsia="宋体"/>
        </w:rPr>
        <w:t>业务流程</w:t>
      </w:r>
    </w:p>
    <w:p w14:paraId="4FBD1825">
      <w:r>
        <w:rPr>
          <w:rFonts w:hint="eastAsia"/>
        </w:rPr>
        <w:object>
          <v:shape id="_x0000_i1031" o:spt="75" type="#_x0000_t75" style="height:553.2pt;width:334.2pt;" o:ole="t" filled="f" o:preferrelative="t" stroked="f" coordsize="21600,21600">
            <v:path/>
            <v:fill on="f" focussize="0,0"/>
            <v:stroke on="f" joinstyle="miter"/>
            <v:imagedata r:id="rId53" o:title=""/>
            <o:lock v:ext="edit" aspectratio="f"/>
            <w10:wrap type="none"/>
            <w10:anchorlock/>
          </v:shape>
          <o:OLEObject Type="Embed" ProgID="Visio.Drawing.15" ShapeID="_x0000_i1031" DrawAspect="Content" ObjectID="_1468075731" r:id="rId52">
            <o:LockedField>false</o:LockedField>
          </o:OLEObject>
        </w:object>
      </w:r>
    </w:p>
    <w:p w14:paraId="3A78B1E0">
      <w:pPr>
        <w:pStyle w:val="5"/>
        <w:tabs>
          <w:tab w:val="left" w:pos="851"/>
          <w:tab w:val="clear" w:pos="864"/>
        </w:tabs>
        <w:rPr>
          <w:rFonts w:eastAsia="宋体"/>
        </w:rPr>
      </w:pPr>
      <w:r>
        <w:rPr>
          <w:rFonts w:hint="eastAsia" w:eastAsia="宋体"/>
        </w:rPr>
        <w:t>打印标签操作说明</w:t>
      </w:r>
    </w:p>
    <w:p w14:paraId="5A65ED4D">
      <w:pPr>
        <w:pStyle w:val="8"/>
        <w:keepNext/>
        <w:spacing w:before="0" w:beforeAutospacing="0" w:after="0" w:afterAutospacing="0"/>
        <w:rPr>
          <w:rFonts w:eastAsiaTheme="minorEastAsia"/>
        </w:rPr>
      </w:pPr>
      <w:r>
        <w:drawing>
          <wp:inline distT="0" distB="0" distL="114300" distR="114300">
            <wp:extent cx="6184900" cy="3321685"/>
            <wp:effectExtent l="0" t="0" r="6350" b="1206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4"/>
                    <a:stretch>
                      <a:fillRect/>
                    </a:stretch>
                  </pic:blipFill>
                  <pic:spPr>
                    <a:xfrm>
                      <a:off x="0" y="0"/>
                      <a:ext cx="6184900" cy="3321685"/>
                    </a:xfrm>
                    <a:prstGeom prst="rect">
                      <a:avLst/>
                    </a:prstGeom>
                    <a:noFill/>
                    <a:ln>
                      <a:noFill/>
                    </a:ln>
                  </pic:spPr>
                </pic:pic>
              </a:graphicData>
            </a:graphic>
          </wp:inline>
        </w:drawing>
      </w:r>
    </w:p>
    <w:p w14:paraId="75E665F2">
      <w:pPr>
        <w:pStyle w:val="8"/>
        <w:spacing w:before="0" w:beforeAutospacing="0" w:after="200" w:afterAutospacing="0"/>
        <w:rPr>
          <w:rFonts w:ascii="等线" w:hAnsi="等线" w:eastAsia="等线" w:cs="Times New Roman"/>
          <w:i/>
          <w:iCs/>
          <w:color w:val="7F7F7F"/>
          <w:kern w:val="2"/>
          <w:sz w:val="20"/>
          <w:szCs w:val="18"/>
          <w:lang w:bidi="ar"/>
        </w:rPr>
      </w:pPr>
      <w:r>
        <w:rPr>
          <w:rFonts w:hint="eastAsia" w:ascii="等线" w:hAnsi="等线" w:eastAsia="等线" w:cs="Times New Roman"/>
          <w:i/>
          <w:iCs/>
          <w:color w:val="7F7F7F"/>
          <w:kern w:val="2"/>
          <w:sz w:val="20"/>
          <w:szCs w:val="18"/>
          <w:lang w:bidi="ar"/>
        </w:rPr>
        <w:t>We</w:t>
      </w:r>
      <w:r>
        <w:rPr>
          <w:rFonts w:ascii="等线" w:hAnsi="等线" w:eastAsia="等线" w:cs="Times New Roman"/>
          <w:i/>
          <w:iCs/>
          <w:color w:val="7F7F7F"/>
          <w:kern w:val="2"/>
          <w:sz w:val="20"/>
          <w:szCs w:val="18"/>
          <w:lang w:bidi="ar"/>
        </w:rPr>
        <w:t>b</w:t>
      </w:r>
      <w:r>
        <w:rPr>
          <w:rFonts w:hint="eastAsia" w:ascii="等线" w:hAnsi="等线" w:eastAsia="等线" w:cs="Times New Roman"/>
          <w:i/>
          <w:iCs/>
          <w:color w:val="7F7F7F"/>
          <w:kern w:val="2"/>
          <w:sz w:val="20"/>
          <w:szCs w:val="18"/>
          <w:lang w:bidi="ar"/>
        </w:rPr>
        <w:t>后台/生产领料打印</w:t>
      </w:r>
    </w:p>
    <w:p w14:paraId="29373398">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数据源：PDA扫码生成ERP领料单</w:t>
      </w:r>
      <w:r>
        <w:rPr>
          <w:color w:val="808080" w:themeColor="text1" w:themeTint="80"/>
          <w14:textFill>
            <w14:solidFill>
              <w14:schemeClr w14:val="tx1">
                <w14:lumMod w14:val="50000"/>
                <w14:lumOff w14:val="50000"/>
              </w14:schemeClr>
            </w14:solidFill>
          </w14:textFill>
        </w:rPr>
        <w:t xml:space="preserve"> </w:t>
      </w:r>
    </w:p>
    <w:p w14:paraId="61E9F1A6">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 xml:space="preserve">打 </w:t>
      </w:r>
      <w:r>
        <w:rPr>
          <w:color w:val="808080" w:themeColor="text1" w:themeTint="80"/>
          <w14:textFill>
            <w14:solidFill>
              <w14:schemeClr w14:val="tx1">
                <w14:lumMod w14:val="50000"/>
                <w14:lumOff w14:val="50000"/>
              </w14:schemeClr>
            </w14:solidFill>
          </w14:textFill>
        </w:rPr>
        <w:t xml:space="preserve"> </w:t>
      </w:r>
      <w:r>
        <w:rPr>
          <w:rFonts w:hint="eastAsia"/>
          <w:color w:val="808080" w:themeColor="text1" w:themeTint="80"/>
          <w14:textFill>
            <w14:solidFill>
              <w14:schemeClr w14:val="tx1">
                <w14:lumMod w14:val="50000"/>
                <w14:lumOff w14:val="50000"/>
              </w14:schemeClr>
            </w14:solidFill>
          </w14:textFill>
        </w:rPr>
        <w:t>印：在列表中支持单选或多选若干行数据,</w:t>
      </w:r>
      <w:r>
        <w:rPr>
          <w:color w:val="808080" w:themeColor="text1" w:themeTint="80"/>
          <w14:textFill>
            <w14:solidFill>
              <w14:schemeClr w14:val="tx1">
                <w14:lumMod w14:val="50000"/>
                <w14:lumOff w14:val="50000"/>
              </w14:schemeClr>
            </w14:solidFill>
          </w14:textFill>
        </w:rPr>
        <w:t xml:space="preserve"> </w:t>
      </w:r>
      <w:r>
        <w:rPr>
          <w:rFonts w:hint="eastAsia"/>
          <w:color w:val="808080" w:themeColor="text1" w:themeTint="80"/>
          <w14:textFill>
            <w14:solidFill>
              <w14:schemeClr w14:val="tx1">
                <w14:lumMod w14:val="50000"/>
                <w14:lumOff w14:val="50000"/>
              </w14:schemeClr>
            </w14:solidFill>
          </w14:textFill>
        </w:rPr>
        <w:t>点击打印进入打印详情，如下图所示，可选择内外箱打印模板，修改本次打印数量，内外箱单位数量，备注，提交打印后生成在库状态条码</w:t>
      </w:r>
    </w:p>
    <w:p w14:paraId="1FC11109">
      <w:r>
        <w:drawing>
          <wp:inline distT="0" distB="0" distL="114300" distR="114300">
            <wp:extent cx="6184900" cy="3321685"/>
            <wp:effectExtent l="0" t="0" r="6350" b="1206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5"/>
                    <a:stretch>
                      <a:fillRect/>
                    </a:stretch>
                  </pic:blipFill>
                  <pic:spPr>
                    <a:xfrm>
                      <a:off x="0" y="0"/>
                      <a:ext cx="6184900" cy="3321685"/>
                    </a:xfrm>
                    <a:prstGeom prst="rect">
                      <a:avLst/>
                    </a:prstGeom>
                    <a:noFill/>
                    <a:ln>
                      <a:noFill/>
                    </a:ln>
                  </pic:spPr>
                </pic:pic>
              </a:graphicData>
            </a:graphic>
          </wp:inline>
        </w:drawing>
      </w:r>
    </w:p>
    <w:p w14:paraId="7E0B33AB">
      <w:pPr>
        <w:pStyle w:val="5"/>
        <w:tabs>
          <w:tab w:val="left" w:pos="851"/>
          <w:tab w:val="clear" w:pos="864"/>
        </w:tabs>
      </w:pPr>
      <w:r>
        <w:rPr>
          <w:rFonts w:hint="eastAsia" w:eastAsia="宋体"/>
        </w:rPr>
        <w:t>车间退料操作说明</w:t>
      </w:r>
    </w:p>
    <w:p w14:paraId="058D1DED">
      <w:pPr>
        <w:pStyle w:val="7"/>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 xml:space="preserve">da仓库管理-车间退料功能 </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26"/>
        <w:gridCol w:w="3096"/>
        <w:gridCol w:w="2284"/>
      </w:tblGrid>
      <w:tr w14:paraId="38A5A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68F2AF30">
            <w:pPr>
              <w:keepNext/>
              <w:rPr>
                <w:lang w:eastAsia="ja-JP"/>
              </w:rPr>
            </w:pPr>
            <w:r>
              <w:rPr>
                <w:rFonts w:hint="eastAsia"/>
                <w:lang w:eastAsia="ja-JP"/>
              </w:rPr>
              <w:drawing>
                <wp:inline distT="0" distB="0" distL="0" distR="0">
                  <wp:extent cx="1833245" cy="3255645"/>
                  <wp:effectExtent l="0" t="0" r="14605" b="1905"/>
                  <wp:docPr id="169403991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039916" name="图片 56"/>
                          <pic:cNvPicPr>
                            <a:picLocks noChangeAspect="1"/>
                          </pic:cNvPicPr>
                        </pic:nvPicPr>
                        <pic:blipFill>
                          <a:blip r:embed="rId56"/>
                          <a:stretch>
                            <a:fillRect/>
                          </a:stretch>
                        </pic:blipFill>
                        <pic:spPr>
                          <a:xfrm>
                            <a:off x="0" y="0"/>
                            <a:ext cx="1843001" cy="3272573"/>
                          </a:xfrm>
                          <a:prstGeom prst="rect">
                            <a:avLst/>
                          </a:prstGeom>
                        </pic:spPr>
                      </pic:pic>
                    </a:graphicData>
                  </a:graphic>
                </wp:inline>
              </w:drawing>
            </w:r>
          </w:p>
        </w:tc>
        <w:tc>
          <w:tcPr>
            <w:tcW w:w="3006" w:type="dxa"/>
          </w:tcPr>
          <w:p w14:paraId="53C0325A">
            <w:pPr>
              <w:rPr>
                <w:rFonts w:eastAsia="Yu Mincho"/>
                <w:lang w:eastAsia="ja-JP"/>
              </w:rPr>
            </w:pPr>
            <w:r>
              <w:rPr>
                <w:rFonts w:hint="eastAsia"/>
                <w:lang w:eastAsia="ja-JP"/>
              </w:rPr>
              <w:drawing>
                <wp:inline distT="0" distB="0" distL="0" distR="0">
                  <wp:extent cx="1822450" cy="3236595"/>
                  <wp:effectExtent l="0" t="0" r="6350" b="1905"/>
                  <wp:docPr id="7561611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16112" name="图片 57"/>
                          <pic:cNvPicPr>
                            <a:picLocks noChangeAspect="1"/>
                          </pic:cNvPicPr>
                        </pic:nvPicPr>
                        <pic:blipFill>
                          <a:blip r:embed="rId57"/>
                          <a:stretch>
                            <a:fillRect/>
                          </a:stretch>
                        </pic:blipFill>
                        <pic:spPr>
                          <a:xfrm>
                            <a:off x="0" y="0"/>
                            <a:ext cx="1831239" cy="3251685"/>
                          </a:xfrm>
                          <a:prstGeom prst="rect">
                            <a:avLst/>
                          </a:prstGeom>
                        </pic:spPr>
                      </pic:pic>
                    </a:graphicData>
                  </a:graphic>
                </wp:inline>
              </w:drawing>
            </w:r>
          </w:p>
        </w:tc>
        <w:tc>
          <w:tcPr>
            <w:tcW w:w="2284" w:type="dxa"/>
          </w:tcPr>
          <w:p w14:paraId="6870CA6F">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1.扫描</w:t>
            </w:r>
            <w:r>
              <w:rPr>
                <w:rFonts w:ascii="仿宋" w:hAnsi="仿宋" w:eastAsia="仿宋"/>
                <w:color w:val="000000"/>
                <w:sz w:val="18"/>
                <w:szCs w:val="18"/>
                <w14:textFill>
                  <w14:solidFill>
                    <w14:srgbClr w14:val="000000">
                      <w14:lumMod w14:val="50000"/>
                      <w14:lumOff w14:val="50000"/>
                    </w14:srgbClr>
                  </w14:solidFill>
                </w14:textFill>
              </w:rPr>
              <w:t>非</w:t>
            </w:r>
            <w:r>
              <w:rPr>
                <w:rFonts w:hint="eastAsia" w:ascii="仿宋" w:hAnsi="仿宋" w:eastAsia="仿宋"/>
                <w:color w:val="000000"/>
                <w:sz w:val="18"/>
                <w:szCs w:val="18"/>
                <w14:textFill>
                  <w14:solidFill>
                    <w14:srgbClr w14:val="000000">
                      <w14:lumMod w14:val="50000"/>
                      <w14:lumOff w14:val="50000"/>
                    </w14:srgbClr>
                  </w14:solidFill>
                </w14:textFill>
              </w:rPr>
              <w:t>在库条码，加载条码信息</w:t>
            </w:r>
          </w:p>
          <w:p w14:paraId="3451665A">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2.退料类型，开窗选择，提交后反写至erp单据</w:t>
            </w:r>
          </w:p>
          <w:p w14:paraId="4338D2E3">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3.退料原因，开窗选择，提交后反写至erp单据</w:t>
            </w:r>
          </w:p>
          <w:p w14:paraId="107F79FC">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4.扫描库位码</w:t>
            </w:r>
          </w:p>
          <w:p w14:paraId="356D5C58">
            <w:pPr>
              <w:rPr>
                <w:rFonts w:ascii="仿宋" w:hAnsi="仿宋" w:eastAsia="Yu Mincho"/>
                <w:color w:val="000000"/>
                <w:sz w:val="18"/>
                <w:szCs w:val="18"/>
              </w:rPr>
            </w:pPr>
            <w:r>
              <w:rPr>
                <w:rFonts w:hint="eastAsia" w:ascii="仿宋" w:hAnsi="仿宋"/>
                <w:color w:val="000000"/>
                <w:sz w:val="18"/>
                <w:szCs w:val="18"/>
                <w14:textFill>
                  <w14:solidFill>
                    <w14:srgbClr w14:val="000000">
                      <w14:lumMod w14:val="50000"/>
                      <w14:lumOff w14:val="50000"/>
                    </w14:srgbClr>
                  </w14:solidFill>
                </w14:textFill>
              </w:rPr>
              <w:t>5.</w:t>
            </w:r>
            <w:r>
              <w:rPr>
                <w:rFonts w:hint="eastAsia" w:ascii="仿宋" w:hAnsi="仿宋" w:eastAsia="仿宋"/>
                <w:color w:val="000000"/>
                <w:sz w:val="18"/>
                <w:szCs w:val="18"/>
                <w14:textFill>
                  <w14:solidFill>
                    <w14:srgbClr w14:val="000000">
                      <w14:lumMod w14:val="50000"/>
                      <w14:lumOff w14:val="50000"/>
                    </w14:srgbClr>
                  </w14:solidFill>
                </w14:textFill>
              </w:rPr>
              <w:t xml:space="preserve"> 单击条码明细，可修改退料数量和库位，删除条码</w:t>
            </w:r>
          </w:p>
        </w:tc>
      </w:tr>
    </w:tbl>
    <w:p w14:paraId="1DF6DAAB">
      <w:pPr>
        <w:pStyle w:val="7"/>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4"/>
        <w:gridCol w:w="3038"/>
      </w:tblGrid>
      <w:tr w14:paraId="64D7B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4" w:type="dxa"/>
          </w:tcPr>
          <w:p w14:paraId="1BA74285">
            <w:pPr>
              <w:rPr>
                <w:lang w:eastAsia="ja-JP"/>
              </w:rPr>
            </w:pPr>
            <w:r>
              <w:rPr>
                <w:rFonts w:hint="eastAsia"/>
                <w:lang w:eastAsia="ja-JP"/>
              </w:rPr>
              <w:drawing>
                <wp:inline distT="0" distB="0" distL="0" distR="0">
                  <wp:extent cx="1809115" cy="3212465"/>
                  <wp:effectExtent l="0" t="0" r="635" b="6985"/>
                  <wp:docPr id="147344111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441115" name="图片 59"/>
                          <pic:cNvPicPr>
                            <a:picLocks noChangeAspect="1"/>
                          </pic:cNvPicPr>
                        </pic:nvPicPr>
                        <pic:blipFill>
                          <a:blip r:embed="rId58"/>
                          <a:stretch>
                            <a:fillRect/>
                          </a:stretch>
                        </pic:blipFill>
                        <pic:spPr>
                          <a:xfrm>
                            <a:off x="0" y="0"/>
                            <a:ext cx="1819293" cy="3230473"/>
                          </a:xfrm>
                          <a:prstGeom prst="rect">
                            <a:avLst/>
                          </a:prstGeom>
                        </pic:spPr>
                      </pic:pic>
                    </a:graphicData>
                  </a:graphic>
                </wp:inline>
              </w:drawing>
            </w:r>
          </w:p>
        </w:tc>
        <w:tc>
          <w:tcPr>
            <w:tcW w:w="3038" w:type="dxa"/>
          </w:tcPr>
          <w:p w14:paraId="78DE7906">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6.切换至当前汇总可查看本次退料详情</w:t>
            </w:r>
          </w:p>
          <w:p w14:paraId="632D2F86">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7.提交领料后，会在cps、erp生成一张生产退料单</w:t>
            </w:r>
          </w:p>
        </w:tc>
      </w:tr>
    </w:tbl>
    <w:p w14:paraId="17DFAA21"/>
    <w:p w14:paraId="20D293E1">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5"/>
        <w:gridCol w:w="1735"/>
        <w:gridCol w:w="1903"/>
        <w:gridCol w:w="1923"/>
      </w:tblGrid>
      <w:tr w14:paraId="3BA5E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2735" w:type="dxa"/>
          </w:tcPr>
          <w:p w14:paraId="1F75063D">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735" w:type="dxa"/>
          </w:tcPr>
          <w:p w14:paraId="01CF54B7">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826" w:type="dxa"/>
            <w:gridSpan w:val="2"/>
          </w:tcPr>
          <w:p w14:paraId="05571D86">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2FDA4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35" w:type="dxa"/>
          </w:tcPr>
          <w:p w14:paraId="3808AA1A">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IsPRD_ReturnMtrlAutoAudit</w:t>
            </w:r>
          </w:p>
        </w:tc>
        <w:tc>
          <w:tcPr>
            <w:tcW w:w="1735" w:type="dxa"/>
          </w:tcPr>
          <w:p w14:paraId="468A5978">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903" w:type="dxa"/>
          </w:tcPr>
          <w:p w14:paraId="1BB2F8DB">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923" w:type="dxa"/>
          </w:tcPr>
          <w:p w14:paraId="2009F203">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6B5FA436">
      <w:pPr>
        <w:pStyle w:val="4"/>
        <w:tabs>
          <w:tab w:val="clear" w:pos="432"/>
        </w:tabs>
        <w:ind w:left="-142" w:hanging="11"/>
        <w:rPr>
          <w:rFonts w:asciiTheme="minorEastAsia" w:hAnsiTheme="minorEastAsia"/>
          <w:sz w:val="30"/>
          <w:szCs w:val="30"/>
        </w:rPr>
      </w:pPr>
      <w:bookmarkStart w:id="16" w:name="_Toc31145"/>
      <w:r>
        <w:rPr>
          <w:rFonts w:hint="eastAsia" w:asciiTheme="minorEastAsia" w:hAnsiTheme="minorEastAsia"/>
          <w:sz w:val="30"/>
          <w:szCs w:val="30"/>
        </w:rPr>
        <w:t>生产退料业务(结合MES模块)</w:t>
      </w:r>
      <w:r>
        <w:rPr>
          <w:rFonts w:asciiTheme="minorEastAsia" w:hAnsiTheme="minorEastAsia"/>
          <w:sz w:val="30"/>
          <w:szCs w:val="30"/>
        </w:rPr>
        <w:fldChar w:fldCharType="begin"/>
      </w:r>
      <w:r>
        <w:rPr>
          <w:rFonts w:asciiTheme="minorEastAsia" w:hAnsiTheme="minorEastAsia"/>
          <w:sz w:val="30"/>
          <w:szCs w:val="30"/>
        </w:rPr>
        <w:instrText xml:space="preserve"> INCLUDEPICTURE "https://alidocs.oss-cn-zhangjiakou.aliyuncs.com/res/1wvqr7VD2Q03Oako/img/7f133fe1-853f-4602-b13f-ee8412c0108a.png" \* MERGEFORMATINET </w:instrText>
      </w:r>
      <w:r>
        <w:rPr>
          <w:rFonts w:asciiTheme="minorEastAsia" w:hAnsiTheme="minorEastAsia"/>
          <w:sz w:val="30"/>
          <w:szCs w:val="30"/>
        </w:rPr>
        <w:fldChar w:fldCharType="separate"/>
      </w:r>
      <w:r>
        <w:rPr>
          <w:rFonts w:asciiTheme="minorEastAsia" w:hAnsiTheme="minorEastAsia"/>
          <w:sz w:val="30"/>
          <w:szCs w:val="30"/>
        </w:rPr>
        <w:fldChar w:fldCharType="end"/>
      </w:r>
      <w:r>
        <w:rPr>
          <w:rFonts w:asciiTheme="minorEastAsia" w:hAnsiTheme="minorEastAsia"/>
          <w:sz w:val="30"/>
          <w:szCs w:val="30"/>
        </w:rPr>
        <w:fldChar w:fldCharType="begin"/>
      </w:r>
      <w:r>
        <w:rPr>
          <w:rFonts w:asciiTheme="minorEastAsia" w:hAnsiTheme="minorEastAsia"/>
          <w:sz w:val="30"/>
          <w:szCs w:val="30"/>
        </w:rPr>
        <w:instrText xml:space="preserve"> INCLUDEPICTURE "https://alidocs.oss-cn-zhangjiakou.aliyuncs.com/res/1wvqr7VD2Q03Oako/img/6fc4cf21-cbe3-4766-9dfb-3b56f0014170.png" \* MERGEFORMATINET </w:instrText>
      </w:r>
      <w:r>
        <w:rPr>
          <w:rFonts w:asciiTheme="minorEastAsia" w:hAnsiTheme="minorEastAsia"/>
          <w:sz w:val="30"/>
          <w:szCs w:val="30"/>
        </w:rPr>
        <w:fldChar w:fldCharType="separate"/>
      </w:r>
      <w:r>
        <w:rPr>
          <w:rFonts w:asciiTheme="minorEastAsia" w:hAnsiTheme="minorEastAsia"/>
          <w:sz w:val="30"/>
          <w:szCs w:val="30"/>
        </w:rPr>
        <w:fldChar w:fldCharType="end"/>
      </w:r>
      <w:bookmarkEnd w:id="16"/>
    </w:p>
    <w:p w14:paraId="73163C61">
      <w:pPr>
        <w:pStyle w:val="5"/>
        <w:rPr>
          <w:rFonts w:eastAsia="宋体"/>
        </w:rPr>
      </w:pPr>
      <w:r>
        <w:rPr>
          <w:rFonts w:hint="eastAsia" w:eastAsia="宋体"/>
        </w:rPr>
        <w:t>打印标签操作说明</w:t>
      </w:r>
    </w:p>
    <w:p w14:paraId="2455566D">
      <w:pPr>
        <w:rPr>
          <w:rFonts w:hint="eastAsia"/>
        </w:rPr>
      </w:pPr>
      <w:r>
        <w:rPr>
          <w:rFonts w:hint="eastAsia"/>
        </w:rPr>
        <w:t>操作参照2.3.1.2内容</w:t>
      </w:r>
    </w:p>
    <w:p w14:paraId="44F25C45">
      <w:pPr>
        <w:pStyle w:val="5"/>
        <w:tabs>
          <w:tab w:val="left" w:pos="851"/>
          <w:tab w:val="clear" w:pos="864"/>
        </w:tabs>
        <w:rPr>
          <w:rFonts w:eastAsia="宋体"/>
        </w:rPr>
      </w:pPr>
      <w:r>
        <w:rPr>
          <w:rFonts w:hint="eastAsia" w:eastAsia="宋体"/>
        </w:rPr>
        <w:t>业务流程(良品退料)</w:t>
      </w:r>
    </w:p>
    <w:p w14:paraId="14BDD94A">
      <w:r>
        <w:rPr>
          <w:rFonts w:hint="eastAsia"/>
        </w:rPr>
        <w:object>
          <v:shape id="_x0000_i1032" o:spt="75" type="#_x0000_t75" style="height:567pt;width:317.4pt;" o:ole="t" filled="f" o:preferrelative="t" stroked="f" coordsize="21600,21600">
            <v:path/>
            <v:fill on="f" focussize="0,0"/>
            <v:stroke on="f" joinstyle="miter"/>
            <v:imagedata r:id="rId60" o:title=""/>
            <o:lock v:ext="edit" aspectratio="f"/>
            <w10:wrap type="none"/>
            <w10:anchorlock/>
          </v:shape>
          <o:OLEObject Type="Embed" ProgID="Visio.Drawing.15" ShapeID="_x0000_i1032" DrawAspect="Content" ObjectID="_1468075732" r:id="rId59">
            <o:LockedField>false</o:LockedField>
          </o:OLEObject>
        </w:object>
      </w:r>
    </w:p>
    <w:p w14:paraId="6E3AB876">
      <w:pPr>
        <w:pStyle w:val="5"/>
        <w:tabs>
          <w:tab w:val="left" w:pos="851"/>
          <w:tab w:val="clear" w:pos="864"/>
        </w:tabs>
        <w:rPr>
          <w:rFonts w:eastAsia="宋体"/>
        </w:rPr>
      </w:pPr>
      <w:r>
        <w:rPr>
          <w:rFonts w:hint="eastAsia" w:eastAsia="宋体"/>
        </w:rPr>
        <w:t>良品退料操作说明</w:t>
      </w:r>
    </w:p>
    <w:p w14:paraId="60E6FC10">
      <w:r>
        <w:drawing>
          <wp:inline distT="0" distB="0" distL="114300" distR="114300">
            <wp:extent cx="6181090" cy="3090545"/>
            <wp:effectExtent l="0" t="0" r="10160" b="14605"/>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588"/>
                    <pic:cNvPicPr>
                      <a:picLocks noChangeAspect="1"/>
                    </pic:cNvPicPr>
                  </pic:nvPicPr>
                  <pic:blipFill>
                    <a:blip r:embed="rId61"/>
                    <a:stretch>
                      <a:fillRect/>
                    </a:stretch>
                  </pic:blipFill>
                  <pic:spPr>
                    <a:xfrm>
                      <a:off x="0" y="0"/>
                      <a:ext cx="6181090" cy="3090545"/>
                    </a:xfrm>
                    <a:prstGeom prst="rect">
                      <a:avLst/>
                    </a:prstGeom>
                  </pic:spPr>
                </pic:pic>
              </a:graphicData>
            </a:graphic>
          </wp:inline>
        </w:drawing>
      </w:r>
    </w:p>
    <w:p w14:paraId="524A4739">
      <w:pPr>
        <w:pStyle w:val="8"/>
        <w:spacing w:before="0" w:beforeAutospacing="0" w:after="200" w:afterAutospacing="0"/>
        <w:rPr>
          <w:rFonts w:ascii="等线" w:hAnsi="等线" w:eastAsia="等线" w:cs="Times New Roman"/>
          <w:i/>
          <w:iCs/>
          <w:color w:val="7F7F7F"/>
          <w:kern w:val="2"/>
          <w:sz w:val="20"/>
          <w:szCs w:val="18"/>
          <w:lang w:bidi="ar"/>
        </w:rPr>
      </w:pPr>
      <w:r>
        <w:rPr>
          <w:rFonts w:hint="eastAsia" w:ascii="等线" w:hAnsi="等线" w:eastAsia="等线" w:cs="Times New Roman"/>
          <w:i/>
          <w:iCs/>
          <w:color w:val="7F7F7F"/>
          <w:kern w:val="2"/>
          <w:sz w:val="20"/>
          <w:szCs w:val="18"/>
          <w:lang w:bidi="ar"/>
        </w:rPr>
        <w:t>平板客户端/</w:t>
      </w:r>
      <w:r>
        <w:rPr>
          <w:rFonts w:ascii="等线" w:hAnsi="等线" w:eastAsia="等线" w:cs="Times New Roman"/>
          <w:i/>
          <w:iCs/>
          <w:color w:val="7F7F7F"/>
          <w:kern w:val="2"/>
          <w:sz w:val="20"/>
          <w:szCs w:val="18"/>
          <w:lang w:bidi="ar"/>
        </w:rPr>
        <w:t>工序完工</w:t>
      </w:r>
    </w:p>
    <w:p w14:paraId="6A3DFF9C">
      <w:pPr>
        <w:pStyle w:val="8"/>
        <w:numPr>
          <w:ilvl w:val="0"/>
          <w:numId w:val="3"/>
        </w:numPr>
        <w:spacing w:before="0" w:beforeAutospacing="0" w:after="0" w:afterAutospacing="0"/>
      </w:pPr>
      <w:r>
        <w:rPr>
          <w:rFonts w:hint="eastAsia" w:ascii="Calibri" w:hAnsi="Calibri"/>
          <w:color w:val="7F7F7F"/>
          <w:kern w:val="2"/>
          <w:sz w:val="21"/>
          <w:szCs w:val="22"/>
          <w:lang w:bidi="ar"/>
        </w:rPr>
        <w:t>在平板客户端</w:t>
      </w:r>
      <w:r>
        <w:rPr>
          <w:rFonts w:ascii="Calibri" w:hAnsi="Calibri" w:cs="Times New Roman"/>
          <w:color w:val="7F7F7F"/>
          <w:kern w:val="2"/>
          <w:sz w:val="21"/>
          <w:szCs w:val="22"/>
          <w:lang w:bidi="ar"/>
        </w:rPr>
        <w:t>/生产</w:t>
      </w:r>
      <w:r>
        <w:rPr>
          <w:rFonts w:hint="eastAsia" w:ascii="Calibri" w:hAnsi="Calibri"/>
          <w:color w:val="7F7F7F"/>
          <w:kern w:val="2"/>
          <w:sz w:val="21"/>
          <w:szCs w:val="22"/>
          <w:lang w:bidi="ar"/>
        </w:rPr>
        <w:t>管理中</w:t>
      </w:r>
      <w:r>
        <w:rPr>
          <w:rFonts w:ascii="Calibri" w:hAnsi="Calibri" w:cs="Times New Roman"/>
          <w:color w:val="7F7F7F"/>
          <w:kern w:val="2"/>
          <w:sz w:val="21"/>
          <w:szCs w:val="22"/>
          <w:lang w:bidi="ar"/>
        </w:rPr>
        <w:t xml:space="preserve">, </w:t>
      </w:r>
      <w:r>
        <w:rPr>
          <w:rFonts w:hint="eastAsia" w:ascii="Calibri" w:hAnsi="Calibri"/>
          <w:color w:val="7F7F7F"/>
          <w:kern w:val="2"/>
          <w:sz w:val="21"/>
          <w:szCs w:val="22"/>
          <w:lang w:bidi="ar"/>
        </w:rPr>
        <w:t>点击</w:t>
      </w:r>
      <w:r>
        <w:rPr>
          <w:rFonts w:ascii="Calibri" w:hAnsi="Calibri"/>
          <w:color w:val="7F7F7F"/>
          <w:kern w:val="2"/>
          <w:sz w:val="21"/>
          <w:szCs w:val="22"/>
          <w:lang w:bidi="ar"/>
        </w:rPr>
        <w:t>工序完工</w:t>
      </w:r>
      <w:r>
        <w:rPr>
          <w:rFonts w:hint="eastAsia" w:ascii="Calibri" w:hAnsi="Calibri"/>
          <w:color w:val="7F7F7F"/>
          <w:kern w:val="2"/>
          <w:sz w:val="21"/>
          <w:szCs w:val="22"/>
          <w:lang w:bidi="ar"/>
        </w:rPr>
        <w:t>按钮</w:t>
      </w:r>
    </w:p>
    <w:p w14:paraId="217B3C2F">
      <w:pPr>
        <w:pStyle w:val="8"/>
        <w:numPr>
          <w:ilvl w:val="0"/>
          <w:numId w:val="3"/>
        </w:numPr>
        <w:spacing w:before="0" w:beforeAutospacing="0" w:after="0" w:afterAutospacing="0"/>
      </w:pPr>
      <w:r>
        <w:rPr>
          <w:rFonts w:hint="eastAsia" w:ascii="Calibri" w:hAnsi="Calibri"/>
          <w:color w:val="7F7F7F"/>
          <w:kern w:val="2"/>
          <w:sz w:val="21"/>
          <w:szCs w:val="22"/>
          <w:lang w:bidi="ar"/>
        </w:rPr>
        <w:t>按需根据筛选条件筛选需要良品</w:t>
      </w:r>
      <w:r>
        <w:rPr>
          <w:rFonts w:ascii="Calibri" w:hAnsi="Calibri"/>
          <w:color w:val="7F7F7F"/>
          <w:kern w:val="2"/>
          <w:sz w:val="21"/>
          <w:szCs w:val="22"/>
          <w:lang w:bidi="ar"/>
        </w:rPr>
        <w:t>退料</w:t>
      </w:r>
      <w:r>
        <w:rPr>
          <w:rFonts w:hint="eastAsia" w:ascii="Calibri" w:hAnsi="Calibri"/>
          <w:color w:val="7F7F7F"/>
          <w:kern w:val="2"/>
          <w:sz w:val="21"/>
          <w:szCs w:val="22"/>
          <w:lang w:bidi="ar"/>
        </w:rPr>
        <w:t>工序的派工单</w:t>
      </w:r>
    </w:p>
    <w:p w14:paraId="64EC2B75">
      <w:pPr>
        <w:pStyle w:val="7"/>
      </w:pPr>
      <w:r>
        <w:drawing>
          <wp:inline distT="0" distB="0" distL="114300" distR="114300">
            <wp:extent cx="6181090" cy="3090545"/>
            <wp:effectExtent l="0" t="0" r="10160" b="14605"/>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590"/>
                    <pic:cNvPicPr>
                      <a:picLocks noChangeAspect="1"/>
                    </pic:cNvPicPr>
                  </pic:nvPicPr>
                  <pic:blipFill>
                    <a:blip r:embed="rId62"/>
                    <a:stretch>
                      <a:fillRect/>
                    </a:stretch>
                  </pic:blipFill>
                  <pic:spPr>
                    <a:xfrm>
                      <a:off x="0" y="0"/>
                      <a:ext cx="6181090" cy="3090545"/>
                    </a:xfrm>
                    <a:prstGeom prst="rect">
                      <a:avLst/>
                    </a:prstGeom>
                  </pic:spPr>
                </pic:pic>
              </a:graphicData>
            </a:graphic>
          </wp:inline>
        </w:drawing>
      </w:r>
    </w:p>
    <w:p w14:paraId="27988DB3">
      <w:pPr>
        <w:pStyle w:val="8"/>
        <w:spacing w:before="0" w:beforeAutospacing="0" w:after="200" w:afterAutospacing="0"/>
      </w:pPr>
      <w:r>
        <w:rPr>
          <w:rFonts w:hint="eastAsia" w:ascii="等线" w:hAnsi="等线" w:eastAsia="等线" w:cs="Times New Roman"/>
          <w:i/>
          <w:iCs/>
          <w:color w:val="7F7F7F"/>
          <w:kern w:val="2"/>
          <w:sz w:val="20"/>
          <w:szCs w:val="18"/>
          <w:lang w:bidi="ar"/>
        </w:rPr>
        <w:t>平板客户端/</w:t>
      </w:r>
      <w:r>
        <w:rPr>
          <w:rFonts w:ascii="等线" w:hAnsi="等线" w:eastAsia="等线" w:cs="Times New Roman"/>
          <w:i/>
          <w:iCs/>
          <w:color w:val="7F7F7F"/>
          <w:kern w:val="2"/>
          <w:sz w:val="20"/>
          <w:szCs w:val="18"/>
          <w:lang w:bidi="ar"/>
        </w:rPr>
        <w:t>退补料</w:t>
      </w:r>
    </w:p>
    <w:p w14:paraId="7426822A">
      <w:pPr>
        <w:pStyle w:val="8"/>
        <w:numPr>
          <w:ilvl w:val="0"/>
          <w:numId w:val="4"/>
        </w:numPr>
        <w:tabs>
          <w:tab w:val="clear" w:pos="425"/>
        </w:tabs>
        <w:spacing w:before="0" w:beforeAutospacing="0" w:after="0" w:afterAutospacing="0"/>
      </w:pPr>
      <w:r>
        <w:rPr>
          <w:rFonts w:hint="eastAsia" w:ascii="Calibri" w:hAnsi="Calibri"/>
          <w:color w:val="7F7F7F"/>
          <w:kern w:val="2"/>
          <w:sz w:val="21"/>
          <w:szCs w:val="22"/>
          <w:lang w:bidi="ar"/>
        </w:rPr>
        <w:t>选择一道</w:t>
      </w:r>
      <w:r>
        <w:rPr>
          <w:rFonts w:ascii="Calibri" w:hAnsi="Calibri"/>
          <w:color w:val="7F7F7F"/>
          <w:kern w:val="2"/>
          <w:sz w:val="21"/>
          <w:szCs w:val="22"/>
          <w:lang w:bidi="ar"/>
        </w:rPr>
        <w:t>物料</w:t>
      </w:r>
      <w:r>
        <w:rPr>
          <w:rFonts w:ascii="Calibri" w:hAnsi="Calibri" w:cs="Times New Roman"/>
          <w:color w:val="7F7F7F"/>
          <w:kern w:val="2"/>
          <w:sz w:val="21"/>
          <w:szCs w:val="22"/>
          <w:lang w:bidi="ar"/>
        </w:rPr>
        <w:t xml:space="preserve">, </w:t>
      </w:r>
      <w:r>
        <w:rPr>
          <w:rFonts w:hint="eastAsia" w:ascii="Calibri" w:hAnsi="Calibri"/>
          <w:color w:val="7F7F7F"/>
          <w:kern w:val="2"/>
          <w:sz w:val="21"/>
          <w:szCs w:val="22"/>
          <w:lang w:bidi="ar"/>
        </w:rPr>
        <w:t>点击</w:t>
      </w:r>
      <w:r>
        <w:rPr>
          <w:rFonts w:ascii="Calibri" w:hAnsi="Calibri"/>
          <w:color w:val="7F7F7F"/>
          <w:kern w:val="2"/>
          <w:sz w:val="21"/>
          <w:szCs w:val="22"/>
          <w:lang w:bidi="ar"/>
        </w:rPr>
        <w:t>退料类型、退料原因、退料仓库（非必填）</w:t>
      </w:r>
    </w:p>
    <w:p w14:paraId="0BA8D146">
      <w:pPr>
        <w:pStyle w:val="8"/>
        <w:numPr>
          <w:ilvl w:val="0"/>
          <w:numId w:val="4"/>
        </w:numPr>
        <w:tabs>
          <w:tab w:val="clear" w:pos="425"/>
        </w:tabs>
        <w:spacing w:before="0" w:beforeAutospacing="0" w:after="0" w:afterAutospacing="0"/>
      </w:pPr>
      <w:r>
        <w:rPr>
          <w:rFonts w:hint="eastAsia" w:ascii="Calibri" w:hAnsi="Calibri"/>
          <w:color w:val="7F7F7F"/>
          <w:kern w:val="2"/>
          <w:sz w:val="21"/>
          <w:szCs w:val="22"/>
          <w:lang w:bidi="ar"/>
        </w:rPr>
        <w:t>填写后</w:t>
      </w:r>
      <w:r>
        <w:rPr>
          <w:rFonts w:ascii="Calibri" w:hAnsi="Calibri" w:cs="Times New Roman"/>
          <w:color w:val="7F7F7F"/>
          <w:kern w:val="2"/>
          <w:sz w:val="21"/>
          <w:szCs w:val="22"/>
          <w:lang w:bidi="ar"/>
        </w:rPr>
        <w:t xml:space="preserve">, </w:t>
      </w:r>
      <w:r>
        <w:rPr>
          <w:rFonts w:hint="eastAsia" w:ascii="Calibri" w:hAnsi="Calibri"/>
          <w:color w:val="7F7F7F"/>
          <w:kern w:val="2"/>
          <w:sz w:val="21"/>
          <w:szCs w:val="22"/>
          <w:lang w:bidi="ar"/>
        </w:rPr>
        <w:t>点击</w:t>
      </w:r>
      <w:r>
        <w:rPr>
          <w:rFonts w:ascii="Calibri" w:hAnsi="Calibri"/>
          <w:color w:val="7F7F7F"/>
          <w:kern w:val="2"/>
          <w:sz w:val="21"/>
          <w:szCs w:val="22"/>
          <w:lang w:bidi="ar"/>
        </w:rPr>
        <w:t>退料</w:t>
      </w:r>
      <w:r>
        <w:rPr>
          <w:rFonts w:hint="eastAsia" w:ascii="Calibri" w:hAnsi="Calibri"/>
          <w:color w:val="7F7F7F"/>
          <w:kern w:val="2"/>
          <w:sz w:val="21"/>
          <w:szCs w:val="22"/>
          <w:lang w:bidi="ar"/>
        </w:rPr>
        <w:t>提</w:t>
      </w:r>
      <w:r>
        <w:rPr>
          <w:rFonts w:ascii="Calibri" w:hAnsi="Calibri"/>
          <w:color w:val="7F7F7F"/>
          <w:kern w:val="2"/>
          <w:sz w:val="21"/>
          <w:szCs w:val="22"/>
          <w:lang w:bidi="ar"/>
        </w:rPr>
        <w:t>交退料操作</w:t>
      </w:r>
    </w:p>
    <w:p w14:paraId="2C8974B2">
      <w:pPr>
        <w:pStyle w:val="8"/>
        <w:numPr>
          <w:ilvl w:val="0"/>
          <w:numId w:val="4"/>
        </w:numPr>
        <w:tabs>
          <w:tab w:val="clear" w:pos="425"/>
        </w:tabs>
        <w:spacing w:before="0" w:beforeAutospacing="0" w:after="0" w:afterAutospacing="0"/>
      </w:pPr>
      <w:r>
        <w:rPr>
          <w:rFonts w:hint="eastAsia" w:ascii="Calibri" w:hAnsi="Calibri"/>
          <w:color w:val="7F7F7F"/>
          <w:kern w:val="2"/>
          <w:sz w:val="21"/>
          <w:szCs w:val="22"/>
          <w:lang w:bidi="ar"/>
        </w:rPr>
        <w:t>可在查看记录中查看退料记录</w:t>
      </w:r>
    </w:p>
    <w:p w14:paraId="45EFCE2A">
      <w:r>
        <w:rPr>
          <w14:ligatures w14:val="none"/>
        </w:rPr>
        <w:drawing>
          <wp:inline distT="0" distB="0" distL="0" distR="0">
            <wp:extent cx="6188710" cy="2571115"/>
            <wp:effectExtent l="0" t="0" r="2540" b="635"/>
            <wp:docPr id="8385320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532052" name="图片 1"/>
                    <pic:cNvPicPr>
                      <a:picLocks noChangeAspect="1"/>
                    </pic:cNvPicPr>
                  </pic:nvPicPr>
                  <pic:blipFill>
                    <a:blip r:embed="rId63"/>
                    <a:stretch>
                      <a:fillRect/>
                    </a:stretch>
                  </pic:blipFill>
                  <pic:spPr>
                    <a:xfrm>
                      <a:off x="0" y="0"/>
                      <a:ext cx="6188710" cy="2571115"/>
                    </a:xfrm>
                    <a:prstGeom prst="rect">
                      <a:avLst/>
                    </a:prstGeom>
                  </pic:spPr>
                </pic:pic>
              </a:graphicData>
            </a:graphic>
          </wp:inline>
        </w:drawing>
      </w:r>
    </w:p>
    <w:p w14:paraId="3B399CF8">
      <w:pPr>
        <w:pStyle w:val="8"/>
        <w:spacing w:before="0" w:beforeAutospacing="0" w:after="200" w:afterAutospacing="0"/>
        <w:rPr>
          <w:rFonts w:ascii="等线" w:hAnsi="等线" w:eastAsia="等线" w:cs="Times New Roman"/>
          <w:i/>
          <w:iCs/>
          <w:color w:val="7F7F7F"/>
          <w:kern w:val="2"/>
          <w:sz w:val="20"/>
          <w:szCs w:val="18"/>
          <w:lang w:bidi="ar"/>
        </w:rPr>
      </w:pPr>
      <w:r>
        <w:rPr>
          <w:rFonts w:hint="eastAsia" w:ascii="等线" w:hAnsi="等线" w:eastAsia="等线" w:cs="Times New Roman"/>
          <w:i/>
          <w:iCs/>
          <w:color w:val="7F7F7F"/>
          <w:kern w:val="2"/>
          <w:sz w:val="20"/>
          <w:szCs w:val="18"/>
          <w:lang w:bidi="ar"/>
        </w:rPr>
        <w:t>web端/退料类型</w:t>
      </w:r>
    </w:p>
    <w:p w14:paraId="638565CA">
      <w:r>
        <w:rPr>
          <w14:ligatures w14:val="none"/>
        </w:rPr>
        <w:drawing>
          <wp:inline distT="0" distB="0" distL="0" distR="0">
            <wp:extent cx="6188710" cy="3081655"/>
            <wp:effectExtent l="0" t="0" r="2540" b="4445"/>
            <wp:docPr id="11743101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310187" name="图片 1"/>
                    <pic:cNvPicPr>
                      <a:picLocks noChangeAspect="1"/>
                    </pic:cNvPicPr>
                  </pic:nvPicPr>
                  <pic:blipFill>
                    <a:blip r:embed="rId64"/>
                    <a:stretch>
                      <a:fillRect/>
                    </a:stretch>
                  </pic:blipFill>
                  <pic:spPr>
                    <a:xfrm>
                      <a:off x="0" y="0"/>
                      <a:ext cx="6188710" cy="3081655"/>
                    </a:xfrm>
                    <a:prstGeom prst="rect">
                      <a:avLst/>
                    </a:prstGeom>
                  </pic:spPr>
                </pic:pic>
              </a:graphicData>
            </a:graphic>
          </wp:inline>
        </w:drawing>
      </w:r>
    </w:p>
    <w:p w14:paraId="072E4EB4">
      <w:pPr>
        <w:pStyle w:val="8"/>
        <w:spacing w:before="0" w:beforeAutospacing="0" w:after="200" w:afterAutospacing="0"/>
        <w:rPr>
          <w:rFonts w:ascii="等线" w:hAnsi="等线" w:eastAsia="等线" w:cs="Times New Roman"/>
          <w:i/>
          <w:iCs/>
          <w:color w:val="7F7F7F"/>
          <w:kern w:val="2"/>
          <w:sz w:val="20"/>
          <w:szCs w:val="18"/>
          <w:lang w:bidi="ar"/>
        </w:rPr>
      </w:pPr>
      <w:r>
        <w:rPr>
          <w:rFonts w:hint="eastAsia" w:ascii="等线" w:hAnsi="等线" w:eastAsia="等线" w:cs="Times New Roman"/>
          <w:i/>
          <w:iCs/>
          <w:color w:val="7F7F7F"/>
          <w:kern w:val="2"/>
          <w:sz w:val="20"/>
          <w:szCs w:val="18"/>
          <w:lang w:bidi="ar"/>
        </w:rPr>
        <w:t>平板客户端/退料判定</w:t>
      </w:r>
    </w:p>
    <w:p w14:paraId="2D6A7022">
      <w:pPr>
        <w:pStyle w:val="8"/>
        <w:numPr>
          <w:ilvl w:val="0"/>
          <w:numId w:val="5"/>
        </w:numPr>
        <w:spacing w:before="0" w:beforeAutospacing="0" w:after="200" w:afterAutospacing="0"/>
        <w:rPr>
          <w:rFonts w:ascii="Calibri" w:hAnsi="Calibri"/>
          <w:color w:val="7F7F7F"/>
          <w:kern w:val="2"/>
          <w:sz w:val="21"/>
          <w:szCs w:val="22"/>
          <w:lang w:bidi="ar"/>
        </w:rPr>
      </w:pPr>
      <w:r>
        <w:rPr>
          <w:rFonts w:hint="eastAsia" w:ascii="Calibri" w:hAnsi="Calibri"/>
          <w:color w:val="7F7F7F"/>
          <w:kern w:val="2"/>
          <w:sz w:val="21"/>
          <w:szCs w:val="22"/>
          <w:lang w:bidi="ar"/>
        </w:rPr>
        <w:t>根据退料类型维护页面对退料原因-退料类型判定是否需要进行退料判定</w:t>
      </w:r>
    </w:p>
    <w:p w14:paraId="2B31C5FF">
      <w:pPr>
        <w:pStyle w:val="8"/>
        <w:numPr>
          <w:ilvl w:val="0"/>
          <w:numId w:val="5"/>
        </w:numPr>
        <w:spacing w:before="0" w:beforeAutospacing="0" w:after="200" w:afterAutospacing="0"/>
        <w:rPr>
          <w:rFonts w:ascii="Calibri" w:hAnsi="Calibri"/>
          <w:color w:val="7F7F7F"/>
          <w:kern w:val="2"/>
          <w:sz w:val="21"/>
          <w:szCs w:val="22"/>
          <w:lang w:bidi="ar"/>
        </w:rPr>
      </w:pPr>
      <w:r>
        <w:rPr>
          <w:rFonts w:hint="eastAsia" w:ascii="Calibri" w:hAnsi="Calibri"/>
          <w:color w:val="7F7F7F"/>
          <w:kern w:val="2"/>
          <w:sz w:val="21"/>
          <w:szCs w:val="22"/>
          <w:lang w:bidi="ar"/>
        </w:rPr>
        <w:t>如需退料判定在退料判定列表选择退料数据对该退料进行判定是否通过，通过后实物退回仓库</w:t>
      </w:r>
    </w:p>
    <w:p w14:paraId="7F3B0B77">
      <w:pPr>
        <w:pStyle w:val="8"/>
        <w:numPr>
          <w:ilvl w:val="0"/>
          <w:numId w:val="5"/>
        </w:numPr>
        <w:spacing w:before="0" w:beforeAutospacing="0" w:after="200" w:afterAutospacing="0"/>
        <w:rPr>
          <w:rFonts w:ascii="Calibri" w:hAnsi="Calibri"/>
          <w:color w:val="7F7F7F"/>
          <w:kern w:val="2"/>
          <w:sz w:val="21"/>
          <w:szCs w:val="22"/>
          <w:lang w:bidi="ar"/>
        </w:rPr>
      </w:pPr>
      <w:r>
        <w:rPr>
          <w:rFonts w:hint="eastAsia" w:ascii="Calibri" w:hAnsi="Calibri"/>
          <w:color w:val="7F7F7F"/>
          <w:kern w:val="2"/>
          <w:sz w:val="21"/>
          <w:szCs w:val="22"/>
          <w:lang w:bidi="ar"/>
        </w:rPr>
        <w:t>如实物缺少物料需至web端生产领料页面重新打印标签</w:t>
      </w:r>
    </w:p>
    <w:p w14:paraId="73B5CD56">
      <w:pPr>
        <w:pStyle w:val="8"/>
        <w:spacing w:before="0" w:beforeAutospacing="0" w:after="200" w:afterAutospacing="0"/>
        <w:rPr>
          <w:rFonts w:hint="eastAsia" w:ascii="Calibri" w:hAnsi="Calibri"/>
          <w:color w:val="7F7F7F"/>
          <w:kern w:val="2"/>
          <w:sz w:val="21"/>
          <w:szCs w:val="22"/>
          <w:lang w:bidi="ar"/>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6"/>
        <w:gridCol w:w="3006"/>
        <w:gridCol w:w="2284"/>
      </w:tblGrid>
      <w:tr w14:paraId="26C78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560A3AFE">
            <w:pPr>
              <w:keepNext/>
              <w:rPr>
                <w:lang w:eastAsia="ja-JP"/>
              </w:rPr>
            </w:pPr>
            <w:r>
              <w:rPr>
                <w14:ligatures w14:val="none"/>
              </w:rPr>
              <w:drawing>
                <wp:inline distT="0" distB="0" distL="0" distR="0">
                  <wp:extent cx="1765935" cy="3143250"/>
                  <wp:effectExtent l="0" t="0" r="5715" b="0"/>
                  <wp:docPr id="8657070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707084" name="图片 1"/>
                          <pic:cNvPicPr>
                            <a:picLocks noChangeAspect="1"/>
                          </pic:cNvPicPr>
                        </pic:nvPicPr>
                        <pic:blipFill>
                          <a:blip r:embed="rId65"/>
                          <a:stretch>
                            <a:fillRect/>
                          </a:stretch>
                        </pic:blipFill>
                        <pic:spPr>
                          <a:xfrm>
                            <a:off x="0" y="0"/>
                            <a:ext cx="1786532" cy="3179044"/>
                          </a:xfrm>
                          <a:prstGeom prst="rect">
                            <a:avLst/>
                          </a:prstGeom>
                        </pic:spPr>
                      </pic:pic>
                    </a:graphicData>
                  </a:graphic>
                </wp:inline>
              </w:drawing>
            </w:r>
          </w:p>
        </w:tc>
        <w:tc>
          <w:tcPr>
            <w:tcW w:w="3006" w:type="dxa"/>
          </w:tcPr>
          <w:p w14:paraId="7BCE59A5">
            <w:pPr>
              <w:rPr>
                <w:rFonts w:eastAsia="Yu Mincho"/>
                <w:lang w:eastAsia="ja-JP"/>
              </w:rPr>
            </w:pPr>
            <w:r>
              <w:rPr>
                <w14:ligatures w14:val="none"/>
              </w:rPr>
              <w:drawing>
                <wp:inline distT="0" distB="0" distL="0" distR="0">
                  <wp:extent cx="1755775" cy="3111500"/>
                  <wp:effectExtent l="0" t="0" r="15875" b="12700"/>
                  <wp:docPr id="11494990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499074" name="图片 1"/>
                          <pic:cNvPicPr>
                            <a:picLocks noChangeAspect="1"/>
                          </pic:cNvPicPr>
                        </pic:nvPicPr>
                        <pic:blipFill>
                          <a:blip r:embed="rId66"/>
                          <a:stretch>
                            <a:fillRect/>
                          </a:stretch>
                        </pic:blipFill>
                        <pic:spPr>
                          <a:xfrm>
                            <a:off x="0" y="0"/>
                            <a:ext cx="1769681" cy="3135865"/>
                          </a:xfrm>
                          <a:prstGeom prst="rect">
                            <a:avLst/>
                          </a:prstGeom>
                        </pic:spPr>
                      </pic:pic>
                    </a:graphicData>
                  </a:graphic>
                </wp:inline>
              </w:drawing>
            </w:r>
          </w:p>
        </w:tc>
        <w:tc>
          <w:tcPr>
            <w:tcW w:w="2284" w:type="dxa"/>
          </w:tcPr>
          <w:p w14:paraId="05230029">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1.扫描</w:t>
            </w:r>
            <w:r>
              <w:rPr>
                <w:rFonts w:ascii="仿宋" w:hAnsi="仿宋" w:eastAsia="仿宋"/>
                <w:color w:val="000000"/>
                <w:sz w:val="18"/>
                <w:szCs w:val="18"/>
                <w14:textFill>
                  <w14:solidFill>
                    <w14:srgbClr w14:val="000000">
                      <w14:lumMod w14:val="50000"/>
                      <w14:lumOff w14:val="50000"/>
                    </w14:srgbClr>
                  </w14:solidFill>
                </w14:textFill>
              </w:rPr>
              <w:t>非</w:t>
            </w:r>
            <w:r>
              <w:rPr>
                <w:rFonts w:hint="eastAsia" w:ascii="仿宋" w:hAnsi="仿宋" w:eastAsia="仿宋"/>
                <w:color w:val="000000"/>
                <w:sz w:val="18"/>
                <w:szCs w:val="18"/>
                <w14:textFill>
                  <w14:solidFill>
                    <w14:srgbClr w14:val="000000">
                      <w14:lumMod w14:val="50000"/>
                      <w14:lumOff w14:val="50000"/>
                    </w14:srgbClr>
                  </w14:solidFill>
                </w14:textFill>
              </w:rPr>
              <w:t>在库条码，加载条码信息</w:t>
            </w:r>
          </w:p>
          <w:p w14:paraId="5F500885">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2.提交成功后生成生产退料单并反写至erp单据</w:t>
            </w:r>
          </w:p>
          <w:p w14:paraId="6DAEE6BF">
            <w:pPr>
              <w:rPr>
                <w:rFonts w:ascii="仿宋" w:hAnsi="仿宋"/>
                <w:color w:val="000000"/>
                <w:sz w:val="18"/>
                <w:szCs w:val="18"/>
              </w:rPr>
            </w:pPr>
          </w:p>
        </w:tc>
      </w:tr>
    </w:tbl>
    <w:p w14:paraId="51A82353">
      <w:pPr>
        <w:pStyle w:val="8"/>
        <w:spacing w:before="0" w:beforeAutospacing="0" w:after="200" w:afterAutospacing="0"/>
        <w:rPr>
          <w:rFonts w:ascii="等线" w:hAnsi="等线" w:eastAsia="等线" w:cs="Times New Roman"/>
          <w:i/>
          <w:iCs/>
          <w:color w:val="7F7F7F"/>
          <w:kern w:val="2"/>
          <w:sz w:val="20"/>
          <w:szCs w:val="18"/>
          <w:lang w:bidi="ar"/>
        </w:rPr>
      </w:pPr>
      <w:r>
        <w:rPr>
          <w:rFonts w:hint="eastAsia" w:ascii="等线" w:hAnsi="等线" w:eastAsia="等线" w:cs="Times New Roman"/>
          <w:i/>
          <w:iCs/>
          <w:color w:val="7F7F7F"/>
          <w:kern w:val="2"/>
          <w:sz w:val="20"/>
          <w:szCs w:val="18"/>
          <w:lang w:bidi="ar"/>
        </w:rPr>
        <w:t>PDA端/良品退料</w:t>
      </w:r>
    </w:p>
    <w:p w14:paraId="25D33E48">
      <w:pPr>
        <w:pStyle w:val="5"/>
        <w:tabs>
          <w:tab w:val="left" w:pos="851"/>
          <w:tab w:val="clear" w:pos="864"/>
        </w:tabs>
        <w:rPr>
          <w:rFonts w:eastAsia="宋体"/>
        </w:rPr>
      </w:pPr>
      <w:r>
        <w:rPr>
          <w:rFonts w:hint="eastAsia" w:eastAsia="宋体"/>
        </w:rPr>
        <w:t>业务流程(不良退料)</w:t>
      </w:r>
    </w:p>
    <w:p w14:paraId="66A1E7E2">
      <w:r>
        <w:object>
          <v:shape id="_x0000_i1033" o:spt="75" type="#_x0000_t75" style="height:615.6pt;width:403.8pt;" o:ole="t" filled="f" o:preferrelative="t" stroked="f" coordsize="21600,21600">
            <v:path/>
            <v:fill on="f" focussize="0,0"/>
            <v:stroke on="f" joinstyle="miter"/>
            <v:imagedata r:id="rId68" o:title=""/>
            <o:lock v:ext="edit" aspectratio="f"/>
            <w10:wrap type="none"/>
            <w10:anchorlock/>
          </v:shape>
          <o:OLEObject Type="Embed" ProgID="Visio.Drawing.15" ShapeID="_x0000_i1033" DrawAspect="Content" ObjectID="_1468075733" r:id="rId67">
            <o:LockedField>false</o:LockedField>
          </o:OLEObject>
        </w:object>
      </w:r>
    </w:p>
    <w:p w14:paraId="03DDD12E">
      <w:pPr>
        <w:pStyle w:val="5"/>
        <w:tabs>
          <w:tab w:val="left" w:pos="851"/>
          <w:tab w:val="clear" w:pos="864"/>
        </w:tabs>
        <w:rPr>
          <w:rFonts w:eastAsia="宋体"/>
        </w:rPr>
      </w:pPr>
      <w:r>
        <w:rPr>
          <w:rFonts w:hint="eastAsia" w:eastAsia="宋体"/>
        </w:rPr>
        <w:t>不良退料操作说明</w:t>
      </w:r>
    </w:p>
    <w:p w14:paraId="16850962">
      <w:r>
        <w:drawing>
          <wp:inline distT="0" distB="0" distL="114300" distR="114300">
            <wp:extent cx="6181090" cy="3090545"/>
            <wp:effectExtent l="0" t="0" r="10160" b="14605"/>
            <wp:docPr id="1548462145" name="图片 154846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462145" name="图片 1548462145"/>
                    <pic:cNvPicPr>
                      <a:picLocks noChangeAspect="1"/>
                    </pic:cNvPicPr>
                  </pic:nvPicPr>
                  <pic:blipFill>
                    <a:blip r:embed="rId61"/>
                    <a:stretch>
                      <a:fillRect/>
                    </a:stretch>
                  </pic:blipFill>
                  <pic:spPr>
                    <a:xfrm>
                      <a:off x="0" y="0"/>
                      <a:ext cx="6181090" cy="3090545"/>
                    </a:xfrm>
                    <a:prstGeom prst="rect">
                      <a:avLst/>
                    </a:prstGeom>
                  </pic:spPr>
                </pic:pic>
              </a:graphicData>
            </a:graphic>
          </wp:inline>
        </w:drawing>
      </w:r>
    </w:p>
    <w:p w14:paraId="2EB6BBEE">
      <w:pPr>
        <w:pStyle w:val="8"/>
        <w:spacing w:before="0" w:beforeAutospacing="0" w:after="200" w:afterAutospacing="0"/>
        <w:rPr>
          <w:rFonts w:ascii="等线" w:hAnsi="等线" w:eastAsia="等线" w:cs="Times New Roman"/>
          <w:i/>
          <w:iCs/>
          <w:color w:val="7F7F7F"/>
          <w:kern w:val="2"/>
          <w:sz w:val="20"/>
          <w:szCs w:val="18"/>
          <w:lang w:bidi="ar"/>
        </w:rPr>
      </w:pPr>
      <w:r>
        <w:rPr>
          <w:rFonts w:hint="eastAsia" w:ascii="等线" w:hAnsi="等线" w:eastAsia="等线" w:cs="Times New Roman"/>
          <w:i/>
          <w:iCs/>
          <w:color w:val="7F7F7F"/>
          <w:kern w:val="2"/>
          <w:sz w:val="20"/>
          <w:szCs w:val="18"/>
          <w:lang w:bidi="ar"/>
        </w:rPr>
        <w:t>平板客户端/</w:t>
      </w:r>
      <w:r>
        <w:rPr>
          <w:rFonts w:ascii="等线" w:hAnsi="等线" w:eastAsia="等线" w:cs="Times New Roman"/>
          <w:i/>
          <w:iCs/>
          <w:color w:val="7F7F7F"/>
          <w:kern w:val="2"/>
          <w:sz w:val="20"/>
          <w:szCs w:val="18"/>
          <w:lang w:bidi="ar"/>
        </w:rPr>
        <w:t>工序完工</w:t>
      </w:r>
    </w:p>
    <w:p w14:paraId="075C22ED">
      <w:pPr>
        <w:pStyle w:val="8"/>
        <w:numPr>
          <w:ilvl w:val="0"/>
          <w:numId w:val="6"/>
        </w:numPr>
        <w:spacing w:before="0" w:beforeAutospacing="0" w:after="0" w:afterAutospacing="0"/>
      </w:pPr>
      <w:r>
        <w:rPr>
          <w:rFonts w:hint="eastAsia" w:ascii="Calibri" w:hAnsi="Calibri"/>
          <w:color w:val="7F7F7F"/>
          <w:kern w:val="2"/>
          <w:sz w:val="21"/>
          <w:szCs w:val="22"/>
          <w:lang w:bidi="ar"/>
        </w:rPr>
        <w:t>在平板客户端</w:t>
      </w:r>
      <w:r>
        <w:rPr>
          <w:rFonts w:ascii="Calibri" w:hAnsi="Calibri" w:cs="Times New Roman"/>
          <w:color w:val="7F7F7F"/>
          <w:kern w:val="2"/>
          <w:sz w:val="21"/>
          <w:szCs w:val="22"/>
          <w:lang w:bidi="ar"/>
        </w:rPr>
        <w:t>/生产</w:t>
      </w:r>
      <w:r>
        <w:rPr>
          <w:rFonts w:hint="eastAsia" w:ascii="Calibri" w:hAnsi="Calibri"/>
          <w:color w:val="7F7F7F"/>
          <w:kern w:val="2"/>
          <w:sz w:val="21"/>
          <w:szCs w:val="22"/>
          <w:lang w:bidi="ar"/>
        </w:rPr>
        <w:t>管理中</w:t>
      </w:r>
      <w:r>
        <w:rPr>
          <w:rFonts w:ascii="Calibri" w:hAnsi="Calibri" w:cs="Times New Roman"/>
          <w:color w:val="7F7F7F"/>
          <w:kern w:val="2"/>
          <w:sz w:val="21"/>
          <w:szCs w:val="22"/>
          <w:lang w:bidi="ar"/>
        </w:rPr>
        <w:t xml:space="preserve">, </w:t>
      </w:r>
      <w:r>
        <w:rPr>
          <w:rFonts w:hint="eastAsia" w:ascii="Calibri" w:hAnsi="Calibri"/>
          <w:color w:val="7F7F7F"/>
          <w:kern w:val="2"/>
          <w:sz w:val="21"/>
          <w:szCs w:val="22"/>
          <w:lang w:bidi="ar"/>
        </w:rPr>
        <w:t>点击</w:t>
      </w:r>
      <w:r>
        <w:rPr>
          <w:rFonts w:ascii="Calibri" w:hAnsi="Calibri"/>
          <w:color w:val="7F7F7F"/>
          <w:kern w:val="2"/>
          <w:sz w:val="21"/>
          <w:szCs w:val="22"/>
          <w:lang w:bidi="ar"/>
        </w:rPr>
        <w:t>工序完工</w:t>
      </w:r>
      <w:r>
        <w:rPr>
          <w:rFonts w:hint="eastAsia" w:ascii="Calibri" w:hAnsi="Calibri"/>
          <w:color w:val="7F7F7F"/>
          <w:kern w:val="2"/>
          <w:sz w:val="21"/>
          <w:szCs w:val="22"/>
          <w:lang w:bidi="ar"/>
        </w:rPr>
        <w:t>按钮</w:t>
      </w:r>
    </w:p>
    <w:p w14:paraId="6DCBD3A4">
      <w:pPr>
        <w:pStyle w:val="8"/>
        <w:numPr>
          <w:ilvl w:val="0"/>
          <w:numId w:val="6"/>
        </w:numPr>
        <w:spacing w:before="0" w:beforeAutospacing="0" w:after="0" w:afterAutospacing="0"/>
      </w:pPr>
      <w:r>
        <w:rPr>
          <w:rFonts w:hint="eastAsia" w:ascii="Calibri" w:hAnsi="Calibri"/>
          <w:color w:val="7F7F7F"/>
          <w:kern w:val="2"/>
          <w:sz w:val="21"/>
          <w:szCs w:val="22"/>
          <w:lang w:bidi="ar"/>
        </w:rPr>
        <w:t>按需根据筛选条件筛选需要不良</w:t>
      </w:r>
      <w:r>
        <w:rPr>
          <w:rFonts w:ascii="Calibri" w:hAnsi="Calibri"/>
          <w:color w:val="7F7F7F"/>
          <w:kern w:val="2"/>
          <w:sz w:val="21"/>
          <w:szCs w:val="22"/>
          <w:lang w:bidi="ar"/>
        </w:rPr>
        <w:t>退料</w:t>
      </w:r>
      <w:r>
        <w:rPr>
          <w:rFonts w:hint="eastAsia" w:ascii="Calibri" w:hAnsi="Calibri"/>
          <w:color w:val="7F7F7F"/>
          <w:kern w:val="2"/>
          <w:sz w:val="21"/>
          <w:szCs w:val="22"/>
          <w:lang w:bidi="ar"/>
        </w:rPr>
        <w:t>工序的派工单</w:t>
      </w:r>
    </w:p>
    <w:p w14:paraId="2F381B1D">
      <w:pPr>
        <w:pStyle w:val="7"/>
      </w:pPr>
      <w:r>
        <w:drawing>
          <wp:inline distT="0" distB="0" distL="114300" distR="114300">
            <wp:extent cx="6181090" cy="3090545"/>
            <wp:effectExtent l="0" t="0" r="10160" b="14605"/>
            <wp:docPr id="959914946" name="图片 959914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914946" name="图片 959914946"/>
                    <pic:cNvPicPr>
                      <a:picLocks noChangeAspect="1"/>
                    </pic:cNvPicPr>
                  </pic:nvPicPr>
                  <pic:blipFill>
                    <a:blip r:embed="rId62"/>
                    <a:stretch>
                      <a:fillRect/>
                    </a:stretch>
                  </pic:blipFill>
                  <pic:spPr>
                    <a:xfrm>
                      <a:off x="0" y="0"/>
                      <a:ext cx="6181090" cy="3090545"/>
                    </a:xfrm>
                    <a:prstGeom prst="rect">
                      <a:avLst/>
                    </a:prstGeom>
                  </pic:spPr>
                </pic:pic>
              </a:graphicData>
            </a:graphic>
          </wp:inline>
        </w:drawing>
      </w:r>
    </w:p>
    <w:p w14:paraId="1412D7A0">
      <w:pPr>
        <w:pStyle w:val="8"/>
        <w:spacing w:before="0" w:beforeAutospacing="0" w:after="200" w:afterAutospacing="0"/>
      </w:pPr>
      <w:r>
        <w:rPr>
          <w:rFonts w:hint="eastAsia" w:ascii="等线" w:hAnsi="等线" w:eastAsia="等线" w:cs="Times New Roman"/>
          <w:i/>
          <w:iCs/>
          <w:color w:val="7F7F7F"/>
          <w:kern w:val="2"/>
          <w:sz w:val="20"/>
          <w:szCs w:val="18"/>
          <w:lang w:bidi="ar"/>
        </w:rPr>
        <w:t>平板客户端/</w:t>
      </w:r>
      <w:r>
        <w:rPr>
          <w:rFonts w:ascii="等线" w:hAnsi="等线" w:eastAsia="等线" w:cs="Times New Roman"/>
          <w:i/>
          <w:iCs/>
          <w:color w:val="7F7F7F"/>
          <w:kern w:val="2"/>
          <w:sz w:val="20"/>
          <w:szCs w:val="18"/>
          <w:lang w:bidi="ar"/>
        </w:rPr>
        <w:t>退补料</w:t>
      </w:r>
    </w:p>
    <w:p w14:paraId="4952C2A8">
      <w:pPr>
        <w:pStyle w:val="8"/>
        <w:numPr>
          <w:ilvl w:val="0"/>
          <w:numId w:val="7"/>
        </w:numPr>
        <w:spacing w:before="0" w:beforeAutospacing="0" w:after="0" w:afterAutospacing="0"/>
      </w:pPr>
      <w:r>
        <w:rPr>
          <w:rFonts w:hint="eastAsia" w:ascii="Calibri" w:hAnsi="Calibri"/>
          <w:color w:val="7F7F7F"/>
          <w:kern w:val="2"/>
          <w:sz w:val="21"/>
          <w:szCs w:val="22"/>
          <w:lang w:bidi="ar"/>
        </w:rPr>
        <w:t>选择一道</w:t>
      </w:r>
      <w:r>
        <w:rPr>
          <w:rFonts w:ascii="Calibri" w:hAnsi="Calibri"/>
          <w:color w:val="7F7F7F"/>
          <w:kern w:val="2"/>
          <w:sz w:val="21"/>
          <w:szCs w:val="22"/>
          <w:lang w:bidi="ar"/>
        </w:rPr>
        <w:t>物料</w:t>
      </w:r>
      <w:r>
        <w:rPr>
          <w:rFonts w:ascii="Calibri" w:hAnsi="Calibri" w:cs="Times New Roman"/>
          <w:color w:val="7F7F7F"/>
          <w:kern w:val="2"/>
          <w:sz w:val="21"/>
          <w:szCs w:val="22"/>
          <w:lang w:bidi="ar"/>
        </w:rPr>
        <w:t xml:space="preserve">, </w:t>
      </w:r>
      <w:r>
        <w:rPr>
          <w:rFonts w:hint="eastAsia" w:ascii="Calibri" w:hAnsi="Calibri"/>
          <w:color w:val="7F7F7F"/>
          <w:kern w:val="2"/>
          <w:sz w:val="21"/>
          <w:szCs w:val="22"/>
          <w:lang w:bidi="ar"/>
        </w:rPr>
        <w:t>点击</w:t>
      </w:r>
      <w:r>
        <w:rPr>
          <w:rFonts w:ascii="Calibri" w:hAnsi="Calibri"/>
          <w:color w:val="7F7F7F"/>
          <w:kern w:val="2"/>
          <w:sz w:val="21"/>
          <w:szCs w:val="22"/>
          <w:lang w:bidi="ar"/>
        </w:rPr>
        <w:t>退料类型、退料原因、退料仓库（非必填）</w:t>
      </w:r>
    </w:p>
    <w:p w14:paraId="50DE7263">
      <w:pPr>
        <w:pStyle w:val="8"/>
        <w:numPr>
          <w:ilvl w:val="0"/>
          <w:numId w:val="7"/>
        </w:numPr>
        <w:tabs>
          <w:tab w:val="clear" w:pos="425"/>
        </w:tabs>
        <w:spacing w:before="0" w:beforeAutospacing="0" w:after="0" w:afterAutospacing="0"/>
      </w:pPr>
      <w:r>
        <w:rPr>
          <w:rFonts w:hint="eastAsia" w:ascii="Calibri" w:hAnsi="Calibri"/>
          <w:color w:val="7F7F7F"/>
          <w:kern w:val="2"/>
          <w:sz w:val="21"/>
          <w:szCs w:val="22"/>
          <w:lang w:bidi="ar"/>
        </w:rPr>
        <w:t>如是作业不良需补料需填写补料原因并勾选退料并补料选项，非作业不良时勾选无效</w:t>
      </w:r>
    </w:p>
    <w:p w14:paraId="7AE5BB6B">
      <w:pPr>
        <w:pStyle w:val="8"/>
        <w:numPr>
          <w:ilvl w:val="0"/>
          <w:numId w:val="7"/>
        </w:numPr>
        <w:tabs>
          <w:tab w:val="clear" w:pos="425"/>
        </w:tabs>
        <w:spacing w:before="0" w:beforeAutospacing="0" w:after="0" w:afterAutospacing="0"/>
      </w:pPr>
      <w:r>
        <w:rPr>
          <w:rFonts w:hint="eastAsia" w:ascii="Calibri" w:hAnsi="Calibri"/>
          <w:color w:val="7F7F7F"/>
          <w:kern w:val="2"/>
          <w:sz w:val="21"/>
          <w:szCs w:val="22"/>
          <w:lang w:bidi="ar"/>
        </w:rPr>
        <w:t>填写后</w:t>
      </w:r>
      <w:r>
        <w:rPr>
          <w:rFonts w:ascii="Calibri" w:hAnsi="Calibri" w:cs="Times New Roman"/>
          <w:color w:val="7F7F7F"/>
          <w:kern w:val="2"/>
          <w:sz w:val="21"/>
          <w:szCs w:val="22"/>
          <w:lang w:bidi="ar"/>
        </w:rPr>
        <w:t xml:space="preserve">, </w:t>
      </w:r>
      <w:r>
        <w:rPr>
          <w:rFonts w:hint="eastAsia" w:ascii="Calibri" w:hAnsi="Calibri"/>
          <w:color w:val="7F7F7F"/>
          <w:kern w:val="2"/>
          <w:sz w:val="21"/>
          <w:szCs w:val="22"/>
          <w:lang w:bidi="ar"/>
        </w:rPr>
        <w:t>点击</w:t>
      </w:r>
      <w:r>
        <w:rPr>
          <w:rFonts w:ascii="Calibri" w:hAnsi="Calibri"/>
          <w:color w:val="7F7F7F"/>
          <w:kern w:val="2"/>
          <w:sz w:val="21"/>
          <w:szCs w:val="22"/>
          <w:lang w:bidi="ar"/>
        </w:rPr>
        <w:t>退料</w:t>
      </w:r>
      <w:r>
        <w:rPr>
          <w:rFonts w:hint="eastAsia" w:ascii="Calibri" w:hAnsi="Calibri"/>
          <w:color w:val="7F7F7F"/>
          <w:kern w:val="2"/>
          <w:sz w:val="21"/>
          <w:szCs w:val="22"/>
          <w:lang w:bidi="ar"/>
        </w:rPr>
        <w:t>提</w:t>
      </w:r>
      <w:r>
        <w:rPr>
          <w:rFonts w:ascii="Calibri" w:hAnsi="Calibri"/>
          <w:color w:val="7F7F7F"/>
          <w:kern w:val="2"/>
          <w:sz w:val="21"/>
          <w:szCs w:val="22"/>
          <w:lang w:bidi="ar"/>
        </w:rPr>
        <w:t>交退料操作</w:t>
      </w:r>
    </w:p>
    <w:p w14:paraId="7A5CD819">
      <w:pPr>
        <w:pStyle w:val="8"/>
        <w:numPr>
          <w:ilvl w:val="0"/>
          <w:numId w:val="7"/>
        </w:numPr>
        <w:tabs>
          <w:tab w:val="clear" w:pos="425"/>
        </w:tabs>
        <w:spacing w:before="0" w:beforeAutospacing="0" w:after="0" w:afterAutospacing="0"/>
      </w:pPr>
      <w:r>
        <w:rPr>
          <w:rFonts w:hint="eastAsia" w:ascii="Calibri" w:hAnsi="Calibri"/>
          <w:color w:val="7F7F7F"/>
          <w:kern w:val="2"/>
          <w:sz w:val="21"/>
          <w:szCs w:val="22"/>
          <w:lang w:bidi="ar"/>
        </w:rPr>
        <w:t>可在查看记录中查看退料记录</w:t>
      </w:r>
    </w:p>
    <w:p w14:paraId="0AB03528">
      <w:r>
        <w:rPr>
          <w14:ligatures w14:val="none"/>
        </w:rPr>
        <w:drawing>
          <wp:inline distT="0" distB="0" distL="0" distR="0">
            <wp:extent cx="6188710" cy="2571115"/>
            <wp:effectExtent l="0" t="0" r="2540" b="635"/>
            <wp:docPr id="19575695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569500" name="图片 1"/>
                    <pic:cNvPicPr>
                      <a:picLocks noChangeAspect="1"/>
                    </pic:cNvPicPr>
                  </pic:nvPicPr>
                  <pic:blipFill>
                    <a:blip r:embed="rId63"/>
                    <a:stretch>
                      <a:fillRect/>
                    </a:stretch>
                  </pic:blipFill>
                  <pic:spPr>
                    <a:xfrm>
                      <a:off x="0" y="0"/>
                      <a:ext cx="6188710" cy="2571115"/>
                    </a:xfrm>
                    <a:prstGeom prst="rect">
                      <a:avLst/>
                    </a:prstGeom>
                  </pic:spPr>
                </pic:pic>
              </a:graphicData>
            </a:graphic>
          </wp:inline>
        </w:drawing>
      </w:r>
    </w:p>
    <w:p w14:paraId="3601B32B">
      <w:pPr>
        <w:pStyle w:val="8"/>
        <w:spacing w:before="0" w:beforeAutospacing="0" w:after="200" w:afterAutospacing="0"/>
        <w:rPr>
          <w:rFonts w:ascii="等线" w:hAnsi="等线" w:eastAsia="等线" w:cs="Times New Roman"/>
          <w:i/>
          <w:iCs/>
          <w:color w:val="7F7F7F"/>
          <w:kern w:val="2"/>
          <w:sz w:val="20"/>
          <w:szCs w:val="18"/>
          <w:lang w:bidi="ar"/>
        </w:rPr>
      </w:pPr>
      <w:r>
        <w:rPr>
          <w:rFonts w:hint="eastAsia" w:ascii="等线" w:hAnsi="等线" w:eastAsia="等线" w:cs="Times New Roman"/>
          <w:i/>
          <w:iCs/>
          <w:color w:val="7F7F7F"/>
          <w:kern w:val="2"/>
          <w:sz w:val="20"/>
          <w:szCs w:val="18"/>
          <w:lang w:bidi="ar"/>
        </w:rPr>
        <w:t>web端/退料类型</w:t>
      </w:r>
    </w:p>
    <w:p w14:paraId="55C9A0FB">
      <w:r>
        <w:rPr>
          <w14:ligatures w14:val="none"/>
        </w:rPr>
        <w:drawing>
          <wp:inline distT="0" distB="0" distL="0" distR="0">
            <wp:extent cx="6188710" cy="3081655"/>
            <wp:effectExtent l="0" t="0" r="2540" b="4445"/>
            <wp:docPr id="12676805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680542" name="图片 1"/>
                    <pic:cNvPicPr>
                      <a:picLocks noChangeAspect="1"/>
                    </pic:cNvPicPr>
                  </pic:nvPicPr>
                  <pic:blipFill>
                    <a:blip r:embed="rId64"/>
                    <a:stretch>
                      <a:fillRect/>
                    </a:stretch>
                  </pic:blipFill>
                  <pic:spPr>
                    <a:xfrm>
                      <a:off x="0" y="0"/>
                      <a:ext cx="6188710" cy="3081655"/>
                    </a:xfrm>
                    <a:prstGeom prst="rect">
                      <a:avLst/>
                    </a:prstGeom>
                  </pic:spPr>
                </pic:pic>
              </a:graphicData>
            </a:graphic>
          </wp:inline>
        </w:drawing>
      </w:r>
    </w:p>
    <w:p w14:paraId="497BA124">
      <w:pPr>
        <w:pStyle w:val="8"/>
        <w:spacing w:before="0" w:beforeAutospacing="0" w:after="200" w:afterAutospacing="0"/>
        <w:rPr>
          <w:rFonts w:ascii="等线" w:hAnsi="等线" w:eastAsia="等线" w:cs="Times New Roman"/>
          <w:i/>
          <w:iCs/>
          <w:color w:val="7F7F7F"/>
          <w:kern w:val="2"/>
          <w:sz w:val="20"/>
          <w:szCs w:val="18"/>
          <w:lang w:bidi="ar"/>
        </w:rPr>
      </w:pPr>
      <w:r>
        <w:rPr>
          <w:rFonts w:hint="eastAsia" w:ascii="等线" w:hAnsi="等线" w:eastAsia="等线" w:cs="Times New Roman"/>
          <w:i/>
          <w:iCs/>
          <w:color w:val="7F7F7F"/>
          <w:kern w:val="2"/>
          <w:sz w:val="20"/>
          <w:szCs w:val="18"/>
          <w:lang w:bidi="ar"/>
        </w:rPr>
        <w:t>平板客户端/退料判定</w:t>
      </w:r>
    </w:p>
    <w:p w14:paraId="6BDF695C">
      <w:pPr>
        <w:pStyle w:val="8"/>
        <w:numPr>
          <w:ilvl w:val="0"/>
          <w:numId w:val="8"/>
        </w:numPr>
        <w:spacing w:before="0" w:beforeAutospacing="0" w:after="200" w:afterAutospacing="0"/>
        <w:rPr>
          <w:rFonts w:ascii="Calibri" w:hAnsi="Calibri"/>
          <w:color w:val="7F7F7F"/>
          <w:kern w:val="2"/>
          <w:sz w:val="21"/>
          <w:szCs w:val="22"/>
          <w:lang w:bidi="ar"/>
        </w:rPr>
      </w:pPr>
      <w:r>
        <w:rPr>
          <w:rFonts w:hint="eastAsia" w:ascii="Calibri" w:hAnsi="Calibri"/>
          <w:color w:val="7F7F7F"/>
          <w:kern w:val="2"/>
          <w:sz w:val="21"/>
          <w:szCs w:val="22"/>
          <w:lang w:bidi="ar"/>
        </w:rPr>
        <w:t>根据退料类型维护页面对退料原因-退料类型判定是否需要进行退料判定</w:t>
      </w:r>
    </w:p>
    <w:p w14:paraId="7A91D308">
      <w:pPr>
        <w:pStyle w:val="8"/>
        <w:numPr>
          <w:ilvl w:val="0"/>
          <w:numId w:val="8"/>
        </w:numPr>
        <w:spacing w:before="0" w:beforeAutospacing="0" w:after="200" w:afterAutospacing="0"/>
        <w:rPr>
          <w:rFonts w:ascii="Calibri" w:hAnsi="Calibri"/>
          <w:color w:val="7F7F7F"/>
          <w:kern w:val="2"/>
          <w:sz w:val="21"/>
          <w:szCs w:val="22"/>
          <w:lang w:bidi="ar"/>
        </w:rPr>
      </w:pPr>
      <w:r>
        <w:rPr>
          <w:rFonts w:hint="eastAsia" w:ascii="Calibri" w:hAnsi="Calibri"/>
          <w:color w:val="7F7F7F"/>
          <w:kern w:val="2"/>
          <w:sz w:val="21"/>
          <w:szCs w:val="22"/>
          <w:lang w:bidi="ar"/>
        </w:rPr>
        <w:t>如需退料判定在退料判定列表选择退料数据对该退料进行判定是否通过，通过后实物退回仓库</w:t>
      </w:r>
    </w:p>
    <w:p w14:paraId="11420E5D">
      <w:pPr>
        <w:pStyle w:val="8"/>
        <w:numPr>
          <w:ilvl w:val="0"/>
          <w:numId w:val="8"/>
        </w:numPr>
        <w:spacing w:before="0" w:beforeAutospacing="0" w:after="200" w:afterAutospacing="0"/>
        <w:rPr>
          <w:rFonts w:ascii="Calibri" w:hAnsi="Calibri"/>
          <w:color w:val="7F7F7F"/>
          <w:kern w:val="2"/>
          <w:sz w:val="21"/>
          <w:szCs w:val="22"/>
          <w:lang w:bidi="ar"/>
        </w:rPr>
      </w:pPr>
      <w:r>
        <w:rPr>
          <w:rFonts w:hint="eastAsia" w:ascii="Calibri" w:hAnsi="Calibri"/>
          <w:color w:val="7F7F7F"/>
          <w:kern w:val="2"/>
          <w:sz w:val="21"/>
          <w:szCs w:val="22"/>
          <w:lang w:bidi="ar"/>
        </w:rPr>
        <w:t>如实物缺少物料需至web端生产领料页面重新打印标签</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76"/>
        <w:gridCol w:w="3936"/>
        <w:gridCol w:w="710"/>
      </w:tblGrid>
      <w:tr w14:paraId="26E48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7285D8D4">
            <w:pPr>
              <w:keepNext/>
              <w:rPr>
                <w:lang w:eastAsia="ja-JP"/>
              </w:rPr>
            </w:pPr>
            <w:r>
              <w:rPr>
                <w14:ligatures w14:val="none"/>
              </w:rPr>
              <w:drawing>
                <wp:inline distT="0" distB="0" distL="0" distR="0">
                  <wp:extent cx="2307590" cy="4089400"/>
                  <wp:effectExtent l="0" t="0" r="16510" b="6350"/>
                  <wp:docPr id="20034822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82298" name="图片 1"/>
                          <pic:cNvPicPr>
                            <a:picLocks noChangeAspect="1"/>
                          </pic:cNvPicPr>
                        </pic:nvPicPr>
                        <pic:blipFill>
                          <a:blip r:embed="rId69"/>
                          <a:stretch>
                            <a:fillRect/>
                          </a:stretch>
                        </pic:blipFill>
                        <pic:spPr>
                          <a:xfrm>
                            <a:off x="0" y="0"/>
                            <a:ext cx="2340160" cy="4146750"/>
                          </a:xfrm>
                          <a:prstGeom prst="rect">
                            <a:avLst/>
                          </a:prstGeom>
                        </pic:spPr>
                      </pic:pic>
                    </a:graphicData>
                  </a:graphic>
                </wp:inline>
              </w:drawing>
            </w:r>
          </w:p>
        </w:tc>
        <w:tc>
          <w:tcPr>
            <w:tcW w:w="3006" w:type="dxa"/>
          </w:tcPr>
          <w:p w14:paraId="677EE948">
            <w:pPr>
              <w:rPr>
                <w:rFonts w:eastAsia="Yu Mincho"/>
                <w:lang w:eastAsia="ja-JP"/>
              </w:rPr>
            </w:pPr>
            <w:r>
              <w:rPr>
                <w14:ligatures w14:val="none"/>
              </w:rPr>
              <w:drawing>
                <wp:inline distT="0" distB="0" distL="0" distR="0">
                  <wp:extent cx="2355215" cy="4195445"/>
                  <wp:effectExtent l="0" t="0" r="6985" b="14605"/>
                  <wp:docPr id="16468576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857651" name="图片 1"/>
                          <pic:cNvPicPr>
                            <a:picLocks noChangeAspect="1"/>
                          </pic:cNvPicPr>
                        </pic:nvPicPr>
                        <pic:blipFill>
                          <a:blip r:embed="rId70"/>
                          <a:stretch>
                            <a:fillRect/>
                          </a:stretch>
                        </pic:blipFill>
                        <pic:spPr>
                          <a:xfrm>
                            <a:off x="0" y="0"/>
                            <a:ext cx="2355668" cy="4196071"/>
                          </a:xfrm>
                          <a:prstGeom prst="rect">
                            <a:avLst/>
                          </a:prstGeom>
                        </pic:spPr>
                      </pic:pic>
                    </a:graphicData>
                  </a:graphic>
                </wp:inline>
              </w:drawing>
            </w:r>
          </w:p>
        </w:tc>
        <w:tc>
          <w:tcPr>
            <w:tcW w:w="2284" w:type="dxa"/>
          </w:tcPr>
          <w:p w14:paraId="0AE2456E">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1.实物退回仓库后在PDA生产退料确认页面扫码工单二维码或搜索对应退料工单</w:t>
            </w:r>
          </w:p>
          <w:p w14:paraId="0E9231DA">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2.选单，支持单选，也可扫码工单标签二维码，如该未选择退料仓库选择仓库后点击确认完成生产退料确认</w:t>
            </w:r>
          </w:p>
          <w:p w14:paraId="3C08C806">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3.确认后生成生产退料单并返写ERP</w:t>
            </w:r>
          </w:p>
          <w:p w14:paraId="58977898">
            <w:pPr>
              <w:rPr>
                <w:rFonts w:ascii="仿宋" w:hAnsi="仿宋" w:eastAsia="Yu Mincho"/>
                <w:color w:val="000000"/>
                <w:sz w:val="18"/>
                <w:szCs w:val="18"/>
              </w:rPr>
            </w:pPr>
          </w:p>
        </w:tc>
      </w:tr>
    </w:tbl>
    <w:p w14:paraId="244B1321"/>
    <w:p w14:paraId="43F55A68">
      <w:pPr>
        <w:pStyle w:val="3"/>
        <w:rPr>
          <w:rFonts w:asciiTheme="minorEastAsia" w:hAnsiTheme="minorEastAsia" w:eastAsiaTheme="minorEastAsia"/>
        </w:rPr>
      </w:pPr>
      <w:bookmarkStart w:id="17" w:name="_Toc17719"/>
      <w:r>
        <w:rPr>
          <w:rFonts w:hint="eastAsia" w:asciiTheme="minorEastAsia" w:hAnsiTheme="minorEastAsia" w:eastAsiaTheme="minorEastAsia"/>
        </w:rPr>
        <w:t>2.4生产补料业务</w:t>
      </w:r>
      <w:bookmarkEnd w:id="17"/>
    </w:p>
    <w:p w14:paraId="1F975082">
      <w:pPr>
        <w:pStyle w:val="4"/>
        <w:tabs>
          <w:tab w:val="clear" w:pos="432"/>
        </w:tabs>
        <w:ind w:left="-142" w:hanging="11"/>
        <w:rPr>
          <w:rFonts w:asciiTheme="minorEastAsia" w:hAnsiTheme="minorEastAsia"/>
          <w:sz w:val="30"/>
          <w:szCs w:val="30"/>
        </w:rPr>
      </w:pPr>
      <w:bookmarkStart w:id="18" w:name="_Toc27518"/>
      <w:r>
        <w:rPr>
          <w:rFonts w:hint="eastAsia" w:asciiTheme="minorEastAsia" w:hAnsiTheme="minorEastAsia"/>
          <w:sz w:val="30"/>
          <w:szCs w:val="30"/>
        </w:rPr>
        <w:t>生产补料业务(仅WMS模块）</w:t>
      </w:r>
      <w:r>
        <w:rPr>
          <w:rFonts w:asciiTheme="minorEastAsia" w:hAnsiTheme="minorEastAsia"/>
          <w:sz w:val="30"/>
          <w:szCs w:val="30"/>
        </w:rPr>
        <w:fldChar w:fldCharType="begin"/>
      </w:r>
      <w:r>
        <w:rPr>
          <w:rFonts w:asciiTheme="minorEastAsia" w:hAnsiTheme="minorEastAsia"/>
          <w:sz w:val="30"/>
          <w:szCs w:val="30"/>
        </w:rPr>
        <w:instrText xml:space="preserve"> INCLUDEPICTURE "https://alidocs.oss-cn-zhangjiakou.aliyuncs.com/res/1wvqr7VD2Q03Oako/img/7f133fe1-853f-4602-b13f-ee8412c0108a.png" \* MERGEFORMATINET </w:instrText>
      </w:r>
      <w:r>
        <w:rPr>
          <w:rFonts w:asciiTheme="minorEastAsia" w:hAnsiTheme="minorEastAsia"/>
          <w:sz w:val="30"/>
          <w:szCs w:val="30"/>
        </w:rPr>
        <w:fldChar w:fldCharType="separate"/>
      </w:r>
      <w:r>
        <w:rPr>
          <w:rFonts w:asciiTheme="minorEastAsia" w:hAnsiTheme="minorEastAsia"/>
          <w:sz w:val="30"/>
          <w:szCs w:val="30"/>
        </w:rPr>
        <w:fldChar w:fldCharType="end"/>
      </w:r>
      <w:r>
        <w:rPr>
          <w:rFonts w:asciiTheme="minorEastAsia" w:hAnsiTheme="minorEastAsia"/>
          <w:sz w:val="30"/>
          <w:szCs w:val="30"/>
        </w:rPr>
        <w:fldChar w:fldCharType="begin"/>
      </w:r>
      <w:r>
        <w:rPr>
          <w:rFonts w:asciiTheme="minorEastAsia" w:hAnsiTheme="minorEastAsia"/>
          <w:sz w:val="30"/>
          <w:szCs w:val="30"/>
        </w:rPr>
        <w:instrText xml:space="preserve"> INCLUDEPICTURE "https://alidocs.oss-cn-zhangjiakou.aliyuncs.com/res/1wvqr7VD2Q03Oako/img/6fc4cf21-cbe3-4766-9dfb-3b56f0014170.png" \* MERGEFORMATINET </w:instrText>
      </w:r>
      <w:r>
        <w:rPr>
          <w:rFonts w:asciiTheme="minorEastAsia" w:hAnsiTheme="minorEastAsia"/>
          <w:sz w:val="30"/>
          <w:szCs w:val="30"/>
        </w:rPr>
        <w:fldChar w:fldCharType="separate"/>
      </w:r>
      <w:r>
        <w:rPr>
          <w:rFonts w:asciiTheme="minorEastAsia" w:hAnsiTheme="minorEastAsia"/>
          <w:sz w:val="30"/>
          <w:szCs w:val="30"/>
        </w:rPr>
        <w:fldChar w:fldCharType="end"/>
      </w:r>
      <w:bookmarkEnd w:id="18"/>
    </w:p>
    <w:p w14:paraId="6EB9C95C">
      <w:pPr>
        <w:pStyle w:val="5"/>
        <w:tabs>
          <w:tab w:val="left" w:pos="851"/>
          <w:tab w:val="clear" w:pos="864"/>
        </w:tabs>
        <w:rPr>
          <w:rFonts w:eastAsia="宋体"/>
        </w:rPr>
      </w:pPr>
      <w:r>
        <w:rPr>
          <w:rFonts w:hint="eastAsia" w:eastAsia="宋体"/>
        </w:rPr>
        <w:t>业务流程</w:t>
      </w:r>
    </w:p>
    <w:p w14:paraId="74BCB960">
      <w:r>
        <w:rPr>
          <w:rFonts w:hint="eastAsia"/>
        </w:rPr>
        <w:object>
          <v:shape id="_x0000_i1034" o:spt="75" type="#_x0000_t75" style="height:552pt;width:342.6pt;" o:ole="t" filled="f" o:preferrelative="t" stroked="f" coordsize="21600,21600">
            <v:path/>
            <v:fill on="f" focussize="0,0"/>
            <v:stroke on="f" joinstyle="miter"/>
            <v:imagedata r:id="rId72" o:title=""/>
            <o:lock v:ext="edit" aspectratio="f"/>
            <w10:wrap type="none"/>
            <w10:anchorlock/>
          </v:shape>
          <o:OLEObject Type="Embed" ProgID="Visio.Drawing.15" ShapeID="_x0000_i1034" DrawAspect="Content" ObjectID="_1468075734" r:id="rId71">
            <o:LockedField>false</o:LockedField>
          </o:OLEObject>
        </w:object>
      </w:r>
    </w:p>
    <w:p w14:paraId="51D349BC">
      <w:pPr>
        <w:pStyle w:val="5"/>
        <w:tabs>
          <w:tab w:val="left" w:pos="-142"/>
          <w:tab w:val="left" w:pos="993"/>
          <w:tab w:val="left" w:pos="2279"/>
          <w:tab w:val="clear" w:pos="432"/>
        </w:tabs>
        <w:rPr>
          <w:sz w:val="24"/>
        </w:rPr>
      </w:pPr>
      <w:r>
        <w:rPr>
          <w:rFonts w:hint="eastAsia"/>
        </w:rPr>
        <w:t>生产补料</w:t>
      </w:r>
      <w:r>
        <w:rPr>
          <w:rFonts w:hint="eastAsia" w:eastAsia="宋体"/>
        </w:rPr>
        <w:t>操作说明</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14"/>
        <w:gridCol w:w="12"/>
        <w:gridCol w:w="3105"/>
        <w:gridCol w:w="34"/>
        <w:gridCol w:w="2208"/>
        <w:gridCol w:w="49"/>
      </w:tblGrid>
      <w:tr w14:paraId="43276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6" w:type="dxa"/>
            <w:gridSpan w:val="2"/>
          </w:tcPr>
          <w:p w14:paraId="38B7AB7C">
            <w:pPr>
              <w:keepNext/>
              <w:rPr>
                <w:lang w:eastAsia="ja-JP"/>
              </w:rPr>
            </w:pPr>
            <w:r>
              <w:rPr>
                <w:rFonts w:hint="eastAsia"/>
                <w:lang w:eastAsia="ja-JP"/>
              </w:rPr>
              <w:drawing>
                <wp:inline distT="0" distB="0" distL="0" distR="0">
                  <wp:extent cx="1842135" cy="3270885"/>
                  <wp:effectExtent l="0" t="0" r="5715" b="5715"/>
                  <wp:docPr id="1200307274"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307274" name="图片 66"/>
                          <pic:cNvPicPr>
                            <a:picLocks noChangeAspect="1"/>
                          </pic:cNvPicPr>
                        </pic:nvPicPr>
                        <pic:blipFill>
                          <a:blip r:embed="rId73"/>
                          <a:stretch>
                            <a:fillRect/>
                          </a:stretch>
                        </pic:blipFill>
                        <pic:spPr>
                          <a:xfrm>
                            <a:off x="0" y="0"/>
                            <a:ext cx="1850372" cy="3285661"/>
                          </a:xfrm>
                          <a:prstGeom prst="rect">
                            <a:avLst/>
                          </a:prstGeom>
                        </pic:spPr>
                      </pic:pic>
                    </a:graphicData>
                  </a:graphic>
                </wp:inline>
              </w:drawing>
            </w:r>
          </w:p>
        </w:tc>
        <w:tc>
          <w:tcPr>
            <w:tcW w:w="3140" w:type="dxa"/>
            <w:gridSpan w:val="2"/>
          </w:tcPr>
          <w:p w14:paraId="03DAF56D">
            <w:pPr>
              <w:rPr>
                <w:rFonts w:eastAsia="Yu Mincho"/>
                <w:lang w:eastAsia="ja-JP"/>
              </w:rPr>
            </w:pPr>
            <w:r>
              <w:rPr>
                <w:rFonts w:hint="eastAsia"/>
                <w:lang w:eastAsia="ja-JP"/>
              </w:rPr>
              <w:drawing>
                <wp:inline distT="0" distB="0" distL="0" distR="0">
                  <wp:extent cx="1798955" cy="3194685"/>
                  <wp:effectExtent l="0" t="0" r="10795" b="5715"/>
                  <wp:docPr id="1507699772"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699772" name="图片 67"/>
                          <pic:cNvPicPr>
                            <a:picLocks noChangeAspect="1"/>
                          </pic:cNvPicPr>
                        </pic:nvPicPr>
                        <pic:blipFill>
                          <a:blip r:embed="rId74"/>
                          <a:stretch>
                            <a:fillRect/>
                          </a:stretch>
                        </pic:blipFill>
                        <pic:spPr>
                          <a:xfrm>
                            <a:off x="0" y="0"/>
                            <a:ext cx="1807808" cy="3210081"/>
                          </a:xfrm>
                          <a:prstGeom prst="rect">
                            <a:avLst/>
                          </a:prstGeom>
                        </pic:spPr>
                      </pic:pic>
                    </a:graphicData>
                  </a:graphic>
                </wp:inline>
              </w:drawing>
            </w:r>
          </w:p>
        </w:tc>
        <w:tc>
          <w:tcPr>
            <w:tcW w:w="2284" w:type="dxa"/>
            <w:gridSpan w:val="2"/>
          </w:tcPr>
          <w:p w14:paraId="50E53446">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 用料清单从erp同步，可根据产品名称、规格型号、工单号/用料清单号查询指定用料清单</w:t>
            </w:r>
          </w:p>
          <w:p w14:paraId="2E5D5E01">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2.选单，支持单选、多选或全选用料清单合并领料，选中后点击确定进入扫描页面</w:t>
            </w:r>
          </w:p>
          <w:p w14:paraId="45B72DEA">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3.扫描在库条码，加载条码信息</w:t>
            </w:r>
          </w:p>
          <w:p w14:paraId="2BB9CE46">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4.领料人员，开窗选择，提交后反写至erp单据</w:t>
            </w:r>
          </w:p>
          <w:p w14:paraId="01AFA21F">
            <w:pPr>
              <w:rPr>
                <w:rFonts w:ascii="仿宋" w:hAnsi="仿宋" w:eastAsia="Yu Mincho"/>
                <w:color w:val="000000"/>
                <w:sz w:val="18"/>
                <w:szCs w:val="18"/>
              </w:rPr>
            </w:pPr>
            <w:r>
              <w:rPr>
                <w:rFonts w:hint="eastAsia" w:ascii="仿宋" w:hAnsi="仿宋"/>
                <w:color w:val="000000"/>
                <w:sz w:val="18"/>
                <w:szCs w:val="18"/>
                <w14:textFill>
                  <w14:solidFill>
                    <w14:srgbClr w14:val="000000">
                      <w14:lumMod w14:val="50000"/>
                      <w14:lumOff w14:val="50000"/>
                    </w14:srgbClr>
                  </w14:solidFill>
                </w14:textFill>
              </w:rPr>
              <w:t>5.</w:t>
            </w:r>
            <w:r>
              <w:rPr>
                <w:rFonts w:hint="eastAsia" w:ascii="仿宋" w:hAnsi="仿宋" w:eastAsia="仿宋"/>
                <w:color w:val="000000"/>
                <w:sz w:val="18"/>
                <w:szCs w:val="18"/>
                <w14:textFill>
                  <w14:solidFill>
                    <w14:srgbClr w14:val="000000">
                      <w14:lumMod w14:val="50000"/>
                      <w14:lumOff w14:val="50000"/>
                    </w14:srgbClr>
                  </w14:solidFill>
                </w14:textFill>
              </w:rPr>
              <w:t xml:space="preserve"> 补料原因，开窗选择，提交后反写至erp单据</w:t>
            </w:r>
          </w:p>
        </w:tc>
      </w:tr>
      <w:tr w14:paraId="11A94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0" w:type="dxa"/>
        </w:trPr>
        <w:tc>
          <w:tcPr>
            <w:tcW w:w="3114" w:type="dxa"/>
          </w:tcPr>
          <w:p w14:paraId="0AEF71EB">
            <w:pPr>
              <w:rPr>
                <w:lang w:eastAsia="ja-JP"/>
              </w:rPr>
            </w:pPr>
            <w:r>
              <w:rPr>
                <w:rFonts w:hint="eastAsia"/>
                <w:lang w:eastAsia="ja-JP"/>
              </w:rPr>
              <w:drawing>
                <wp:inline distT="0" distB="0" distL="0" distR="0">
                  <wp:extent cx="1818640" cy="3229610"/>
                  <wp:effectExtent l="0" t="0" r="10160" b="8890"/>
                  <wp:docPr id="50035921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359214" name="图片 68"/>
                          <pic:cNvPicPr>
                            <a:picLocks noChangeAspect="1"/>
                          </pic:cNvPicPr>
                        </pic:nvPicPr>
                        <pic:blipFill>
                          <a:blip r:embed="rId75"/>
                          <a:stretch>
                            <a:fillRect/>
                          </a:stretch>
                        </pic:blipFill>
                        <pic:spPr>
                          <a:xfrm>
                            <a:off x="0" y="0"/>
                            <a:ext cx="1828461" cy="3246753"/>
                          </a:xfrm>
                          <a:prstGeom prst="rect">
                            <a:avLst/>
                          </a:prstGeom>
                        </pic:spPr>
                      </pic:pic>
                    </a:graphicData>
                  </a:graphic>
                </wp:inline>
              </w:drawing>
            </w:r>
          </w:p>
        </w:tc>
        <w:tc>
          <w:tcPr>
            <w:tcW w:w="3118" w:type="dxa"/>
            <w:gridSpan w:val="2"/>
          </w:tcPr>
          <w:p w14:paraId="25DEC4CE">
            <w:pPr>
              <w:rPr>
                <w:lang w:eastAsia="ja-JP"/>
              </w:rPr>
            </w:pPr>
            <w:r>
              <w:rPr>
                <w:rFonts w:hint="eastAsia"/>
                <w:lang w:eastAsia="ja-JP"/>
              </w:rPr>
              <w:drawing>
                <wp:inline distT="0" distB="0" distL="0" distR="0">
                  <wp:extent cx="1804035" cy="3203575"/>
                  <wp:effectExtent l="0" t="0" r="5715" b="15875"/>
                  <wp:docPr id="200358462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584625" name="图片 69"/>
                          <pic:cNvPicPr>
                            <a:picLocks noChangeAspect="1"/>
                          </pic:cNvPicPr>
                        </pic:nvPicPr>
                        <pic:blipFill>
                          <a:blip r:embed="rId76"/>
                          <a:stretch>
                            <a:fillRect/>
                          </a:stretch>
                        </pic:blipFill>
                        <pic:spPr>
                          <a:xfrm>
                            <a:off x="0" y="0"/>
                            <a:ext cx="1815022" cy="3222890"/>
                          </a:xfrm>
                          <a:prstGeom prst="rect">
                            <a:avLst/>
                          </a:prstGeom>
                        </pic:spPr>
                      </pic:pic>
                    </a:graphicData>
                  </a:graphic>
                </wp:inline>
              </w:drawing>
            </w:r>
          </w:p>
        </w:tc>
        <w:tc>
          <w:tcPr>
            <w:tcW w:w="2268" w:type="dxa"/>
            <w:gridSpan w:val="2"/>
          </w:tcPr>
          <w:p w14:paraId="5C46837E">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6.单击条码明细，可修改领料数量、删除条码</w:t>
            </w:r>
          </w:p>
          <w:p w14:paraId="669D5450">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7.切换至当前汇总可查看本次发料详情</w:t>
            </w:r>
          </w:p>
          <w:p w14:paraId="515F814F">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8.提交领料后，会在cps、erp生成一张生产补料单</w:t>
            </w:r>
          </w:p>
        </w:tc>
      </w:tr>
    </w:tbl>
    <w:p w14:paraId="2229FC8B">
      <w:pPr>
        <w:rPr>
          <w:color w:val="808080" w:themeColor="text1" w:themeTint="80"/>
          <w14:textFill>
            <w14:solidFill>
              <w14:schemeClr w14:val="tx1">
                <w14:lumMod w14:val="50000"/>
                <w14:lumOff w14:val="50000"/>
              </w14:schemeClr>
            </w14:solidFill>
          </w14:textFill>
        </w:rPr>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da仓库管理/生产补料功能</w:t>
      </w:r>
    </w:p>
    <w:p w14:paraId="6FCF162D">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5"/>
        <w:gridCol w:w="1735"/>
        <w:gridCol w:w="1903"/>
        <w:gridCol w:w="1923"/>
      </w:tblGrid>
      <w:tr w14:paraId="68434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trPr>
        <w:tc>
          <w:tcPr>
            <w:tcW w:w="2735" w:type="dxa"/>
          </w:tcPr>
          <w:p w14:paraId="47058C22">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735" w:type="dxa"/>
          </w:tcPr>
          <w:p w14:paraId="1AE30375">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826" w:type="dxa"/>
            <w:gridSpan w:val="2"/>
          </w:tcPr>
          <w:p w14:paraId="5589AE14">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1E826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trPr>
        <w:tc>
          <w:tcPr>
            <w:tcW w:w="2735" w:type="dxa"/>
          </w:tcPr>
          <w:p w14:paraId="07E923C8">
            <w:pPr>
              <w:rPr>
                <w:rFonts w:eastAsia="Yu Mincho"/>
                <w:color w:val="000000"/>
                <w:sz w:val="18"/>
                <w:szCs w:val="18"/>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IsFeedPickMtrlFIFO</w:t>
            </w:r>
          </w:p>
        </w:tc>
        <w:tc>
          <w:tcPr>
            <w:tcW w:w="1735" w:type="dxa"/>
          </w:tcPr>
          <w:p w14:paraId="63BBCDDB">
            <w:pPr>
              <w:rPr>
                <w:rFonts w:eastAsiaTheme="minorHAnsi"/>
                <w:color w:val="000000"/>
                <w:sz w:val="18"/>
                <w:szCs w:val="18"/>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生产补料单是否先进先出</w:t>
            </w:r>
          </w:p>
        </w:tc>
        <w:tc>
          <w:tcPr>
            <w:tcW w:w="1903" w:type="dxa"/>
          </w:tcPr>
          <w:p w14:paraId="1992262C">
            <w:pPr>
              <w:rPr>
                <w:rFonts w:eastAsia="Yu Mincho" w:cs="Segoe UI"/>
                <w:color w:val="262626"/>
                <w:sz w:val="18"/>
                <w:szCs w:val="18"/>
                <w:shd w:val="clear" w:color="auto" w:fill="FFFFFF"/>
              </w:rPr>
            </w:pPr>
            <w:r>
              <w:rPr>
                <w:rFonts w:hint="eastAsia" w:cs="Segoe UI" w:asciiTheme="minorEastAsia" w:hAnsiTheme="minorEastAsia"/>
                <w:color w:val="262626"/>
                <w:sz w:val="18"/>
                <w:szCs w:val="18"/>
                <w:shd w:val="clear" w:color="auto" w:fill="FFFFFF"/>
                <w14:textFill>
                  <w14:solidFill>
                    <w14:srgbClr w14:val="262626">
                      <w14:lumMod w14:val="50000"/>
                      <w14:lumOff w14:val="50000"/>
                    </w14:srgbClr>
                  </w14:solidFill>
                </w14:textFill>
              </w:rPr>
              <w:t>fal</w:t>
            </w:r>
            <w:r>
              <w:rPr>
                <w:rFonts w:hint="eastAsia" w:eastAsia="Yu Mincho" w:cs="Segoe UI"/>
                <w:color w:val="262626"/>
                <w:sz w:val="18"/>
                <w:szCs w:val="18"/>
                <w:shd w:val="clear" w:color="auto" w:fill="FFFFFF"/>
                <w14:textFill>
                  <w14:solidFill>
                    <w14:srgbClr w14:val="262626">
                      <w14:lumMod w14:val="50000"/>
                      <w14:lumOff w14:val="50000"/>
                    </w14:srgbClr>
                  </w14:solidFill>
                </w14:textFill>
              </w:rPr>
              <w:t>se</w:t>
            </w:r>
            <w:r>
              <w:rPr>
                <w:rFonts w:hint="eastAsia" w:cs="Segoe UI" w:asciiTheme="minorEastAsia" w:hAnsiTheme="minorEastAsia"/>
                <w:color w:val="262626"/>
                <w:sz w:val="18"/>
                <w:szCs w:val="18"/>
                <w:shd w:val="clear" w:color="auto" w:fill="FFFFFF"/>
                <w14:textFill>
                  <w14:solidFill>
                    <w14:srgbClr w14:val="262626">
                      <w14:lumMod w14:val="50000"/>
                      <w14:lumOff w14:val="50000"/>
                    </w14:srgbClr>
                  </w14:solidFill>
                </w14:textFill>
              </w:rPr>
              <w:t>，不开启先进先出规则</w:t>
            </w:r>
          </w:p>
        </w:tc>
        <w:tc>
          <w:tcPr>
            <w:tcW w:w="1923" w:type="dxa"/>
          </w:tcPr>
          <w:p w14:paraId="49ACF14F">
            <w:pPr>
              <w:rPr>
                <w:rFonts w:eastAsia="Yu Mincho"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TRUE，仓库和物料启用先进先出，配置资料先进先出类型FIFOType设置为2，可以触发入库时间先进先出。入库时间先进先出：（1）比较条码的生产日期ProductTime，不是最早的生产日期提示XXX物料在仓库XXX还有更早入库时间，时间:XXX,批号:XXX,条码号为XXX条码未发，请核对!（2）校验库存数据，即时库存不足提示物料编码为XXX,仓库为XXX,仓位为XXX,批号为XXX且FQty大于0的即时库存不足，请核对!</w:t>
            </w:r>
            <w:r>
              <w:rPr>
                <w:rFonts w:hint="eastAsia" w:eastAsia="Yu Mincho" w:cs="Segoe UI"/>
                <w:color w:val="262626"/>
                <w:sz w:val="18"/>
                <w:szCs w:val="18"/>
                <w:shd w:val="clear" w:color="auto" w:fill="FFFFFF"/>
                <w14:textFill>
                  <w14:solidFill>
                    <w14:srgbClr w14:val="262626">
                      <w14:lumMod w14:val="50000"/>
                      <w14:lumOff w14:val="50000"/>
                    </w14:srgbClr>
                  </w14:solidFill>
                </w14:textFill>
              </w:rPr>
              <w:t xml:space="preserve"> </w:t>
            </w:r>
          </w:p>
        </w:tc>
      </w:tr>
      <w:tr w14:paraId="56A89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5A91E179">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IsPrdFeedMtrlPush</w:t>
            </w:r>
          </w:p>
        </w:tc>
        <w:tc>
          <w:tcPr>
            <w:tcW w:w="1735" w:type="dxa"/>
          </w:tcPr>
          <w:p w14:paraId="7EFC5D9A">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调用erp下推接口还是erp保存接口</w:t>
            </w:r>
          </w:p>
        </w:tc>
        <w:tc>
          <w:tcPr>
            <w:tcW w:w="1903" w:type="dxa"/>
          </w:tcPr>
          <w:p w14:paraId="1A4018C0">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false，调用保存接口</w:t>
            </w:r>
          </w:p>
        </w:tc>
        <w:tc>
          <w:tcPr>
            <w:tcW w:w="1923" w:type="dxa"/>
          </w:tcPr>
          <w:p w14:paraId="4BD040FF">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true，调用下推接口</w:t>
            </w:r>
          </w:p>
        </w:tc>
      </w:tr>
      <w:tr w14:paraId="4E9F5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7015202E">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IsPRD_FeedMtrlAutoAudit</w:t>
            </w:r>
          </w:p>
        </w:tc>
        <w:tc>
          <w:tcPr>
            <w:tcW w:w="1735" w:type="dxa"/>
          </w:tcPr>
          <w:p w14:paraId="6D222A9C">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903" w:type="dxa"/>
          </w:tcPr>
          <w:p w14:paraId="1287E9CB">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923" w:type="dxa"/>
          </w:tcPr>
          <w:p w14:paraId="64343601">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546D334B">
      <w:pPr>
        <w:pStyle w:val="4"/>
        <w:tabs>
          <w:tab w:val="clear" w:pos="432"/>
        </w:tabs>
        <w:ind w:left="-142" w:hanging="11"/>
        <w:rPr>
          <w:rFonts w:asciiTheme="minorEastAsia" w:hAnsiTheme="minorEastAsia"/>
          <w:sz w:val="30"/>
          <w:szCs w:val="30"/>
        </w:rPr>
      </w:pPr>
      <w:bookmarkStart w:id="19" w:name="_Toc15685"/>
      <w:r>
        <w:rPr>
          <w:rFonts w:hint="eastAsia" w:asciiTheme="minorEastAsia" w:hAnsiTheme="minorEastAsia"/>
          <w:sz w:val="30"/>
          <w:szCs w:val="30"/>
        </w:rPr>
        <w:t>生产补料业务(结合MES模块)</w:t>
      </w:r>
      <w:bookmarkEnd w:id="19"/>
    </w:p>
    <w:p w14:paraId="02C1D5A4">
      <w:pPr>
        <w:pStyle w:val="5"/>
      </w:pPr>
      <w:r>
        <w:rPr>
          <w:rFonts w:hint="eastAsia" w:eastAsia="宋体"/>
        </w:rPr>
        <w:t>业务流程</w:t>
      </w:r>
    </w:p>
    <w:p w14:paraId="3399BE23">
      <w:r>
        <w:object>
          <v:shape id="_x0000_i1035" o:spt="75" type="#_x0000_t75" style="height:600.6pt;width:381.6pt;" o:ole="t" filled="f" o:preferrelative="t" stroked="f" coordsize="21600,21600">
            <v:path/>
            <v:fill on="f" focussize="0,0"/>
            <v:stroke on="f" joinstyle="miter"/>
            <v:imagedata r:id="rId78" o:title=""/>
            <o:lock v:ext="edit" aspectratio="f"/>
            <w10:wrap type="none"/>
            <w10:anchorlock/>
          </v:shape>
          <o:OLEObject Type="Embed" ProgID="Visio.Drawing.15" ShapeID="_x0000_i1035" DrawAspect="Content" ObjectID="_1468075735" r:id="rId77">
            <o:LockedField>false</o:LockedField>
          </o:OLEObject>
        </w:object>
      </w:r>
    </w:p>
    <w:p w14:paraId="14EF2214">
      <w:pPr>
        <w:pStyle w:val="5"/>
        <w:rPr>
          <w:rFonts w:eastAsia="宋体"/>
        </w:rPr>
      </w:pPr>
      <w:r>
        <w:rPr>
          <w:rFonts w:hint="eastAsia" w:eastAsia="宋体"/>
        </w:rPr>
        <w:t>来料不良补料操作说明</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36"/>
        <w:gridCol w:w="3306"/>
        <w:gridCol w:w="1880"/>
      </w:tblGrid>
      <w:tr w14:paraId="318D6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6" w:type="dxa"/>
          </w:tcPr>
          <w:p w14:paraId="4E63E32C">
            <w:pPr>
              <w:keepNext/>
              <w:rPr>
                <w:lang w:eastAsia="ja-JP"/>
              </w:rPr>
            </w:pPr>
            <w:r>
              <w:rPr>
                <w14:ligatures w14:val="none"/>
              </w:rPr>
              <w:drawing>
                <wp:inline distT="0" distB="0" distL="0" distR="0">
                  <wp:extent cx="1974850" cy="3498850"/>
                  <wp:effectExtent l="0" t="0" r="6350" b="6350"/>
                  <wp:docPr id="9717571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757150" name="图片 1"/>
                          <pic:cNvPicPr>
                            <a:picLocks noChangeAspect="1"/>
                          </pic:cNvPicPr>
                        </pic:nvPicPr>
                        <pic:blipFill>
                          <a:blip r:embed="rId79"/>
                          <a:stretch>
                            <a:fillRect/>
                          </a:stretch>
                        </pic:blipFill>
                        <pic:spPr>
                          <a:xfrm>
                            <a:off x="0" y="0"/>
                            <a:ext cx="2010073" cy="3561837"/>
                          </a:xfrm>
                          <a:prstGeom prst="rect">
                            <a:avLst/>
                          </a:prstGeom>
                        </pic:spPr>
                      </pic:pic>
                    </a:graphicData>
                  </a:graphic>
                </wp:inline>
              </w:drawing>
            </w:r>
          </w:p>
        </w:tc>
        <w:tc>
          <w:tcPr>
            <w:tcW w:w="3286" w:type="dxa"/>
          </w:tcPr>
          <w:p w14:paraId="67898477">
            <w:r>
              <w:rPr>
                <w14:ligatures w14:val="none"/>
              </w:rPr>
              <w:drawing>
                <wp:inline distT="0" distB="0" distL="0" distR="0">
                  <wp:extent cx="1949450" cy="3472180"/>
                  <wp:effectExtent l="0" t="0" r="12700" b="13970"/>
                  <wp:docPr id="433602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602143" name="图片 1"/>
                          <pic:cNvPicPr>
                            <a:picLocks noChangeAspect="1"/>
                          </pic:cNvPicPr>
                        </pic:nvPicPr>
                        <pic:blipFill>
                          <a:blip r:embed="rId80"/>
                          <a:stretch>
                            <a:fillRect/>
                          </a:stretch>
                        </pic:blipFill>
                        <pic:spPr>
                          <a:xfrm>
                            <a:off x="0" y="0"/>
                            <a:ext cx="1960752" cy="3492621"/>
                          </a:xfrm>
                          <a:prstGeom prst="rect">
                            <a:avLst/>
                          </a:prstGeom>
                        </pic:spPr>
                      </pic:pic>
                    </a:graphicData>
                  </a:graphic>
                </wp:inline>
              </w:drawing>
            </w:r>
          </w:p>
        </w:tc>
        <w:tc>
          <w:tcPr>
            <w:tcW w:w="2284" w:type="dxa"/>
          </w:tcPr>
          <w:p w14:paraId="4AF8FB8E">
            <w:pPr>
              <w:pStyle w:val="8"/>
              <w:spacing w:before="0" w:beforeAutospacing="0" w:after="0" w:afterAutospacing="0"/>
              <w:rPr>
                <w:rFonts w:ascii="仿宋" w:hAnsi="仿宋" w:eastAsia="仿宋" w:cstheme="minorBidi"/>
                <w:color w:val="000000"/>
                <w:kern w:val="2"/>
                <w:sz w:val="18"/>
                <w:szCs w:val="18"/>
                <w14:textFill>
                  <w14:solidFill>
                    <w14:srgbClr w14:val="000000">
                      <w14:lumMod w14:val="50000"/>
                      <w14:lumOff w14:val="50000"/>
                    </w14:srgbClr>
                  </w14:solidFill>
                </w14:textFill>
              </w:rPr>
            </w:pPr>
            <w:r>
              <w:rPr>
                <w:rFonts w:hint="eastAsia" w:ascii="仿宋" w:hAnsi="仿宋" w:eastAsia="仿宋" w:cstheme="minorBidi"/>
                <w:color w:val="000000"/>
                <w:kern w:val="2"/>
                <w:sz w:val="18"/>
                <w:szCs w:val="18"/>
                <w14:textFill>
                  <w14:solidFill>
                    <w14:srgbClr w14:val="000000">
                      <w14:lumMod w14:val="50000"/>
                      <w14:lumOff w14:val="50000"/>
                    </w14:srgbClr>
                  </w14:solidFill>
                </w14:textFill>
              </w:rPr>
              <w:t xml:space="preserve">1. </w:t>
            </w:r>
            <w:r>
              <w:rPr>
                <w:rFonts w:ascii="仿宋" w:hAnsi="仿宋" w:eastAsia="仿宋" w:cstheme="minorBidi"/>
                <w:color w:val="000000"/>
                <w:kern w:val="2"/>
                <w:sz w:val="18"/>
                <w:szCs w:val="18"/>
                <w14:textFill>
                  <w14:solidFill>
                    <w14:srgbClr w14:val="000000">
                      <w14:lumMod w14:val="50000"/>
                      <w14:lumOff w14:val="50000"/>
                    </w14:srgbClr>
                  </w14:solidFill>
                </w14:textFill>
              </w:rPr>
              <w:t>来料不良退料后释放领料单数量进入PDA用料领料内进行做补料操作</w:t>
            </w:r>
          </w:p>
          <w:p w14:paraId="1A7EA3AD">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2.搜索选单，支持多选</w:t>
            </w:r>
          </w:p>
          <w:p w14:paraId="39D9A69D">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3.扫描在库条码，加载条码信息</w:t>
            </w:r>
          </w:p>
          <w:p w14:paraId="37386663">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4.领料人员点击领料提交后生成生产领料单返写至ERP</w:t>
            </w:r>
          </w:p>
        </w:tc>
      </w:tr>
    </w:tbl>
    <w:p w14:paraId="7D266C79">
      <w:pPr>
        <w:pStyle w:val="8"/>
        <w:spacing w:before="0" w:beforeAutospacing="0" w:after="200" w:afterAutospacing="0"/>
        <w:rPr>
          <w:rFonts w:ascii="等线" w:hAnsi="等线" w:eastAsia="等线" w:cs="Times New Roman"/>
          <w:i/>
          <w:iCs/>
          <w:color w:val="7F7F7F"/>
          <w:kern w:val="2"/>
          <w:sz w:val="20"/>
          <w:szCs w:val="18"/>
          <w:lang w:bidi="ar"/>
        </w:rPr>
      </w:pPr>
      <w:r>
        <w:rPr>
          <w:rFonts w:hint="eastAsia" w:ascii="等线" w:hAnsi="等线" w:eastAsia="等线" w:cs="Times New Roman"/>
          <w:i/>
          <w:iCs/>
          <w:color w:val="7F7F7F"/>
          <w:kern w:val="2"/>
          <w:sz w:val="20"/>
          <w:szCs w:val="18"/>
          <w:lang w:bidi="ar"/>
        </w:rPr>
        <w:t>PDA端/用料领料</w:t>
      </w:r>
    </w:p>
    <w:p w14:paraId="74C926E0">
      <w:pPr>
        <w:pStyle w:val="5"/>
        <w:rPr>
          <w:rFonts w:ascii="宋体" w:hAnsi="宋体" w:eastAsia="宋体" w:cs="宋体"/>
        </w:rPr>
      </w:pPr>
      <w:bookmarkStart w:id="20" w:name="_Toc7114"/>
      <w:r>
        <w:rPr>
          <w:rFonts w:hint="eastAsia" w:ascii="宋体" w:hAnsi="宋体" w:eastAsia="宋体" w:cs="宋体"/>
        </w:rPr>
        <w:t>作业不良补料操作说明</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66"/>
        <w:gridCol w:w="3366"/>
        <w:gridCol w:w="1790"/>
      </w:tblGrid>
      <w:tr w14:paraId="56E39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6" w:type="dxa"/>
          </w:tcPr>
          <w:p w14:paraId="57AABE00">
            <w:pPr>
              <w:keepNext/>
              <w:rPr>
                <w:lang w:eastAsia="ja-JP"/>
              </w:rPr>
            </w:pPr>
            <w:r>
              <w:rPr>
                <w14:ligatures w14:val="none"/>
              </w:rPr>
              <w:drawing>
                <wp:inline distT="0" distB="0" distL="0" distR="0">
                  <wp:extent cx="2000250" cy="3554730"/>
                  <wp:effectExtent l="0" t="0" r="0" b="7620"/>
                  <wp:docPr id="5452870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287017" name="图片 1"/>
                          <pic:cNvPicPr>
                            <a:picLocks noChangeAspect="1"/>
                          </pic:cNvPicPr>
                        </pic:nvPicPr>
                        <pic:blipFill>
                          <a:blip r:embed="rId81"/>
                          <a:stretch>
                            <a:fillRect/>
                          </a:stretch>
                        </pic:blipFill>
                        <pic:spPr>
                          <a:xfrm>
                            <a:off x="0" y="0"/>
                            <a:ext cx="2021495" cy="3593025"/>
                          </a:xfrm>
                          <a:prstGeom prst="rect">
                            <a:avLst/>
                          </a:prstGeom>
                        </pic:spPr>
                      </pic:pic>
                    </a:graphicData>
                  </a:graphic>
                </wp:inline>
              </w:drawing>
            </w:r>
          </w:p>
        </w:tc>
        <w:tc>
          <w:tcPr>
            <w:tcW w:w="3366" w:type="dxa"/>
          </w:tcPr>
          <w:p w14:paraId="7CB57613">
            <w:r>
              <w:rPr>
                <w14:ligatures w14:val="none"/>
              </w:rPr>
              <w:drawing>
                <wp:inline distT="0" distB="0" distL="0" distR="0">
                  <wp:extent cx="1999615" cy="3554730"/>
                  <wp:effectExtent l="0" t="0" r="635" b="7620"/>
                  <wp:docPr id="4369964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996482" name="图片 1"/>
                          <pic:cNvPicPr>
                            <a:picLocks noChangeAspect="1"/>
                          </pic:cNvPicPr>
                        </pic:nvPicPr>
                        <pic:blipFill>
                          <a:blip r:embed="rId82"/>
                          <a:stretch>
                            <a:fillRect/>
                          </a:stretch>
                        </pic:blipFill>
                        <pic:spPr>
                          <a:xfrm>
                            <a:off x="0" y="0"/>
                            <a:ext cx="2013171" cy="3578231"/>
                          </a:xfrm>
                          <a:prstGeom prst="rect">
                            <a:avLst/>
                          </a:prstGeom>
                        </pic:spPr>
                      </pic:pic>
                    </a:graphicData>
                  </a:graphic>
                </wp:inline>
              </w:drawing>
            </w:r>
          </w:p>
        </w:tc>
        <w:tc>
          <w:tcPr>
            <w:tcW w:w="2284" w:type="dxa"/>
          </w:tcPr>
          <w:p w14:paraId="6FD47E61">
            <w:pPr>
              <w:pStyle w:val="8"/>
              <w:spacing w:before="0" w:beforeAutospacing="0" w:after="0" w:afterAutospacing="0"/>
              <w:rPr>
                <w:rFonts w:ascii="仿宋" w:hAnsi="仿宋" w:eastAsia="仿宋" w:cstheme="minorBidi"/>
                <w:color w:val="000000"/>
                <w:kern w:val="2"/>
                <w:sz w:val="18"/>
                <w:szCs w:val="18"/>
                <w14:textFill>
                  <w14:solidFill>
                    <w14:srgbClr w14:val="000000">
                      <w14:lumMod w14:val="50000"/>
                      <w14:lumOff w14:val="50000"/>
                    </w14:srgbClr>
                  </w14:solidFill>
                </w14:textFill>
              </w:rPr>
            </w:pPr>
            <w:r>
              <w:rPr>
                <w:rFonts w:hint="eastAsia" w:ascii="仿宋" w:hAnsi="仿宋" w:eastAsia="仿宋" w:cstheme="minorBidi"/>
                <w:color w:val="000000"/>
                <w:kern w:val="2"/>
                <w:sz w:val="18"/>
                <w:szCs w:val="18"/>
                <w14:textFill>
                  <w14:solidFill>
                    <w14:srgbClr w14:val="000000">
                      <w14:lumMod w14:val="50000"/>
                      <w14:lumOff w14:val="50000"/>
                    </w14:srgbClr>
                  </w14:solidFill>
                </w14:textFill>
              </w:rPr>
              <w:t>1.生产退料确认之后自动生成补料申请单并返写ERP</w:t>
            </w:r>
          </w:p>
          <w:p w14:paraId="41DD5306">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2.进入PDA作业不良领料页面搜索选单</w:t>
            </w:r>
          </w:p>
          <w:p w14:paraId="3E91917F">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3.扫描在库条码，加载条码信息</w:t>
            </w:r>
          </w:p>
          <w:p w14:paraId="5AAF01CC">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4.领料人员点击领料提交后生成生产领料单返写至ERP</w:t>
            </w:r>
          </w:p>
        </w:tc>
      </w:tr>
    </w:tbl>
    <w:p w14:paraId="317A8EDC">
      <w:pPr>
        <w:pStyle w:val="8"/>
        <w:spacing w:before="0" w:beforeAutospacing="0" w:after="200" w:afterAutospacing="0"/>
        <w:rPr>
          <w:rFonts w:ascii="等线" w:hAnsi="等线" w:eastAsia="等线" w:cs="Times New Roman"/>
          <w:i/>
          <w:iCs/>
          <w:color w:val="7F7F7F"/>
          <w:kern w:val="2"/>
          <w:sz w:val="20"/>
          <w:szCs w:val="18"/>
          <w:lang w:bidi="ar"/>
        </w:rPr>
      </w:pPr>
      <w:r>
        <w:rPr>
          <w:rFonts w:hint="eastAsia" w:ascii="等线" w:hAnsi="等线" w:eastAsia="等线" w:cs="Times New Roman"/>
          <w:i/>
          <w:iCs/>
          <w:color w:val="7F7F7F"/>
          <w:kern w:val="2"/>
          <w:sz w:val="20"/>
          <w:szCs w:val="18"/>
          <w:lang w:bidi="ar"/>
        </w:rPr>
        <w:t>PDA端/作业不良领料</w:t>
      </w:r>
    </w:p>
    <w:p w14:paraId="62574FF3">
      <w:pPr>
        <w:pStyle w:val="3"/>
        <w:rPr>
          <w:rFonts w:asciiTheme="minorEastAsia" w:hAnsiTheme="minorEastAsia" w:eastAsiaTheme="minorEastAsia"/>
        </w:rPr>
      </w:pPr>
      <w:r>
        <w:rPr>
          <w:rFonts w:hint="eastAsia" w:asciiTheme="minorEastAsia" w:hAnsiTheme="minorEastAsia" w:eastAsiaTheme="minorEastAsia"/>
        </w:rPr>
        <w:t>生产入库业务</w:t>
      </w:r>
      <w:bookmarkEnd w:id="20"/>
    </w:p>
    <w:p w14:paraId="66842A17">
      <w:pPr>
        <w:pStyle w:val="4"/>
        <w:tabs>
          <w:tab w:val="clear" w:pos="432"/>
        </w:tabs>
        <w:ind w:left="-142" w:hanging="11"/>
        <w:rPr>
          <w:rFonts w:asciiTheme="minorEastAsia" w:hAnsiTheme="minorEastAsia"/>
          <w:sz w:val="30"/>
          <w:szCs w:val="30"/>
        </w:rPr>
      </w:pPr>
      <w:bookmarkStart w:id="21" w:name="_Toc24476"/>
      <w:r>
        <w:rPr>
          <w:rFonts w:hint="eastAsia" w:asciiTheme="minorEastAsia" w:hAnsiTheme="minorEastAsia"/>
          <w:sz w:val="30"/>
          <w:szCs w:val="30"/>
        </w:rPr>
        <w:t>业务流程</w:t>
      </w:r>
      <w:bookmarkEnd w:id="21"/>
    </w:p>
    <w:p w14:paraId="4C7E8F19">
      <w:r>
        <w:rPr>
          <w:rFonts w:hint="eastAsia"/>
        </w:rPr>
        <w:object>
          <v:shape id="_x0000_i1036" o:spt="75" type="#_x0000_t75" style="height:495.6pt;width:353.4pt;" o:ole="t" filled="f" o:preferrelative="t" stroked="f" coordsize="21600,21600">
            <v:path/>
            <v:fill on="f" focussize="0,0"/>
            <v:stroke on="f" joinstyle="miter"/>
            <v:imagedata r:id="rId84" croptop="10189f" o:title=""/>
            <o:lock v:ext="edit" aspectratio="f"/>
            <w10:wrap type="none"/>
            <w10:anchorlock/>
          </v:shape>
          <o:OLEObject Type="Embed" ProgID="Visio.Drawing.15" ShapeID="_x0000_i1036" DrawAspect="Content" ObjectID="_1468075736" r:id="rId83">
            <o:LockedField>false</o:LockedField>
          </o:OLEObject>
        </w:object>
      </w:r>
    </w:p>
    <w:p w14:paraId="545B1805">
      <w:pPr>
        <w:pStyle w:val="4"/>
        <w:tabs>
          <w:tab w:val="clear" w:pos="432"/>
        </w:tabs>
        <w:ind w:left="-142" w:hanging="11"/>
        <w:rPr>
          <w:rFonts w:asciiTheme="minorEastAsia" w:hAnsiTheme="minorEastAsia"/>
          <w:sz w:val="30"/>
          <w:szCs w:val="30"/>
        </w:rPr>
      </w:pPr>
      <w:bookmarkStart w:id="22" w:name="_Toc9521"/>
      <w:r>
        <w:rPr>
          <w:rFonts w:hint="eastAsia" w:asciiTheme="minorEastAsia" w:hAnsiTheme="minorEastAsia"/>
          <w:sz w:val="30"/>
          <w:szCs w:val="30"/>
        </w:rPr>
        <w:t>打印标签</w:t>
      </w:r>
      <w:bookmarkEnd w:id="22"/>
    </w:p>
    <w:p w14:paraId="2315EFC3">
      <w:pPr>
        <w:pStyle w:val="8"/>
        <w:keepNext/>
        <w:spacing w:before="0" w:beforeAutospacing="0" w:after="0" w:afterAutospacing="0"/>
        <w:rPr>
          <w:rFonts w:eastAsiaTheme="minorEastAsia"/>
        </w:rPr>
      </w:pPr>
      <w:r>
        <w:drawing>
          <wp:inline distT="0" distB="0" distL="0" distR="0">
            <wp:extent cx="5274310" cy="2547620"/>
            <wp:effectExtent l="0" t="0" r="2540" b="5080"/>
            <wp:docPr id="1178654225" name="图片 8"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654225" name="图片 8" descr="图形用户界面, 应用程序&#10;&#10;描述已自动生成"/>
                    <pic:cNvPicPr>
                      <a:picLocks noChangeAspect="1"/>
                    </pic:cNvPicPr>
                  </pic:nvPicPr>
                  <pic:blipFill>
                    <a:blip r:embed="rId85"/>
                    <a:stretch>
                      <a:fillRect/>
                    </a:stretch>
                  </pic:blipFill>
                  <pic:spPr>
                    <a:xfrm>
                      <a:off x="0" y="0"/>
                      <a:ext cx="5274310" cy="2547620"/>
                    </a:xfrm>
                    <a:prstGeom prst="rect">
                      <a:avLst/>
                    </a:prstGeom>
                  </pic:spPr>
                </pic:pic>
              </a:graphicData>
            </a:graphic>
          </wp:inline>
        </w:drawing>
      </w:r>
    </w:p>
    <w:p w14:paraId="4E1AD915">
      <w:pPr>
        <w:pStyle w:val="8"/>
        <w:spacing w:before="0" w:beforeAutospacing="0" w:after="200" w:afterAutospacing="0"/>
        <w:rPr>
          <w:rFonts w:ascii="等线" w:hAnsi="等线" w:eastAsia="等线" w:cs="Times New Roman"/>
          <w:i/>
          <w:iCs/>
          <w:color w:val="7F7F7F"/>
          <w:kern w:val="2"/>
          <w:sz w:val="20"/>
          <w:szCs w:val="18"/>
          <w:lang w:bidi="ar"/>
        </w:rPr>
      </w:pPr>
      <w:r>
        <w:rPr>
          <w:rFonts w:hint="eastAsia" w:ascii="等线" w:hAnsi="等线" w:eastAsia="等线" w:cs="Times New Roman"/>
          <w:i/>
          <w:iCs/>
          <w:color w:val="7F7F7F"/>
          <w:kern w:val="2"/>
          <w:sz w:val="20"/>
          <w:szCs w:val="18"/>
          <w:lang w:bidi="ar"/>
        </w:rPr>
        <w:t>We</w:t>
      </w:r>
      <w:r>
        <w:rPr>
          <w:rFonts w:ascii="等线" w:hAnsi="等线" w:eastAsia="等线" w:cs="Times New Roman"/>
          <w:i/>
          <w:iCs/>
          <w:color w:val="7F7F7F"/>
          <w:kern w:val="2"/>
          <w:sz w:val="20"/>
          <w:szCs w:val="18"/>
          <w:lang w:bidi="ar"/>
        </w:rPr>
        <w:t>b</w:t>
      </w:r>
      <w:r>
        <w:rPr>
          <w:rFonts w:hint="eastAsia" w:ascii="等线" w:hAnsi="等线" w:eastAsia="等线" w:cs="Times New Roman"/>
          <w:i/>
          <w:iCs/>
          <w:color w:val="7F7F7F"/>
          <w:kern w:val="2"/>
          <w:sz w:val="20"/>
          <w:szCs w:val="18"/>
          <w:lang w:bidi="ar"/>
        </w:rPr>
        <w:t>后台/工单打印</w:t>
      </w:r>
    </w:p>
    <w:p w14:paraId="1E02D8D7">
      <w:pPr>
        <w:pStyle w:val="7"/>
        <w:rPr>
          <w:sz w:val="24"/>
        </w:rPr>
      </w:pPr>
      <w:r>
        <w:rPr>
          <w:rFonts w:hint="eastAsia"/>
          <w:color w:val="808080" w:themeColor="text1" w:themeTint="80"/>
          <w14:textFill>
            <w14:solidFill>
              <w14:schemeClr w14:val="tx1">
                <w14:lumMod w14:val="50000"/>
                <w14:lumOff w14:val="50000"/>
              </w14:schemeClr>
            </w14:solidFill>
          </w14:textFill>
        </w:rPr>
        <w:t>功能按钮</w:t>
      </w:r>
    </w:p>
    <w:p w14:paraId="53ADD8D0">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数据源：工单从ERP同步</w:t>
      </w:r>
      <w:r>
        <w:rPr>
          <w:color w:val="808080" w:themeColor="text1" w:themeTint="80"/>
          <w14:textFill>
            <w14:solidFill>
              <w14:schemeClr w14:val="tx1">
                <w14:lumMod w14:val="50000"/>
                <w14:lumOff w14:val="50000"/>
              </w14:schemeClr>
            </w14:solidFill>
          </w14:textFill>
        </w:rPr>
        <w:t xml:space="preserve"> </w:t>
      </w:r>
    </w:p>
    <w:p w14:paraId="16587B48">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 xml:space="preserve">打 </w:t>
      </w:r>
      <w:r>
        <w:rPr>
          <w:color w:val="808080" w:themeColor="text1" w:themeTint="80"/>
          <w14:textFill>
            <w14:solidFill>
              <w14:schemeClr w14:val="tx1">
                <w14:lumMod w14:val="50000"/>
                <w14:lumOff w14:val="50000"/>
              </w14:schemeClr>
            </w14:solidFill>
          </w14:textFill>
        </w:rPr>
        <w:t xml:space="preserve"> </w:t>
      </w:r>
      <w:r>
        <w:rPr>
          <w:rFonts w:hint="eastAsia"/>
          <w:color w:val="808080" w:themeColor="text1" w:themeTint="80"/>
          <w14:textFill>
            <w14:solidFill>
              <w14:schemeClr w14:val="tx1">
                <w14:lumMod w14:val="50000"/>
                <w14:lumOff w14:val="50000"/>
              </w14:schemeClr>
            </w14:solidFill>
          </w14:textFill>
        </w:rPr>
        <w:t>印：在列表中支持单选或多选若干行数据,</w:t>
      </w:r>
      <w:r>
        <w:rPr>
          <w:color w:val="808080" w:themeColor="text1" w:themeTint="80"/>
          <w14:textFill>
            <w14:solidFill>
              <w14:schemeClr w14:val="tx1">
                <w14:lumMod w14:val="50000"/>
                <w14:lumOff w14:val="50000"/>
              </w14:schemeClr>
            </w14:solidFill>
          </w14:textFill>
        </w:rPr>
        <w:t xml:space="preserve"> </w:t>
      </w:r>
      <w:r>
        <w:rPr>
          <w:rFonts w:hint="eastAsia"/>
          <w:color w:val="808080" w:themeColor="text1" w:themeTint="80"/>
          <w14:textFill>
            <w14:solidFill>
              <w14:schemeClr w14:val="tx1">
                <w14:lumMod w14:val="50000"/>
                <w14:lumOff w14:val="50000"/>
              </w14:schemeClr>
            </w14:solidFill>
          </w14:textFill>
        </w:rPr>
        <w:t>点击打印进入打印详情，如下图所示，可选择内外箱打印模板，修改本次打印数量，内外箱单位数量，批次号，提交打印后生成未入库状态条码</w:t>
      </w:r>
    </w:p>
    <w:p w14:paraId="5CF88059">
      <w:r>
        <w:drawing>
          <wp:inline distT="0" distB="0" distL="0" distR="0">
            <wp:extent cx="5274310" cy="2279015"/>
            <wp:effectExtent l="0" t="0" r="2540" b="6985"/>
            <wp:docPr id="642877864" name="图片 9"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877864" name="图片 9" descr="表格&#10;&#10;描述已自动生成"/>
                    <pic:cNvPicPr>
                      <a:picLocks noChangeAspect="1"/>
                    </pic:cNvPicPr>
                  </pic:nvPicPr>
                  <pic:blipFill>
                    <a:blip r:embed="rId86"/>
                    <a:stretch>
                      <a:fillRect/>
                    </a:stretch>
                  </pic:blipFill>
                  <pic:spPr>
                    <a:xfrm>
                      <a:off x="0" y="0"/>
                      <a:ext cx="5274310" cy="2279015"/>
                    </a:xfrm>
                    <a:prstGeom prst="rect">
                      <a:avLst/>
                    </a:prstGeom>
                  </pic:spPr>
                </pic:pic>
              </a:graphicData>
            </a:graphic>
          </wp:inline>
        </w:drawing>
      </w:r>
    </w:p>
    <w:p w14:paraId="712697CD">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重打印：在列表中只允许单选一行数据,</w:t>
      </w:r>
      <w:r>
        <w:rPr>
          <w:color w:val="808080" w:themeColor="text1" w:themeTint="80"/>
          <w14:textFill>
            <w14:solidFill>
              <w14:schemeClr w14:val="tx1">
                <w14:lumMod w14:val="50000"/>
                <w14:lumOff w14:val="50000"/>
              </w14:schemeClr>
            </w14:solidFill>
          </w14:textFill>
        </w:rPr>
        <w:t xml:space="preserve"> </w:t>
      </w:r>
      <w:r>
        <w:rPr>
          <w:rFonts w:hint="eastAsia"/>
          <w:color w:val="808080" w:themeColor="text1" w:themeTint="80"/>
          <w14:textFill>
            <w14:solidFill>
              <w14:schemeClr w14:val="tx1">
                <w14:lumMod w14:val="50000"/>
                <w14:lumOff w14:val="50000"/>
              </w14:schemeClr>
            </w14:solidFill>
          </w14:textFill>
        </w:rPr>
        <w:t>点击重打印进入标签重打印界面，如下图所示，支持多条件查询指定条码，选中进行重打印或作废</w:t>
      </w:r>
    </w:p>
    <w:p w14:paraId="7D47FABB">
      <w:pPr>
        <w:ind w:left="8190" w:hanging="8190" w:hangingChars="3900"/>
      </w:pPr>
      <w:r>
        <w:drawing>
          <wp:inline distT="0" distB="0" distL="0" distR="0">
            <wp:extent cx="5274310" cy="1993900"/>
            <wp:effectExtent l="0" t="0" r="2540" b="6350"/>
            <wp:docPr id="639472434" name="图片 1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472434" name="图片 11" descr="图形用户界面, 应用程序&#10;&#10;描述已自动生成"/>
                    <pic:cNvPicPr>
                      <a:picLocks noChangeAspect="1"/>
                    </pic:cNvPicPr>
                  </pic:nvPicPr>
                  <pic:blipFill>
                    <a:blip r:embed="rId87"/>
                    <a:stretch>
                      <a:fillRect/>
                    </a:stretch>
                  </pic:blipFill>
                  <pic:spPr>
                    <a:xfrm>
                      <a:off x="0" y="0"/>
                      <a:ext cx="5274310" cy="1993900"/>
                    </a:xfrm>
                    <a:prstGeom prst="rect">
                      <a:avLst/>
                    </a:prstGeom>
                  </pic:spPr>
                </pic:pic>
              </a:graphicData>
            </a:graphic>
          </wp:inline>
        </w:drawing>
      </w:r>
      <w:r>
        <w:rPr>
          <w:color w:val="808080" w:themeColor="text1" w:themeTint="80"/>
          <w14:textFill>
            <w14:solidFill>
              <w14:schemeClr w14:val="tx1">
                <w14:lumMod w14:val="50000"/>
                <w14:lumOff w14:val="50000"/>
              </w14:schemeClr>
            </w14:solidFill>
          </w14:textFill>
        </w:rPr>
        <w:t xml:space="preserve">   </w:t>
      </w:r>
    </w:p>
    <w:p w14:paraId="145DDB22">
      <w:r>
        <w:rPr>
          <w:color w:val="808080" w:themeColor="text1" w:themeTint="80"/>
          <w14:textFill>
            <w14:solidFill>
              <w14:schemeClr w14:val="tx1">
                <w14:lumMod w14:val="50000"/>
                <w14:lumOff w14:val="50000"/>
              </w14:schemeClr>
            </w14:solidFill>
          </w14:textFill>
        </w:rPr>
        <w:t xml:space="preserve">                           </w:t>
      </w:r>
    </w:p>
    <w:p w14:paraId="47C5031B">
      <w:pPr>
        <w:pStyle w:val="4"/>
        <w:tabs>
          <w:tab w:val="clear" w:pos="432"/>
        </w:tabs>
        <w:ind w:left="-142" w:hanging="11"/>
        <w:rPr>
          <w:rFonts w:asciiTheme="minorEastAsia" w:hAnsiTheme="minorEastAsia"/>
          <w:sz w:val="30"/>
          <w:szCs w:val="30"/>
        </w:rPr>
      </w:pPr>
      <w:bookmarkStart w:id="23" w:name="_Toc21445"/>
      <w:r>
        <w:rPr>
          <w:rFonts w:hint="eastAsia" w:asciiTheme="minorEastAsia" w:hAnsiTheme="minorEastAsia"/>
          <w:sz w:val="30"/>
          <w:szCs w:val="30"/>
        </w:rPr>
        <w:t>工单入库操作说明</w:t>
      </w:r>
      <w:bookmarkEnd w:id="23"/>
    </w:p>
    <w:p w14:paraId="517B7C27">
      <w:pPr>
        <w:pStyle w:val="7"/>
        <w:rPr>
          <w:color w:val="808080" w:themeColor="text1" w:themeTint="80"/>
          <w14:textFill>
            <w14:solidFill>
              <w14:schemeClr w14:val="tx1">
                <w14:lumMod w14:val="50000"/>
                <w14:lumOff w14:val="50000"/>
              </w14:schemeClr>
            </w14:solidFill>
          </w14:textFill>
        </w:rPr>
      </w:pPr>
      <w:r>
        <w:rPr>
          <w:rFonts w:hint="eastAsia"/>
          <w:color w:val="808080" w:themeColor="text1" w:themeTint="80"/>
          <w14:textFill>
            <w14:solidFill>
              <w14:schemeClr w14:val="tx1">
                <w14:lumMod w14:val="50000"/>
                <w14:lumOff w14:val="50000"/>
              </w14:schemeClr>
            </w14:solidFill>
          </w14:textFill>
        </w:rPr>
        <w:t>【业务场景】：针对ERP生产订单单据类型为【直接入库】，标签来源:仅WMS模块，则使用工单标签打印功能打印出的标签进行扫码入库；针对有MES车间模块，则使用最后一道工序报工后你打印标签或派工单打印内打印出标签进行扫码入库；</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6"/>
        <w:gridCol w:w="3006"/>
        <w:gridCol w:w="2284"/>
      </w:tblGrid>
      <w:tr w14:paraId="11DB7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3E02F17F">
            <w:pPr>
              <w:keepNext/>
              <w:rPr>
                <w:lang w:eastAsia="ja-JP"/>
              </w:rPr>
            </w:pPr>
            <w:r>
              <w:rPr>
                <w:rFonts w:hint="eastAsia"/>
                <w:lang w:eastAsia="ja-JP"/>
              </w:rPr>
              <w:drawing>
                <wp:inline distT="0" distB="0" distL="0" distR="0">
                  <wp:extent cx="1756410" cy="3234055"/>
                  <wp:effectExtent l="0" t="0" r="15240" b="4445"/>
                  <wp:docPr id="16374776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477620" name="图片 12"/>
                          <pic:cNvPicPr>
                            <a:picLocks noChangeAspect="1"/>
                          </pic:cNvPicPr>
                        </pic:nvPicPr>
                        <pic:blipFill>
                          <a:blip r:embed="rId88"/>
                          <a:stretch>
                            <a:fillRect/>
                          </a:stretch>
                        </pic:blipFill>
                        <pic:spPr>
                          <a:xfrm>
                            <a:off x="0" y="0"/>
                            <a:ext cx="1779188" cy="3276193"/>
                          </a:xfrm>
                          <a:prstGeom prst="rect">
                            <a:avLst/>
                          </a:prstGeom>
                        </pic:spPr>
                      </pic:pic>
                    </a:graphicData>
                  </a:graphic>
                </wp:inline>
              </w:drawing>
            </w:r>
          </w:p>
        </w:tc>
        <w:tc>
          <w:tcPr>
            <w:tcW w:w="3006" w:type="dxa"/>
          </w:tcPr>
          <w:p w14:paraId="1D7F2B25">
            <w:pPr>
              <w:rPr>
                <w:rFonts w:eastAsia="Yu Mincho"/>
                <w:lang w:eastAsia="ja-JP"/>
              </w:rPr>
            </w:pPr>
            <w:r>
              <w:rPr>
                <w:rFonts w:hint="eastAsia"/>
                <w:lang w:eastAsia="ja-JP"/>
              </w:rPr>
              <w:drawing>
                <wp:inline distT="0" distB="0" distL="0" distR="0">
                  <wp:extent cx="1743710" cy="3211195"/>
                  <wp:effectExtent l="0" t="0" r="8890" b="8255"/>
                  <wp:docPr id="113617808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178085" name="图片 13"/>
                          <pic:cNvPicPr>
                            <a:picLocks noChangeAspect="1"/>
                          </pic:cNvPicPr>
                        </pic:nvPicPr>
                        <pic:blipFill>
                          <a:blip r:embed="rId89"/>
                          <a:stretch>
                            <a:fillRect/>
                          </a:stretch>
                        </pic:blipFill>
                        <pic:spPr>
                          <a:xfrm>
                            <a:off x="0" y="0"/>
                            <a:ext cx="1751812" cy="3225783"/>
                          </a:xfrm>
                          <a:prstGeom prst="rect">
                            <a:avLst/>
                          </a:prstGeom>
                        </pic:spPr>
                      </pic:pic>
                    </a:graphicData>
                  </a:graphic>
                </wp:inline>
              </w:drawing>
            </w:r>
          </w:p>
        </w:tc>
        <w:tc>
          <w:tcPr>
            <w:tcW w:w="2284" w:type="dxa"/>
          </w:tcPr>
          <w:p w14:paraId="4A520489">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1.扫描未入库条码，加载条码信息</w:t>
            </w:r>
          </w:p>
          <w:p w14:paraId="0CDED24B">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2.扫描库位码</w:t>
            </w:r>
          </w:p>
          <w:p w14:paraId="1C3F49B4">
            <w:pPr>
              <w:rPr>
                <w:rFonts w:ascii="仿宋" w:hAnsi="仿宋" w:eastAsia="Yu Mincho"/>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3.单击条码明细，可修改入库数量及库位、删除条码</w:t>
            </w:r>
          </w:p>
        </w:tc>
      </w:tr>
    </w:tbl>
    <w:p w14:paraId="1639AE26">
      <w:pPr>
        <w:pStyle w:val="7"/>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4"/>
        <w:gridCol w:w="3038"/>
      </w:tblGrid>
      <w:tr w14:paraId="282FA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4" w:type="dxa"/>
          </w:tcPr>
          <w:p w14:paraId="4E2D0185">
            <w:pPr>
              <w:rPr>
                <w:lang w:eastAsia="ja-JP"/>
              </w:rPr>
            </w:pPr>
            <w:r>
              <w:rPr>
                <w:rFonts w:hint="eastAsia"/>
                <w:lang w:eastAsia="ja-JP"/>
              </w:rPr>
              <w:drawing>
                <wp:inline distT="0" distB="0" distL="0" distR="0">
                  <wp:extent cx="1805305" cy="3324225"/>
                  <wp:effectExtent l="0" t="0" r="4445" b="9525"/>
                  <wp:docPr id="8329786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978625" name="图片 15"/>
                          <pic:cNvPicPr>
                            <a:picLocks noChangeAspect="1"/>
                          </pic:cNvPicPr>
                        </pic:nvPicPr>
                        <pic:blipFill>
                          <a:blip r:embed="rId90"/>
                          <a:stretch>
                            <a:fillRect/>
                          </a:stretch>
                        </pic:blipFill>
                        <pic:spPr>
                          <a:xfrm>
                            <a:off x="0" y="0"/>
                            <a:ext cx="1815822" cy="3343650"/>
                          </a:xfrm>
                          <a:prstGeom prst="rect">
                            <a:avLst/>
                          </a:prstGeom>
                        </pic:spPr>
                      </pic:pic>
                    </a:graphicData>
                  </a:graphic>
                </wp:inline>
              </w:drawing>
            </w:r>
          </w:p>
        </w:tc>
        <w:tc>
          <w:tcPr>
            <w:tcW w:w="3038" w:type="dxa"/>
          </w:tcPr>
          <w:p w14:paraId="6B641837">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4.切换至当前汇总可查看本次入库详情</w:t>
            </w:r>
          </w:p>
          <w:p w14:paraId="54FD3F92">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5.提交入库后，会在cps、erp生成一张生产入库单，自动关联ERP生产订单</w:t>
            </w:r>
          </w:p>
          <w:p w14:paraId="1AA98EAF">
            <w:pPr>
              <w:rPr>
                <w:rFonts w:ascii="仿宋" w:hAnsi="仿宋" w:eastAsia="仿宋"/>
                <w:color w:val="000000"/>
                <w:sz w:val="18"/>
                <w:szCs w:val="18"/>
                <w14:textFill>
                  <w14:solidFill>
                    <w14:srgbClr w14:val="000000">
                      <w14:lumMod w14:val="50000"/>
                      <w14:lumOff w14:val="50000"/>
                    </w14:srgbClr>
                  </w14:solidFill>
                </w14:textFill>
              </w:rPr>
            </w:pPr>
          </w:p>
          <w:p w14:paraId="0C3EB75C">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6.标签来源：最后一道工序报工打印标签，派工单标签，工单标签打印</w:t>
            </w:r>
          </w:p>
        </w:tc>
      </w:tr>
    </w:tbl>
    <w:p w14:paraId="22DB9A6C">
      <w:pPr>
        <w:pStyle w:val="7"/>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da仓库管理/工单入库功能</w:t>
      </w:r>
    </w:p>
    <w:p w14:paraId="3A59C4CA">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5"/>
        <w:gridCol w:w="1735"/>
        <w:gridCol w:w="1903"/>
        <w:gridCol w:w="1923"/>
      </w:tblGrid>
      <w:tr w14:paraId="6F2F9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trPr>
        <w:tc>
          <w:tcPr>
            <w:tcW w:w="2735" w:type="dxa"/>
          </w:tcPr>
          <w:p w14:paraId="34530B5A">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735" w:type="dxa"/>
          </w:tcPr>
          <w:p w14:paraId="39BC1B38">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826" w:type="dxa"/>
            <w:gridSpan w:val="2"/>
          </w:tcPr>
          <w:p w14:paraId="4CB89337">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263A9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trPr>
        <w:tc>
          <w:tcPr>
            <w:tcW w:w="2735" w:type="dxa"/>
          </w:tcPr>
          <w:p w14:paraId="5E750CC8">
            <w:pPr>
              <w:rPr>
                <w:rFonts w:eastAsiaTheme="minorHAnsi"/>
                <w:color w:val="000000"/>
                <w:sz w:val="18"/>
                <w:szCs w:val="18"/>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MOBarCodeControl</w:t>
            </w:r>
          </w:p>
        </w:tc>
        <w:tc>
          <w:tcPr>
            <w:tcW w:w="1735" w:type="dxa"/>
          </w:tcPr>
          <w:p w14:paraId="39100244">
            <w:pPr>
              <w:rPr>
                <w:rFonts w:eastAsiaTheme="minorHAnsi"/>
                <w:color w:val="000000"/>
                <w:sz w:val="18"/>
                <w:szCs w:val="18"/>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限制pad工单入库只能扫工单条码</w:t>
            </w:r>
          </w:p>
        </w:tc>
        <w:tc>
          <w:tcPr>
            <w:tcW w:w="1903" w:type="dxa"/>
          </w:tcPr>
          <w:p w14:paraId="6678B577">
            <w:pPr>
              <w:rPr>
                <w:rFonts w:eastAsia="Yu Mincho" w:cs="Segoe UI"/>
                <w:color w:val="262626"/>
                <w:sz w:val="18"/>
                <w:szCs w:val="18"/>
                <w:shd w:val="clear" w:color="auto" w:fill="FFFFFF"/>
                <w:lang w:eastAsia="ja-JP"/>
              </w:rPr>
            </w:pPr>
            <w:r>
              <w:rPr>
                <w:rFonts w:hint="eastAsia" w:cs="Segoe UI" w:eastAsiaTheme="minorHAnsi"/>
                <w:color w:val="262626"/>
                <w:sz w:val="18"/>
                <w:szCs w:val="18"/>
                <w:shd w:val="clear" w:color="auto" w:fill="FFFFFF"/>
                <w:lang w:eastAsia="ja-JP"/>
                <w14:textFill>
                  <w14:solidFill>
                    <w14:srgbClr w14:val="262626">
                      <w14:lumMod w14:val="50000"/>
                      <w14:lumOff w14:val="50000"/>
                    </w14:srgbClr>
                  </w14:solidFill>
                </w14:textFill>
              </w:rPr>
              <w:t>false，不限制</w:t>
            </w:r>
          </w:p>
        </w:tc>
        <w:tc>
          <w:tcPr>
            <w:tcW w:w="1923" w:type="dxa"/>
          </w:tcPr>
          <w:p w14:paraId="2C6D84C4">
            <w:pPr>
              <w:rPr>
                <w:rFonts w:eastAsia="Yu Mincho" w:cs="Segoe UI"/>
                <w:color w:val="262626"/>
                <w:sz w:val="18"/>
                <w:szCs w:val="18"/>
                <w:shd w:val="clear" w:color="auto" w:fill="FFFFFF"/>
              </w:rPr>
            </w:pPr>
            <w:r>
              <w:rPr>
                <w:rFonts w:hint="eastAsia" w:cs="Segoe UI" w:eastAsiaTheme="minorHAnsi"/>
                <w:color w:val="262626"/>
                <w:sz w:val="18"/>
                <w:szCs w:val="18"/>
                <w:shd w:val="clear" w:color="auto" w:fill="FFFFFF"/>
                <w14:textFill>
                  <w14:solidFill>
                    <w14:srgbClr w14:val="262626">
                      <w14:lumMod w14:val="50000"/>
                      <w14:lumOff w14:val="50000"/>
                    </w14:srgbClr>
                  </w14:solidFill>
                </w14:textFill>
              </w:rPr>
              <w:t>true，限制条码必须扫工单条码</w:t>
            </w:r>
          </w:p>
        </w:tc>
      </w:tr>
      <w:tr w14:paraId="75330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030CB732">
            <w:pPr>
              <w:rPr>
                <w:rFonts w:eastAsiaTheme="minorHAnsi"/>
                <w:color w:val="000000"/>
                <w:sz w:val="18"/>
                <w:szCs w:val="18"/>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IsPrdInstockIQC</w:t>
            </w:r>
          </w:p>
        </w:tc>
        <w:tc>
          <w:tcPr>
            <w:tcW w:w="1735" w:type="dxa"/>
          </w:tcPr>
          <w:p w14:paraId="7E040C33">
            <w:pPr>
              <w:rPr>
                <w:rFonts w:eastAsia="Yu Mincho"/>
                <w:color w:val="000000"/>
                <w:sz w:val="18"/>
                <w:szCs w:val="18"/>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控制是否做生产入库检</w:t>
            </w:r>
          </w:p>
        </w:tc>
        <w:tc>
          <w:tcPr>
            <w:tcW w:w="1903" w:type="dxa"/>
          </w:tcPr>
          <w:p w14:paraId="3DA8A415">
            <w:pPr>
              <w:rPr>
                <w:rFonts w:eastAsiaTheme="minorHAnsi"/>
                <w:color w:val="000000"/>
                <w:sz w:val="18"/>
                <w:szCs w:val="18"/>
              </w:rPr>
            </w:pPr>
            <w:r>
              <w:rPr>
                <w:rFonts w:hint="eastAsia" w:eastAsiaTheme="minorHAnsi"/>
                <w:color w:val="000000"/>
                <w:sz w:val="18"/>
                <w:szCs w:val="18"/>
                <w14:textFill>
                  <w14:solidFill>
                    <w14:srgbClr w14:val="000000">
                      <w14:lumMod w14:val="50000"/>
                      <w14:lumOff w14:val="50000"/>
                    </w14:srgbClr>
                  </w14:solidFill>
                </w14:textFill>
              </w:rPr>
              <w:t>false，不用做入库检验</w:t>
            </w:r>
          </w:p>
        </w:tc>
        <w:tc>
          <w:tcPr>
            <w:tcW w:w="1923" w:type="dxa"/>
          </w:tcPr>
          <w:p w14:paraId="40D23658">
            <w:pPr>
              <w:rPr>
                <w:rFonts w:eastAsiaTheme="minorHAnsi"/>
                <w:color w:val="000000"/>
                <w:sz w:val="18"/>
                <w:szCs w:val="18"/>
              </w:rPr>
            </w:pPr>
            <w:r>
              <w:rPr>
                <w:rFonts w:hint="eastAsia" w:eastAsiaTheme="minorHAnsi"/>
                <w:color w:val="000000"/>
                <w:sz w:val="18"/>
                <w:szCs w:val="18"/>
                <w14:textFill>
                  <w14:solidFill>
                    <w14:srgbClr w14:val="000000">
                      <w14:lumMod w14:val="50000"/>
                      <w14:lumOff w14:val="50000"/>
                    </w14:srgbClr>
                  </w14:solidFill>
                </w14:textFill>
              </w:rPr>
              <w:t>true，</w:t>
            </w:r>
            <w:r>
              <w:rPr>
                <w:rFonts w:hint="eastAsia" w:cs="Segoe UI" w:eastAsiaTheme="minorHAnsi"/>
                <w:color w:val="262626"/>
                <w:sz w:val="18"/>
                <w:szCs w:val="18"/>
                <w:shd w:val="clear" w:color="auto" w:fill="FFFFFF"/>
                <w14:textFill>
                  <w14:solidFill>
                    <w14:srgbClr w14:val="262626">
                      <w14:lumMod w14:val="50000"/>
                      <w14:lumOff w14:val="50000"/>
                    </w14:srgbClr>
                  </w14:solidFill>
                </w14:textFill>
              </w:rPr>
              <w:t>必须做入库检验</w:t>
            </w:r>
          </w:p>
        </w:tc>
      </w:tr>
      <w:tr w14:paraId="1B6E5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5408A52D">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IsRecInStockloc</w:t>
            </w:r>
          </w:p>
        </w:tc>
        <w:tc>
          <w:tcPr>
            <w:tcW w:w="1735" w:type="dxa"/>
          </w:tcPr>
          <w:p w14:paraId="74B59B02">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是否开启推荐库位</w:t>
            </w:r>
          </w:p>
        </w:tc>
        <w:tc>
          <w:tcPr>
            <w:tcW w:w="1903" w:type="dxa"/>
          </w:tcPr>
          <w:p w14:paraId="01569A1C">
            <w:pPr>
              <w:rPr>
                <w:rFonts w:eastAsiaTheme="minorHAnsi"/>
                <w:sz w:val="18"/>
                <w:szCs w:val="18"/>
                <w:lang w:eastAsia="ja-JP"/>
              </w:rPr>
            </w:pPr>
            <w:r>
              <w:rPr>
                <w:rFonts w:hint="eastAsia" w:cs="Segoe UI" w:eastAsiaTheme="minorHAnsi"/>
                <w:color w:val="262626"/>
                <w:sz w:val="18"/>
                <w:szCs w:val="18"/>
                <w:shd w:val="clear" w:color="auto" w:fill="FFFFFF"/>
                <w:lang w:eastAsia="ja-JP"/>
                <w14:textFill>
                  <w14:solidFill>
                    <w14:srgbClr w14:val="262626">
                      <w14:lumMod w14:val="50000"/>
                      <w14:lumOff w14:val="50000"/>
                    </w14:srgbClr>
                  </w14:solidFill>
                </w14:textFill>
              </w:rPr>
              <w:t>false，不开启</w:t>
            </w:r>
          </w:p>
        </w:tc>
        <w:tc>
          <w:tcPr>
            <w:tcW w:w="1923" w:type="dxa"/>
          </w:tcPr>
          <w:p w14:paraId="01883F27">
            <w:pPr>
              <w:rPr>
                <w:rFonts w:eastAsiaTheme="minorHAnsi"/>
                <w:sz w:val="18"/>
                <w:szCs w:val="18"/>
                <w:lang w:eastAsia="ja-JP"/>
              </w:rPr>
            </w:pPr>
            <w:r>
              <w:rPr>
                <w:rFonts w:hint="eastAsia" w:cs="Segoe UI" w:eastAsiaTheme="minorHAnsi"/>
                <w:color w:val="262626"/>
                <w:sz w:val="18"/>
                <w:szCs w:val="18"/>
                <w:shd w:val="clear" w:color="auto" w:fill="FFFFFF"/>
                <w:lang w:eastAsia="ja-JP"/>
                <w14:textFill>
                  <w14:solidFill>
                    <w14:srgbClr w14:val="262626">
                      <w14:lumMod w14:val="50000"/>
                      <w14:lumOff w14:val="50000"/>
                    </w14:srgbClr>
                  </w14:solidFill>
                </w14:textFill>
              </w:rPr>
              <w:t>true，开启后，见</w:t>
            </w: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IsAcquireMaterialLoc</w:t>
            </w:r>
          </w:p>
        </w:tc>
      </w:tr>
      <w:tr w14:paraId="7F445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422AE930">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IsAcquireMaterialLoc</w:t>
            </w:r>
          </w:p>
        </w:tc>
        <w:tc>
          <w:tcPr>
            <w:tcW w:w="1735" w:type="dxa"/>
          </w:tcPr>
          <w:p w14:paraId="388A7EBD">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是否获取物料的默认仓库仓位</w:t>
            </w:r>
          </w:p>
        </w:tc>
        <w:tc>
          <w:tcPr>
            <w:tcW w:w="1903" w:type="dxa"/>
          </w:tcPr>
          <w:p w14:paraId="5C7347CC">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false，不获取</w:t>
            </w:r>
          </w:p>
        </w:tc>
        <w:tc>
          <w:tcPr>
            <w:tcW w:w="1923" w:type="dxa"/>
          </w:tcPr>
          <w:p w14:paraId="3BE3501C">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true，</w:t>
            </w:r>
            <w:r>
              <w:rPr>
                <w:rFonts w:hint="eastAsia" w:cs="Segoe UI" w:eastAsiaTheme="minorHAnsi"/>
                <w:color w:val="262626"/>
                <w:sz w:val="18"/>
                <w:szCs w:val="18"/>
                <w:shd w:val="clear" w:color="auto" w:fill="FFFFFF"/>
                <w14:textFill>
                  <w14:solidFill>
                    <w14:srgbClr w14:val="262626">
                      <w14:lumMod w14:val="50000"/>
                      <w14:lumOff w14:val="50000"/>
                    </w14:srgbClr>
                  </w14:solidFill>
                </w14:textFill>
              </w:rPr>
              <w:t>开启后，扫码时自动带出物料档案维护的仓库，仓位</w:t>
            </w:r>
          </w:p>
        </w:tc>
      </w:tr>
      <w:tr w14:paraId="33E07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0E89ADFC">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IsQiSet</w:t>
            </w:r>
          </w:p>
        </w:tc>
        <w:tc>
          <w:tcPr>
            <w:tcW w:w="1735" w:type="dxa"/>
          </w:tcPr>
          <w:p w14:paraId="2DBCFAAE">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是否领料齐套控制工单最大可入库数量</w:t>
            </w:r>
          </w:p>
        </w:tc>
        <w:tc>
          <w:tcPr>
            <w:tcW w:w="1903" w:type="dxa"/>
          </w:tcPr>
          <w:p w14:paraId="69C65ACD">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false，不控制</w:t>
            </w:r>
          </w:p>
        </w:tc>
        <w:tc>
          <w:tcPr>
            <w:tcW w:w="1923" w:type="dxa"/>
          </w:tcPr>
          <w:p w14:paraId="41336DBB">
            <w:pPr>
              <w:rPr>
                <w:rFonts w:eastAsiaTheme="minorHAnsi"/>
                <w:sz w:val="18"/>
                <w:szCs w:val="18"/>
              </w:rPr>
            </w:pPr>
            <w:r>
              <w:rPr>
                <w:rFonts w:hint="eastAsia" w:cs="Segoe UI" w:eastAsiaTheme="minorHAnsi"/>
                <w:color w:val="262626"/>
                <w:sz w:val="18"/>
                <w:szCs w:val="18"/>
                <w:shd w:val="clear" w:color="auto" w:fill="FFFFFF"/>
                <w14:textFill>
                  <w14:solidFill>
                    <w14:srgbClr w14:val="262626">
                      <w14:lumMod w14:val="50000"/>
                      <w14:lumOff w14:val="50000"/>
                    </w14:srgbClr>
                  </w14:solidFill>
                </w14:textFill>
              </w:rPr>
              <w:t>true，开启后，控制领料齐套</w:t>
            </w:r>
          </w:p>
        </w:tc>
      </w:tr>
      <w:tr w14:paraId="0871F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02F25765">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PrdInStockCheck</w:t>
            </w:r>
          </w:p>
        </w:tc>
        <w:tc>
          <w:tcPr>
            <w:tcW w:w="1735" w:type="dxa"/>
          </w:tcPr>
          <w:p w14:paraId="384F6DEE">
            <w:pPr>
              <w:rPr>
                <w:rFonts w:ascii="Segoe UI" w:hAnsi="Segoe UI" w:eastAsia="Yu Mincho"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生产入库校验规则默认2</w:t>
            </w:r>
          </w:p>
        </w:tc>
        <w:tc>
          <w:tcPr>
            <w:tcW w:w="1903" w:type="dxa"/>
          </w:tcPr>
          <w:p w14:paraId="00DC049E">
            <w:pPr>
              <w:rPr>
                <w:rFonts w:eastAsiaTheme="minorHAnsi"/>
                <w:sz w:val="18"/>
                <w:szCs w:val="18"/>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1—入库数量判断，以工单数量为校验标准；</w:t>
            </w:r>
          </w:p>
        </w:tc>
        <w:tc>
          <w:tcPr>
            <w:tcW w:w="1923" w:type="dxa"/>
          </w:tcPr>
          <w:p w14:paraId="6C7A2F68">
            <w:pPr>
              <w:rPr>
                <w:rFonts w:eastAsiaTheme="minorHAnsi"/>
                <w:sz w:val="18"/>
                <w:szCs w:val="18"/>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2—优先以【入库上限】为校验标准，无【入库上限】则以工单数为准</w:t>
            </w:r>
          </w:p>
        </w:tc>
      </w:tr>
      <w:tr w14:paraId="0DA54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446FA193">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IsPRD_MOPush</w:t>
            </w:r>
          </w:p>
        </w:tc>
        <w:tc>
          <w:tcPr>
            <w:tcW w:w="1735" w:type="dxa"/>
          </w:tcPr>
          <w:p w14:paraId="085DC018">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调用erp下推接口还是erp保存接口</w:t>
            </w:r>
          </w:p>
        </w:tc>
        <w:tc>
          <w:tcPr>
            <w:tcW w:w="1903" w:type="dxa"/>
          </w:tcPr>
          <w:p w14:paraId="6A4CA6EE">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false，调用保存接口</w:t>
            </w:r>
          </w:p>
        </w:tc>
        <w:tc>
          <w:tcPr>
            <w:tcW w:w="1923" w:type="dxa"/>
          </w:tcPr>
          <w:p w14:paraId="671DC2A7">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true，调用下推接口</w:t>
            </w:r>
          </w:p>
        </w:tc>
      </w:tr>
      <w:tr w14:paraId="4F96B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226C21B0">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IsPRD_MOAutoAudit</w:t>
            </w:r>
          </w:p>
        </w:tc>
        <w:tc>
          <w:tcPr>
            <w:tcW w:w="1735" w:type="dxa"/>
          </w:tcPr>
          <w:p w14:paraId="403E1C2A">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903" w:type="dxa"/>
          </w:tcPr>
          <w:p w14:paraId="43238AB5">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923" w:type="dxa"/>
          </w:tcPr>
          <w:p w14:paraId="7F5108AB">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r w14:paraId="414E8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2916BBBA">
            <w:pPr>
              <w:rPr>
                <w:rFonts w:ascii="Segoe UI" w:hAnsi="Segoe UI" w:cs="Segoe UI"/>
                <w:color w:val="262626"/>
                <w:sz w:val="18"/>
                <w:szCs w:val="18"/>
                <w:shd w:val="clear" w:color="auto" w:fill="FFFFFF"/>
                <w:lang w:eastAsia="ja-JP"/>
                <w14:textFill>
                  <w14:solidFill>
                    <w14:srgbClr w14:val="262626">
                      <w14:lumMod w14:val="50000"/>
                      <w14:lumOff w14:val="50000"/>
                    </w14:srgbClr>
                  </w14:solidFill>
                </w14:textFill>
              </w:rPr>
            </w:pPr>
          </w:p>
        </w:tc>
        <w:tc>
          <w:tcPr>
            <w:tcW w:w="1735" w:type="dxa"/>
          </w:tcPr>
          <w:p w14:paraId="2B849C22">
            <w:pPr>
              <w:rPr>
                <w:rFonts w:ascii="Segoe UI" w:hAnsi="Segoe UI" w:cs="Segoe UI"/>
                <w:color w:val="262626"/>
                <w:sz w:val="18"/>
                <w:szCs w:val="18"/>
                <w:shd w:val="clear" w:color="auto" w:fill="FFFFFF"/>
                <w:lang w:eastAsia="ja-JP"/>
                <w14:textFill>
                  <w14:solidFill>
                    <w14:srgbClr w14:val="262626">
                      <w14:lumMod w14:val="50000"/>
                      <w14:lumOff w14:val="50000"/>
                    </w14:srgbClr>
                  </w14:solidFill>
                </w14:textFill>
              </w:rPr>
            </w:pPr>
          </w:p>
        </w:tc>
        <w:tc>
          <w:tcPr>
            <w:tcW w:w="1903" w:type="dxa"/>
          </w:tcPr>
          <w:p w14:paraId="44341684">
            <w:pPr>
              <w:rPr>
                <w:rFonts w:eastAsiaTheme="minorHAnsi"/>
                <w:color w:val="000000"/>
                <w:sz w:val="18"/>
                <w:szCs w:val="18"/>
                <w14:textFill>
                  <w14:solidFill>
                    <w14:srgbClr w14:val="000000">
                      <w14:lumMod w14:val="50000"/>
                      <w14:lumOff w14:val="50000"/>
                    </w14:srgbClr>
                  </w14:solidFill>
                </w14:textFill>
              </w:rPr>
            </w:pPr>
          </w:p>
        </w:tc>
        <w:tc>
          <w:tcPr>
            <w:tcW w:w="1923" w:type="dxa"/>
          </w:tcPr>
          <w:p w14:paraId="46C7AF8D">
            <w:pPr>
              <w:rPr>
                <w:rFonts w:eastAsiaTheme="minorHAnsi"/>
                <w:color w:val="000000"/>
                <w:sz w:val="18"/>
                <w:szCs w:val="18"/>
                <w:lang w:eastAsia="ja-JP"/>
                <w14:textFill>
                  <w14:solidFill>
                    <w14:srgbClr w14:val="000000">
                      <w14:lumMod w14:val="50000"/>
                      <w14:lumOff w14:val="50000"/>
                    </w14:srgbClr>
                  </w14:solidFill>
                </w14:textFill>
              </w:rPr>
            </w:pPr>
          </w:p>
        </w:tc>
      </w:tr>
    </w:tbl>
    <w:p w14:paraId="4CDC5DD0">
      <w:pPr>
        <w:pStyle w:val="4"/>
        <w:tabs>
          <w:tab w:val="clear" w:pos="432"/>
        </w:tabs>
        <w:ind w:left="-142" w:hanging="11"/>
        <w:rPr>
          <w:rFonts w:asciiTheme="minorEastAsia" w:hAnsiTheme="minorEastAsia"/>
          <w:sz w:val="30"/>
          <w:szCs w:val="30"/>
        </w:rPr>
      </w:pPr>
      <w:bookmarkStart w:id="24" w:name="_Toc29379"/>
      <w:r>
        <w:rPr>
          <w:rFonts w:hint="eastAsia" w:asciiTheme="minorEastAsia" w:hAnsiTheme="minorEastAsia"/>
          <w:sz w:val="30"/>
          <w:szCs w:val="30"/>
        </w:rPr>
        <w:t>汇报入库操作说明</w:t>
      </w:r>
      <w:bookmarkEnd w:id="24"/>
    </w:p>
    <w:p w14:paraId="02B791B7">
      <w:pPr>
        <w:pStyle w:val="7"/>
        <w:rPr>
          <w:color w:val="808080" w:themeColor="text1" w:themeTint="80"/>
          <w14:textFill>
            <w14:solidFill>
              <w14:schemeClr w14:val="tx1">
                <w14:lumMod w14:val="50000"/>
                <w14:lumOff w14:val="50000"/>
              </w14:schemeClr>
            </w14:solidFill>
          </w14:textFill>
        </w:rPr>
      </w:pPr>
      <w:r>
        <w:rPr>
          <w:rFonts w:hint="eastAsia"/>
          <w:color w:val="808080" w:themeColor="text1" w:themeTint="80"/>
          <w14:textFill>
            <w14:solidFill>
              <w14:schemeClr w14:val="tx1">
                <w14:lumMod w14:val="50000"/>
                <w14:lumOff w14:val="50000"/>
              </w14:schemeClr>
            </w14:solidFill>
          </w14:textFill>
        </w:rPr>
        <w:t>【应用场景】：针对ERP生产订单类型【汇报入库】业务，若有MES模块，建议使用MES车间管理模块进行管控过程报工，ERP变更生产订单类型；若无MES模块，则使用【汇报单打印】功能打印标签进行扫码入库；</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66"/>
        <w:gridCol w:w="3066"/>
        <w:gridCol w:w="2284"/>
      </w:tblGrid>
      <w:tr w14:paraId="3F1BB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3067C40F">
            <w:pPr>
              <w:keepNext/>
              <w:rPr>
                <w:lang w:eastAsia="ja-JP"/>
              </w:rPr>
            </w:pPr>
            <w:r>
              <w:rPr>
                <w:rFonts w:hint="eastAsia"/>
                <w:lang w:eastAsia="ja-JP"/>
              </w:rPr>
              <w:drawing>
                <wp:inline distT="0" distB="0" distL="0" distR="0">
                  <wp:extent cx="1805305" cy="3205480"/>
                  <wp:effectExtent l="0" t="0" r="4445" b="13970"/>
                  <wp:docPr id="120942062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420624" name="图片 73"/>
                          <pic:cNvPicPr>
                            <a:picLocks noChangeAspect="1"/>
                          </pic:cNvPicPr>
                        </pic:nvPicPr>
                        <pic:blipFill>
                          <a:blip r:embed="rId91"/>
                          <a:stretch>
                            <a:fillRect/>
                          </a:stretch>
                        </pic:blipFill>
                        <pic:spPr>
                          <a:xfrm>
                            <a:off x="0" y="0"/>
                            <a:ext cx="1813138" cy="3219546"/>
                          </a:xfrm>
                          <a:prstGeom prst="rect">
                            <a:avLst/>
                          </a:prstGeom>
                        </pic:spPr>
                      </pic:pic>
                    </a:graphicData>
                  </a:graphic>
                </wp:inline>
              </w:drawing>
            </w:r>
          </w:p>
        </w:tc>
        <w:tc>
          <w:tcPr>
            <w:tcW w:w="3006" w:type="dxa"/>
          </w:tcPr>
          <w:p w14:paraId="1100AA25">
            <w:pPr>
              <w:rPr>
                <w:rFonts w:eastAsia="Yu Mincho"/>
                <w:lang w:eastAsia="ja-JP"/>
              </w:rPr>
            </w:pPr>
            <w:r>
              <w:rPr>
                <w:rFonts w:hint="eastAsia"/>
                <w:lang w:eastAsia="ja-JP"/>
              </w:rPr>
              <w:drawing>
                <wp:inline distT="0" distB="0" distL="0" distR="0">
                  <wp:extent cx="1798955" cy="3194685"/>
                  <wp:effectExtent l="0" t="0" r="10795" b="5715"/>
                  <wp:docPr id="908197630"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97630" name="图片 74"/>
                          <pic:cNvPicPr>
                            <a:picLocks noChangeAspect="1"/>
                          </pic:cNvPicPr>
                        </pic:nvPicPr>
                        <pic:blipFill>
                          <a:blip r:embed="rId92"/>
                          <a:stretch>
                            <a:fillRect/>
                          </a:stretch>
                        </pic:blipFill>
                        <pic:spPr>
                          <a:xfrm>
                            <a:off x="0" y="0"/>
                            <a:ext cx="1813022" cy="3219339"/>
                          </a:xfrm>
                          <a:prstGeom prst="rect">
                            <a:avLst/>
                          </a:prstGeom>
                        </pic:spPr>
                      </pic:pic>
                    </a:graphicData>
                  </a:graphic>
                </wp:inline>
              </w:drawing>
            </w:r>
          </w:p>
        </w:tc>
        <w:tc>
          <w:tcPr>
            <w:tcW w:w="2284" w:type="dxa"/>
          </w:tcPr>
          <w:p w14:paraId="51A2FD02">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1.扫描未入库或出库条码，加载条码信息</w:t>
            </w:r>
          </w:p>
          <w:p w14:paraId="67E5E0B3">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2.扫描库位码</w:t>
            </w:r>
          </w:p>
          <w:p w14:paraId="274A2966">
            <w:pPr>
              <w:rPr>
                <w:rFonts w:ascii="仿宋" w:hAnsi="仿宋" w:eastAsia="Yu Mincho"/>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3.单击条码明细，可修改库位、删除条码</w:t>
            </w:r>
          </w:p>
        </w:tc>
      </w:tr>
    </w:tbl>
    <w:p w14:paraId="698B6684">
      <w:pPr>
        <w:pStyle w:val="7"/>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16"/>
        <w:gridCol w:w="3038"/>
      </w:tblGrid>
      <w:tr w14:paraId="43479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5" w:type="dxa"/>
          </w:tcPr>
          <w:p w14:paraId="448E3425">
            <w:pPr>
              <w:rPr>
                <w:lang w:eastAsia="ja-JP"/>
              </w:rPr>
            </w:pPr>
            <w:r>
              <w:rPr>
                <w:rFonts w:hint="eastAsia"/>
                <w:lang w:eastAsia="ja-JP"/>
              </w:rPr>
              <w:drawing>
                <wp:inline distT="0" distB="0" distL="0" distR="0">
                  <wp:extent cx="1891665" cy="3359150"/>
                  <wp:effectExtent l="0" t="0" r="13335" b="12700"/>
                  <wp:docPr id="473040007"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040007" name="图片 75"/>
                          <pic:cNvPicPr>
                            <a:picLocks noChangeAspect="1"/>
                          </pic:cNvPicPr>
                        </pic:nvPicPr>
                        <pic:blipFill>
                          <a:blip r:embed="rId93"/>
                          <a:stretch>
                            <a:fillRect/>
                          </a:stretch>
                        </pic:blipFill>
                        <pic:spPr>
                          <a:xfrm>
                            <a:off x="0" y="0"/>
                            <a:ext cx="1901188" cy="3375892"/>
                          </a:xfrm>
                          <a:prstGeom prst="rect">
                            <a:avLst/>
                          </a:prstGeom>
                        </pic:spPr>
                      </pic:pic>
                    </a:graphicData>
                  </a:graphic>
                </wp:inline>
              </w:drawing>
            </w:r>
          </w:p>
        </w:tc>
        <w:tc>
          <w:tcPr>
            <w:tcW w:w="3038" w:type="dxa"/>
          </w:tcPr>
          <w:p w14:paraId="0606092F">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4.切换至当前汇总可查看本次入库详情</w:t>
            </w:r>
          </w:p>
          <w:p w14:paraId="77447923">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5.提交入库后，会在cps、erp生成一张生产入库单，自动关联ERP生产汇报单。</w:t>
            </w:r>
          </w:p>
          <w:p w14:paraId="743726E6">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6.此处必须ERP生产订单单据类型为【汇报入库】类型</w:t>
            </w:r>
          </w:p>
        </w:tc>
      </w:tr>
    </w:tbl>
    <w:p w14:paraId="608E3BAD">
      <w:pPr>
        <w:pStyle w:val="7"/>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da仓库管理/汇报入库功能</w:t>
      </w:r>
    </w:p>
    <w:p w14:paraId="02FBC5E8">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5"/>
        <w:gridCol w:w="1735"/>
        <w:gridCol w:w="1903"/>
        <w:gridCol w:w="1923"/>
      </w:tblGrid>
      <w:tr w14:paraId="1F692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trPr>
        <w:tc>
          <w:tcPr>
            <w:tcW w:w="2735" w:type="dxa"/>
          </w:tcPr>
          <w:p w14:paraId="7A295BD2">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735" w:type="dxa"/>
          </w:tcPr>
          <w:p w14:paraId="13091E0B">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826" w:type="dxa"/>
            <w:gridSpan w:val="2"/>
          </w:tcPr>
          <w:p w14:paraId="0CA81DCE">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7DF5C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63AC36B2">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IsRecInStockloc</w:t>
            </w:r>
          </w:p>
        </w:tc>
        <w:tc>
          <w:tcPr>
            <w:tcW w:w="1735" w:type="dxa"/>
          </w:tcPr>
          <w:p w14:paraId="2C4D80D9">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是否开启推荐库位</w:t>
            </w:r>
          </w:p>
        </w:tc>
        <w:tc>
          <w:tcPr>
            <w:tcW w:w="1903" w:type="dxa"/>
          </w:tcPr>
          <w:p w14:paraId="195294AB">
            <w:pPr>
              <w:rPr>
                <w:rFonts w:eastAsiaTheme="minorHAnsi"/>
                <w:sz w:val="18"/>
                <w:szCs w:val="18"/>
                <w:lang w:eastAsia="ja-JP"/>
              </w:rPr>
            </w:pPr>
            <w:r>
              <w:rPr>
                <w:rFonts w:hint="eastAsia" w:cs="Segoe UI" w:eastAsiaTheme="minorHAnsi"/>
                <w:color w:val="262626"/>
                <w:sz w:val="18"/>
                <w:szCs w:val="18"/>
                <w:shd w:val="clear" w:color="auto" w:fill="FFFFFF"/>
                <w:lang w:eastAsia="ja-JP"/>
                <w14:textFill>
                  <w14:solidFill>
                    <w14:srgbClr w14:val="262626">
                      <w14:lumMod w14:val="50000"/>
                      <w14:lumOff w14:val="50000"/>
                    </w14:srgbClr>
                  </w14:solidFill>
                </w14:textFill>
              </w:rPr>
              <w:t>false，不开启</w:t>
            </w:r>
          </w:p>
        </w:tc>
        <w:tc>
          <w:tcPr>
            <w:tcW w:w="1923" w:type="dxa"/>
          </w:tcPr>
          <w:p w14:paraId="63A1F569">
            <w:pPr>
              <w:rPr>
                <w:rFonts w:eastAsiaTheme="minorHAnsi"/>
                <w:sz w:val="18"/>
                <w:szCs w:val="18"/>
                <w:lang w:eastAsia="ja-JP"/>
              </w:rPr>
            </w:pPr>
            <w:r>
              <w:rPr>
                <w:rFonts w:hint="eastAsia" w:cs="Segoe UI" w:eastAsiaTheme="minorHAnsi"/>
                <w:color w:val="262626"/>
                <w:sz w:val="18"/>
                <w:szCs w:val="18"/>
                <w:shd w:val="clear" w:color="auto" w:fill="FFFFFF"/>
                <w:lang w:eastAsia="ja-JP"/>
                <w14:textFill>
                  <w14:solidFill>
                    <w14:srgbClr w14:val="262626">
                      <w14:lumMod w14:val="50000"/>
                      <w14:lumOff w14:val="50000"/>
                    </w14:srgbClr>
                  </w14:solidFill>
                </w14:textFill>
              </w:rPr>
              <w:t>true，开启后，见</w:t>
            </w: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IsAcquireMaterialLoc</w:t>
            </w:r>
          </w:p>
        </w:tc>
      </w:tr>
      <w:tr w14:paraId="646C8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79B13AA6">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IsAcquireMaterialLoc</w:t>
            </w:r>
          </w:p>
        </w:tc>
        <w:tc>
          <w:tcPr>
            <w:tcW w:w="1735" w:type="dxa"/>
          </w:tcPr>
          <w:p w14:paraId="5FFBEF6B">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是否获取物料的默认仓库仓位</w:t>
            </w:r>
          </w:p>
        </w:tc>
        <w:tc>
          <w:tcPr>
            <w:tcW w:w="1903" w:type="dxa"/>
          </w:tcPr>
          <w:p w14:paraId="72DEE906">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false，不获取</w:t>
            </w:r>
          </w:p>
        </w:tc>
        <w:tc>
          <w:tcPr>
            <w:tcW w:w="1923" w:type="dxa"/>
          </w:tcPr>
          <w:p w14:paraId="642FF0C8">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true，</w:t>
            </w:r>
            <w:r>
              <w:rPr>
                <w:rFonts w:hint="eastAsia" w:cs="Segoe UI" w:eastAsiaTheme="minorHAnsi"/>
                <w:color w:val="262626"/>
                <w:sz w:val="18"/>
                <w:szCs w:val="18"/>
                <w:shd w:val="clear" w:color="auto" w:fill="FFFFFF"/>
                <w14:textFill>
                  <w14:solidFill>
                    <w14:srgbClr w14:val="262626">
                      <w14:lumMod w14:val="50000"/>
                      <w14:lumOff w14:val="50000"/>
                    </w14:srgbClr>
                  </w14:solidFill>
                </w14:textFill>
              </w:rPr>
              <w:t>开启后，扫码时自动带出物料档案维护的仓库，仓位</w:t>
            </w:r>
          </w:p>
        </w:tc>
      </w:tr>
      <w:tr w14:paraId="057FB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3EEF19DB">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IsPRD_MORPTPush</w:t>
            </w:r>
          </w:p>
        </w:tc>
        <w:tc>
          <w:tcPr>
            <w:tcW w:w="1735" w:type="dxa"/>
          </w:tcPr>
          <w:p w14:paraId="4493FF3D">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调用erp下推接口还是erp保存接口</w:t>
            </w:r>
          </w:p>
        </w:tc>
        <w:tc>
          <w:tcPr>
            <w:tcW w:w="1903" w:type="dxa"/>
          </w:tcPr>
          <w:p w14:paraId="25BAE506">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false，调用保存接口</w:t>
            </w:r>
          </w:p>
        </w:tc>
        <w:tc>
          <w:tcPr>
            <w:tcW w:w="1923" w:type="dxa"/>
          </w:tcPr>
          <w:p w14:paraId="097031A2">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true，调用下推接口</w:t>
            </w:r>
          </w:p>
        </w:tc>
      </w:tr>
      <w:tr w14:paraId="70B55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6C896505">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IsPRD_MORPTAutoAudit</w:t>
            </w:r>
          </w:p>
        </w:tc>
        <w:tc>
          <w:tcPr>
            <w:tcW w:w="1735" w:type="dxa"/>
          </w:tcPr>
          <w:p w14:paraId="10C5D92C">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903" w:type="dxa"/>
          </w:tcPr>
          <w:p w14:paraId="39E19BA6">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923" w:type="dxa"/>
          </w:tcPr>
          <w:p w14:paraId="6BAA44F9">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5C2466C0">
      <w:pPr>
        <w:pStyle w:val="3"/>
        <w:rPr>
          <w:rFonts w:asciiTheme="minorEastAsia" w:hAnsiTheme="minorEastAsia" w:eastAsiaTheme="minorEastAsia"/>
        </w:rPr>
      </w:pPr>
      <w:bookmarkStart w:id="25" w:name="_Toc23438"/>
      <w:r>
        <w:rPr>
          <w:rFonts w:hint="eastAsia" w:asciiTheme="minorEastAsia" w:hAnsiTheme="minorEastAsia" w:eastAsiaTheme="minorEastAsia"/>
        </w:rPr>
        <w:t>委外管理业务</w:t>
      </w:r>
      <w:bookmarkEnd w:id="25"/>
    </w:p>
    <w:p w14:paraId="473937F4">
      <w:pPr>
        <w:pStyle w:val="4"/>
        <w:tabs>
          <w:tab w:val="clear" w:pos="432"/>
        </w:tabs>
        <w:ind w:left="-142" w:hanging="11"/>
        <w:rPr>
          <w:rFonts w:asciiTheme="minorEastAsia" w:hAnsiTheme="minorEastAsia"/>
          <w:sz w:val="30"/>
          <w:szCs w:val="30"/>
        </w:rPr>
      </w:pPr>
      <w:bookmarkStart w:id="26" w:name="_Toc15883"/>
      <w:r>
        <w:rPr>
          <w:rFonts w:hint="eastAsia" w:asciiTheme="minorEastAsia" w:hAnsiTheme="minorEastAsia"/>
          <w:sz w:val="30"/>
          <w:szCs w:val="30"/>
        </w:rPr>
        <w:t>委外出库</w:t>
      </w:r>
      <w:bookmarkEnd w:id="26"/>
    </w:p>
    <w:p w14:paraId="36978F6A">
      <w:pPr>
        <w:pStyle w:val="5"/>
        <w:rPr>
          <w:rFonts w:asciiTheme="minorEastAsia" w:hAnsiTheme="minorEastAsia" w:eastAsiaTheme="minorEastAsia"/>
          <w:sz w:val="30"/>
          <w:szCs w:val="30"/>
        </w:rPr>
      </w:pPr>
      <w:r>
        <w:rPr>
          <w:rFonts w:hint="eastAsia" w:asciiTheme="minorEastAsia" w:hAnsiTheme="minorEastAsia" w:eastAsiaTheme="minorEastAsia"/>
          <w:sz w:val="30"/>
          <w:szCs w:val="30"/>
        </w:rPr>
        <w:t>业务流程</w:t>
      </w:r>
    </w:p>
    <w:p w14:paraId="3A9AF870">
      <w:r>
        <w:rPr>
          <w:rFonts w:hint="eastAsia"/>
        </w:rPr>
        <w:object>
          <v:shape id="_x0000_i1037" o:spt="75" type="#_x0000_t75" style="height:379.8pt;width:486.6pt;" o:ole="t" filled="f" o:preferrelative="t" stroked="f" coordsize="21600,21600">
            <v:path/>
            <v:fill on="f" focussize="0,0"/>
            <v:stroke on="f" joinstyle="miter"/>
            <v:imagedata r:id="rId95" o:title=""/>
            <o:lock v:ext="edit" aspectratio="f"/>
            <w10:wrap type="none"/>
            <w10:anchorlock/>
          </v:shape>
          <o:OLEObject Type="Embed" ProgID="Visio.Drawing.15" ShapeID="_x0000_i1037" DrawAspect="Content" ObjectID="_1468075737" r:id="rId94">
            <o:LockedField>false</o:LockedField>
          </o:OLEObject>
        </w:object>
      </w:r>
    </w:p>
    <w:p w14:paraId="15949E75">
      <w:pPr>
        <w:pStyle w:val="5"/>
        <w:rPr>
          <w:sz w:val="24"/>
        </w:rPr>
      </w:pPr>
      <w:r>
        <w:rPr>
          <w:rFonts w:hint="eastAsia" w:ascii="宋体" w:hAnsi="宋体" w:eastAsia="宋体" w:cs="宋体"/>
        </w:rPr>
        <w:t>委</w:t>
      </w:r>
      <w:r>
        <w:rPr>
          <w:rFonts w:hint="eastAsia"/>
        </w:rPr>
        <w:t>外领料</w:t>
      </w:r>
      <w:r>
        <w:rPr>
          <w:rFonts w:hint="eastAsia" w:eastAsia="宋体"/>
        </w:rPr>
        <w:t>操作说明</w:t>
      </w:r>
    </w:p>
    <w:tbl>
      <w:tblPr>
        <w:tblStyle w:val="1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66"/>
        <w:gridCol w:w="3096"/>
        <w:gridCol w:w="2134"/>
      </w:tblGrid>
      <w:tr w14:paraId="7BEC6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79D792A0">
            <w:pPr>
              <w:keepNext/>
              <w:rPr>
                <w:lang w:eastAsia="ja-JP"/>
              </w:rPr>
            </w:pPr>
            <w:r>
              <w:rPr>
                <w:rFonts w:hint="eastAsia"/>
                <w:lang w:eastAsia="ja-JP"/>
              </w:rPr>
              <w:drawing>
                <wp:inline distT="0" distB="0" distL="0" distR="0">
                  <wp:extent cx="1798955" cy="3194685"/>
                  <wp:effectExtent l="0" t="0" r="10795" b="5715"/>
                  <wp:docPr id="3157274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727478" name="图片 1"/>
                          <pic:cNvPicPr>
                            <a:picLocks noChangeAspect="1"/>
                          </pic:cNvPicPr>
                        </pic:nvPicPr>
                        <pic:blipFill>
                          <a:blip r:embed="rId96"/>
                          <a:stretch>
                            <a:fillRect/>
                          </a:stretch>
                        </pic:blipFill>
                        <pic:spPr>
                          <a:xfrm>
                            <a:off x="0" y="0"/>
                            <a:ext cx="1811574" cy="3216768"/>
                          </a:xfrm>
                          <a:prstGeom prst="rect">
                            <a:avLst/>
                          </a:prstGeom>
                        </pic:spPr>
                      </pic:pic>
                    </a:graphicData>
                  </a:graphic>
                </wp:inline>
              </w:drawing>
            </w:r>
          </w:p>
        </w:tc>
        <w:tc>
          <w:tcPr>
            <w:tcW w:w="3006" w:type="dxa"/>
          </w:tcPr>
          <w:p w14:paraId="7B39D16F">
            <w:pPr>
              <w:rPr>
                <w:rFonts w:eastAsia="Yu Mincho"/>
                <w:lang w:eastAsia="ja-JP"/>
              </w:rPr>
            </w:pPr>
            <w:r>
              <w:rPr>
                <w:rFonts w:hint="eastAsia"/>
                <w:lang w:eastAsia="ja-JP"/>
              </w:rPr>
              <w:drawing>
                <wp:inline distT="0" distB="0" distL="0" distR="0">
                  <wp:extent cx="1813560" cy="3220720"/>
                  <wp:effectExtent l="0" t="0" r="15240" b="17780"/>
                  <wp:docPr id="3183993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99344" name="图片 2"/>
                          <pic:cNvPicPr>
                            <a:picLocks noChangeAspect="1"/>
                          </pic:cNvPicPr>
                        </pic:nvPicPr>
                        <pic:blipFill>
                          <a:blip r:embed="rId97"/>
                          <a:stretch>
                            <a:fillRect/>
                          </a:stretch>
                        </pic:blipFill>
                        <pic:spPr>
                          <a:xfrm>
                            <a:off x="0" y="0"/>
                            <a:ext cx="1829348" cy="3248328"/>
                          </a:xfrm>
                          <a:prstGeom prst="rect">
                            <a:avLst/>
                          </a:prstGeom>
                        </pic:spPr>
                      </pic:pic>
                    </a:graphicData>
                  </a:graphic>
                </wp:inline>
              </w:drawing>
            </w:r>
          </w:p>
        </w:tc>
        <w:tc>
          <w:tcPr>
            <w:tcW w:w="2284" w:type="dxa"/>
          </w:tcPr>
          <w:p w14:paraId="150D8366">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 用料清单从erp同步，可根据产品名称、规格型号、供应商名称、委外订单号/用料清单号查询指定用料清单</w:t>
            </w:r>
          </w:p>
          <w:p w14:paraId="47917720">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2.选单，单击单据明细行直接进入扫描页面</w:t>
            </w:r>
          </w:p>
          <w:p w14:paraId="76719A67">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3.扫描在库条码，加载条码信息</w:t>
            </w:r>
          </w:p>
          <w:p w14:paraId="1BD49533">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4.领料人员，开窗选择，提交后反写至erp单据</w:t>
            </w:r>
          </w:p>
        </w:tc>
      </w:tr>
    </w:tbl>
    <w:p w14:paraId="14A7A527">
      <w:pPr>
        <w:pStyle w:val="7"/>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33"/>
        <w:gridCol w:w="3126"/>
        <w:gridCol w:w="2055"/>
      </w:tblGrid>
      <w:tr w14:paraId="04890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3" w:type="dxa"/>
          </w:tcPr>
          <w:p w14:paraId="104A17EE">
            <w:pPr>
              <w:rPr>
                <w:lang w:eastAsia="ja-JP"/>
              </w:rPr>
            </w:pPr>
            <w:r>
              <w:rPr>
                <w:rFonts w:hint="eastAsia"/>
                <w:lang w:eastAsia="ja-JP"/>
              </w:rPr>
              <w:drawing>
                <wp:inline distT="0" distB="0" distL="0" distR="0">
                  <wp:extent cx="1789430" cy="3177540"/>
                  <wp:effectExtent l="0" t="0" r="1270" b="3810"/>
                  <wp:docPr id="11026738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673886" name="图片 3"/>
                          <pic:cNvPicPr>
                            <a:picLocks noChangeAspect="1"/>
                          </pic:cNvPicPr>
                        </pic:nvPicPr>
                        <pic:blipFill>
                          <a:blip r:embed="rId98"/>
                          <a:stretch>
                            <a:fillRect/>
                          </a:stretch>
                        </pic:blipFill>
                        <pic:spPr>
                          <a:xfrm>
                            <a:off x="0" y="0"/>
                            <a:ext cx="1794769" cy="3186928"/>
                          </a:xfrm>
                          <a:prstGeom prst="rect">
                            <a:avLst/>
                          </a:prstGeom>
                        </pic:spPr>
                      </pic:pic>
                    </a:graphicData>
                  </a:graphic>
                </wp:inline>
              </w:drawing>
            </w:r>
          </w:p>
        </w:tc>
        <w:tc>
          <w:tcPr>
            <w:tcW w:w="3111" w:type="dxa"/>
          </w:tcPr>
          <w:p w14:paraId="23155968">
            <w:pPr>
              <w:rPr>
                <w:rFonts w:ascii="仿宋" w:hAnsi="仿宋" w:eastAsia="仿宋"/>
                <w:sz w:val="18"/>
                <w:szCs w:val="18"/>
                <w:lang w:eastAsia="ja-JP"/>
              </w:rPr>
            </w:pPr>
            <w:r>
              <w:rPr>
                <w:rFonts w:hint="eastAsia"/>
                <w:lang w:eastAsia="ja-JP"/>
              </w:rPr>
              <w:drawing>
                <wp:inline distT="0" distB="0" distL="0" distR="0">
                  <wp:extent cx="1836420" cy="3261360"/>
                  <wp:effectExtent l="0" t="0" r="11430" b="15240"/>
                  <wp:docPr id="15661789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178965" name="图片 4"/>
                          <pic:cNvPicPr>
                            <a:picLocks noChangeAspect="1"/>
                          </pic:cNvPicPr>
                        </pic:nvPicPr>
                        <pic:blipFill>
                          <a:blip r:embed="rId99"/>
                          <a:stretch>
                            <a:fillRect/>
                          </a:stretch>
                        </pic:blipFill>
                        <pic:spPr>
                          <a:xfrm>
                            <a:off x="0" y="0"/>
                            <a:ext cx="1848337" cy="3282047"/>
                          </a:xfrm>
                          <a:prstGeom prst="rect">
                            <a:avLst/>
                          </a:prstGeom>
                        </pic:spPr>
                      </pic:pic>
                    </a:graphicData>
                  </a:graphic>
                </wp:inline>
              </w:drawing>
            </w:r>
          </w:p>
        </w:tc>
        <w:tc>
          <w:tcPr>
            <w:tcW w:w="2055" w:type="dxa"/>
          </w:tcPr>
          <w:p w14:paraId="0CD3EDC7">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5.单击条码明细，可修改领料数量、删除条码</w:t>
            </w:r>
          </w:p>
          <w:p w14:paraId="0CACEB4C">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6.切换至当前汇总可查看本次发料详情</w:t>
            </w:r>
          </w:p>
          <w:p w14:paraId="021619B9">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7.提交领料后，会在cps、erp生成一张生产领料单，关联ERP委外订单</w:t>
            </w:r>
          </w:p>
          <w:p w14:paraId="25A7AB01">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8.仅显示委外用料清单上物料发料方式为【直接领料】</w:t>
            </w:r>
          </w:p>
        </w:tc>
      </w:tr>
    </w:tbl>
    <w:p w14:paraId="0FAC00D6">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da仓库管理-委外领料功能</w:t>
      </w:r>
    </w:p>
    <w:p w14:paraId="5F787C79">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5"/>
        <w:gridCol w:w="1735"/>
        <w:gridCol w:w="1903"/>
        <w:gridCol w:w="1923"/>
      </w:tblGrid>
      <w:tr w14:paraId="6F6F1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1" w:hRule="atLeast"/>
        </w:trPr>
        <w:tc>
          <w:tcPr>
            <w:tcW w:w="2735" w:type="dxa"/>
          </w:tcPr>
          <w:p w14:paraId="07DD8892">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735" w:type="dxa"/>
          </w:tcPr>
          <w:p w14:paraId="4CA52B50">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826" w:type="dxa"/>
            <w:gridSpan w:val="2"/>
          </w:tcPr>
          <w:p w14:paraId="695F7A75">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26815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21598B53">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IsSUB_PPBOMPush</w:t>
            </w:r>
          </w:p>
        </w:tc>
        <w:tc>
          <w:tcPr>
            <w:tcW w:w="1735" w:type="dxa"/>
          </w:tcPr>
          <w:p w14:paraId="03A01B77">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调用erp下推接口还是erp保存接口</w:t>
            </w:r>
          </w:p>
        </w:tc>
        <w:tc>
          <w:tcPr>
            <w:tcW w:w="1903" w:type="dxa"/>
          </w:tcPr>
          <w:p w14:paraId="01508AB9">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false，调用保存接口</w:t>
            </w:r>
          </w:p>
        </w:tc>
        <w:tc>
          <w:tcPr>
            <w:tcW w:w="1923" w:type="dxa"/>
          </w:tcPr>
          <w:p w14:paraId="760D9E22">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true，调用下推接口</w:t>
            </w:r>
          </w:p>
        </w:tc>
      </w:tr>
      <w:tr w14:paraId="56DEF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tcPr>
          <w:p w14:paraId="2CB2D45E">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IsSUB_PPBOMAutoAudit</w:t>
            </w:r>
          </w:p>
        </w:tc>
        <w:tc>
          <w:tcPr>
            <w:tcW w:w="1735" w:type="dxa"/>
          </w:tcPr>
          <w:p w14:paraId="14D2BC2C">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903" w:type="dxa"/>
          </w:tcPr>
          <w:p w14:paraId="0D0EB131">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923" w:type="dxa"/>
          </w:tcPr>
          <w:p w14:paraId="5BA93DC7">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7B5C9EF2"/>
    <w:p w14:paraId="2F91572F">
      <w:pPr>
        <w:pStyle w:val="5"/>
        <w:rPr>
          <w:sz w:val="24"/>
        </w:rPr>
      </w:pPr>
      <w:r>
        <w:rPr>
          <w:rFonts w:hint="eastAsia"/>
        </w:rPr>
        <w:t>委外调拨</w:t>
      </w:r>
      <w:r>
        <w:rPr>
          <w:rFonts w:hint="eastAsia" w:eastAsia="宋体"/>
        </w:rPr>
        <w:t>操作说明</w:t>
      </w:r>
    </w:p>
    <w:tbl>
      <w:tblPr>
        <w:tblStyle w:val="1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6"/>
        <w:gridCol w:w="3006"/>
        <w:gridCol w:w="2284"/>
      </w:tblGrid>
      <w:tr w14:paraId="60743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1CDF0AC5">
            <w:pPr>
              <w:keepNext/>
              <w:rPr>
                <w:lang w:eastAsia="ja-JP"/>
              </w:rPr>
            </w:pPr>
            <w:r>
              <w:rPr>
                <w:rFonts w:hint="eastAsia"/>
                <w:lang w:eastAsia="ja-JP"/>
              </w:rPr>
              <w:drawing>
                <wp:inline distT="0" distB="0" distL="0" distR="0">
                  <wp:extent cx="1735455" cy="3195955"/>
                  <wp:effectExtent l="0" t="0" r="17145" b="4445"/>
                  <wp:docPr id="18217805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780548" name="图片 5"/>
                          <pic:cNvPicPr>
                            <a:picLocks noChangeAspect="1"/>
                          </pic:cNvPicPr>
                        </pic:nvPicPr>
                        <pic:blipFill>
                          <a:blip r:embed="rId100"/>
                          <a:stretch>
                            <a:fillRect/>
                          </a:stretch>
                        </pic:blipFill>
                        <pic:spPr>
                          <a:xfrm>
                            <a:off x="0" y="0"/>
                            <a:ext cx="1753438" cy="3228778"/>
                          </a:xfrm>
                          <a:prstGeom prst="rect">
                            <a:avLst/>
                          </a:prstGeom>
                        </pic:spPr>
                      </pic:pic>
                    </a:graphicData>
                  </a:graphic>
                </wp:inline>
              </w:drawing>
            </w:r>
          </w:p>
        </w:tc>
        <w:tc>
          <w:tcPr>
            <w:tcW w:w="3006" w:type="dxa"/>
          </w:tcPr>
          <w:p w14:paraId="1181348F">
            <w:pPr>
              <w:rPr>
                <w:rFonts w:eastAsia="Yu Mincho"/>
                <w:lang w:eastAsia="ja-JP"/>
              </w:rPr>
            </w:pPr>
            <w:r>
              <w:rPr>
                <w:rFonts w:hint="eastAsia"/>
                <w:lang w:eastAsia="ja-JP"/>
              </w:rPr>
              <w:drawing>
                <wp:inline distT="0" distB="0" distL="0" distR="0">
                  <wp:extent cx="1725930" cy="3178175"/>
                  <wp:effectExtent l="0" t="0" r="7620" b="3175"/>
                  <wp:docPr id="27442147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21478" name="图片 8"/>
                          <pic:cNvPicPr>
                            <a:picLocks noChangeAspect="1"/>
                          </pic:cNvPicPr>
                        </pic:nvPicPr>
                        <pic:blipFill>
                          <a:blip r:embed="rId101"/>
                          <a:stretch>
                            <a:fillRect/>
                          </a:stretch>
                        </pic:blipFill>
                        <pic:spPr>
                          <a:xfrm>
                            <a:off x="0" y="0"/>
                            <a:ext cx="1743731" cy="3210901"/>
                          </a:xfrm>
                          <a:prstGeom prst="rect">
                            <a:avLst/>
                          </a:prstGeom>
                        </pic:spPr>
                      </pic:pic>
                    </a:graphicData>
                  </a:graphic>
                </wp:inline>
              </w:drawing>
            </w:r>
          </w:p>
        </w:tc>
        <w:tc>
          <w:tcPr>
            <w:tcW w:w="2284" w:type="dxa"/>
          </w:tcPr>
          <w:p w14:paraId="66C7E463">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 委外用料清单从erp同步，可根据产品名称、规格型号、工单号/用料清单号查询指定用料清单</w:t>
            </w:r>
          </w:p>
          <w:p w14:paraId="2EA0B2C4">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2.选单，支持单选、多选用料清单合并调拨，选中后点击确定进入扫描页面</w:t>
            </w:r>
          </w:p>
          <w:p w14:paraId="43FB5A20">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3.扫描在库条码，加载条码信息</w:t>
            </w:r>
          </w:p>
          <w:p w14:paraId="60960B0F">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4.领料人员，开窗选择，提交后反写至erp单据</w:t>
            </w:r>
          </w:p>
          <w:p w14:paraId="4D159EC7">
            <w:pPr>
              <w:rPr>
                <w:rFonts w:ascii="仿宋" w:hAnsi="仿宋"/>
                <w:color w:val="000000"/>
                <w:sz w:val="18"/>
                <w:szCs w:val="18"/>
              </w:rPr>
            </w:pPr>
          </w:p>
        </w:tc>
      </w:tr>
    </w:tbl>
    <w:p w14:paraId="0742C268">
      <w:pPr>
        <w:pStyle w:val="7"/>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26"/>
        <w:gridCol w:w="2976"/>
        <w:gridCol w:w="2194"/>
      </w:tblGrid>
      <w:tr w14:paraId="1D6E2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6" w:type="dxa"/>
          </w:tcPr>
          <w:p w14:paraId="037B845A">
            <w:pPr>
              <w:rPr>
                <w:lang w:eastAsia="ja-JP"/>
              </w:rPr>
            </w:pPr>
            <w:r>
              <w:rPr>
                <w:rFonts w:hint="eastAsia"/>
                <w:lang w:eastAsia="ja-JP"/>
              </w:rPr>
              <w:drawing>
                <wp:inline distT="0" distB="0" distL="0" distR="0">
                  <wp:extent cx="1749425" cy="3221990"/>
                  <wp:effectExtent l="0" t="0" r="3175" b="16510"/>
                  <wp:docPr id="138629818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298184" name="图片 10"/>
                          <pic:cNvPicPr>
                            <a:picLocks noChangeAspect="1"/>
                          </pic:cNvPicPr>
                        </pic:nvPicPr>
                        <pic:blipFill>
                          <a:blip r:embed="rId102"/>
                          <a:stretch>
                            <a:fillRect/>
                          </a:stretch>
                        </pic:blipFill>
                        <pic:spPr>
                          <a:xfrm>
                            <a:off x="0" y="0"/>
                            <a:ext cx="1762485" cy="3245436"/>
                          </a:xfrm>
                          <a:prstGeom prst="rect">
                            <a:avLst/>
                          </a:prstGeom>
                        </pic:spPr>
                      </pic:pic>
                    </a:graphicData>
                  </a:graphic>
                </wp:inline>
              </w:drawing>
            </w:r>
          </w:p>
        </w:tc>
        <w:tc>
          <w:tcPr>
            <w:tcW w:w="2976" w:type="dxa"/>
          </w:tcPr>
          <w:p w14:paraId="26024DC1">
            <w:pPr>
              <w:rPr>
                <w:rFonts w:ascii="仿宋" w:hAnsi="仿宋" w:eastAsia="仿宋"/>
                <w:sz w:val="18"/>
                <w:szCs w:val="18"/>
                <w:lang w:eastAsia="ja-JP"/>
              </w:rPr>
            </w:pPr>
            <w:r>
              <w:rPr>
                <w:rFonts w:hint="eastAsia"/>
                <w:lang w:eastAsia="ja-JP"/>
              </w:rPr>
              <w:drawing>
                <wp:inline distT="0" distB="0" distL="0" distR="0">
                  <wp:extent cx="1725930" cy="3178175"/>
                  <wp:effectExtent l="0" t="0" r="7620" b="3175"/>
                  <wp:docPr id="16949449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94492" name="图片 9"/>
                          <pic:cNvPicPr>
                            <a:picLocks noChangeAspect="1"/>
                          </pic:cNvPicPr>
                        </pic:nvPicPr>
                        <pic:blipFill>
                          <a:blip r:embed="rId103"/>
                          <a:stretch>
                            <a:fillRect/>
                          </a:stretch>
                        </pic:blipFill>
                        <pic:spPr>
                          <a:xfrm>
                            <a:off x="0" y="0"/>
                            <a:ext cx="1731143" cy="3187722"/>
                          </a:xfrm>
                          <a:prstGeom prst="rect">
                            <a:avLst/>
                          </a:prstGeom>
                        </pic:spPr>
                      </pic:pic>
                    </a:graphicData>
                  </a:graphic>
                </wp:inline>
              </w:drawing>
            </w:r>
          </w:p>
        </w:tc>
        <w:tc>
          <w:tcPr>
            <w:tcW w:w="2194" w:type="dxa"/>
          </w:tcPr>
          <w:p w14:paraId="2091C5D4">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5.单击条码明细，可修改领料数量、删除条码</w:t>
            </w:r>
          </w:p>
          <w:p w14:paraId="6DAF079A">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6.切换至当前汇总可查看本次调拨详情</w:t>
            </w:r>
          </w:p>
          <w:p w14:paraId="0C37A454">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7.提交调拨后，会在cps、erp生成一张直接调拨单，自动关联ERP委外用料清单</w:t>
            </w:r>
          </w:p>
        </w:tc>
      </w:tr>
    </w:tbl>
    <w:p w14:paraId="43E344FA">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da仓库管理/委外调拨功能</w:t>
      </w:r>
    </w:p>
    <w:p w14:paraId="21A046F2">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83"/>
        <w:gridCol w:w="1629"/>
        <w:gridCol w:w="1805"/>
        <w:gridCol w:w="1879"/>
      </w:tblGrid>
      <w:tr w14:paraId="54C80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2983" w:type="dxa"/>
          </w:tcPr>
          <w:p w14:paraId="45170229">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629" w:type="dxa"/>
          </w:tcPr>
          <w:p w14:paraId="64FAD9E8">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684" w:type="dxa"/>
            <w:gridSpan w:val="2"/>
          </w:tcPr>
          <w:p w14:paraId="3EB72077">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292BC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3" w:type="dxa"/>
          </w:tcPr>
          <w:p w14:paraId="329E855F">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IsStockTransferFIFO</w:t>
            </w:r>
          </w:p>
        </w:tc>
        <w:tc>
          <w:tcPr>
            <w:tcW w:w="1629" w:type="dxa"/>
          </w:tcPr>
          <w:p w14:paraId="469C2508">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直接调拨单是否先进先出</w:t>
            </w:r>
          </w:p>
        </w:tc>
        <w:tc>
          <w:tcPr>
            <w:tcW w:w="1805" w:type="dxa"/>
          </w:tcPr>
          <w:p w14:paraId="0F35317F">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false，不开启先进先出</w:t>
            </w:r>
          </w:p>
        </w:tc>
        <w:tc>
          <w:tcPr>
            <w:tcW w:w="1879" w:type="dxa"/>
          </w:tcPr>
          <w:p w14:paraId="335A10DE">
            <w:pPr>
              <w:rPr>
                <w:rFonts w:eastAsiaTheme="minorHAnsi"/>
                <w:sz w:val="18"/>
                <w:szCs w:val="18"/>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TRUE，仓库和物料启用先进先出，配置资料先进先出类型FIFOType设置为2，可以触发入库时间先进先出。入库时间先进先出：（1）比较条码的生产日期ProductTime，不是最早的生产日期提示XXX物料在仓库XXX还有更早入库时间，时间:XXX,批号:XXX,条码号为XXX条码未发，请核对!（2）校验库存数据，即时库存不足提示物料编码为XXX,仓库为XXX,仓位为XXX,批号为XXX且FQty大于0的即时库存不足，请核对!</w:t>
            </w:r>
          </w:p>
        </w:tc>
      </w:tr>
      <w:tr w14:paraId="78137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3" w:type="dxa"/>
          </w:tcPr>
          <w:p w14:paraId="6B0628DB">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IsTransferSynch</w:t>
            </w:r>
          </w:p>
        </w:tc>
        <w:tc>
          <w:tcPr>
            <w:tcW w:w="1629" w:type="dxa"/>
          </w:tcPr>
          <w:p w14:paraId="691E6DE5">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是否生成erp调拨单</w:t>
            </w:r>
          </w:p>
        </w:tc>
        <w:tc>
          <w:tcPr>
            <w:tcW w:w="1805" w:type="dxa"/>
          </w:tcPr>
          <w:p w14:paraId="70DB71A7">
            <w:pPr>
              <w:rPr>
                <w:rFonts w:eastAsia="Yu Mincho"/>
                <w:sz w:val="18"/>
                <w:szCs w:val="18"/>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false，不生成</w:t>
            </w:r>
          </w:p>
        </w:tc>
        <w:tc>
          <w:tcPr>
            <w:tcW w:w="1879" w:type="dxa"/>
          </w:tcPr>
          <w:p w14:paraId="7CFD3872">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true，生成erp调拨单</w:t>
            </w:r>
          </w:p>
        </w:tc>
      </w:tr>
      <w:tr w14:paraId="232C5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3" w:type="dxa"/>
          </w:tcPr>
          <w:p w14:paraId="44F41D9C">
            <w:pPr>
              <w:shd w:val="clear" w:color="auto" w:fill="FFFFFF"/>
              <w:rPr>
                <w:rFonts w:ascii="Segoe UI" w:hAnsi="Segoe UI" w:eastAsia="Yu Mincho" w:cs="Segoe UI"/>
                <w:color w:val="262626"/>
                <w:sz w:val="18"/>
                <w:szCs w:val="18"/>
                <w:shd w:val="clear" w:color="auto" w:fill="FFFFFF"/>
                <w:lang w:eastAsia="ja-JP"/>
              </w:rPr>
            </w:pPr>
            <w:r>
              <w:rPr>
                <w:rFonts w:hint="eastAsia" w:ascii="Segoe UI" w:hAnsi="Segoe UI" w:eastAsia="宋体" w:cs="Segoe UI"/>
                <w:color w:val="262626"/>
                <w:sz w:val="18"/>
                <w:szCs w:val="18"/>
                <w:lang w:eastAsia="ja-JP"/>
                <w14:textFill>
                  <w14:solidFill>
                    <w14:srgbClr w14:val="262626">
                      <w14:lumMod w14:val="50000"/>
                      <w14:lumOff w14:val="50000"/>
                    </w14:srgbClr>
                  </w14:solidFill>
                </w14:textFill>
              </w:rPr>
              <w:t>IsSTK_TransferDirectPush</w:t>
            </w:r>
          </w:p>
        </w:tc>
        <w:tc>
          <w:tcPr>
            <w:tcW w:w="1629" w:type="dxa"/>
          </w:tcPr>
          <w:p w14:paraId="5BD67AB0">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调用erp下推接口还是erp保存接口</w:t>
            </w:r>
          </w:p>
        </w:tc>
        <w:tc>
          <w:tcPr>
            <w:tcW w:w="1805" w:type="dxa"/>
          </w:tcPr>
          <w:p w14:paraId="7F4AF316">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false，调用保存接口</w:t>
            </w:r>
          </w:p>
        </w:tc>
        <w:tc>
          <w:tcPr>
            <w:tcW w:w="1879" w:type="dxa"/>
          </w:tcPr>
          <w:p w14:paraId="621E4C3B">
            <w:pPr>
              <w:rPr>
                <w:rFonts w:ascii="Segoe UI" w:hAnsi="Segoe UI" w:cs="Segoe UI"/>
                <w:color w:val="262626"/>
                <w:sz w:val="18"/>
                <w:szCs w:val="18"/>
                <w:shd w:val="clear" w:color="auto" w:fill="FFFFFF"/>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true，调用下推接口</w:t>
            </w:r>
          </w:p>
        </w:tc>
      </w:tr>
      <w:tr w14:paraId="3DBDB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3" w:type="dxa"/>
          </w:tcPr>
          <w:p w14:paraId="4463D5EE">
            <w:pPr>
              <w:shd w:val="clear" w:color="auto" w:fill="FFFFFF"/>
              <w:rPr>
                <w:rFonts w:ascii="Segoe UI" w:hAnsi="Segoe UI" w:eastAsia="宋体" w:cs="Segoe UI"/>
                <w:color w:val="262626"/>
                <w:szCs w:val="21"/>
                <w:lang w:eastAsia="ja-JP"/>
              </w:rPr>
            </w:pPr>
            <w:r>
              <w:rPr>
                <w:rFonts w:hint="eastAsia" w:ascii="Segoe UI" w:hAnsi="Segoe UI" w:eastAsia="宋体" w:cs="Segoe UI"/>
                <w:color w:val="262626"/>
                <w:sz w:val="18"/>
                <w:szCs w:val="18"/>
                <w:lang w:eastAsia="ja-JP"/>
                <w14:textFill>
                  <w14:solidFill>
                    <w14:srgbClr w14:val="262626">
                      <w14:lumMod w14:val="50000"/>
                      <w14:lumOff w14:val="50000"/>
                    </w14:srgbClr>
                  </w14:solidFill>
                </w14:textFill>
              </w:rPr>
              <w:t>IsSTK_TransferDirectAutoA</w:t>
            </w:r>
          </w:p>
          <w:p w14:paraId="0211CB87">
            <w:pPr>
              <w:rPr>
                <w:rFonts w:ascii="Segoe UI" w:hAnsi="Segoe UI" w:eastAsia="Yu Mincho" w:cs="Segoe UI"/>
                <w:color w:val="262626"/>
                <w:sz w:val="18"/>
                <w:szCs w:val="18"/>
                <w:shd w:val="clear" w:color="auto" w:fill="FFFFFF"/>
                <w:lang w:eastAsia="ja-JP"/>
              </w:rPr>
            </w:pPr>
          </w:p>
        </w:tc>
        <w:tc>
          <w:tcPr>
            <w:tcW w:w="1629" w:type="dxa"/>
          </w:tcPr>
          <w:p w14:paraId="250D964B">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805" w:type="dxa"/>
          </w:tcPr>
          <w:p w14:paraId="4CFE68E1">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879" w:type="dxa"/>
          </w:tcPr>
          <w:p w14:paraId="29F38506">
            <w:pPr>
              <w:rPr>
                <w:rFonts w:ascii="Segoe UI" w:hAnsi="Segoe UI" w:cs="Segoe UI"/>
                <w:color w:val="262626"/>
                <w:sz w:val="18"/>
                <w:szCs w:val="18"/>
                <w:shd w:val="clear" w:color="auto" w:fill="FFFFFF"/>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62E802ED">
      <w:pPr>
        <w:pStyle w:val="4"/>
        <w:tabs>
          <w:tab w:val="clear" w:pos="432"/>
        </w:tabs>
        <w:ind w:left="-142" w:hanging="11"/>
        <w:rPr>
          <w:rFonts w:asciiTheme="minorEastAsia" w:hAnsiTheme="minorEastAsia"/>
          <w:sz w:val="30"/>
          <w:szCs w:val="30"/>
        </w:rPr>
      </w:pPr>
      <w:bookmarkStart w:id="27" w:name="_Toc13671"/>
      <w:r>
        <w:rPr>
          <w:rFonts w:hint="eastAsia" w:asciiTheme="minorEastAsia" w:hAnsiTheme="minorEastAsia"/>
          <w:sz w:val="30"/>
          <w:szCs w:val="30"/>
        </w:rPr>
        <w:t>委外入库业务</w:t>
      </w:r>
      <w:bookmarkEnd w:id="27"/>
    </w:p>
    <w:p w14:paraId="4924F36F">
      <w:pPr>
        <w:pStyle w:val="5"/>
        <w:rPr>
          <w:rFonts w:eastAsiaTheme="minorEastAsia"/>
        </w:rPr>
      </w:pPr>
      <w:r>
        <w:rPr>
          <w:rFonts w:hint="eastAsia" w:asciiTheme="minorHAnsi" w:hAnsiTheme="minorHAnsi" w:eastAsiaTheme="minorEastAsia"/>
        </w:rPr>
        <w:t>业务流程</w:t>
      </w:r>
    </w:p>
    <w:p w14:paraId="72D07A48">
      <w:r>
        <w:rPr>
          <w:rFonts w:hint="eastAsia"/>
        </w:rPr>
        <w:object>
          <v:shape id="_x0000_i1038" o:spt="75" type="#_x0000_t75" style="height:568.2pt;width:486pt;" o:ole="t" filled="f" o:preferrelative="t" stroked="f" coordsize="21600,21600">
            <v:path/>
            <v:fill on="f" focussize="0,0"/>
            <v:stroke on="f" joinstyle="miter"/>
            <v:imagedata r:id="rId105" o:title=""/>
            <o:lock v:ext="edit" aspectratio="f"/>
            <w10:wrap type="none"/>
            <w10:anchorlock/>
          </v:shape>
          <o:OLEObject Type="Embed" ProgID="Visio.Drawing.15" ShapeID="_x0000_i1038" DrawAspect="Content" ObjectID="_1468075738" r:id="rId104">
            <o:LockedField>false</o:LockedField>
          </o:OLEObject>
        </w:object>
      </w:r>
    </w:p>
    <w:p w14:paraId="5DAB9A1E">
      <w:pPr>
        <w:pStyle w:val="5"/>
      </w:pPr>
      <w:r>
        <w:rPr>
          <w:rFonts w:hint="eastAsia" w:eastAsia="宋体"/>
        </w:rPr>
        <w:t>委外</w:t>
      </w:r>
      <w:r>
        <w:rPr>
          <w:rFonts w:hint="eastAsia"/>
        </w:rPr>
        <w:t>入库</w:t>
      </w:r>
      <w:r>
        <w:rPr>
          <w:rFonts w:hint="eastAsia" w:eastAsia="宋体"/>
        </w:rPr>
        <w:t>操作说明</w:t>
      </w:r>
    </w:p>
    <w:p w14:paraId="0F675B0E">
      <w:pPr>
        <w:pStyle w:val="7"/>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da仓库管理-收料入库功能（委外入库</w:t>
      </w:r>
      <w:r>
        <w:rPr>
          <w:rFonts w:hint="eastAsia"/>
          <w:b/>
          <w:bCs/>
          <w:color w:val="808080" w:themeColor="text1" w:themeTint="80"/>
          <w14:textFill>
            <w14:solidFill>
              <w14:schemeClr w14:val="tx1">
                <w14:lumMod w14:val="50000"/>
                <w14:lumOff w14:val="50000"/>
              </w14:schemeClr>
            </w14:solidFill>
          </w14:textFill>
        </w:rPr>
        <w:t>同采购入库</w:t>
      </w:r>
      <w:r>
        <w:rPr>
          <w:rFonts w:hint="eastAsia"/>
          <w:color w:val="808080" w:themeColor="text1" w:themeTint="80"/>
          <w14:textFill>
            <w14:solidFill>
              <w14:schemeClr w14:val="tx1">
                <w14:lumMod w14:val="50000"/>
                <w14:lumOff w14:val="50000"/>
              </w14:schemeClr>
            </w14:solidFill>
          </w14:textFill>
        </w:rPr>
        <w:t xml:space="preserve">，仅单据类型不同） </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6"/>
        <w:gridCol w:w="3006"/>
        <w:gridCol w:w="2284"/>
      </w:tblGrid>
      <w:tr w14:paraId="3BA77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424D436D">
            <w:pPr>
              <w:keepNext/>
              <w:rPr>
                <w:lang w:eastAsia="ja-JP"/>
              </w:rPr>
            </w:pPr>
            <w:r>
              <w:rPr>
                <w:rFonts w:hint="eastAsia"/>
                <w:lang w:eastAsia="ja-JP"/>
              </w:rPr>
              <w:drawing>
                <wp:inline distT="0" distB="0" distL="0" distR="0">
                  <wp:extent cx="1733550" cy="3192145"/>
                  <wp:effectExtent l="0" t="0" r="0" b="8255"/>
                  <wp:docPr id="1039062036" name="图片 88"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062036" name="图片 88" descr="图形用户界面, 应用程序&#10;&#10;描述已自动生成"/>
                          <pic:cNvPicPr>
                            <a:picLocks noChangeAspect="1"/>
                          </pic:cNvPicPr>
                        </pic:nvPicPr>
                        <pic:blipFill>
                          <a:blip r:embed="rId21"/>
                          <a:stretch>
                            <a:fillRect/>
                          </a:stretch>
                        </pic:blipFill>
                        <pic:spPr>
                          <a:xfrm>
                            <a:off x="0" y="0"/>
                            <a:ext cx="1756897" cy="3235147"/>
                          </a:xfrm>
                          <a:prstGeom prst="rect">
                            <a:avLst/>
                          </a:prstGeom>
                        </pic:spPr>
                      </pic:pic>
                    </a:graphicData>
                  </a:graphic>
                </wp:inline>
              </w:drawing>
            </w:r>
          </w:p>
        </w:tc>
        <w:tc>
          <w:tcPr>
            <w:tcW w:w="3006" w:type="dxa"/>
          </w:tcPr>
          <w:p w14:paraId="199C7C90">
            <w:pPr>
              <w:rPr>
                <w:rFonts w:eastAsia="Yu Mincho"/>
                <w:lang w:eastAsia="ja-JP"/>
              </w:rPr>
            </w:pPr>
            <w:r>
              <w:rPr>
                <w:rFonts w:hint="eastAsia"/>
                <w:lang w:eastAsia="ja-JP"/>
              </w:rPr>
              <w:drawing>
                <wp:inline distT="0" distB="0" distL="0" distR="0">
                  <wp:extent cx="1722755" cy="3172460"/>
                  <wp:effectExtent l="0" t="0" r="10795" b="8890"/>
                  <wp:docPr id="1741691148" name="图片 89" descr="图形用户界面, 应用程序, Teams&#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691148" name="图片 89" descr="图形用户界面, 应用程序, Teams&#10;&#10;描述已自动生成"/>
                          <pic:cNvPicPr>
                            <a:picLocks noChangeAspect="1"/>
                          </pic:cNvPicPr>
                        </pic:nvPicPr>
                        <pic:blipFill>
                          <a:blip r:embed="rId22"/>
                          <a:stretch>
                            <a:fillRect/>
                          </a:stretch>
                        </pic:blipFill>
                        <pic:spPr>
                          <a:xfrm>
                            <a:off x="0" y="0"/>
                            <a:ext cx="1738811" cy="3201844"/>
                          </a:xfrm>
                          <a:prstGeom prst="rect">
                            <a:avLst/>
                          </a:prstGeom>
                        </pic:spPr>
                      </pic:pic>
                    </a:graphicData>
                  </a:graphic>
                </wp:inline>
              </w:drawing>
            </w:r>
          </w:p>
        </w:tc>
        <w:tc>
          <w:tcPr>
            <w:tcW w:w="2284" w:type="dxa"/>
          </w:tcPr>
          <w:p w14:paraId="6F311F51">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1.扫描已到货条码（使用收料时已打印的条码，若条码丢失，可通过web后台采购单打印或收料通知单打印功能补打已到货条码），加载条码信息</w:t>
            </w:r>
          </w:p>
          <w:p w14:paraId="35078A32">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2.扫描库位码</w:t>
            </w:r>
          </w:p>
          <w:p w14:paraId="5EE366A8">
            <w:pPr>
              <w:rPr>
                <w:rFonts w:ascii="仿宋" w:hAnsi="仿宋" w:eastAsia="Yu Mincho"/>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3.单击条码明细，可修改入库数量及库位、删除条码</w:t>
            </w:r>
          </w:p>
        </w:tc>
      </w:tr>
    </w:tbl>
    <w:p w14:paraId="1AE7D6F3">
      <w:pPr>
        <w:pStyle w:val="7"/>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4"/>
        <w:gridCol w:w="3038"/>
      </w:tblGrid>
      <w:tr w14:paraId="5CC23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4" w:type="dxa"/>
          </w:tcPr>
          <w:p w14:paraId="71D2F4E7">
            <w:pPr>
              <w:rPr>
                <w:lang w:eastAsia="ja-JP"/>
              </w:rPr>
            </w:pPr>
            <w:r>
              <w:rPr>
                <w:rFonts w:hint="eastAsia"/>
                <w:lang w:eastAsia="ja-JP"/>
              </w:rPr>
              <w:drawing>
                <wp:inline distT="0" distB="0" distL="0" distR="0">
                  <wp:extent cx="1802130" cy="3318510"/>
                  <wp:effectExtent l="0" t="0" r="7620" b="15240"/>
                  <wp:docPr id="1911188215" name="图片 90"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188215" name="图片 90" descr="图形用户界面, 应用程序&#10;&#10;描述已自动生成"/>
                          <pic:cNvPicPr>
                            <a:picLocks noChangeAspect="1"/>
                          </pic:cNvPicPr>
                        </pic:nvPicPr>
                        <pic:blipFill>
                          <a:blip r:embed="rId23"/>
                          <a:stretch>
                            <a:fillRect/>
                          </a:stretch>
                        </pic:blipFill>
                        <pic:spPr>
                          <a:xfrm>
                            <a:off x="0" y="0"/>
                            <a:ext cx="1820354" cy="3351998"/>
                          </a:xfrm>
                          <a:prstGeom prst="rect">
                            <a:avLst/>
                          </a:prstGeom>
                        </pic:spPr>
                      </pic:pic>
                    </a:graphicData>
                  </a:graphic>
                </wp:inline>
              </w:drawing>
            </w:r>
          </w:p>
        </w:tc>
        <w:tc>
          <w:tcPr>
            <w:tcW w:w="3038" w:type="dxa"/>
          </w:tcPr>
          <w:p w14:paraId="32BC322F">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4.切换至当前汇总可查看本次入库详情</w:t>
            </w:r>
          </w:p>
          <w:p w14:paraId="7DEFC5D6">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5.提交入库后，会在cps、erp生成一张委外入库单</w:t>
            </w:r>
          </w:p>
        </w:tc>
      </w:tr>
    </w:tbl>
    <w:p w14:paraId="4A0DE56E"/>
    <w:p w14:paraId="6EE64809">
      <w:pPr>
        <w:pStyle w:val="3"/>
        <w:rPr>
          <w:rFonts w:asciiTheme="minorEastAsia" w:hAnsiTheme="minorEastAsia" w:eastAsiaTheme="minorEastAsia"/>
        </w:rPr>
      </w:pPr>
      <w:bookmarkStart w:id="28" w:name="_Toc21127"/>
      <w:r>
        <w:rPr>
          <w:rFonts w:hint="eastAsia" w:asciiTheme="minorEastAsia" w:hAnsiTheme="minorEastAsia" w:eastAsiaTheme="minorEastAsia"/>
        </w:rPr>
        <w:t>销售发货业务</w:t>
      </w:r>
      <w:bookmarkEnd w:id="28"/>
    </w:p>
    <w:p w14:paraId="63C92490">
      <w:pPr>
        <w:pStyle w:val="4"/>
        <w:rPr>
          <w:rFonts w:asciiTheme="minorEastAsia" w:hAnsiTheme="minorEastAsia"/>
          <w:sz w:val="30"/>
          <w:szCs w:val="30"/>
        </w:rPr>
      </w:pPr>
      <w:bookmarkStart w:id="29" w:name="_Toc4733"/>
      <w:r>
        <w:rPr>
          <w:rFonts w:hint="eastAsia" w:asciiTheme="minorEastAsia" w:hAnsiTheme="minorEastAsia"/>
          <w:sz w:val="30"/>
          <w:szCs w:val="30"/>
        </w:rPr>
        <w:t>业务流程</w:t>
      </w:r>
      <w:bookmarkEnd w:id="29"/>
    </w:p>
    <w:p w14:paraId="1B8294F9">
      <w:r>
        <w:rPr>
          <w:rFonts w:hint="eastAsia"/>
        </w:rPr>
        <w:object>
          <v:shape id="_x0000_i1039" o:spt="75" type="#_x0000_t75" style="height:571.8pt;width:298.8pt;" o:ole="t" filled="f" o:preferrelative="t" stroked="f" coordsize="21600,21600">
            <v:path/>
            <v:fill on="f" focussize="0,0"/>
            <v:stroke on="f" joinstyle="miter"/>
            <v:imagedata r:id="rId107" o:title=""/>
            <o:lock v:ext="edit" aspectratio="f"/>
            <w10:wrap type="none"/>
            <w10:anchorlock/>
          </v:shape>
          <o:OLEObject Type="Embed" ProgID="Visio.Drawing.15" ShapeID="_x0000_i1039" DrawAspect="Content" ObjectID="_1468075739" r:id="rId106">
            <o:LockedField>false</o:LockedField>
          </o:OLEObject>
        </w:object>
      </w:r>
    </w:p>
    <w:p w14:paraId="38BE40DA">
      <w:pPr>
        <w:pStyle w:val="4"/>
        <w:rPr>
          <w:rFonts w:asciiTheme="minorEastAsia" w:hAnsiTheme="minorEastAsia"/>
          <w:sz w:val="30"/>
          <w:szCs w:val="30"/>
        </w:rPr>
      </w:pPr>
      <w:bookmarkStart w:id="30" w:name="_Toc27083"/>
      <w:r>
        <w:rPr>
          <w:rFonts w:hint="eastAsia" w:asciiTheme="minorEastAsia" w:hAnsiTheme="minorEastAsia"/>
          <w:sz w:val="30"/>
          <w:szCs w:val="30"/>
        </w:rPr>
        <w:t>销售订单操作说明</w:t>
      </w:r>
      <w:bookmarkEnd w:id="30"/>
    </w:p>
    <w:p w14:paraId="6BE2D9FE">
      <w:pPr>
        <w:pStyle w:val="7"/>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 xml:space="preserve">da仓库管理-销售订单功能 </w:t>
      </w:r>
    </w:p>
    <w:tbl>
      <w:tblPr>
        <w:tblStyle w:val="1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6"/>
        <w:gridCol w:w="3006"/>
        <w:gridCol w:w="2284"/>
      </w:tblGrid>
      <w:tr w14:paraId="57137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779EEDD4">
            <w:pPr>
              <w:keepNext/>
              <w:rPr>
                <w:lang w:eastAsia="ja-JP"/>
              </w:rPr>
            </w:pPr>
            <w:r>
              <w:rPr>
                <w:rFonts w:hint="eastAsia"/>
                <w:lang w:eastAsia="ja-JP"/>
              </w:rPr>
              <w:drawing>
                <wp:inline distT="0" distB="0" distL="0" distR="0">
                  <wp:extent cx="1747520" cy="3218815"/>
                  <wp:effectExtent l="0" t="0" r="5080" b="635"/>
                  <wp:docPr id="1558311318"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11318" name="图片 74"/>
                          <pic:cNvPicPr>
                            <a:picLocks noChangeAspect="1"/>
                          </pic:cNvPicPr>
                        </pic:nvPicPr>
                        <pic:blipFill>
                          <a:blip r:embed="rId108"/>
                          <a:stretch>
                            <a:fillRect/>
                          </a:stretch>
                        </pic:blipFill>
                        <pic:spPr>
                          <a:xfrm>
                            <a:off x="0" y="0"/>
                            <a:ext cx="1754589" cy="3230897"/>
                          </a:xfrm>
                          <a:prstGeom prst="rect">
                            <a:avLst/>
                          </a:prstGeom>
                        </pic:spPr>
                      </pic:pic>
                    </a:graphicData>
                  </a:graphic>
                </wp:inline>
              </w:drawing>
            </w:r>
          </w:p>
        </w:tc>
        <w:tc>
          <w:tcPr>
            <w:tcW w:w="3006" w:type="dxa"/>
          </w:tcPr>
          <w:p w14:paraId="24974209">
            <w:pPr>
              <w:rPr>
                <w:rFonts w:eastAsia="Yu Mincho"/>
                <w:lang w:eastAsia="ja-JP"/>
              </w:rPr>
            </w:pPr>
            <w:r>
              <w:rPr>
                <w:rFonts w:hint="eastAsia"/>
                <w:lang w:eastAsia="ja-JP"/>
              </w:rPr>
              <w:drawing>
                <wp:inline distT="0" distB="0" distL="0" distR="0">
                  <wp:extent cx="1724660" cy="3176270"/>
                  <wp:effectExtent l="0" t="0" r="8890" b="5080"/>
                  <wp:docPr id="49688975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89755" name="图片 75"/>
                          <pic:cNvPicPr>
                            <a:picLocks noChangeAspect="1"/>
                          </pic:cNvPicPr>
                        </pic:nvPicPr>
                        <pic:blipFill>
                          <a:blip r:embed="rId109"/>
                          <a:stretch>
                            <a:fillRect/>
                          </a:stretch>
                        </pic:blipFill>
                        <pic:spPr>
                          <a:xfrm>
                            <a:off x="0" y="0"/>
                            <a:ext cx="1735268" cy="3195319"/>
                          </a:xfrm>
                          <a:prstGeom prst="rect">
                            <a:avLst/>
                          </a:prstGeom>
                        </pic:spPr>
                      </pic:pic>
                    </a:graphicData>
                  </a:graphic>
                </wp:inline>
              </w:drawing>
            </w:r>
          </w:p>
        </w:tc>
        <w:tc>
          <w:tcPr>
            <w:tcW w:w="2284" w:type="dxa"/>
          </w:tcPr>
          <w:p w14:paraId="78E6AFBA">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 销售订单从erp同步，可根据客户名称、销售订单号查询指定销售订单</w:t>
            </w:r>
          </w:p>
          <w:p w14:paraId="54954A0A">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2.选单，仅支持单选销售订单，直接点击销售单明细进入扫描页面</w:t>
            </w:r>
          </w:p>
          <w:p w14:paraId="613CDABC">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3.扫描在库条码，加载条码信息</w:t>
            </w:r>
          </w:p>
          <w:p w14:paraId="123A04F6">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4.仓管，开窗选择，提交后反写至erp单据</w:t>
            </w:r>
          </w:p>
        </w:tc>
      </w:tr>
    </w:tbl>
    <w:p w14:paraId="6FBB46D6">
      <w:pPr>
        <w:pStyle w:val="7"/>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31"/>
        <w:gridCol w:w="2976"/>
        <w:gridCol w:w="2189"/>
      </w:tblGrid>
      <w:tr w14:paraId="4751B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1" w:type="dxa"/>
          </w:tcPr>
          <w:p w14:paraId="17FECD36">
            <w:pPr>
              <w:rPr>
                <w:lang w:eastAsia="ja-JP"/>
              </w:rPr>
            </w:pPr>
            <w:r>
              <w:rPr>
                <w:rFonts w:hint="eastAsia"/>
                <w:lang w:eastAsia="ja-JP"/>
              </w:rPr>
              <w:drawing>
                <wp:inline distT="0" distB="0" distL="0" distR="0">
                  <wp:extent cx="1754505" cy="3239770"/>
                  <wp:effectExtent l="0" t="0" r="17145" b="17780"/>
                  <wp:docPr id="86115154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51542" name="图片 64"/>
                          <pic:cNvPicPr>
                            <a:picLocks noChangeAspect="1"/>
                          </pic:cNvPicPr>
                        </pic:nvPicPr>
                        <pic:blipFill>
                          <a:blip r:embed="rId110"/>
                          <a:stretch>
                            <a:fillRect/>
                          </a:stretch>
                        </pic:blipFill>
                        <pic:spPr>
                          <a:xfrm>
                            <a:off x="0" y="0"/>
                            <a:ext cx="1770180" cy="3268026"/>
                          </a:xfrm>
                          <a:prstGeom prst="rect">
                            <a:avLst/>
                          </a:prstGeom>
                        </pic:spPr>
                      </pic:pic>
                    </a:graphicData>
                  </a:graphic>
                </wp:inline>
              </w:drawing>
            </w:r>
          </w:p>
        </w:tc>
        <w:tc>
          <w:tcPr>
            <w:tcW w:w="2976" w:type="dxa"/>
          </w:tcPr>
          <w:p w14:paraId="4C4D7C9C">
            <w:pPr>
              <w:rPr>
                <w:rFonts w:ascii="仿宋" w:hAnsi="仿宋" w:eastAsia="仿宋"/>
                <w:sz w:val="18"/>
                <w:szCs w:val="18"/>
                <w:lang w:eastAsia="ja-JP"/>
              </w:rPr>
            </w:pPr>
            <w:r>
              <w:rPr>
                <w:rFonts w:hint="eastAsia"/>
                <w:lang w:eastAsia="ja-JP"/>
              </w:rPr>
              <w:drawing>
                <wp:inline distT="0" distB="0" distL="0" distR="0">
                  <wp:extent cx="1750695" cy="3223895"/>
                  <wp:effectExtent l="0" t="0" r="1905" b="14605"/>
                  <wp:docPr id="46099241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92416" name="图片 65"/>
                          <pic:cNvPicPr>
                            <a:picLocks noChangeAspect="1"/>
                          </pic:cNvPicPr>
                        </pic:nvPicPr>
                        <pic:blipFill>
                          <a:blip r:embed="rId111"/>
                          <a:stretch>
                            <a:fillRect/>
                          </a:stretch>
                        </pic:blipFill>
                        <pic:spPr>
                          <a:xfrm>
                            <a:off x="0" y="0"/>
                            <a:ext cx="1757581" cy="3236441"/>
                          </a:xfrm>
                          <a:prstGeom prst="rect">
                            <a:avLst/>
                          </a:prstGeom>
                        </pic:spPr>
                      </pic:pic>
                    </a:graphicData>
                  </a:graphic>
                </wp:inline>
              </w:drawing>
            </w:r>
          </w:p>
        </w:tc>
        <w:tc>
          <w:tcPr>
            <w:tcW w:w="2189" w:type="dxa"/>
          </w:tcPr>
          <w:p w14:paraId="378417E8">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 单击条码明细，可修改发货数量、删除条码</w:t>
            </w:r>
          </w:p>
          <w:p w14:paraId="40AD4F1A">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6.切换至当前汇总可查看本次发货详情</w:t>
            </w:r>
          </w:p>
          <w:p w14:paraId="4A6C2B36">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7.提交出库后，会在cps、erp生成一张销售出库单</w:t>
            </w:r>
          </w:p>
        </w:tc>
      </w:tr>
    </w:tbl>
    <w:p w14:paraId="29274032"/>
    <w:p w14:paraId="7D0A4FC2">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5"/>
        <w:gridCol w:w="1735"/>
        <w:gridCol w:w="1903"/>
        <w:gridCol w:w="1923"/>
      </w:tblGrid>
      <w:tr w14:paraId="0BFEA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2735" w:type="dxa"/>
          </w:tcPr>
          <w:p w14:paraId="56F95C97">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735" w:type="dxa"/>
          </w:tcPr>
          <w:p w14:paraId="2CDC5EFD">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826" w:type="dxa"/>
            <w:gridSpan w:val="2"/>
          </w:tcPr>
          <w:p w14:paraId="5A563CDF">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29588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2735" w:type="dxa"/>
          </w:tcPr>
          <w:p w14:paraId="651FB50E">
            <w:pPr>
              <w:rPr>
                <w:rFonts w:eastAsiaTheme="minorHAnsi"/>
                <w:color w:val="000000"/>
                <w:sz w:val="18"/>
                <w:szCs w:val="18"/>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IsSaleOrder</w:t>
            </w:r>
          </w:p>
        </w:tc>
        <w:tc>
          <w:tcPr>
            <w:tcW w:w="1735" w:type="dxa"/>
          </w:tcPr>
          <w:p w14:paraId="41CE3426">
            <w:pPr>
              <w:rPr>
                <w:rFonts w:eastAsiaTheme="minorHAnsi"/>
                <w:color w:val="000000"/>
                <w:sz w:val="18"/>
                <w:szCs w:val="18"/>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检查销售订单和客户是否存在</w:t>
            </w:r>
          </w:p>
        </w:tc>
        <w:tc>
          <w:tcPr>
            <w:tcW w:w="1903" w:type="dxa"/>
          </w:tcPr>
          <w:p w14:paraId="231BB2F0">
            <w:pPr>
              <w:rPr>
                <w:rFonts w:eastAsia="Yu Mincho" w:cs="Segoe UI"/>
                <w:color w:val="262626"/>
                <w:sz w:val="18"/>
                <w:szCs w:val="18"/>
                <w:shd w:val="clear" w:color="auto" w:fill="FFFFFF"/>
                <w:lang w:eastAsia="ja-JP"/>
              </w:rPr>
            </w:pPr>
            <w:r>
              <w:rPr>
                <w:rFonts w:hint="eastAsia" w:cs="Segoe UI" w:eastAsiaTheme="minorHAnsi"/>
                <w:color w:val="262626"/>
                <w:sz w:val="18"/>
                <w:szCs w:val="18"/>
                <w:shd w:val="clear" w:color="auto" w:fill="FFFFFF"/>
                <w:lang w:eastAsia="ja-JP"/>
                <w14:textFill>
                  <w14:solidFill>
                    <w14:srgbClr w14:val="262626">
                      <w14:lumMod w14:val="50000"/>
                      <w14:lumOff w14:val="50000"/>
                    </w14:srgbClr>
                  </w14:solidFill>
                </w14:textFill>
              </w:rPr>
              <w:t>false，校验</w:t>
            </w:r>
          </w:p>
        </w:tc>
        <w:tc>
          <w:tcPr>
            <w:tcW w:w="1923" w:type="dxa"/>
          </w:tcPr>
          <w:p w14:paraId="3715E661">
            <w:pPr>
              <w:rPr>
                <w:rFonts w:eastAsia="Yu Mincho" w:cs="Segoe UI"/>
                <w:color w:val="262626"/>
                <w:sz w:val="18"/>
                <w:szCs w:val="18"/>
                <w:shd w:val="clear" w:color="auto" w:fill="FFFFFF"/>
                <w:lang w:eastAsia="ja-JP"/>
              </w:rPr>
            </w:pPr>
            <w:r>
              <w:rPr>
                <w:rFonts w:hint="eastAsia" w:cs="Segoe UI" w:eastAsiaTheme="minorHAnsi"/>
                <w:color w:val="262626"/>
                <w:sz w:val="18"/>
                <w:szCs w:val="18"/>
                <w:shd w:val="clear" w:color="auto" w:fill="FFFFFF"/>
                <w:lang w:eastAsia="ja-JP"/>
                <w14:textFill>
                  <w14:solidFill>
                    <w14:srgbClr w14:val="262626">
                      <w14:lumMod w14:val="50000"/>
                      <w14:lumOff w14:val="50000"/>
                    </w14:srgbClr>
                  </w14:solidFill>
                </w14:textFill>
              </w:rPr>
              <w:t>true，需校验</w:t>
            </w:r>
          </w:p>
        </w:tc>
      </w:tr>
      <w:tr w14:paraId="4C4A64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35" w:type="dxa"/>
          </w:tcPr>
          <w:p w14:paraId="1AE8F9BA">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IsSAL_SaleOrderPush</w:t>
            </w:r>
          </w:p>
        </w:tc>
        <w:tc>
          <w:tcPr>
            <w:tcW w:w="1735" w:type="dxa"/>
          </w:tcPr>
          <w:p w14:paraId="531D156D">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调用erp下推接口还是erp保存接口</w:t>
            </w:r>
          </w:p>
        </w:tc>
        <w:tc>
          <w:tcPr>
            <w:tcW w:w="1903" w:type="dxa"/>
          </w:tcPr>
          <w:p w14:paraId="41D8922D">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false，调用保存接口</w:t>
            </w:r>
          </w:p>
        </w:tc>
        <w:tc>
          <w:tcPr>
            <w:tcW w:w="1923" w:type="dxa"/>
          </w:tcPr>
          <w:p w14:paraId="546E17F9">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true，调用下推接口</w:t>
            </w:r>
          </w:p>
        </w:tc>
      </w:tr>
      <w:tr w14:paraId="35844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35" w:type="dxa"/>
          </w:tcPr>
          <w:p w14:paraId="4B602AE8">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IsSAL_SaleOrderAutoAudit</w:t>
            </w:r>
          </w:p>
        </w:tc>
        <w:tc>
          <w:tcPr>
            <w:tcW w:w="1735" w:type="dxa"/>
          </w:tcPr>
          <w:p w14:paraId="62A58B7E">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903" w:type="dxa"/>
          </w:tcPr>
          <w:p w14:paraId="65534CA2">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923" w:type="dxa"/>
          </w:tcPr>
          <w:p w14:paraId="08C2550F">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40D9EFCB"/>
    <w:p w14:paraId="0DDEE7BF">
      <w:pPr>
        <w:pStyle w:val="4"/>
        <w:rPr>
          <w:rFonts w:asciiTheme="minorEastAsia" w:hAnsiTheme="minorEastAsia"/>
          <w:sz w:val="30"/>
          <w:szCs w:val="30"/>
        </w:rPr>
      </w:pPr>
      <w:bookmarkStart w:id="31" w:name="_Toc18116"/>
      <w:r>
        <w:rPr>
          <w:rFonts w:hint="eastAsia" w:asciiTheme="minorEastAsia" w:hAnsiTheme="minorEastAsia"/>
          <w:sz w:val="30"/>
          <w:szCs w:val="30"/>
        </w:rPr>
        <w:t>销售发货操作说明</w:t>
      </w:r>
      <w:bookmarkEnd w:id="31"/>
    </w:p>
    <w:p w14:paraId="0A837F01">
      <w:pPr>
        <w:pStyle w:val="7"/>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 xml:space="preserve">da仓库管理-销售发货功能 </w:t>
      </w:r>
    </w:p>
    <w:tbl>
      <w:tblPr>
        <w:tblStyle w:val="1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6"/>
        <w:gridCol w:w="3006"/>
        <w:gridCol w:w="2284"/>
      </w:tblGrid>
      <w:tr w14:paraId="7C5DD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0A055966">
            <w:pPr>
              <w:keepNext/>
              <w:rPr>
                <w:lang w:eastAsia="ja-JP"/>
              </w:rPr>
            </w:pPr>
            <w:r>
              <w:rPr>
                <w:rFonts w:hint="eastAsia"/>
                <w:lang w:eastAsia="ja-JP"/>
              </w:rPr>
              <w:drawing>
                <wp:inline distT="0" distB="0" distL="0" distR="0">
                  <wp:extent cx="1759585" cy="3240405"/>
                  <wp:effectExtent l="0" t="0" r="12065" b="17145"/>
                  <wp:docPr id="332600221"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00221" name="图片 95"/>
                          <pic:cNvPicPr>
                            <a:picLocks noChangeAspect="1"/>
                          </pic:cNvPicPr>
                        </pic:nvPicPr>
                        <pic:blipFill>
                          <a:blip r:embed="rId112"/>
                          <a:stretch>
                            <a:fillRect/>
                          </a:stretch>
                        </pic:blipFill>
                        <pic:spPr>
                          <a:xfrm>
                            <a:off x="0" y="0"/>
                            <a:ext cx="1773408" cy="3265548"/>
                          </a:xfrm>
                          <a:prstGeom prst="rect">
                            <a:avLst/>
                          </a:prstGeom>
                        </pic:spPr>
                      </pic:pic>
                    </a:graphicData>
                  </a:graphic>
                </wp:inline>
              </w:drawing>
            </w:r>
          </w:p>
        </w:tc>
        <w:tc>
          <w:tcPr>
            <w:tcW w:w="3006" w:type="dxa"/>
          </w:tcPr>
          <w:p w14:paraId="2C09FCA9">
            <w:pPr>
              <w:rPr>
                <w:rFonts w:eastAsia="Yu Mincho"/>
                <w:lang w:eastAsia="ja-JP"/>
              </w:rPr>
            </w:pPr>
            <w:r>
              <w:rPr>
                <w:rFonts w:hint="eastAsia"/>
                <w:lang w:eastAsia="ja-JP"/>
              </w:rPr>
              <w:drawing>
                <wp:inline distT="0" distB="0" distL="0" distR="0">
                  <wp:extent cx="1730375" cy="3187065"/>
                  <wp:effectExtent l="0" t="0" r="3175" b="13335"/>
                  <wp:docPr id="1026615713"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615713" name="图片 96"/>
                          <pic:cNvPicPr>
                            <a:picLocks noChangeAspect="1"/>
                          </pic:cNvPicPr>
                        </pic:nvPicPr>
                        <pic:blipFill>
                          <a:blip r:embed="rId113"/>
                          <a:stretch>
                            <a:fillRect/>
                          </a:stretch>
                        </pic:blipFill>
                        <pic:spPr>
                          <a:xfrm>
                            <a:off x="0" y="0"/>
                            <a:ext cx="1742650" cy="3208911"/>
                          </a:xfrm>
                          <a:prstGeom prst="rect">
                            <a:avLst/>
                          </a:prstGeom>
                        </pic:spPr>
                      </pic:pic>
                    </a:graphicData>
                  </a:graphic>
                </wp:inline>
              </w:drawing>
            </w:r>
          </w:p>
        </w:tc>
        <w:tc>
          <w:tcPr>
            <w:tcW w:w="2284" w:type="dxa"/>
          </w:tcPr>
          <w:p w14:paraId="77BDA26E">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1.发货通知单从erp同步，可根据发货通知单单号快捷查询指定单据，或点击右上角图标，根据发货单单据时间客户信息查询指定单据</w:t>
            </w:r>
          </w:p>
          <w:p w14:paraId="7EFB1433">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2.选单，仅支持单选发货通知单，直接点击发货单明细进入扫描页面</w:t>
            </w:r>
          </w:p>
        </w:tc>
      </w:tr>
    </w:tbl>
    <w:p w14:paraId="5C1695FE">
      <w:pPr>
        <w:pStyle w:val="7"/>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39"/>
        <w:gridCol w:w="2976"/>
        <w:gridCol w:w="2202"/>
      </w:tblGrid>
      <w:tr w14:paraId="6C5E1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9" w:type="dxa"/>
          </w:tcPr>
          <w:p w14:paraId="58D23ED1">
            <w:pPr>
              <w:rPr>
                <w:lang w:eastAsia="ja-JP"/>
              </w:rPr>
            </w:pPr>
            <w:r>
              <w:rPr>
                <w:rFonts w:hint="eastAsia"/>
                <w:lang w:eastAsia="ja-JP"/>
              </w:rPr>
              <w:drawing>
                <wp:inline distT="0" distB="0" distL="0" distR="0">
                  <wp:extent cx="1770380" cy="3260090"/>
                  <wp:effectExtent l="0" t="0" r="1270" b="16510"/>
                  <wp:docPr id="1398682796"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682796" name="图片 97"/>
                          <pic:cNvPicPr>
                            <a:picLocks noChangeAspect="1"/>
                          </pic:cNvPicPr>
                        </pic:nvPicPr>
                        <pic:blipFill>
                          <a:blip r:embed="rId114"/>
                          <a:stretch>
                            <a:fillRect/>
                          </a:stretch>
                        </pic:blipFill>
                        <pic:spPr>
                          <a:xfrm>
                            <a:off x="0" y="0"/>
                            <a:ext cx="1781357" cy="3280187"/>
                          </a:xfrm>
                          <a:prstGeom prst="rect">
                            <a:avLst/>
                          </a:prstGeom>
                        </pic:spPr>
                      </pic:pic>
                    </a:graphicData>
                  </a:graphic>
                </wp:inline>
              </w:drawing>
            </w:r>
          </w:p>
        </w:tc>
        <w:tc>
          <w:tcPr>
            <w:tcW w:w="2955" w:type="dxa"/>
          </w:tcPr>
          <w:p w14:paraId="0278EA6F">
            <w:pPr>
              <w:rPr>
                <w:rFonts w:ascii="仿宋" w:hAnsi="仿宋" w:eastAsia="仿宋"/>
                <w:sz w:val="18"/>
                <w:szCs w:val="18"/>
                <w:lang w:eastAsia="ja-JP"/>
              </w:rPr>
            </w:pPr>
            <w:r>
              <w:rPr>
                <w:rFonts w:hint="eastAsia"/>
                <w:lang w:eastAsia="ja-JP"/>
              </w:rPr>
              <w:drawing>
                <wp:inline distT="0" distB="0" distL="0" distR="0">
                  <wp:extent cx="1739265" cy="3202940"/>
                  <wp:effectExtent l="0" t="0" r="13335" b="16510"/>
                  <wp:docPr id="689445445"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445445" name="图片 99"/>
                          <pic:cNvPicPr>
                            <a:picLocks noChangeAspect="1"/>
                          </pic:cNvPicPr>
                        </pic:nvPicPr>
                        <pic:blipFill>
                          <a:blip r:embed="rId115"/>
                          <a:stretch>
                            <a:fillRect/>
                          </a:stretch>
                        </pic:blipFill>
                        <pic:spPr>
                          <a:xfrm>
                            <a:off x="0" y="0"/>
                            <a:ext cx="1753449" cy="3228796"/>
                          </a:xfrm>
                          <a:prstGeom prst="rect">
                            <a:avLst/>
                          </a:prstGeom>
                        </pic:spPr>
                      </pic:pic>
                    </a:graphicData>
                  </a:graphic>
                </wp:inline>
              </w:drawing>
            </w:r>
          </w:p>
        </w:tc>
        <w:tc>
          <w:tcPr>
            <w:tcW w:w="2202" w:type="dxa"/>
          </w:tcPr>
          <w:p w14:paraId="6888A789">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 扫描在库条码，加载条码信息</w:t>
            </w:r>
          </w:p>
          <w:p w14:paraId="4E69DB7B">
            <w:pPr>
              <w:rPr>
                <w:rFonts w:ascii="仿宋" w:hAnsi="仿宋" w:eastAsia="仿宋"/>
                <w:color w:val="000000"/>
                <w:sz w:val="18"/>
                <w:szCs w:val="18"/>
                <w14:textFill>
                  <w14:solidFill>
                    <w14:srgbClr w14:val="000000">
                      <w14:lumMod w14:val="50000"/>
                      <w14:lumOff w14:val="50000"/>
                    </w14:srgbClr>
                  </w14:solidFill>
                </w14:textFill>
              </w:rPr>
            </w:pPr>
            <w:r>
              <w:rPr>
                <w:rFonts w:hint="eastAsia" w:ascii="仿宋" w:hAnsi="仿宋" w:eastAsia="仿宋"/>
                <w:color w:val="000000"/>
                <w:sz w:val="18"/>
                <w:szCs w:val="18"/>
                <w14:textFill>
                  <w14:solidFill>
                    <w14:srgbClr w14:val="000000">
                      <w14:lumMod w14:val="50000"/>
                      <w14:lumOff w14:val="50000"/>
                    </w14:srgbClr>
                  </w14:solidFill>
                </w14:textFill>
              </w:rPr>
              <w:t>4.单击条码明细，可修改发货数量、删除条码</w:t>
            </w:r>
          </w:p>
          <w:p w14:paraId="08C54478">
            <w:pPr>
              <w:rPr>
                <w:rFonts w:ascii="仿宋" w:hAnsi="仿宋" w:eastAsia="仿宋"/>
                <w:color w:val="000000"/>
                <w:sz w:val="18"/>
                <w:szCs w:val="18"/>
                <w14:textFill>
                  <w14:solidFill>
                    <w14:srgbClr w14:val="000000">
                      <w14:lumMod w14:val="50000"/>
                      <w14:lumOff w14:val="50000"/>
                    </w14:srgbClr>
                  </w14:solidFill>
                </w14:textFill>
              </w:rPr>
            </w:pPr>
          </w:p>
        </w:tc>
      </w:tr>
    </w:tbl>
    <w:p w14:paraId="76704129">
      <w:pPr>
        <w:pStyle w:val="7"/>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061"/>
      </w:tblGrid>
      <w:tr w14:paraId="42FD2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072B623C">
            <w:pPr>
              <w:rPr>
                <w:lang w:eastAsia="ja-JP"/>
              </w:rPr>
            </w:pPr>
            <w:r>
              <w:rPr>
                <w:rFonts w:hint="eastAsia"/>
                <w:lang w:eastAsia="ja-JP"/>
              </w:rPr>
              <w:drawing>
                <wp:inline distT="0" distB="0" distL="0" distR="0">
                  <wp:extent cx="1759585" cy="3240405"/>
                  <wp:effectExtent l="0" t="0" r="12065" b="17145"/>
                  <wp:docPr id="279519467"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19467" name="图片 103"/>
                          <pic:cNvPicPr>
                            <a:picLocks noChangeAspect="1"/>
                          </pic:cNvPicPr>
                        </pic:nvPicPr>
                        <pic:blipFill>
                          <a:blip r:embed="rId116"/>
                          <a:stretch>
                            <a:fillRect/>
                          </a:stretch>
                        </pic:blipFill>
                        <pic:spPr>
                          <a:xfrm>
                            <a:off x="0" y="0"/>
                            <a:ext cx="1770856" cy="3260850"/>
                          </a:xfrm>
                          <a:prstGeom prst="rect">
                            <a:avLst/>
                          </a:prstGeom>
                        </pic:spPr>
                      </pic:pic>
                    </a:graphicData>
                  </a:graphic>
                </wp:inline>
              </w:drawing>
            </w:r>
          </w:p>
        </w:tc>
        <w:tc>
          <w:tcPr>
            <w:tcW w:w="3061" w:type="dxa"/>
          </w:tcPr>
          <w:p w14:paraId="6C91F608">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5.切换至当前汇总可查看本次发货详情</w:t>
            </w:r>
          </w:p>
          <w:p w14:paraId="59986630">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6.提交出库后，会在cps、erp生成一张销售出库单，自动关联ERP发货通知单</w:t>
            </w:r>
          </w:p>
        </w:tc>
      </w:tr>
    </w:tbl>
    <w:p w14:paraId="10B592A9"/>
    <w:p w14:paraId="1C271E65">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0"/>
        <w:gridCol w:w="1665"/>
        <w:gridCol w:w="1838"/>
        <w:gridCol w:w="1893"/>
      </w:tblGrid>
      <w:tr w14:paraId="5CD08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2900" w:type="dxa"/>
          </w:tcPr>
          <w:p w14:paraId="4896004A">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665" w:type="dxa"/>
          </w:tcPr>
          <w:p w14:paraId="76C32697">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731" w:type="dxa"/>
            <w:gridSpan w:val="2"/>
          </w:tcPr>
          <w:p w14:paraId="3DC97FE3">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130B7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2900" w:type="dxa"/>
          </w:tcPr>
          <w:p w14:paraId="54297738">
            <w:pPr>
              <w:rPr>
                <w:rFonts w:eastAsiaTheme="minorHAnsi"/>
                <w:color w:val="000000"/>
                <w:sz w:val="18"/>
                <w:szCs w:val="18"/>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IsSalesOutStockFIFO</w:t>
            </w:r>
          </w:p>
        </w:tc>
        <w:tc>
          <w:tcPr>
            <w:tcW w:w="1665" w:type="dxa"/>
          </w:tcPr>
          <w:p w14:paraId="15ED40F8">
            <w:pPr>
              <w:rPr>
                <w:rFonts w:eastAsiaTheme="minorHAnsi"/>
                <w:color w:val="000000"/>
                <w:sz w:val="18"/>
                <w:szCs w:val="18"/>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销售出库单是否先进先出</w:t>
            </w:r>
          </w:p>
        </w:tc>
        <w:tc>
          <w:tcPr>
            <w:tcW w:w="1838" w:type="dxa"/>
          </w:tcPr>
          <w:p w14:paraId="77406F1B">
            <w:pPr>
              <w:rPr>
                <w:rFonts w:eastAsia="Yu Mincho" w:cs="Segoe UI"/>
                <w:color w:val="262626"/>
                <w:sz w:val="18"/>
                <w:szCs w:val="18"/>
                <w:shd w:val="clear" w:color="auto" w:fill="FFFFFF"/>
              </w:rPr>
            </w:pPr>
            <w:r>
              <w:rPr>
                <w:rFonts w:hint="eastAsia" w:cs="Segoe UI" w:eastAsiaTheme="minorHAnsi"/>
                <w:color w:val="262626"/>
                <w:sz w:val="18"/>
                <w:szCs w:val="18"/>
                <w:shd w:val="clear" w:color="auto" w:fill="FFFFFF"/>
                <w14:textFill>
                  <w14:solidFill>
                    <w14:srgbClr w14:val="262626">
                      <w14:lumMod w14:val="50000"/>
                      <w14:lumOff w14:val="50000"/>
                    </w14:srgbClr>
                  </w14:solidFill>
                </w14:textFill>
              </w:rPr>
              <w:t>false，不开启先进先出</w:t>
            </w:r>
          </w:p>
        </w:tc>
        <w:tc>
          <w:tcPr>
            <w:tcW w:w="1893" w:type="dxa"/>
          </w:tcPr>
          <w:p w14:paraId="048A99A3">
            <w:pPr>
              <w:rPr>
                <w:rFonts w:eastAsia="Yu Mincho"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TRUE，仓库和物料启用先进先出，配置资料先进先出类型FIFOType设置为2，可以触发入库时间先进先出。入库时间先进先出：（1）比较条码的生产日期ProductTime，不是最早的生产日期提示XXX物料在仓库XXX还有更早入库时间，时间:XXX,批号:XXX,条码号为XXX条码未发，请核对!（2）校验库存数据，即时库存不足提示物料编码为XXX,仓库为XXX,仓位为XXX,批号为XXX且FQty大于0的即时库存不足，请核对!</w:t>
            </w:r>
          </w:p>
        </w:tc>
      </w:tr>
      <w:tr w14:paraId="76A99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00" w:type="dxa"/>
          </w:tcPr>
          <w:p w14:paraId="56D685B1">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ISERPOUTSTOCKQTYCONTROL</w:t>
            </w:r>
          </w:p>
        </w:tc>
        <w:tc>
          <w:tcPr>
            <w:tcW w:w="1665" w:type="dxa"/>
          </w:tcPr>
          <w:p w14:paraId="0A8ABEB9">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是否校验ERP发货通知单里当前出库数是否大于未出库数</w:t>
            </w:r>
          </w:p>
        </w:tc>
        <w:tc>
          <w:tcPr>
            <w:tcW w:w="1838" w:type="dxa"/>
          </w:tcPr>
          <w:p w14:paraId="7C72ED7E">
            <w:pPr>
              <w:rPr>
                <w:rFonts w:eastAsia="Yu Mincho"/>
                <w:sz w:val="18"/>
                <w:szCs w:val="18"/>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false，不校验</w:t>
            </w:r>
          </w:p>
        </w:tc>
        <w:tc>
          <w:tcPr>
            <w:tcW w:w="1893" w:type="dxa"/>
          </w:tcPr>
          <w:p w14:paraId="0A47D779">
            <w:pPr>
              <w:rPr>
                <w:rFonts w:eastAsia="Yu Mincho"/>
                <w:sz w:val="18"/>
                <w:szCs w:val="18"/>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是true，需要校验</w:t>
            </w:r>
          </w:p>
        </w:tc>
      </w:tr>
      <w:tr w14:paraId="48C86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00" w:type="dxa"/>
          </w:tcPr>
          <w:p w14:paraId="59A86323">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IsSAL_DELIVERYNOTICEPush</w:t>
            </w:r>
          </w:p>
        </w:tc>
        <w:tc>
          <w:tcPr>
            <w:tcW w:w="1665" w:type="dxa"/>
          </w:tcPr>
          <w:p w14:paraId="46BE34D6">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调用erp下推接口还是erp保存接口</w:t>
            </w:r>
          </w:p>
        </w:tc>
        <w:tc>
          <w:tcPr>
            <w:tcW w:w="1838" w:type="dxa"/>
          </w:tcPr>
          <w:p w14:paraId="37BC6DC2">
            <w:pPr>
              <w:rPr>
                <w:rFonts w:ascii="Segoe UI" w:hAnsi="Segoe UI" w:cs="Segoe UI"/>
                <w:color w:val="262626"/>
                <w:sz w:val="18"/>
                <w:szCs w:val="18"/>
                <w:shd w:val="clear" w:color="auto" w:fill="FFFFFF"/>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false，调用保存接口</w:t>
            </w:r>
          </w:p>
        </w:tc>
        <w:tc>
          <w:tcPr>
            <w:tcW w:w="1893" w:type="dxa"/>
          </w:tcPr>
          <w:p w14:paraId="23ADDE13">
            <w:pPr>
              <w:rPr>
                <w:rFonts w:ascii="Segoe UI" w:hAnsi="Segoe UI" w:cs="Segoe UI"/>
                <w:color w:val="262626"/>
                <w:sz w:val="18"/>
                <w:szCs w:val="18"/>
                <w:shd w:val="clear" w:color="auto" w:fill="FFFFFF"/>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true，调用下推接口</w:t>
            </w:r>
          </w:p>
        </w:tc>
      </w:tr>
      <w:tr w14:paraId="78738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00" w:type="dxa"/>
          </w:tcPr>
          <w:p w14:paraId="388713EE">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IsSAL_DELIVERYNOTICEAutoAudit</w:t>
            </w:r>
          </w:p>
        </w:tc>
        <w:tc>
          <w:tcPr>
            <w:tcW w:w="1665" w:type="dxa"/>
          </w:tcPr>
          <w:p w14:paraId="22246767">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838" w:type="dxa"/>
          </w:tcPr>
          <w:p w14:paraId="7B75EC07">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893" w:type="dxa"/>
          </w:tcPr>
          <w:p w14:paraId="21D1B034">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78B1A0A7"/>
    <w:p w14:paraId="6E24F5B6">
      <w:pPr>
        <w:pStyle w:val="4"/>
        <w:rPr>
          <w:rFonts w:asciiTheme="minorEastAsia" w:hAnsiTheme="minorEastAsia"/>
          <w:sz w:val="30"/>
          <w:szCs w:val="30"/>
        </w:rPr>
      </w:pPr>
      <w:bookmarkStart w:id="32" w:name="_Toc19938"/>
      <w:r>
        <w:rPr>
          <w:rFonts w:hint="eastAsia" w:asciiTheme="minorEastAsia" w:hAnsiTheme="minorEastAsia"/>
          <w:sz w:val="30"/>
          <w:szCs w:val="30"/>
        </w:rPr>
        <w:t>寄售调拨操作说明</w:t>
      </w:r>
      <w:bookmarkEnd w:id="32"/>
    </w:p>
    <w:p w14:paraId="074B9019">
      <w:pPr>
        <w:pStyle w:val="7"/>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 xml:space="preserve">da仓库管理-寄售调拨功能 </w:t>
      </w:r>
    </w:p>
    <w:p w14:paraId="2F010D39">
      <w:r>
        <w:rPr>
          <w:rFonts w:hint="eastAsia"/>
          <w:i/>
          <w:iCs/>
          <w:color w:val="808080" w:themeColor="text1" w:themeTint="80"/>
          <w:sz w:val="20"/>
          <w:szCs w:val="18"/>
          <w14:textFill>
            <w14:solidFill>
              <w14:schemeClr w14:val="tx1">
                <w14:lumMod w14:val="50000"/>
                <w14:lumOff w14:val="50000"/>
              </w14:schemeClr>
            </w14:solidFill>
          </w14:textFill>
        </w:rPr>
        <w:t>【业务场景】：针对产品发至第三方仓库，依据客户开票进行结算后生成销售出库业务；</w:t>
      </w:r>
    </w:p>
    <w:tbl>
      <w:tblPr>
        <w:tblStyle w:val="1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6"/>
        <w:gridCol w:w="3066"/>
        <w:gridCol w:w="2134"/>
      </w:tblGrid>
      <w:tr w14:paraId="009C7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099AFA4E">
            <w:pPr>
              <w:keepNext/>
              <w:rPr>
                <w:lang w:eastAsia="ja-JP"/>
              </w:rPr>
            </w:pPr>
            <w:r>
              <w:rPr>
                <w:rFonts w:hint="eastAsia"/>
                <w:lang w:eastAsia="ja-JP"/>
              </w:rPr>
              <w:drawing>
                <wp:inline distT="0" distB="0" distL="0" distR="0">
                  <wp:extent cx="1813560" cy="3220720"/>
                  <wp:effectExtent l="0" t="0" r="15240" b="17780"/>
                  <wp:docPr id="26"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7"/>
                          <pic:cNvPicPr>
                            <a:picLocks noChangeAspect="1"/>
                          </pic:cNvPicPr>
                        </pic:nvPicPr>
                        <pic:blipFill>
                          <a:blip r:embed="rId117"/>
                          <a:stretch>
                            <a:fillRect/>
                          </a:stretch>
                        </pic:blipFill>
                        <pic:spPr>
                          <a:xfrm>
                            <a:off x="0" y="0"/>
                            <a:ext cx="1821713" cy="3234772"/>
                          </a:xfrm>
                          <a:prstGeom prst="rect">
                            <a:avLst/>
                          </a:prstGeom>
                        </pic:spPr>
                      </pic:pic>
                    </a:graphicData>
                  </a:graphic>
                </wp:inline>
              </w:drawing>
            </w:r>
          </w:p>
        </w:tc>
        <w:tc>
          <w:tcPr>
            <w:tcW w:w="3006" w:type="dxa"/>
          </w:tcPr>
          <w:p w14:paraId="587361E7">
            <w:pPr>
              <w:rPr>
                <w:rFonts w:eastAsia="Yu Mincho"/>
                <w:lang w:eastAsia="ja-JP"/>
              </w:rPr>
            </w:pPr>
            <w:r>
              <w:rPr>
                <w:rFonts w:hint="eastAsia"/>
                <w:lang w:eastAsia="ja-JP"/>
              </w:rPr>
              <w:drawing>
                <wp:inline distT="0" distB="0" distL="0" distR="0">
                  <wp:extent cx="1804035" cy="3203575"/>
                  <wp:effectExtent l="0" t="0" r="5715" b="15875"/>
                  <wp:docPr id="27"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8"/>
                          <pic:cNvPicPr>
                            <a:picLocks noChangeAspect="1"/>
                          </pic:cNvPicPr>
                        </pic:nvPicPr>
                        <pic:blipFill>
                          <a:blip r:embed="rId118"/>
                          <a:stretch>
                            <a:fillRect/>
                          </a:stretch>
                        </pic:blipFill>
                        <pic:spPr>
                          <a:xfrm>
                            <a:off x="0" y="0"/>
                            <a:ext cx="1810656" cy="3215140"/>
                          </a:xfrm>
                          <a:prstGeom prst="rect">
                            <a:avLst/>
                          </a:prstGeom>
                        </pic:spPr>
                      </pic:pic>
                    </a:graphicData>
                  </a:graphic>
                </wp:inline>
              </w:drawing>
            </w:r>
          </w:p>
        </w:tc>
        <w:tc>
          <w:tcPr>
            <w:tcW w:w="2284" w:type="dxa"/>
          </w:tcPr>
          <w:p w14:paraId="24C2255D">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 发货通知单从erp同步，发货通知单单据类型为【寄售业务】，可根据发货通知单号查询指定单据</w:t>
            </w:r>
          </w:p>
          <w:p w14:paraId="1704DCA0">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2.选单，单击发货通知单明细行直接进入扫描页面</w:t>
            </w:r>
          </w:p>
          <w:p w14:paraId="32B6BA19">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3.扫描在库条码，加载条码信息</w:t>
            </w:r>
          </w:p>
          <w:p w14:paraId="267252EC">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4.扫描将要调入的库位码</w:t>
            </w:r>
          </w:p>
        </w:tc>
      </w:tr>
    </w:tbl>
    <w:p w14:paraId="2D8C58B7">
      <w:pPr>
        <w:pStyle w:val="7"/>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26"/>
        <w:gridCol w:w="3066"/>
        <w:gridCol w:w="2194"/>
      </w:tblGrid>
      <w:tr w14:paraId="3E952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6" w:type="dxa"/>
          </w:tcPr>
          <w:p w14:paraId="2AD70757">
            <w:pPr>
              <w:rPr>
                <w:lang w:eastAsia="ja-JP"/>
              </w:rPr>
            </w:pPr>
            <w:r>
              <w:rPr>
                <w:rFonts w:hint="eastAsia"/>
                <w:lang w:eastAsia="ja-JP"/>
              </w:rPr>
              <w:drawing>
                <wp:inline distT="0" distB="0" distL="0" distR="0">
                  <wp:extent cx="1800860" cy="3197860"/>
                  <wp:effectExtent l="0" t="0" r="8890" b="2540"/>
                  <wp:docPr id="28"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21"/>
                          <pic:cNvPicPr>
                            <a:picLocks noChangeAspect="1"/>
                          </pic:cNvPicPr>
                        </pic:nvPicPr>
                        <pic:blipFill>
                          <a:blip r:embed="rId119"/>
                          <a:stretch>
                            <a:fillRect/>
                          </a:stretch>
                        </pic:blipFill>
                        <pic:spPr>
                          <a:xfrm>
                            <a:off x="0" y="0"/>
                            <a:ext cx="1812910" cy="3219138"/>
                          </a:xfrm>
                          <a:prstGeom prst="rect">
                            <a:avLst/>
                          </a:prstGeom>
                        </pic:spPr>
                      </pic:pic>
                    </a:graphicData>
                  </a:graphic>
                </wp:inline>
              </w:drawing>
            </w:r>
          </w:p>
        </w:tc>
        <w:tc>
          <w:tcPr>
            <w:tcW w:w="2976" w:type="dxa"/>
          </w:tcPr>
          <w:p w14:paraId="18E82C0D">
            <w:pPr>
              <w:rPr>
                <w:rFonts w:ascii="仿宋" w:hAnsi="仿宋" w:eastAsia="仿宋"/>
                <w:sz w:val="18"/>
                <w:szCs w:val="18"/>
                <w:lang w:eastAsia="ja-JP"/>
              </w:rPr>
            </w:pPr>
            <w:r>
              <w:rPr>
                <w:rFonts w:hint="eastAsia"/>
                <w:lang w:eastAsia="ja-JP"/>
              </w:rPr>
              <w:drawing>
                <wp:inline distT="0" distB="0" distL="0" distR="0">
                  <wp:extent cx="1804035" cy="3203575"/>
                  <wp:effectExtent l="0" t="0" r="5715" b="15875"/>
                  <wp:docPr id="29"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0"/>
                          <pic:cNvPicPr>
                            <a:picLocks noChangeAspect="1"/>
                          </pic:cNvPicPr>
                        </pic:nvPicPr>
                        <pic:blipFill>
                          <a:blip r:embed="rId120"/>
                          <a:stretch>
                            <a:fillRect/>
                          </a:stretch>
                        </pic:blipFill>
                        <pic:spPr>
                          <a:xfrm>
                            <a:off x="0" y="0"/>
                            <a:ext cx="1823628" cy="3238173"/>
                          </a:xfrm>
                          <a:prstGeom prst="rect">
                            <a:avLst/>
                          </a:prstGeom>
                        </pic:spPr>
                      </pic:pic>
                    </a:graphicData>
                  </a:graphic>
                </wp:inline>
              </w:drawing>
            </w:r>
          </w:p>
        </w:tc>
        <w:tc>
          <w:tcPr>
            <w:tcW w:w="2194" w:type="dxa"/>
          </w:tcPr>
          <w:p w14:paraId="4318C2E4">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 单击条码明细，可修改数量，删除条码</w:t>
            </w:r>
          </w:p>
          <w:p w14:paraId="159B3F55">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6.切换至当前汇总可查看本次调拨详情</w:t>
            </w:r>
          </w:p>
          <w:p w14:paraId="03BB8A7A">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5.提交调拨后，会在cps、erp生成一张直接调拨单，自动关联ERP发货通知单</w:t>
            </w:r>
          </w:p>
        </w:tc>
      </w:tr>
    </w:tbl>
    <w:p w14:paraId="058AD7A2"/>
    <w:p w14:paraId="177EFAAA">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83"/>
        <w:gridCol w:w="1629"/>
        <w:gridCol w:w="1805"/>
        <w:gridCol w:w="1879"/>
      </w:tblGrid>
      <w:tr w14:paraId="44671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2983" w:type="dxa"/>
          </w:tcPr>
          <w:p w14:paraId="36C1BADD">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629" w:type="dxa"/>
          </w:tcPr>
          <w:p w14:paraId="530BFD77">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684" w:type="dxa"/>
            <w:gridSpan w:val="2"/>
          </w:tcPr>
          <w:p w14:paraId="1DF8C773">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655C8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3" w:type="dxa"/>
          </w:tcPr>
          <w:p w14:paraId="0130CF91">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IsTransferSynch</w:t>
            </w:r>
          </w:p>
        </w:tc>
        <w:tc>
          <w:tcPr>
            <w:tcW w:w="1629" w:type="dxa"/>
          </w:tcPr>
          <w:p w14:paraId="4BB200A0">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是否生成erp调拨单</w:t>
            </w:r>
          </w:p>
        </w:tc>
        <w:tc>
          <w:tcPr>
            <w:tcW w:w="1805" w:type="dxa"/>
          </w:tcPr>
          <w:p w14:paraId="75ED5E6F">
            <w:pPr>
              <w:rPr>
                <w:rFonts w:eastAsia="Yu Mincho"/>
                <w:sz w:val="18"/>
                <w:szCs w:val="18"/>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false，不生成</w:t>
            </w:r>
          </w:p>
        </w:tc>
        <w:tc>
          <w:tcPr>
            <w:tcW w:w="1879" w:type="dxa"/>
          </w:tcPr>
          <w:p w14:paraId="15D9899E">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true，生成erp调拨单</w:t>
            </w:r>
          </w:p>
        </w:tc>
      </w:tr>
      <w:tr w14:paraId="75434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3" w:type="dxa"/>
          </w:tcPr>
          <w:p w14:paraId="49A3E71A">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IsSTK_TransferDirectPush</w:t>
            </w:r>
          </w:p>
        </w:tc>
        <w:tc>
          <w:tcPr>
            <w:tcW w:w="1629" w:type="dxa"/>
          </w:tcPr>
          <w:p w14:paraId="69F3F704">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调用erp下推接口还是erp保存接口</w:t>
            </w:r>
          </w:p>
        </w:tc>
        <w:tc>
          <w:tcPr>
            <w:tcW w:w="1805" w:type="dxa"/>
          </w:tcPr>
          <w:p w14:paraId="29022873">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false，调用保存接口</w:t>
            </w:r>
          </w:p>
        </w:tc>
        <w:tc>
          <w:tcPr>
            <w:tcW w:w="1879" w:type="dxa"/>
          </w:tcPr>
          <w:p w14:paraId="0012FABE">
            <w:pPr>
              <w:rPr>
                <w:rFonts w:ascii="Segoe UI" w:hAnsi="Segoe UI" w:cs="Segoe UI"/>
                <w:color w:val="262626"/>
                <w:sz w:val="18"/>
                <w:szCs w:val="18"/>
                <w:shd w:val="clear" w:color="auto" w:fill="FFFFFF"/>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true，调用下推接口</w:t>
            </w:r>
          </w:p>
        </w:tc>
      </w:tr>
      <w:tr w14:paraId="1C846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3" w:type="dxa"/>
          </w:tcPr>
          <w:p w14:paraId="4325150C">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IsSTK_TransferDirectAutoAudit</w:t>
            </w:r>
          </w:p>
        </w:tc>
        <w:tc>
          <w:tcPr>
            <w:tcW w:w="1629" w:type="dxa"/>
          </w:tcPr>
          <w:p w14:paraId="76908D28">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805" w:type="dxa"/>
          </w:tcPr>
          <w:p w14:paraId="52043C51">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879" w:type="dxa"/>
          </w:tcPr>
          <w:p w14:paraId="037B203A">
            <w:pPr>
              <w:rPr>
                <w:rFonts w:ascii="Segoe UI" w:hAnsi="Segoe UI" w:cs="Segoe UI"/>
                <w:color w:val="262626"/>
                <w:sz w:val="18"/>
                <w:szCs w:val="18"/>
                <w:shd w:val="clear" w:color="auto" w:fill="FFFFFF"/>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027F4BAD">
      <w:pPr>
        <w:pStyle w:val="3"/>
        <w:rPr>
          <w:rFonts w:asciiTheme="minorEastAsia" w:hAnsiTheme="minorEastAsia" w:eastAsiaTheme="minorEastAsia"/>
        </w:rPr>
      </w:pPr>
      <w:bookmarkStart w:id="33" w:name="_Toc19031"/>
      <w:r>
        <w:rPr>
          <w:rFonts w:hint="eastAsia" w:asciiTheme="minorEastAsia" w:hAnsiTheme="minorEastAsia" w:eastAsiaTheme="minorEastAsia"/>
        </w:rPr>
        <w:t>销售退货</w:t>
      </w:r>
      <w:bookmarkEnd w:id="33"/>
    </w:p>
    <w:p w14:paraId="4B1D00B8">
      <w:pPr>
        <w:pStyle w:val="4"/>
        <w:rPr>
          <w:rFonts w:asciiTheme="minorEastAsia" w:hAnsiTheme="minorEastAsia"/>
          <w:sz w:val="30"/>
          <w:szCs w:val="30"/>
        </w:rPr>
      </w:pPr>
      <w:bookmarkStart w:id="34" w:name="_Toc7093"/>
      <w:r>
        <w:rPr>
          <w:rFonts w:hint="eastAsia" w:asciiTheme="minorEastAsia" w:hAnsiTheme="minorEastAsia"/>
          <w:sz w:val="30"/>
          <w:szCs w:val="30"/>
        </w:rPr>
        <w:t>业务流程</w:t>
      </w:r>
      <w:bookmarkEnd w:id="34"/>
    </w:p>
    <w:p w14:paraId="2F6615B9">
      <w:r>
        <w:rPr>
          <w:rFonts w:hint="eastAsia"/>
        </w:rPr>
        <w:object>
          <v:shape id="_x0000_i1040" o:spt="75" type="#_x0000_t75" style="height:579.6pt;width:373.8pt;" o:ole="t" filled="f" o:preferrelative="t" stroked="f" coordsize="21600,21600">
            <v:path/>
            <v:fill on="f" focussize="0,0"/>
            <v:stroke on="f" joinstyle="miter"/>
            <v:imagedata r:id="rId122" o:title=""/>
            <o:lock v:ext="edit" aspectratio="f"/>
            <w10:wrap type="none"/>
            <w10:anchorlock/>
          </v:shape>
          <o:OLEObject Type="Embed" ProgID="Visio.Drawing.15" ShapeID="_x0000_i1040" DrawAspect="Content" ObjectID="_1468075740" r:id="rId121">
            <o:LockedField>false</o:LockedField>
          </o:OLEObject>
        </w:object>
      </w:r>
    </w:p>
    <w:p w14:paraId="19DE541B">
      <w:pPr>
        <w:pStyle w:val="4"/>
        <w:rPr>
          <w:rFonts w:asciiTheme="minorEastAsia" w:hAnsiTheme="minorEastAsia"/>
          <w:sz w:val="30"/>
          <w:szCs w:val="30"/>
        </w:rPr>
      </w:pPr>
      <w:bookmarkStart w:id="35" w:name="_Toc7896"/>
      <w:r>
        <w:rPr>
          <w:rFonts w:hint="eastAsia" w:asciiTheme="minorEastAsia" w:hAnsiTheme="minorEastAsia"/>
          <w:sz w:val="30"/>
          <w:szCs w:val="30"/>
        </w:rPr>
        <w:t>销售退货操作说明</w:t>
      </w:r>
      <w:bookmarkEnd w:id="35"/>
    </w:p>
    <w:p w14:paraId="287BD5A6">
      <w:pPr>
        <w:pStyle w:val="7"/>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da仓库管理-销售退货</w:t>
      </w:r>
    </w:p>
    <w:tbl>
      <w:tblPr>
        <w:tblStyle w:val="1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6"/>
        <w:gridCol w:w="3006"/>
        <w:gridCol w:w="2284"/>
      </w:tblGrid>
      <w:tr w14:paraId="19578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1A3AACDC">
            <w:pPr>
              <w:keepNext/>
              <w:rPr>
                <w:lang w:eastAsia="ja-JP"/>
              </w:rPr>
            </w:pPr>
            <w:r>
              <w:rPr>
                <w:rFonts w:hint="eastAsia"/>
                <w:lang w:eastAsia="ja-JP"/>
              </w:rPr>
              <w:drawing>
                <wp:inline distT="0" distB="0" distL="0" distR="0">
                  <wp:extent cx="1738630" cy="3201670"/>
                  <wp:effectExtent l="0" t="0" r="13970" b="17780"/>
                  <wp:docPr id="575003475"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003475" name="图片 136"/>
                          <pic:cNvPicPr>
                            <a:picLocks noChangeAspect="1"/>
                          </pic:cNvPicPr>
                        </pic:nvPicPr>
                        <pic:blipFill>
                          <a:blip r:embed="rId123"/>
                          <a:stretch>
                            <a:fillRect/>
                          </a:stretch>
                        </pic:blipFill>
                        <pic:spPr>
                          <a:xfrm>
                            <a:off x="0" y="0"/>
                            <a:ext cx="1756741" cy="3234860"/>
                          </a:xfrm>
                          <a:prstGeom prst="rect">
                            <a:avLst/>
                          </a:prstGeom>
                        </pic:spPr>
                      </pic:pic>
                    </a:graphicData>
                  </a:graphic>
                </wp:inline>
              </w:drawing>
            </w:r>
          </w:p>
        </w:tc>
        <w:tc>
          <w:tcPr>
            <w:tcW w:w="3006" w:type="dxa"/>
          </w:tcPr>
          <w:p w14:paraId="0F234AF9">
            <w:pPr>
              <w:rPr>
                <w:rFonts w:eastAsia="Yu Mincho"/>
                <w:lang w:eastAsia="ja-JP"/>
              </w:rPr>
            </w:pPr>
            <w:r>
              <w:rPr>
                <w:rFonts w:hint="eastAsia"/>
                <w:lang w:eastAsia="ja-JP"/>
              </w:rPr>
              <w:drawing>
                <wp:inline distT="0" distB="0" distL="0" distR="0">
                  <wp:extent cx="1733550" cy="3192145"/>
                  <wp:effectExtent l="0" t="0" r="0" b="8255"/>
                  <wp:docPr id="838688306"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688306" name="图片 137"/>
                          <pic:cNvPicPr>
                            <a:picLocks noChangeAspect="1"/>
                          </pic:cNvPicPr>
                        </pic:nvPicPr>
                        <pic:blipFill>
                          <a:blip r:embed="rId124"/>
                          <a:stretch>
                            <a:fillRect/>
                          </a:stretch>
                        </pic:blipFill>
                        <pic:spPr>
                          <a:xfrm>
                            <a:off x="0" y="0"/>
                            <a:ext cx="1742249" cy="3208173"/>
                          </a:xfrm>
                          <a:prstGeom prst="rect">
                            <a:avLst/>
                          </a:prstGeom>
                        </pic:spPr>
                      </pic:pic>
                    </a:graphicData>
                  </a:graphic>
                </wp:inline>
              </w:drawing>
            </w:r>
          </w:p>
        </w:tc>
        <w:tc>
          <w:tcPr>
            <w:tcW w:w="2284" w:type="dxa"/>
          </w:tcPr>
          <w:p w14:paraId="1C9DB188">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 退货通知单从erp同步，可根据通知单号查询指定退货通知单</w:t>
            </w:r>
          </w:p>
          <w:p w14:paraId="07352D78">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2.选单，仅支持单选退货单，直接点击退货单明细进入扫描页面</w:t>
            </w:r>
          </w:p>
          <w:p w14:paraId="246B7E34">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3.扫描出库或未入库（物料标签打印生成）条码，加载条码信息</w:t>
            </w:r>
          </w:p>
          <w:p w14:paraId="6F6C7DDD">
            <w:pPr>
              <w:rPr>
                <w:rFonts w:ascii="仿宋" w:hAnsi="仿宋"/>
                <w:color w:val="000000"/>
                <w:sz w:val="18"/>
                <w:szCs w:val="18"/>
                <w:lang w:eastAsia="ja-JP"/>
              </w:rPr>
            </w:pPr>
            <w:r>
              <w:rPr>
                <w:rFonts w:hint="eastAsia" w:ascii="仿宋" w:hAnsi="仿宋" w:eastAsia="仿宋"/>
                <w:color w:val="000000"/>
                <w:sz w:val="18"/>
                <w:szCs w:val="18"/>
                <w:lang w:eastAsia="ja-JP"/>
                <w14:textFill>
                  <w14:solidFill>
                    <w14:srgbClr w14:val="000000">
                      <w14:lumMod w14:val="50000"/>
                      <w14:lumOff w14:val="50000"/>
                    </w14:srgbClr>
                  </w14:solidFill>
                </w14:textFill>
              </w:rPr>
              <w:t>4.扫描库位码</w:t>
            </w:r>
          </w:p>
        </w:tc>
      </w:tr>
    </w:tbl>
    <w:p w14:paraId="33C707CD">
      <w:pPr>
        <w:pStyle w:val="7"/>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34"/>
        <w:gridCol w:w="2976"/>
        <w:gridCol w:w="2203"/>
      </w:tblGrid>
      <w:tr w14:paraId="1B655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tcPr>
          <w:p w14:paraId="0CC4F605">
            <w:pPr>
              <w:rPr>
                <w:lang w:eastAsia="ja-JP"/>
              </w:rPr>
            </w:pPr>
            <w:r>
              <w:rPr>
                <w:rFonts w:hint="eastAsia"/>
                <w:lang w:eastAsia="ja-JP"/>
              </w:rPr>
              <w:drawing>
                <wp:inline distT="0" distB="0" distL="0" distR="0">
                  <wp:extent cx="1759585" cy="3240405"/>
                  <wp:effectExtent l="0" t="0" r="12065" b="17145"/>
                  <wp:docPr id="40287580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75808" name="图片 138"/>
                          <pic:cNvPicPr>
                            <a:picLocks noChangeAspect="1"/>
                          </pic:cNvPicPr>
                        </pic:nvPicPr>
                        <pic:blipFill>
                          <a:blip r:embed="rId125"/>
                          <a:stretch>
                            <a:fillRect/>
                          </a:stretch>
                        </pic:blipFill>
                        <pic:spPr>
                          <a:xfrm>
                            <a:off x="0" y="0"/>
                            <a:ext cx="1773062" cy="3264912"/>
                          </a:xfrm>
                          <a:prstGeom prst="rect">
                            <a:avLst/>
                          </a:prstGeom>
                        </pic:spPr>
                      </pic:pic>
                    </a:graphicData>
                  </a:graphic>
                </wp:inline>
              </w:drawing>
            </w:r>
          </w:p>
        </w:tc>
        <w:tc>
          <w:tcPr>
            <w:tcW w:w="2959" w:type="dxa"/>
          </w:tcPr>
          <w:p w14:paraId="7BBE375D">
            <w:pPr>
              <w:rPr>
                <w:rFonts w:ascii="仿宋" w:hAnsi="仿宋" w:eastAsia="仿宋"/>
                <w:sz w:val="18"/>
                <w:szCs w:val="18"/>
                <w:lang w:eastAsia="ja-JP"/>
              </w:rPr>
            </w:pPr>
            <w:r>
              <w:rPr>
                <w:rFonts w:hint="eastAsia"/>
                <w:lang w:eastAsia="ja-JP"/>
              </w:rPr>
              <w:drawing>
                <wp:inline distT="0" distB="0" distL="0" distR="0">
                  <wp:extent cx="1741805" cy="3208020"/>
                  <wp:effectExtent l="0" t="0" r="10795" b="11430"/>
                  <wp:docPr id="1922960585"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960585" name="图片 139"/>
                          <pic:cNvPicPr>
                            <a:picLocks noChangeAspect="1"/>
                          </pic:cNvPicPr>
                        </pic:nvPicPr>
                        <pic:blipFill>
                          <a:blip r:embed="rId126"/>
                          <a:stretch>
                            <a:fillRect/>
                          </a:stretch>
                        </pic:blipFill>
                        <pic:spPr>
                          <a:xfrm>
                            <a:off x="0" y="0"/>
                            <a:ext cx="1751358" cy="3224946"/>
                          </a:xfrm>
                          <a:prstGeom prst="rect">
                            <a:avLst/>
                          </a:prstGeom>
                        </pic:spPr>
                      </pic:pic>
                    </a:graphicData>
                  </a:graphic>
                </wp:inline>
              </w:drawing>
            </w:r>
          </w:p>
        </w:tc>
        <w:tc>
          <w:tcPr>
            <w:tcW w:w="2203" w:type="dxa"/>
          </w:tcPr>
          <w:p w14:paraId="250013F7">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 单击条码明细，可修改退货数量及库位、删除条码</w:t>
            </w:r>
          </w:p>
          <w:p w14:paraId="47FF784C">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6.切换至退货详情可查看本次退货明细</w:t>
            </w:r>
          </w:p>
          <w:p w14:paraId="2FDDC2CF">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7.提交退货后，会在cps、erp生成一张销售退货单</w:t>
            </w:r>
          </w:p>
        </w:tc>
      </w:tr>
    </w:tbl>
    <w:p w14:paraId="75463E76"/>
    <w:p w14:paraId="41A217F7">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5"/>
        <w:gridCol w:w="1735"/>
        <w:gridCol w:w="1903"/>
        <w:gridCol w:w="1923"/>
      </w:tblGrid>
      <w:tr w14:paraId="6BA92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2735" w:type="dxa"/>
          </w:tcPr>
          <w:p w14:paraId="67659FB6">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735" w:type="dxa"/>
          </w:tcPr>
          <w:p w14:paraId="036E214D">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826" w:type="dxa"/>
            <w:gridSpan w:val="2"/>
          </w:tcPr>
          <w:p w14:paraId="626A5439">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7F0F3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35" w:type="dxa"/>
          </w:tcPr>
          <w:p w14:paraId="268C2770">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IsSAL_RETURNSTOCKAutoAudit</w:t>
            </w:r>
          </w:p>
        </w:tc>
        <w:tc>
          <w:tcPr>
            <w:tcW w:w="1735" w:type="dxa"/>
          </w:tcPr>
          <w:p w14:paraId="21C111BF">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903" w:type="dxa"/>
          </w:tcPr>
          <w:p w14:paraId="1579E8ED">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923" w:type="dxa"/>
          </w:tcPr>
          <w:p w14:paraId="55CBA9F7">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60840104">
      <w:pPr>
        <w:pStyle w:val="3"/>
        <w:rPr>
          <w:rFonts w:asciiTheme="minorEastAsia" w:hAnsiTheme="minorEastAsia" w:eastAsiaTheme="minorEastAsia"/>
        </w:rPr>
      </w:pPr>
      <w:bookmarkStart w:id="36" w:name="_Toc3435"/>
      <w:r>
        <w:rPr>
          <w:rFonts w:hint="eastAsia" w:asciiTheme="minorEastAsia" w:hAnsiTheme="minorEastAsia" w:eastAsiaTheme="minorEastAsia"/>
        </w:rPr>
        <w:t>仓库管理业务</w:t>
      </w:r>
      <w:bookmarkEnd w:id="36"/>
    </w:p>
    <w:p w14:paraId="6A44898F">
      <w:pPr>
        <w:pStyle w:val="4"/>
        <w:tabs>
          <w:tab w:val="left" w:pos="284"/>
          <w:tab w:val="left" w:pos="575"/>
          <w:tab w:val="clear" w:pos="-142"/>
          <w:tab w:val="clear" w:pos="851"/>
          <w:tab w:val="clear" w:pos="993"/>
          <w:tab w:val="clear" w:pos="2279"/>
        </w:tabs>
        <w:rPr>
          <w:rFonts w:asciiTheme="minorEastAsia" w:hAnsiTheme="minorEastAsia"/>
          <w:sz w:val="30"/>
          <w:szCs w:val="30"/>
        </w:rPr>
      </w:pPr>
      <w:bookmarkStart w:id="37" w:name="_Toc172"/>
      <w:r>
        <w:rPr>
          <w:rFonts w:hint="eastAsia" w:asciiTheme="minorEastAsia" w:hAnsiTheme="minorEastAsia"/>
          <w:sz w:val="30"/>
          <w:szCs w:val="30"/>
        </w:rPr>
        <w:t>其他入库</w:t>
      </w:r>
      <w:bookmarkEnd w:id="37"/>
    </w:p>
    <w:p w14:paraId="09C12923">
      <w:pPr>
        <w:pStyle w:val="5"/>
        <w:tabs>
          <w:tab w:val="left" w:pos="-142"/>
          <w:tab w:val="left" w:pos="851"/>
          <w:tab w:val="left" w:pos="993"/>
          <w:tab w:val="left" w:pos="2279"/>
          <w:tab w:val="clear" w:pos="432"/>
          <w:tab w:val="clear" w:pos="864"/>
        </w:tabs>
      </w:pPr>
      <w:r>
        <w:rPr>
          <w:rFonts w:hint="eastAsia"/>
        </w:rPr>
        <w:t>业务流程</w:t>
      </w:r>
    </w:p>
    <w:p w14:paraId="2DAC9282">
      <w:r>
        <w:object>
          <v:shape id="_x0000_i1041" o:spt="75" type="#_x0000_t75" style="height:562.8pt;width:361.8pt;" o:ole="t" filled="f" o:preferrelative="t" stroked="f" coordsize="21600,21600">
            <v:path/>
            <v:fill on="f" focussize="0,0"/>
            <v:stroke on="f" joinstyle="miter"/>
            <v:imagedata r:id="rId128" o:title=""/>
            <o:lock v:ext="edit" aspectratio="f"/>
            <w10:wrap type="none"/>
            <w10:anchorlock/>
          </v:shape>
          <o:OLEObject Type="Embed" ProgID="Visio.Drawing.15" ShapeID="_x0000_i1041" DrawAspect="Content" ObjectID="_1468075741" r:id="rId127">
            <o:LockedField>false</o:LockedField>
          </o:OLEObject>
        </w:object>
      </w:r>
    </w:p>
    <w:p w14:paraId="4CE88D1C">
      <w:pPr>
        <w:pStyle w:val="5"/>
        <w:tabs>
          <w:tab w:val="left" w:pos="-142"/>
          <w:tab w:val="left" w:pos="851"/>
          <w:tab w:val="left" w:pos="993"/>
          <w:tab w:val="left" w:pos="2279"/>
          <w:tab w:val="clear" w:pos="432"/>
          <w:tab w:val="clear" w:pos="864"/>
        </w:tabs>
      </w:pPr>
      <w:r>
        <w:rPr>
          <w:rFonts w:hint="eastAsia"/>
        </w:rPr>
        <w:t>打印标签</w:t>
      </w:r>
    </w:p>
    <w:p w14:paraId="6A58C171">
      <w:r>
        <w:rPr>
          <w:rFonts w:hint="eastAsia"/>
          <w:color w:val="808080" w:themeColor="text1" w:themeTint="80"/>
          <w14:textFill>
            <w14:solidFill>
              <w14:schemeClr w14:val="tx1">
                <w14:lumMod w14:val="50000"/>
                <w14:lumOff w14:val="50000"/>
              </w14:schemeClr>
            </w14:solidFill>
          </w14:textFill>
        </w:rPr>
        <w:t>We</w:t>
      </w:r>
      <w:r>
        <w:rPr>
          <w:color w:val="808080" w:themeColor="text1" w:themeTint="80"/>
          <w14:textFill>
            <w14:solidFill>
              <w14:schemeClr w14:val="tx1">
                <w14:lumMod w14:val="50000"/>
                <w14:lumOff w14:val="50000"/>
              </w14:schemeClr>
            </w14:solidFill>
          </w14:textFill>
        </w:rPr>
        <w:t>b</w:t>
      </w:r>
      <w:r>
        <w:rPr>
          <w:rFonts w:hint="eastAsia"/>
          <w:color w:val="808080" w:themeColor="text1" w:themeTint="80"/>
          <w14:textFill>
            <w14:solidFill>
              <w14:schemeClr w14:val="tx1">
                <w14:lumMod w14:val="50000"/>
                <w14:lumOff w14:val="50000"/>
              </w14:schemeClr>
            </w14:solidFill>
          </w14:textFill>
        </w:rPr>
        <w:t>后台</w:t>
      </w:r>
      <w:r>
        <w:rPr>
          <w:color w:val="808080" w:themeColor="text1" w:themeTint="80"/>
          <w14:textFill>
            <w14:solidFill>
              <w14:schemeClr w14:val="tx1">
                <w14:lumMod w14:val="50000"/>
                <w14:lumOff w14:val="50000"/>
              </w14:schemeClr>
            </w14:solidFill>
          </w14:textFill>
        </w:rPr>
        <w:t xml:space="preserve"> – </w:t>
      </w:r>
      <w:r>
        <w:rPr>
          <w:rFonts w:hint="eastAsia"/>
          <w:color w:val="808080" w:themeColor="text1" w:themeTint="80"/>
          <w14:textFill>
            <w14:solidFill>
              <w14:schemeClr w14:val="tx1">
                <w14:lumMod w14:val="50000"/>
                <w14:lumOff w14:val="50000"/>
              </w14:schemeClr>
            </w14:solidFill>
          </w14:textFill>
        </w:rPr>
        <w:t>物料标签打印</w:t>
      </w:r>
    </w:p>
    <w:p w14:paraId="158DEF23">
      <w:pPr>
        <w:pStyle w:val="8"/>
        <w:keepNext/>
        <w:spacing w:before="0" w:beforeAutospacing="0" w:after="0" w:afterAutospacing="0"/>
        <w:rPr>
          <w:rFonts w:eastAsiaTheme="minorEastAsia"/>
        </w:rPr>
      </w:pPr>
      <w:r>
        <w:drawing>
          <wp:inline distT="0" distB="0" distL="0" distR="0">
            <wp:extent cx="5274310" cy="2925445"/>
            <wp:effectExtent l="0" t="0" r="2540" b="8255"/>
            <wp:docPr id="2048485634" name="图片 144"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85634" name="图片 144" descr="表格&#10;&#10;描述已自动生成"/>
                    <pic:cNvPicPr>
                      <a:picLocks noChangeAspect="1"/>
                    </pic:cNvPicPr>
                  </pic:nvPicPr>
                  <pic:blipFill>
                    <a:blip r:embed="rId129"/>
                    <a:stretch>
                      <a:fillRect/>
                    </a:stretch>
                  </pic:blipFill>
                  <pic:spPr>
                    <a:xfrm>
                      <a:off x="0" y="0"/>
                      <a:ext cx="5274310" cy="2925445"/>
                    </a:xfrm>
                    <a:prstGeom prst="rect">
                      <a:avLst/>
                    </a:prstGeom>
                  </pic:spPr>
                </pic:pic>
              </a:graphicData>
            </a:graphic>
          </wp:inline>
        </w:drawing>
      </w:r>
    </w:p>
    <w:p w14:paraId="73D4F80A">
      <w:pPr>
        <w:pStyle w:val="7"/>
        <w:rPr>
          <w:sz w:val="24"/>
        </w:rPr>
      </w:pPr>
      <w:r>
        <w:rPr>
          <w:rFonts w:hint="eastAsia"/>
          <w:color w:val="808080" w:themeColor="text1" w:themeTint="80"/>
          <w14:textFill>
            <w14:solidFill>
              <w14:schemeClr w14:val="tx1">
                <w14:lumMod w14:val="50000"/>
                <w14:lumOff w14:val="50000"/>
              </w14:schemeClr>
            </w14:solidFill>
          </w14:textFill>
        </w:rPr>
        <w:t>功能按钮</w:t>
      </w:r>
    </w:p>
    <w:p w14:paraId="6A1E7E04">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数据源：物料档案从ERP同步</w:t>
      </w:r>
      <w:r>
        <w:rPr>
          <w:color w:val="808080" w:themeColor="text1" w:themeTint="80"/>
          <w14:textFill>
            <w14:solidFill>
              <w14:schemeClr w14:val="tx1">
                <w14:lumMod w14:val="50000"/>
                <w14:lumOff w14:val="50000"/>
              </w14:schemeClr>
            </w14:solidFill>
          </w14:textFill>
        </w:rPr>
        <w:t xml:space="preserve"> </w:t>
      </w:r>
    </w:p>
    <w:p w14:paraId="425324C4">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 xml:space="preserve">打 </w:t>
      </w:r>
      <w:r>
        <w:rPr>
          <w:color w:val="808080" w:themeColor="text1" w:themeTint="80"/>
          <w14:textFill>
            <w14:solidFill>
              <w14:schemeClr w14:val="tx1">
                <w14:lumMod w14:val="50000"/>
                <w14:lumOff w14:val="50000"/>
              </w14:schemeClr>
            </w14:solidFill>
          </w14:textFill>
        </w:rPr>
        <w:t xml:space="preserve"> </w:t>
      </w:r>
      <w:r>
        <w:rPr>
          <w:rFonts w:hint="eastAsia"/>
          <w:color w:val="808080" w:themeColor="text1" w:themeTint="80"/>
          <w14:textFill>
            <w14:solidFill>
              <w14:schemeClr w14:val="tx1">
                <w14:lumMod w14:val="50000"/>
                <w14:lumOff w14:val="50000"/>
              </w14:schemeClr>
            </w14:solidFill>
          </w14:textFill>
        </w:rPr>
        <w:t>印：在列表中支持单选或多选若干行数据,</w:t>
      </w:r>
      <w:r>
        <w:rPr>
          <w:color w:val="808080" w:themeColor="text1" w:themeTint="80"/>
          <w14:textFill>
            <w14:solidFill>
              <w14:schemeClr w14:val="tx1">
                <w14:lumMod w14:val="50000"/>
                <w14:lumOff w14:val="50000"/>
              </w14:schemeClr>
            </w14:solidFill>
          </w14:textFill>
        </w:rPr>
        <w:t xml:space="preserve"> </w:t>
      </w:r>
      <w:r>
        <w:rPr>
          <w:rFonts w:hint="eastAsia"/>
          <w:color w:val="808080" w:themeColor="text1" w:themeTint="80"/>
          <w14:textFill>
            <w14:solidFill>
              <w14:schemeClr w14:val="tx1">
                <w14:lumMod w14:val="50000"/>
                <w14:lumOff w14:val="50000"/>
              </w14:schemeClr>
            </w14:solidFill>
          </w14:textFill>
        </w:rPr>
        <w:t>点击打印进入打印详情，如下图所示，可选择内外箱打印模板，修改本次打印数量，内外箱单位数量，批次号，提交打印后生成未入库状态条码</w:t>
      </w:r>
    </w:p>
    <w:p w14:paraId="26D06769">
      <w:r>
        <w:drawing>
          <wp:inline distT="0" distB="0" distL="0" distR="0">
            <wp:extent cx="5274310" cy="2200275"/>
            <wp:effectExtent l="0" t="0" r="2540" b="9525"/>
            <wp:docPr id="1116291652" name="图片 145" descr="图形用户界面, 应用程序,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291652" name="图片 145" descr="图形用户界面, 应用程序, 表格&#10;&#10;描述已自动生成"/>
                    <pic:cNvPicPr>
                      <a:picLocks noChangeAspect="1"/>
                    </pic:cNvPicPr>
                  </pic:nvPicPr>
                  <pic:blipFill>
                    <a:blip r:embed="rId9"/>
                    <a:stretch>
                      <a:fillRect/>
                    </a:stretch>
                  </pic:blipFill>
                  <pic:spPr>
                    <a:xfrm>
                      <a:off x="0" y="0"/>
                      <a:ext cx="5274310" cy="2200275"/>
                    </a:xfrm>
                    <a:prstGeom prst="rect">
                      <a:avLst/>
                    </a:prstGeom>
                  </pic:spPr>
                </pic:pic>
              </a:graphicData>
            </a:graphic>
          </wp:inline>
        </w:drawing>
      </w:r>
    </w:p>
    <w:p w14:paraId="47DE118E"/>
    <w:p w14:paraId="4522FDA0">
      <w:r>
        <w:fldChar w:fldCharType="begin"/>
      </w:r>
      <w:r>
        <w:rPr>
          <w:color w:val="808080" w:themeColor="text1" w:themeTint="80"/>
          <w14:textFill>
            <w14:solidFill>
              <w14:schemeClr w14:val="tx1">
                <w14:lumMod w14:val="50000"/>
                <w14:lumOff w14:val="50000"/>
              </w14:schemeClr>
            </w14:solidFill>
          </w14:textFill>
        </w:rPr>
        <w:instrText xml:space="preserve"> INCLUDEPICTURE "https://alidocs.oss-cn-zhangjiakou.aliyuncs.com/res/1wvqr7VD2Q03Oako/img/7f133fe1-853f-4602-b13f-ee8412c0108a.png" \* MERGEFORMATINET </w:instrText>
      </w:r>
      <w:r>
        <w:fldChar w:fldCharType="separate"/>
      </w:r>
      <w:r>
        <w:fldChar w:fldCharType="end"/>
      </w:r>
      <w:r>
        <w:fldChar w:fldCharType="begin"/>
      </w:r>
      <w:r>
        <w:rPr>
          <w:color w:val="808080" w:themeColor="text1" w:themeTint="80"/>
          <w14:textFill>
            <w14:solidFill>
              <w14:schemeClr w14:val="tx1">
                <w14:lumMod w14:val="50000"/>
                <w14:lumOff w14:val="50000"/>
              </w14:schemeClr>
            </w14:solidFill>
          </w14:textFill>
        </w:rPr>
        <w:instrText xml:space="preserve"> INCLUDEPICTURE "https://alidocs.oss-cn-zhangjiakou.aliyuncs.com/res/1wvqr7VD2Q03Oako/img/6fc4cf21-cbe3-4766-9dfb-3b56f0014170.png" \* MERGEFORMATINET </w:instrText>
      </w:r>
      <w:r>
        <w:fldChar w:fldCharType="separate"/>
      </w:r>
      <w:r>
        <w:fldChar w:fldCharType="end"/>
      </w:r>
    </w:p>
    <w:p w14:paraId="1AC99B8A">
      <w:pPr>
        <w:pStyle w:val="5"/>
        <w:tabs>
          <w:tab w:val="left" w:pos="-142"/>
          <w:tab w:val="left" w:pos="851"/>
          <w:tab w:val="left" w:pos="993"/>
          <w:tab w:val="left" w:pos="2279"/>
          <w:tab w:val="clear" w:pos="432"/>
          <w:tab w:val="clear" w:pos="864"/>
        </w:tabs>
      </w:pPr>
      <w:r>
        <w:rPr>
          <w:rFonts w:hint="eastAsia"/>
        </w:rPr>
        <w:t>其他入库操作说明</w:t>
      </w:r>
    </w:p>
    <w:p w14:paraId="4A89E547">
      <w:pPr>
        <w:pStyle w:val="7"/>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 xml:space="preserve">da仓库管理-其他入库功能 </w:t>
      </w:r>
    </w:p>
    <w:p w14:paraId="32FA5F6E"/>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6"/>
        <w:gridCol w:w="3006"/>
        <w:gridCol w:w="2284"/>
      </w:tblGrid>
      <w:tr w14:paraId="4AD6B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2668854C">
            <w:pPr>
              <w:keepNext/>
              <w:rPr>
                <w:lang w:eastAsia="ja-JP"/>
              </w:rPr>
            </w:pPr>
            <w:r>
              <w:rPr>
                <w:rFonts w:hint="eastAsia"/>
                <w:lang w:eastAsia="ja-JP"/>
              </w:rPr>
              <w:drawing>
                <wp:inline distT="0" distB="0" distL="0" distR="0">
                  <wp:extent cx="1751965" cy="3226435"/>
                  <wp:effectExtent l="0" t="0" r="635" b="12065"/>
                  <wp:docPr id="111556115" name="图片 146"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56115" name="图片 146" descr="图形用户界面, 应用程序&#10;&#10;描述已自动生成"/>
                          <pic:cNvPicPr>
                            <a:picLocks noChangeAspect="1"/>
                          </pic:cNvPicPr>
                        </pic:nvPicPr>
                        <pic:blipFill>
                          <a:blip r:embed="rId130"/>
                          <a:stretch>
                            <a:fillRect/>
                          </a:stretch>
                        </pic:blipFill>
                        <pic:spPr>
                          <a:xfrm>
                            <a:off x="0" y="0"/>
                            <a:ext cx="1764121" cy="3248449"/>
                          </a:xfrm>
                          <a:prstGeom prst="rect">
                            <a:avLst/>
                          </a:prstGeom>
                        </pic:spPr>
                      </pic:pic>
                    </a:graphicData>
                  </a:graphic>
                </wp:inline>
              </w:drawing>
            </w:r>
          </w:p>
        </w:tc>
        <w:tc>
          <w:tcPr>
            <w:tcW w:w="3006" w:type="dxa"/>
          </w:tcPr>
          <w:p w14:paraId="7B230468">
            <w:pPr>
              <w:rPr>
                <w:rFonts w:eastAsia="Yu Mincho"/>
                <w:lang w:eastAsia="ja-JP"/>
              </w:rPr>
            </w:pPr>
            <w:r>
              <w:rPr>
                <w:rFonts w:hint="eastAsia"/>
                <w:lang w:eastAsia="ja-JP"/>
              </w:rPr>
              <w:drawing>
                <wp:inline distT="0" distB="0" distL="0" distR="0">
                  <wp:extent cx="1743710" cy="3211195"/>
                  <wp:effectExtent l="0" t="0" r="8890" b="8255"/>
                  <wp:docPr id="83493099" name="图片 147" descr="图形用户界面, 应用程序, Teams&#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93099" name="图片 147" descr="图形用户界面, 应用程序, Teams&#10;&#10;描述已自动生成"/>
                          <pic:cNvPicPr>
                            <a:picLocks noChangeAspect="1"/>
                          </pic:cNvPicPr>
                        </pic:nvPicPr>
                        <pic:blipFill>
                          <a:blip r:embed="rId131"/>
                          <a:stretch>
                            <a:fillRect/>
                          </a:stretch>
                        </pic:blipFill>
                        <pic:spPr>
                          <a:xfrm>
                            <a:off x="0" y="0"/>
                            <a:ext cx="1759425" cy="3239802"/>
                          </a:xfrm>
                          <a:prstGeom prst="rect">
                            <a:avLst/>
                          </a:prstGeom>
                        </pic:spPr>
                      </pic:pic>
                    </a:graphicData>
                  </a:graphic>
                </wp:inline>
              </w:drawing>
            </w:r>
          </w:p>
        </w:tc>
        <w:tc>
          <w:tcPr>
            <w:tcW w:w="2284" w:type="dxa"/>
          </w:tcPr>
          <w:p w14:paraId="7E9BD2DB">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1.扫描未入库条码，加载条码信息</w:t>
            </w:r>
          </w:p>
          <w:p w14:paraId="0D46F472">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2.扫描库位码</w:t>
            </w:r>
          </w:p>
          <w:p w14:paraId="3D88A00A">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3.单击条码明细，可修改库位、删除条码</w:t>
            </w:r>
          </w:p>
          <w:p w14:paraId="6F1D8532">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4.部门，开窗选择，反写回erp单据部门字段</w:t>
            </w:r>
          </w:p>
          <w:p w14:paraId="02EB8BAC">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5.备注，手动输入，反写回erp单据备注字段</w:t>
            </w:r>
          </w:p>
        </w:tc>
      </w:tr>
    </w:tbl>
    <w:p w14:paraId="6D7DC2E6">
      <w:pPr>
        <w:pStyle w:val="7"/>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4"/>
        <w:gridCol w:w="3103"/>
        <w:gridCol w:w="1999"/>
      </w:tblGrid>
      <w:tr w14:paraId="2EF64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4" w:type="dxa"/>
          </w:tcPr>
          <w:p w14:paraId="30117E4D">
            <w:pPr>
              <w:rPr>
                <w:lang w:eastAsia="ja-JP"/>
              </w:rPr>
            </w:pPr>
            <w:r>
              <w:rPr>
                <w:rFonts w:hint="eastAsia"/>
                <w:lang w:eastAsia="ja-JP"/>
              </w:rPr>
              <w:drawing>
                <wp:inline distT="0" distB="0" distL="0" distR="0">
                  <wp:extent cx="1786255" cy="3289300"/>
                  <wp:effectExtent l="0" t="0" r="4445" b="6350"/>
                  <wp:docPr id="769892076" name="图片 148" descr="图形用户界面, 应用程序, Teams&#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92076" name="图片 148" descr="图形用户界面, 应用程序, Teams&#10;&#10;描述已自动生成"/>
                          <pic:cNvPicPr>
                            <a:picLocks noChangeAspect="1"/>
                          </pic:cNvPicPr>
                        </pic:nvPicPr>
                        <pic:blipFill>
                          <a:blip r:embed="rId132"/>
                          <a:stretch>
                            <a:fillRect/>
                          </a:stretch>
                        </pic:blipFill>
                        <pic:spPr>
                          <a:xfrm>
                            <a:off x="0" y="0"/>
                            <a:ext cx="1795361" cy="3305975"/>
                          </a:xfrm>
                          <a:prstGeom prst="rect">
                            <a:avLst/>
                          </a:prstGeom>
                        </pic:spPr>
                      </pic:pic>
                    </a:graphicData>
                  </a:graphic>
                </wp:inline>
              </w:drawing>
            </w:r>
          </w:p>
        </w:tc>
        <w:tc>
          <w:tcPr>
            <w:tcW w:w="3103" w:type="dxa"/>
          </w:tcPr>
          <w:p w14:paraId="0A99FC6B">
            <w:pPr>
              <w:rPr>
                <w:lang w:eastAsia="ja-JP"/>
              </w:rPr>
            </w:pPr>
            <w:r>
              <w:rPr>
                <w:rFonts w:hint="eastAsia"/>
                <w:lang w:eastAsia="ja-JP"/>
              </w:rPr>
              <w:drawing>
                <wp:inline distT="0" distB="0" distL="0" distR="0">
                  <wp:extent cx="1781175" cy="3279775"/>
                  <wp:effectExtent l="0" t="0" r="9525" b="15875"/>
                  <wp:docPr id="437247101" name="图片 149"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47101" name="图片 149" descr="图形用户界面, 文本, 应用程序&#10;&#10;描述已自动生成"/>
                          <pic:cNvPicPr>
                            <a:picLocks noChangeAspect="1"/>
                          </pic:cNvPicPr>
                        </pic:nvPicPr>
                        <pic:blipFill>
                          <a:blip r:embed="rId133"/>
                          <a:stretch>
                            <a:fillRect/>
                          </a:stretch>
                        </pic:blipFill>
                        <pic:spPr>
                          <a:xfrm>
                            <a:off x="0" y="0"/>
                            <a:ext cx="1789998" cy="3296100"/>
                          </a:xfrm>
                          <a:prstGeom prst="rect">
                            <a:avLst/>
                          </a:prstGeom>
                        </pic:spPr>
                      </pic:pic>
                    </a:graphicData>
                  </a:graphic>
                </wp:inline>
              </w:drawing>
            </w:r>
          </w:p>
        </w:tc>
        <w:tc>
          <w:tcPr>
            <w:tcW w:w="1999" w:type="dxa"/>
          </w:tcPr>
          <w:p w14:paraId="30C19BD0">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6.切换至当前汇总可查看本次到货详情</w:t>
            </w:r>
          </w:p>
          <w:p w14:paraId="4A367DF5">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7.提交入库后，会在cps、erp生成一张其他入库单</w:t>
            </w:r>
          </w:p>
        </w:tc>
      </w:tr>
    </w:tbl>
    <w:p w14:paraId="4D9CCDE0"/>
    <w:p w14:paraId="09DA797D">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1"/>
        <w:gridCol w:w="1735"/>
        <w:gridCol w:w="1903"/>
        <w:gridCol w:w="1923"/>
      </w:tblGrid>
      <w:tr w14:paraId="04219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2735" w:type="dxa"/>
          </w:tcPr>
          <w:p w14:paraId="690C547B">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735" w:type="dxa"/>
          </w:tcPr>
          <w:p w14:paraId="4D1B7F85">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826" w:type="dxa"/>
            <w:gridSpan w:val="2"/>
          </w:tcPr>
          <w:p w14:paraId="442EE47E">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4539A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35" w:type="dxa"/>
          </w:tcPr>
          <w:p w14:paraId="6D8250AD">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IsRecInStockloc</w:t>
            </w:r>
          </w:p>
        </w:tc>
        <w:tc>
          <w:tcPr>
            <w:tcW w:w="1735" w:type="dxa"/>
          </w:tcPr>
          <w:p w14:paraId="19F8381F">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是否开启推荐库位</w:t>
            </w:r>
          </w:p>
        </w:tc>
        <w:tc>
          <w:tcPr>
            <w:tcW w:w="1903" w:type="dxa"/>
          </w:tcPr>
          <w:p w14:paraId="1AE90BB3">
            <w:pPr>
              <w:rPr>
                <w:rFonts w:eastAsiaTheme="minorHAnsi"/>
                <w:sz w:val="18"/>
                <w:szCs w:val="18"/>
                <w:lang w:eastAsia="ja-JP"/>
              </w:rPr>
            </w:pPr>
            <w:r>
              <w:rPr>
                <w:rFonts w:hint="eastAsia" w:cs="Segoe UI" w:eastAsiaTheme="minorHAnsi"/>
                <w:color w:val="262626"/>
                <w:sz w:val="18"/>
                <w:szCs w:val="18"/>
                <w:shd w:val="clear" w:color="auto" w:fill="FFFFFF"/>
                <w:lang w:eastAsia="ja-JP"/>
                <w14:textFill>
                  <w14:solidFill>
                    <w14:srgbClr w14:val="262626">
                      <w14:lumMod w14:val="50000"/>
                      <w14:lumOff w14:val="50000"/>
                    </w14:srgbClr>
                  </w14:solidFill>
                </w14:textFill>
              </w:rPr>
              <w:t>false，不开启</w:t>
            </w:r>
          </w:p>
        </w:tc>
        <w:tc>
          <w:tcPr>
            <w:tcW w:w="1923" w:type="dxa"/>
          </w:tcPr>
          <w:p w14:paraId="2AE4B607">
            <w:pPr>
              <w:rPr>
                <w:rFonts w:eastAsiaTheme="minorHAnsi"/>
                <w:sz w:val="18"/>
                <w:szCs w:val="18"/>
                <w:lang w:eastAsia="ja-JP"/>
              </w:rPr>
            </w:pPr>
            <w:r>
              <w:rPr>
                <w:rFonts w:hint="eastAsia" w:cs="Segoe UI" w:eastAsiaTheme="minorHAnsi"/>
                <w:color w:val="262626"/>
                <w:sz w:val="18"/>
                <w:szCs w:val="18"/>
                <w:shd w:val="clear" w:color="auto" w:fill="FFFFFF"/>
                <w:lang w:eastAsia="ja-JP"/>
                <w14:textFill>
                  <w14:solidFill>
                    <w14:srgbClr w14:val="262626">
                      <w14:lumMod w14:val="50000"/>
                      <w14:lumOff w14:val="50000"/>
                    </w14:srgbClr>
                  </w14:solidFill>
                </w14:textFill>
              </w:rPr>
              <w:t>true，开启后，见</w:t>
            </w: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IsAcquireMaterialLoc</w:t>
            </w:r>
          </w:p>
        </w:tc>
      </w:tr>
      <w:tr w14:paraId="4B001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35" w:type="dxa"/>
          </w:tcPr>
          <w:p w14:paraId="37D2C559">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IsAcquireMaterialLoc</w:t>
            </w:r>
          </w:p>
        </w:tc>
        <w:tc>
          <w:tcPr>
            <w:tcW w:w="1735" w:type="dxa"/>
          </w:tcPr>
          <w:p w14:paraId="0F58F458">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是否获取物料的默认仓库仓位</w:t>
            </w:r>
          </w:p>
        </w:tc>
        <w:tc>
          <w:tcPr>
            <w:tcW w:w="1903" w:type="dxa"/>
          </w:tcPr>
          <w:p w14:paraId="5B4AD14C">
            <w:pPr>
              <w:rPr>
                <w:rFonts w:ascii="Segoe UI" w:hAnsi="Segoe UI" w:cs="Segoe UI"/>
                <w:color w:val="262626"/>
                <w:sz w:val="18"/>
                <w:szCs w:val="18"/>
                <w:shd w:val="clear" w:color="auto" w:fill="FFFFFF"/>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false，不获取</w:t>
            </w:r>
          </w:p>
        </w:tc>
        <w:tc>
          <w:tcPr>
            <w:tcW w:w="1923" w:type="dxa"/>
          </w:tcPr>
          <w:p w14:paraId="4397969B">
            <w:pPr>
              <w:rPr>
                <w:rFonts w:ascii="Segoe UI" w:hAnsi="Segoe UI" w:cs="Segoe UI"/>
                <w:color w:val="262626"/>
                <w:sz w:val="18"/>
                <w:szCs w:val="18"/>
                <w:shd w:val="clear" w:color="auto" w:fill="FFFFFF"/>
              </w:rPr>
            </w:pPr>
            <w:r>
              <w:rPr>
                <w:rFonts w:hint="eastAsia" w:eastAsiaTheme="minorHAnsi"/>
                <w:color w:val="000000"/>
                <w:sz w:val="18"/>
                <w:szCs w:val="18"/>
                <w14:textFill>
                  <w14:solidFill>
                    <w14:srgbClr w14:val="000000">
                      <w14:lumMod w14:val="50000"/>
                      <w14:lumOff w14:val="50000"/>
                    </w14:srgbClr>
                  </w14:solidFill>
                </w14:textFill>
              </w:rPr>
              <w:t>true，</w:t>
            </w:r>
            <w:r>
              <w:rPr>
                <w:rFonts w:hint="eastAsia" w:cs="Segoe UI" w:eastAsiaTheme="minorHAnsi"/>
                <w:color w:val="262626"/>
                <w:sz w:val="18"/>
                <w:szCs w:val="18"/>
                <w:shd w:val="clear" w:color="auto" w:fill="FFFFFF"/>
                <w14:textFill>
                  <w14:solidFill>
                    <w14:srgbClr w14:val="262626">
                      <w14:lumMod w14:val="50000"/>
                      <w14:lumOff w14:val="50000"/>
                    </w14:srgbClr>
                  </w14:solidFill>
                </w14:textFill>
              </w:rPr>
              <w:t>开启后，扫码时自动带出物料档案维护的仓库，仓位</w:t>
            </w:r>
          </w:p>
        </w:tc>
      </w:tr>
      <w:tr w14:paraId="5A9F4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35" w:type="dxa"/>
          </w:tcPr>
          <w:p w14:paraId="5F5441E8">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IsSTK_MISCELLANEOUSAutoAudit</w:t>
            </w:r>
          </w:p>
        </w:tc>
        <w:tc>
          <w:tcPr>
            <w:tcW w:w="1735" w:type="dxa"/>
          </w:tcPr>
          <w:p w14:paraId="2F59EB61">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903" w:type="dxa"/>
          </w:tcPr>
          <w:p w14:paraId="70847288">
            <w:pPr>
              <w:rPr>
                <w:rFonts w:ascii="Segoe UI" w:hAnsi="Segoe UI" w:cs="Segoe UI"/>
                <w:color w:val="262626"/>
                <w:sz w:val="18"/>
                <w:szCs w:val="18"/>
                <w:shd w:val="clear" w:color="auto" w:fill="FFFFFF"/>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923" w:type="dxa"/>
          </w:tcPr>
          <w:p w14:paraId="73F8FE5B">
            <w:pPr>
              <w:rPr>
                <w:rFonts w:ascii="Segoe UI" w:hAnsi="Segoe UI" w:cs="Segoe UI"/>
                <w:color w:val="262626"/>
                <w:sz w:val="18"/>
                <w:szCs w:val="18"/>
                <w:shd w:val="clear" w:color="auto" w:fill="FFFFFF"/>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570EAF2D">
      <w:pPr>
        <w:pStyle w:val="4"/>
        <w:tabs>
          <w:tab w:val="left" w:pos="284"/>
          <w:tab w:val="left" w:pos="575"/>
          <w:tab w:val="clear" w:pos="-142"/>
          <w:tab w:val="clear" w:pos="851"/>
          <w:tab w:val="clear" w:pos="993"/>
          <w:tab w:val="clear" w:pos="2279"/>
        </w:tabs>
        <w:rPr>
          <w:rFonts w:asciiTheme="minorEastAsia" w:hAnsiTheme="minorEastAsia"/>
          <w:sz w:val="30"/>
          <w:szCs w:val="30"/>
        </w:rPr>
      </w:pPr>
      <w:bookmarkStart w:id="38" w:name="_Toc13612"/>
      <w:r>
        <w:rPr>
          <w:rFonts w:hint="eastAsia" w:asciiTheme="minorEastAsia" w:hAnsiTheme="minorEastAsia"/>
          <w:sz w:val="30"/>
          <w:szCs w:val="30"/>
        </w:rPr>
        <w:t>其他出库</w:t>
      </w:r>
      <w:bookmarkEnd w:id="38"/>
    </w:p>
    <w:p w14:paraId="44DF6804">
      <w:pPr>
        <w:pStyle w:val="5"/>
        <w:tabs>
          <w:tab w:val="left" w:pos="-142"/>
          <w:tab w:val="left" w:pos="851"/>
          <w:tab w:val="left" w:pos="993"/>
          <w:tab w:val="left" w:pos="2279"/>
          <w:tab w:val="clear" w:pos="432"/>
          <w:tab w:val="clear" w:pos="864"/>
        </w:tabs>
        <w:rPr>
          <w:rFonts w:asciiTheme="minorHAnsi" w:hAnsiTheme="minorHAnsi" w:eastAsiaTheme="minorEastAsia"/>
          <w:bCs/>
          <w:sz w:val="32"/>
          <w:szCs w:val="32"/>
        </w:rPr>
      </w:pPr>
      <w:r>
        <w:rPr>
          <w:rFonts w:hint="eastAsia"/>
          <w:bCs/>
          <w:sz w:val="32"/>
          <w:szCs w:val="32"/>
        </w:rPr>
        <w:t>业务流程1</w:t>
      </w:r>
    </w:p>
    <w:p w14:paraId="0C0BA8FE">
      <w:r>
        <w:rPr>
          <w:rFonts w:hint="eastAsia"/>
        </w:rPr>
        <w:object>
          <v:shape id="_x0000_i1042" o:spt="75" type="#_x0000_t75" style="height:571.8pt;width:334.2pt;" o:ole="t" filled="f" o:preferrelative="t" stroked="f" coordsize="21600,21600">
            <v:path/>
            <v:fill on="f" focussize="0,0"/>
            <v:stroke on="f" joinstyle="miter"/>
            <v:imagedata r:id="rId135" o:title=""/>
            <o:lock v:ext="edit" aspectratio="f"/>
            <w10:wrap type="none"/>
            <w10:anchorlock/>
          </v:shape>
          <o:OLEObject Type="Embed" ProgID="Visio.Drawing.15" ShapeID="_x0000_i1042" DrawAspect="Content" ObjectID="_1468075742" r:id="rId134">
            <o:LockedField>false</o:LockedField>
          </o:OLEObject>
        </w:object>
      </w:r>
    </w:p>
    <w:p w14:paraId="53E6A012">
      <w:pPr>
        <w:pStyle w:val="5"/>
        <w:tabs>
          <w:tab w:val="left" w:pos="-142"/>
          <w:tab w:val="left" w:pos="851"/>
          <w:tab w:val="left" w:pos="993"/>
          <w:tab w:val="left" w:pos="2279"/>
          <w:tab w:val="clear" w:pos="432"/>
          <w:tab w:val="clear" w:pos="864"/>
        </w:tabs>
        <w:rPr>
          <w:sz w:val="24"/>
        </w:rPr>
      </w:pPr>
      <w:r>
        <w:rPr>
          <w:rFonts w:hint="eastAsia"/>
        </w:rPr>
        <w:t>出库申请操作说明</w:t>
      </w:r>
    </w:p>
    <w:p w14:paraId="24182A01">
      <w:pPr>
        <w:pStyle w:val="7"/>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da仓库管理-出库申请功能</w:t>
      </w:r>
    </w:p>
    <w:tbl>
      <w:tblPr>
        <w:tblStyle w:val="1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66"/>
        <w:gridCol w:w="3066"/>
        <w:gridCol w:w="2164"/>
      </w:tblGrid>
      <w:tr w14:paraId="279DE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144594BD">
            <w:pPr>
              <w:keepNext/>
              <w:rPr>
                <w:lang w:eastAsia="ja-JP"/>
              </w:rPr>
            </w:pPr>
            <w:r>
              <w:rPr>
                <w:rFonts w:hint="eastAsia"/>
                <w:lang w:eastAsia="ja-JP"/>
              </w:rPr>
              <w:drawing>
                <wp:inline distT="0" distB="0" distL="0" distR="0">
                  <wp:extent cx="1797685" cy="3192145"/>
                  <wp:effectExtent l="0" t="0" r="12065" b="8255"/>
                  <wp:docPr id="16758531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853120" name="图片 15"/>
                          <pic:cNvPicPr>
                            <a:picLocks noChangeAspect="1"/>
                          </pic:cNvPicPr>
                        </pic:nvPicPr>
                        <pic:blipFill>
                          <a:blip r:embed="rId136"/>
                          <a:stretch>
                            <a:fillRect/>
                          </a:stretch>
                        </pic:blipFill>
                        <pic:spPr>
                          <a:xfrm>
                            <a:off x="0" y="0"/>
                            <a:ext cx="1809193" cy="3212539"/>
                          </a:xfrm>
                          <a:prstGeom prst="rect">
                            <a:avLst/>
                          </a:prstGeom>
                        </pic:spPr>
                      </pic:pic>
                    </a:graphicData>
                  </a:graphic>
                </wp:inline>
              </w:drawing>
            </w:r>
          </w:p>
        </w:tc>
        <w:tc>
          <w:tcPr>
            <w:tcW w:w="3006" w:type="dxa"/>
          </w:tcPr>
          <w:p w14:paraId="0CAE7488">
            <w:pPr>
              <w:rPr>
                <w:rFonts w:eastAsia="Yu Mincho"/>
                <w:lang w:eastAsia="ja-JP"/>
              </w:rPr>
            </w:pPr>
            <w:r>
              <w:rPr>
                <w:rFonts w:hint="eastAsia"/>
                <w:lang w:eastAsia="ja-JP"/>
              </w:rPr>
              <w:drawing>
                <wp:inline distT="0" distB="0" distL="0" distR="0">
                  <wp:extent cx="1795145" cy="3187700"/>
                  <wp:effectExtent l="0" t="0" r="14605" b="12700"/>
                  <wp:docPr id="14798430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84308" name="图片 16"/>
                          <pic:cNvPicPr>
                            <a:picLocks noChangeAspect="1"/>
                          </pic:cNvPicPr>
                        </pic:nvPicPr>
                        <pic:blipFill>
                          <a:blip r:embed="rId137"/>
                          <a:stretch>
                            <a:fillRect/>
                          </a:stretch>
                        </pic:blipFill>
                        <pic:spPr>
                          <a:xfrm>
                            <a:off x="0" y="0"/>
                            <a:ext cx="1809371" cy="3212856"/>
                          </a:xfrm>
                          <a:prstGeom prst="rect">
                            <a:avLst/>
                          </a:prstGeom>
                        </pic:spPr>
                      </pic:pic>
                    </a:graphicData>
                  </a:graphic>
                </wp:inline>
              </w:drawing>
            </w:r>
          </w:p>
        </w:tc>
        <w:tc>
          <w:tcPr>
            <w:tcW w:w="2284" w:type="dxa"/>
          </w:tcPr>
          <w:p w14:paraId="130DE0C9">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 出库申请单从erp同步，可根据出库申请单号查询指定单据</w:t>
            </w:r>
          </w:p>
          <w:p w14:paraId="495E0598">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2.选单，单击单据明细行，直接进入扫描页面</w:t>
            </w:r>
          </w:p>
          <w:p w14:paraId="00932175">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3.扫描在库条码，加载条码信息</w:t>
            </w:r>
          </w:p>
        </w:tc>
      </w:tr>
    </w:tbl>
    <w:p w14:paraId="151DDE65">
      <w:pPr>
        <w:pStyle w:val="7"/>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24"/>
        <w:gridCol w:w="3096"/>
        <w:gridCol w:w="2196"/>
      </w:tblGrid>
      <w:tr w14:paraId="06306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4" w:type="dxa"/>
          </w:tcPr>
          <w:p w14:paraId="584FE9EA">
            <w:pPr>
              <w:rPr>
                <w:lang w:eastAsia="ja-JP"/>
              </w:rPr>
            </w:pPr>
            <w:r>
              <w:rPr>
                <w:rFonts w:hint="eastAsia"/>
                <w:lang w:eastAsia="ja-JP"/>
              </w:rPr>
              <w:drawing>
                <wp:inline distT="0" distB="0" distL="0" distR="0">
                  <wp:extent cx="1809115" cy="3212465"/>
                  <wp:effectExtent l="0" t="0" r="635" b="6985"/>
                  <wp:docPr id="236393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934" name="图片 17"/>
                          <pic:cNvPicPr>
                            <a:picLocks noChangeAspect="1"/>
                          </pic:cNvPicPr>
                        </pic:nvPicPr>
                        <pic:blipFill>
                          <a:blip r:embed="rId138"/>
                          <a:stretch>
                            <a:fillRect/>
                          </a:stretch>
                        </pic:blipFill>
                        <pic:spPr>
                          <a:xfrm>
                            <a:off x="0" y="0"/>
                            <a:ext cx="1817114" cy="3226604"/>
                          </a:xfrm>
                          <a:prstGeom prst="rect">
                            <a:avLst/>
                          </a:prstGeom>
                        </pic:spPr>
                      </pic:pic>
                    </a:graphicData>
                  </a:graphic>
                </wp:inline>
              </w:drawing>
            </w:r>
          </w:p>
        </w:tc>
        <w:tc>
          <w:tcPr>
            <w:tcW w:w="2976" w:type="dxa"/>
          </w:tcPr>
          <w:p w14:paraId="7E51B36A">
            <w:pPr>
              <w:rPr>
                <w:rFonts w:ascii="仿宋" w:hAnsi="仿宋" w:eastAsia="仿宋"/>
                <w:sz w:val="18"/>
                <w:szCs w:val="18"/>
                <w:lang w:eastAsia="ja-JP"/>
              </w:rPr>
            </w:pPr>
            <w:r>
              <w:rPr>
                <w:rFonts w:hint="eastAsia"/>
                <w:lang w:eastAsia="ja-JP"/>
              </w:rPr>
              <w:drawing>
                <wp:inline distT="0" distB="0" distL="0" distR="0">
                  <wp:extent cx="1813560" cy="3220720"/>
                  <wp:effectExtent l="0" t="0" r="15240" b="17780"/>
                  <wp:docPr id="162926977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269778" name="图片 18"/>
                          <pic:cNvPicPr>
                            <a:picLocks noChangeAspect="1"/>
                          </pic:cNvPicPr>
                        </pic:nvPicPr>
                        <pic:blipFill>
                          <a:blip r:embed="rId139"/>
                          <a:stretch>
                            <a:fillRect/>
                          </a:stretch>
                        </pic:blipFill>
                        <pic:spPr>
                          <a:xfrm>
                            <a:off x="0" y="0"/>
                            <a:ext cx="1825989" cy="3242363"/>
                          </a:xfrm>
                          <a:prstGeom prst="rect">
                            <a:avLst/>
                          </a:prstGeom>
                        </pic:spPr>
                      </pic:pic>
                    </a:graphicData>
                  </a:graphic>
                </wp:inline>
              </w:drawing>
            </w:r>
          </w:p>
        </w:tc>
        <w:tc>
          <w:tcPr>
            <w:tcW w:w="2196" w:type="dxa"/>
          </w:tcPr>
          <w:p w14:paraId="53F20D48">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 单击条码明细，可修改出库数量、删除条码</w:t>
            </w:r>
          </w:p>
          <w:p w14:paraId="5912E013">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5.切换至发货详情可查看本次出库详情</w:t>
            </w:r>
          </w:p>
          <w:p w14:paraId="5B7F7AC1">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7.申请出库后，会在cps、erp生成一张其他出库单，自动关联ERP其他啊出库申请单</w:t>
            </w:r>
          </w:p>
        </w:tc>
      </w:tr>
    </w:tbl>
    <w:p w14:paraId="769016FB"/>
    <w:p w14:paraId="32317301">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5"/>
        <w:gridCol w:w="1735"/>
        <w:gridCol w:w="1903"/>
        <w:gridCol w:w="1923"/>
      </w:tblGrid>
      <w:tr w14:paraId="6BDC6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2735" w:type="dxa"/>
          </w:tcPr>
          <w:p w14:paraId="6B42E2DD">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735" w:type="dxa"/>
          </w:tcPr>
          <w:p w14:paraId="7538BE3D">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826" w:type="dxa"/>
            <w:gridSpan w:val="2"/>
          </w:tcPr>
          <w:p w14:paraId="133178CA">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3E319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35" w:type="dxa"/>
          </w:tcPr>
          <w:p w14:paraId="30AE8D3E">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IsOtherOutStockFIFO</w:t>
            </w:r>
          </w:p>
        </w:tc>
        <w:tc>
          <w:tcPr>
            <w:tcW w:w="1735" w:type="dxa"/>
          </w:tcPr>
          <w:p w14:paraId="30699376">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其他出库是否先进先出</w:t>
            </w:r>
          </w:p>
        </w:tc>
        <w:tc>
          <w:tcPr>
            <w:tcW w:w="1903" w:type="dxa"/>
          </w:tcPr>
          <w:p w14:paraId="63A890D3">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false，不开启先进先出</w:t>
            </w:r>
          </w:p>
        </w:tc>
        <w:tc>
          <w:tcPr>
            <w:tcW w:w="1923" w:type="dxa"/>
          </w:tcPr>
          <w:p w14:paraId="378B6A76">
            <w:pPr>
              <w:rPr>
                <w:rFonts w:eastAsiaTheme="minorHAnsi"/>
                <w:sz w:val="18"/>
                <w:szCs w:val="18"/>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TRUE，仓库和物料启用先进先出，配置资料先进先出类型FIFOType设置为2，可以触发入库时间先进先出。入库时间先进先出：（1）比较条码的生产日期ProductTime，不是最早的生产日期提示XXX物料在仓库XXX还有更早入库时间，时间:XXX,批号:XXX,条码号为XXX条码未发，请核对!（2）校验库存数据，即时库存不足提示物料编码为XXX,仓库为XXX,仓位为XXX,批号为XXX且FQty大于0的即时库存不足，请核对!</w:t>
            </w:r>
          </w:p>
        </w:tc>
      </w:tr>
      <w:tr w14:paraId="375F2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35" w:type="dxa"/>
          </w:tcPr>
          <w:p w14:paraId="2CD15E70">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IsSTK_OutStockApplyPush</w:t>
            </w:r>
          </w:p>
        </w:tc>
        <w:tc>
          <w:tcPr>
            <w:tcW w:w="1735" w:type="dxa"/>
          </w:tcPr>
          <w:p w14:paraId="43A763D7">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调用erp下推接口还是erp保存接口</w:t>
            </w:r>
          </w:p>
        </w:tc>
        <w:tc>
          <w:tcPr>
            <w:tcW w:w="1903" w:type="dxa"/>
          </w:tcPr>
          <w:p w14:paraId="0FE1C75A">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false，调用保存接口</w:t>
            </w:r>
          </w:p>
        </w:tc>
        <w:tc>
          <w:tcPr>
            <w:tcW w:w="1923" w:type="dxa"/>
          </w:tcPr>
          <w:p w14:paraId="6BB93E94">
            <w:pPr>
              <w:rPr>
                <w:rFonts w:ascii="Segoe UI" w:hAnsi="Segoe UI" w:cs="Segoe UI"/>
                <w:color w:val="262626"/>
                <w:sz w:val="18"/>
                <w:szCs w:val="18"/>
                <w:shd w:val="clear" w:color="auto" w:fill="FFFFFF"/>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true，调用下推接口</w:t>
            </w:r>
          </w:p>
        </w:tc>
      </w:tr>
      <w:tr w14:paraId="3028C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35" w:type="dxa"/>
          </w:tcPr>
          <w:p w14:paraId="58DE1999">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IsSTK_OutStockApplyAutoAudit</w:t>
            </w:r>
          </w:p>
        </w:tc>
        <w:tc>
          <w:tcPr>
            <w:tcW w:w="1735" w:type="dxa"/>
          </w:tcPr>
          <w:p w14:paraId="13CCE8B4">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903" w:type="dxa"/>
          </w:tcPr>
          <w:p w14:paraId="5E2109C7">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923" w:type="dxa"/>
          </w:tcPr>
          <w:p w14:paraId="0FF8B52F">
            <w:pPr>
              <w:rPr>
                <w:rFonts w:ascii="Segoe UI" w:hAnsi="Segoe UI" w:cs="Segoe UI"/>
                <w:color w:val="262626"/>
                <w:sz w:val="18"/>
                <w:szCs w:val="18"/>
                <w:shd w:val="clear" w:color="auto" w:fill="FFFFFF"/>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39C8D1C8">
      <w:pPr>
        <w:pStyle w:val="5"/>
        <w:tabs>
          <w:tab w:val="left" w:pos="-142"/>
          <w:tab w:val="left" w:pos="851"/>
          <w:tab w:val="left" w:pos="993"/>
          <w:tab w:val="left" w:pos="2279"/>
          <w:tab w:val="clear" w:pos="432"/>
          <w:tab w:val="clear" w:pos="864"/>
        </w:tabs>
        <w:rPr>
          <w:rFonts w:asciiTheme="minorHAnsi" w:hAnsiTheme="minorHAnsi" w:eastAsiaTheme="minorEastAsia"/>
          <w:bCs/>
          <w:sz w:val="32"/>
          <w:szCs w:val="32"/>
        </w:rPr>
      </w:pPr>
      <w:r>
        <w:rPr>
          <w:rFonts w:hint="eastAsia"/>
          <w:bCs/>
          <w:sz w:val="32"/>
          <w:szCs w:val="32"/>
        </w:rPr>
        <w:t>业务流程2</w:t>
      </w:r>
    </w:p>
    <w:p w14:paraId="7F4F422E">
      <w:r>
        <w:rPr>
          <w:rFonts w:hint="eastAsia"/>
        </w:rPr>
        <w:object>
          <v:shape id="_x0000_i1043" o:spt="75" type="#_x0000_t75" style="height:623.4pt;width:395.4pt;" o:ole="t" filled="f" o:preferrelative="t" stroked="f" coordsize="21600,21600">
            <v:path/>
            <v:fill on="f" focussize="0,0"/>
            <v:stroke on="f" joinstyle="miter"/>
            <v:imagedata r:id="rId141" o:title=""/>
            <o:lock v:ext="edit" aspectratio="f"/>
            <w10:wrap type="none"/>
            <w10:anchorlock/>
          </v:shape>
          <o:OLEObject Type="Embed" ProgID="Visio.Drawing.15" ShapeID="_x0000_i1043" DrawAspect="Content" ObjectID="_1468075743" r:id="rId140">
            <o:LockedField>false</o:LockedField>
          </o:OLEObject>
        </w:object>
      </w:r>
    </w:p>
    <w:p w14:paraId="5F7F1430">
      <w:pPr>
        <w:pStyle w:val="5"/>
        <w:tabs>
          <w:tab w:val="left" w:pos="-142"/>
          <w:tab w:val="left" w:pos="851"/>
          <w:tab w:val="left" w:pos="993"/>
          <w:tab w:val="left" w:pos="2279"/>
          <w:tab w:val="clear" w:pos="432"/>
          <w:tab w:val="clear" w:pos="864"/>
        </w:tabs>
        <w:rPr>
          <w:sz w:val="24"/>
        </w:rPr>
      </w:pPr>
      <w:r>
        <w:rPr>
          <w:rFonts w:hint="eastAsia"/>
        </w:rPr>
        <w:t>其他出库操作说明</w:t>
      </w:r>
    </w:p>
    <w:p w14:paraId="43D430FC">
      <w:pPr>
        <w:pStyle w:val="7"/>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da仓库管理-其他出库功能</w:t>
      </w:r>
    </w:p>
    <w:tbl>
      <w:tblPr>
        <w:tblStyle w:val="1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6"/>
        <w:gridCol w:w="3006"/>
        <w:gridCol w:w="2284"/>
      </w:tblGrid>
      <w:tr w14:paraId="2396F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648E0357">
            <w:pPr>
              <w:keepNext/>
              <w:rPr>
                <w:lang w:eastAsia="ja-JP"/>
              </w:rPr>
            </w:pPr>
            <w:r>
              <w:rPr>
                <w:rFonts w:hint="eastAsia"/>
                <w:lang w:eastAsia="ja-JP"/>
              </w:rPr>
              <w:drawing>
                <wp:inline distT="0" distB="0" distL="0" distR="0">
                  <wp:extent cx="1730375" cy="3187065"/>
                  <wp:effectExtent l="0" t="0" r="3175" b="13335"/>
                  <wp:docPr id="803137078" name="图片 150"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137078" name="图片 150" descr="图形用户界面, 应用程序&#10;&#10;描述已自动生成"/>
                          <pic:cNvPicPr>
                            <a:picLocks noChangeAspect="1"/>
                          </pic:cNvPicPr>
                        </pic:nvPicPr>
                        <pic:blipFill>
                          <a:blip r:embed="rId142"/>
                          <a:stretch>
                            <a:fillRect/>
                          </a:stretch>
                        </pic:blipFill>
                        <pic:spPr>
                          <a:xfrm>
                            <a:off x="0" y="0"/>
                            <a:ext cx="1738651" cy="3201582"/>
                          </a:xfrm>
                          <a:prstGeom prst="rect">
                            <a:avLst/>
                          </a:prstGeom>
                        </pic:spPr>
                      </pic:pic>
                    </a:graphicData>
                  </a:graphic>
                </wp:inline>
              </w:drawing>
            </w:r>
          </w:p>
        </w:tc>
        <w:tc>
          <w:tcPr>
            <w:tcW w:w="3006" w:type="dxa"/>
          </w:tcPr>
          <w:p w14:paraId="09F44A94">
            <w:pPr>
              <w:rPr>
                <w:rFonts w:eastAsia="Yu Mincho"/>
                <w:lang w:eastAsia="ja-JP"/>
              </w:rPr>
            </w:pPr>
            <w:r>
              <w:rPr>
                <w:rFonts w:hint="eastAsia"/>
                <w:lang w:eastAsia="ja-JP"/>
              </w:rPr>
              <w:drawing>
                <wp:inline distT="0" distB="0" distL="0" distR="0">
                  <wp:extent cx="1732280" cy="3192145"/>
                  <wp:effectExtent l="0" t="0" r="1270" b="8255"/>
                  <wp:docPr id="1855996889" name="图片 151" descr="图形用户界面, 文本, 应用程序, 聊天或短信&#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996889" name="图片 151" descr="图形用户界面, 文本, 应用程序, 聊天或短信&#10;&#10;描述已自动生成"/>
                          <pic:cNvPicPr>
                            <a:picLocks noChangeAspect="1"/>
                          </pic:cNvPicPr>
                        </pic:nvPicPr>
                        <pic:blipFill>
                          <a:blip r:embed="rId143"/>
                          <a:stretch>
                            <a:fillRect/>
                          </a:stretch>
                        </pic:blipFill>
                        <pic:spPr>
                          <a:xfrm>
                            <a:off x="0" y="0"/>
                            <a:ext cx="1739042" cy="3204527"/>
                          </a:xfrm>
                          <a:prstGeom prst="rect">
                            <a:avLst/>
                          </a:prstGeom>
                        </pic:spPr>
                      </pic:pic>
                    </a:graphicData>
                  </a:graphic>
                </wp:inline>
              </w:drawing>
            </w:r>
          </w:p>
        </w:tc>
        <w:tc>
          <w:tcPr>
            <w:tcW w:w="2284" w:type="dxa"/>
          </w:tcPr>
          <w:p w14:paraId="32298CA0">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1.扫描在库条码，加载条码信息</w:t>
            </w:r>
          </w:p>
          <w:p w14:paraId="117C1AB2">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2.领料人员，开窗选择，提交后反写至erp单据</w:t>
            </w:r>
          </w:p>
          <w:p w14:paraId="537421E4">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3.部门，选择领料人员后自动带出对应部门，可修改，开窗选择其他部门，提交后反写至erp单据</w:t>
            </w:r>
          </w:p>
          <w:p w14:paraId="393C97F7">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4.备注，手动输入，提交后反写至erp单据</w:t>
            </w:r>
          </w:p>
          <w:p w14:paraId="5CB9E83C">
            <w:pPr>
              <w:rPr>
                <w:rFonts w:ascii="仿宋" w:hAnsi="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 单击条码明细，可修改出库数量、删除条码</w:t>
            </w:r>
          </w:p>
        </w:tc>
      </w:tr>
    </w:tbl>
    <w:p w14:paraId="15D2C67B">
      <w:pPr>
        <w:pStyle w:val="7"/>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24"/>
        <w:gridCol w:w="2976"/>
        <w:gridCol w:w="2196"/>
      </w:tblGrid>
      <w:tr w14:paraId="1FAE8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4" w:type="dxa"/>
          </w:tcPr>
          <w:p w14:paraId="58D4E620">
            <w:pPr>
              <w:rPr>
                <w:lang w:eastAsia="ja-JP"/>
              </w:rPr>
            </w:pPr>
            <w:r>
              <w:rPr>
                <w:rFonts w:hint="eastAsia"/>
                <w:lang w:eastAsia="ja-JP"/>
              </w:rPr>
              <w:drawing>
                <wp:inline distT="0" distB="0" distL="0" distR="0">
                  <wp:extent cx="1731645" cy="3223895"/>
                  <wp:effectExtent l="0" t="0" r="1905" b="14605"/>
                  <wp:docPr id="622521121" name="图片 152"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521121" name="图片 152" descr="图形用户界面, 应用程序&#10;&#10;描述已自动生成"/>
                          <pic:cNvPicPr>
                            <a:picLocks noChangeAspect="1"/>
                          </pic:cNvPicPr>
                        </pic:nvPicPr>
                        <pic:blipFill>
                          <a:blip r:embed="rId144"/>
                          <a:stretch>
                            <a:fillRect/>
                          </a:stretch>
                        </pic:blipFill>
                        <pic:spPr>
                          <a:xfrm>
                            <a:off x="0" y="0"/>
                            <a:ext cx="1745493" cy="3249658"/>
                          </a:xfrm>
                          <a:prstGeom prst="rect">
                            <a:avLst/>
                          </a:prstGeom>
                        </pic:spPr>
                      </pic:pic>
                    </a:graphicData>
                  </a:graphic>
                </wp:inline>
              </w:drawing>
            </w:r>
          </w:p>
        </w:tc>
        <w:tc>
          <w:tcPr>
            <w:tcW w:w="2976" w:type="dxa"/>
          </w:tcPr>
          <w:p w14:paraId="24C80E1F">
            <w:pPr>
              <w:rPr>
                <w:rFonts w:ascii="仿宋" w:hAnsi="仿宋" w:eastAsia="仿宋"/>
                <w:sz w:val="18"/>
                <w:szCs w:val="18"/>
                <w:lang w:eastAsia="ja-JP"/>
              </w:rPr>
            </w:pPr>
            <w:r>
              <w:rPr>
                <w:rFonts w:hint="eastAsia"/>
                <w:lang w:eastAsia="ja-JP"/>
              </w:rPr>
              <w:drawing>
                <wp:inline distT="0" distB="0" distL="0" distR="0">
                  <wp:extent cx="1749425" cy="3215005"/>
                  <wp:effectExtent l="0" t="0" r="3175" b="4445"/>
                  <wp:docPr id="207287306" name="图片 153"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87306" name="图片 153" descr="图形用户界面, 文本, 应用程序&#10;&#10;描述已自动生成"/>
                          <pic:cNvPicPr>
                            <a:picLocks noChangeAspect="1"/>
                          </pic:cNvPicPr>
                        </pic:nvPicPr>
                        <pic:blipFill>
                          <a:blip r:embed="rId145"/>
                          <a:stretch>
                            <a:fillRect/>
                          </a:stretch>
                        </pic:blipFill>
                        <pic:spPr>
                          <a:xfrm>
                            <a:off x="0" y="0"/>
                            <a:ext cx="1763046" cy="3239925"/>
                          </a:xfrm>
                          <a:prstGeom prst="rect">
                            <a:avLst/>
                          </a:prstGeom>
                        </pic:spPr>
                      </pic:pic>
                    </a:graphicData>
                  </a:graphic>
                </wp:inline>
              </w:drawing>
            </w:r>
          </w:p>
        </w:tc>
        <w:tc>
          <w:tcPr>
            <w:tcW w:w="2196" w:type="dxa"/>
          </w:tcPr>
          <w:p w14:paraId="7E9CA406">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6.切换至当前汇总可查看本次出库详情</w:t>
            </w:r>
          </w:p>
          <w:p w14:paraId="06F54E0A">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7.提交出库后，会在cps、erp生成一张其他出库单</w:t>
            </w:r>
          </w:p>
        </w:tc>
      </w:tr>
    </w:tbl>
    <w:p w14:paraId="12159A37"/>
    <w:p w14:paraId="5A9EFB92">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88"/>
        <w:gridCol w:w="1723"/>
        <w:gridCol w:w="1892"/>
        <w:gridCol w:w="1919"/>
      </w:tblGrid>
      <w:tr w14:paraId="14A9C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2735" w:type="dxa"/>
          </w:tcPr>
          <w:p w14:paraId="279F460D">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735" w:type="dxa"/>
          </w:tcPr>
          <w:p w14:paraId="47FFF5D0">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826" w:type="dxa"/>
            <w:gridSpan w:val="2"/>
          </w:tcPr>
          <w:p w14:paraId="577C9FEF">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2EF66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35" w:type="dxa"/>
          </w:tcPr>
          <w:p w14:paraId="0DEF5C45">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IsOtherOutStockFIFO</w:t>
            </w:r>
          </w:p>
        </w:tc>
        <w:tc>
          <w:tcPr>
            <w:tcW w:w="1735" w:type="dxa"/>
          </w:tcPr>
          <w:p w14:paraId="295DB3C7">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其他出库是否先进先出</w:t>
            </w:r>
          </w:p>
        </w:tc>
        <w:tc>
          <w:tcPr>
            <w:tcW w:w="1903" w:type="dxa"/>
          </w:tcPr>
          <w:p w14:paraId="1CEFBE8C">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false，不开启先进先出</w:t>
            </w:r>
          </w:p>
        </w:tc>
        <w:tc>
          <w:tcPr>
            <w:tcW w:w="1923" w:type="dxa"/>
          </w:tcPr>
          <w:p w14:paraId="71BFC584">
            <w:pPr>
              <w:rPr>
                <w:rFonts w:eastAsiaTheme="minorHAnsi"/>
                <w:sz w:val="18"/>
                <w:szCs w:val="18"/>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TRUE，仓库和物料启用先进先出，配置资料先进先出类型FIFOType设置为2，可以触发入库时间先进先出。入库时间先进先出：（1）比较条码的生产日期ProductTime，不是最早的生产日期提示XXX物料在仓库XXX还有更早入库时间，时间:XXX,批号:XXX,条码号为XXX条码未发，请核对!（2）校验库存数据，即时库存不足提示物料编码为XXX,仓库为XXX,仓位为XXX,批号为XXX且FQty大于0的即时库存不足，请核对!</w:t>
            </w:r>
          </w:p>
        </w:tc>
      </w:tr>
      <w:tr w14:paraId="179AE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35" w:type="dxa"/>
          </w:tcPr>
          <w:p w14:paraId="122CB451">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IsMiscellaneous_DeliveryPush</w:t>
            </w:r>
          </w:p>
        </w:tc>
        <w:tc>
          <w:tcPr>
            <w:tcW w:w="1735" w:type="dxa"/>
          </w:tcPr>
          <w:p w14:paraId="77EADBE8">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调用erp下推接口还是erp保存接口</w:t>
            </w:r>
          </w:p>
        </w:tc>
        <w:tc>
          <w:tcPr>
            <w:tcW w:w="1903" w:type="dxa"/>
          </w:tcPr>
          <w:p w14:paraId="0DC9EBA8">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false，调用保存接口</w:t>
            </w:r>
          </w:p>
        </w:tc>
        <w:tc>
          <w:tcPr>
            <w:tcW w:w="1923" w:type="dxa"/>
          </w:tcPr>
          <w:p w14:paraId="13D36D2F">
            <w:pPr>
              <w:rPr>
                <w:rFonts w:ascii="Segoe UI" w:hAnsi="Segoe UI" w:cs="Segoe UI"/>
                <w:color w:val="262626"/>
                <w:sz w:val="18"/>
                <w:szCs w:val="18"/>
                <w:shd w:val="clear" w:color="auto" w:fill="FFFFFF"/>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true，调用下推接口</w:t>
            </w:r>
          </w:p>
        </w:tc>
      </w:tr>
      <w:tr w14:paraId="1249B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35" w:type="dxa"/>
          </w:tcPr>
          <w:p w14:paraId="30967937">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IsMiscellaneous_DeliveryAutoAudit</w:t>
            </w:r>
          </w:p>
        </w:tc>
        <w:tc>
          <w:tcPr>
            <w:tcW w:w="1735" w:type="dxa"/>
          </w:tcPr>
          <w:p w14:paraId="33E58DE0">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903" w:type="dxa"/>
          </w:tcPr>
          <w:p w14:paraId="47AAB139">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923" w:type="dxa"/>
          </w:tcPr>
          <w:p w14:paraId="6AE77FEB">
            <w:pPr>
              <w:rPr>
                <w:rFonts w:ascii="Segoe UI" w:hAnsi="Segoe UI" w:cs="Segoe UI"/>
                <w:color w:val="262626"/>
                <w:sz w:val="18"/>
                <w:szCs w:val="18"/>
                <w:shd w:val="clear" w:color="auto" w:fill="FFFFFF"/>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1DEA37F0">
      <w:pPr>
        <w:pStyle w:val="4"/>
        <w:tabs>
          <w:tab w:val="left" w:pos="284"/>
          <w:tab w:val="left" w:pos="575"/>
          <w:tab w:val="clear" w:pos="-142"/>
          <w:tab w:val="clear" w:pos="851"/>
          <w:tab w:val="clear" w:pos="993"/>
          <w:tab w:val="clear" w:pos="2279"/>
        </w:tabs>
        <w:rPr>
          <w:rFonts w:asciiTheme="minorEastAsia" w:hAnsiTheme="minorEastAsia"/>
          <w:sz w:val="30"/>
          <w:szCs w:val="30"/>
        </w:rPr>
      </w:pPr>
      <w:bookmarkStart w:id="39" w:name="_Toc19278"/>
      <w:r>
        <w:rPr>
          <w:rFonts w:hint="eastAsia" w:asciiTheme="minorEastAsia" w:hAnsiTheme="minorEastAsia"/>
          <w:sz w:val="30"/>
          <w:szCs w:val="30"/>
        </w:rPr>
        <w:t>调拨管理</w:t>
      </w:r>
      <w:bookmarkEnd w:id="39"/>
    </w:p>
    <w:p w14:paraId="0A6E00F5">
      <w:pPr>
        <w:pStyle w:val="5"/>
        <w:tabs>
          <w:tab w:val="left" w:pos="-142"/>
          <w:tab w:val="left" w:pos="851"/>
          <w:tab w:val="left" w:pos="993"/>
          <w:tab w:val="left" w:pos="2279"/>
          <w:tab w:val="clear" w:pos="432"/>
          <w:tab w:val="clear" w:pos="864"/>
        </w:tabs>
      </w:pPr>
      <w:r>
        <w:rPr>
          <w:rFonts w:hint="eastAsia"/>
        </w:rPr>
        <w:t>业务流程1</w:t>
      </w:r>
    </w:p>
    <w:p w14:paraId="19B04F6F">
      <w:r>
        <w:object>
          <v:shape id="_x0000_i1044" o:spt="75" type="#_x0000_t75" style="height:534pt;width:486.6pt;" o:ole="t" filled="f" o:preferrelative="t" stroked="f" coordsize="21600,21600">
            <v:path/>
            <v:fill on="f" focussize="0,0"/>
            <v:stroke on="f" joinstyle="miter"/>
            <v:imagedata r:id="rId147" o:title=""/>
            <o:lock v:ext="edit" aspectratio="f"/>
            <w10:wrap type="none"/>
            <w10:anchorlock/>
          </v:shape>
          <o:OLEObject Type="Embed" ProgID="Visio.Drawing.15" ShapeID="_x0000_i1044" DrawAspect="Content" ObjectID="_1468075744" r:id="rId146">
            <o:LockedField>false</o:LockedField>
          </o:OLEObject>
        </w:object>
      </w:r>
    </w:p>
    <w:p w14:paraId="7DB6D6FE">
      <w:pPr>
        <w:pStyle w:val="5"/>
        <w:tabs>
          <w:tab w:val="left" w:pos="-142"/>
          <w:tab w:val="left" w:pos="851"/>
          <w:tab w:val="left" w:pos="993"/>
          <w:tab w:val="left" w:pos="2279"/>
          <w:tab w:val="clear" w:pos="432"/>
          <w:tab w:val="clear" w:pos="864"/>
        </w:tabs>
        <w:rPr>
          <w:sz w:val="24"/>
        </w:rPr>
      </w:pPr>
      <w:r>
        <w:rPr>
          <w:rFonts w:hint="eastAsia"/>
        </w:rPr>
        <w:t>直接调拨操作说明</w:t>
      </w:r>
    </w:p>
    <w:p w14:paraId="410297A2">
      <w:pPr>
        <w:pStyle w:val="7"/>
        <w:rPr>
          <w:color w:val="808080" w:themeColor="text1" w:themeTint="80"/>
          <w14:textFill>
            <w14:solidFill>
              <w14:schemeClr w14:val="tx1">
                <w14:lumMod w14:val="50000"/>
                <w14:lumOff w14:val="50000"/>
              </w14:schemeClr>
            </w14:solidFill>
          </w14:textFill>
        </w:rPr>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 xml:space="preserve">da仓库管理-直接调拨功能 </w:t>
      </w:r>
    </w:p>
    <w:p w14:paraId="3A43500A">
      <w:r>
        <w:rPr>
          <w:rFonts w:hint="eastAsia"/>
          <w:color w:val="808080" w:themeColor="text1" w:themeTint="80"/>
          <w14:textFill>
            <w14:solidFill>
              <w14:schemeClr w14:val="tx1">
                <w14:lumMod w14:val="50000"/>
                <w14:lumOff w14:val="50000"/>
              </w14:schemeClr>
            </w14:solidFill>
          </w14:textFill>
        </w:rPr>
        <w:t>[应用场景]：针对整张标签调拨到另一个仓库/库位，不允许修改数量。</w:t>
      </w:r>
    </w:p>
    <w:p w14:paraId="619C5B80"/>
    <w:tbl>
      <w:tblPr>
        <w:tblStyle w:val="1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6"/>
        <w:gridCol w:w="3006"/>
        <w:gridCol w:w="2284"/>
      </w:tblGrid>
      <w:tr w14:paraId="2EF8F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2F584269">
            <w:pPr>
              <w:keepNext/>
              <w:rPr>
                <w:lang w:eastAsia="ja-JP"/>
              </w:rPr>
            </w:pPr>
            <w:r>
              <w:rPr>
                <w:rFonts w:hint="eastAsia"/>
                <w:lang w:eastAsia="ja-JP"/>
              </w:rPr>
              <w:drawing>
                <wp:inline distT="0" distB="0" distL="0" distR="0">
                  <wp:extent cx="1743710" cy="3211195"/>
                  <wp:effectExtent l="0" t="0" r="8890" b="8255"/>
                  <wp:docPr id="1493571049"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571049" name="图片 155"/>
                          <pic:cNvPicPr>
                            <a:picLocks noChangeAspect="1"/>
                          </pic:cNvPicPr>
                        </pic:nvPicPr>
                        <pic:blipFill>
                          <a:blip r:embed="rId148"/>
                          <a:stretch>
                            <a:fillRect/>
                          </a:stretch>
                        </pic:blipFill>
                        <pic:spPr>
                          <a:xfrm>
                            <a:off x="0" y="0"/>
                            <a:ext cx="1753065" cy="3228089"/>
                          </a:xfrm>
                          <a:prstGeom prst="rect">
                            <a:avLst/>
                          </a:prstGeom>
                        </pic:spPr>
                      </pic:pic>
                    </a:graphicData>
                  </a:graphic>
                </wp:inline>
              </w:drawing>
            </w:r>
          </w:p>
        </w:tc>
        <w:tc>
          <w:tcPr>
            <w:tcW w:w="3006" w:type="dxa"/>
          </w:tcPr>
          <w:p w14:paraId="1088F136">
            <w:pPr>
              <w:rPr>
                <w:rFonts w:eastAsia="Yu Mincho"/>
                <w:lang w:eastAsia="ja-JP"/>
              </w:rPr>
            </w:pPr>
            <w:r>
              <w:rPr>
                <w:rFonts w:hint="eastAsia"/>
                <w:lang w:eastAsia="ja-JP"/>
              </w:rPr>
              <w:drawing>
                <wp:inline distT="0" distB="0" distL="0" distR="0">
                  <wp:extent cx="1733550" cy="3192145"/>
                  <wp:effectExtent l="0" t="0" r="0" b="8255"/>
                  <wp:docPr id="2113977963"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977963" name="图片 157"/>
                          <pic:cNvPicPr>
                            <a:picLocks noChangeAspect="1"/>
                          </pic:cNvPicPr>
                        </pic:nvPicPr>
                        <pic:blipFill>
                          <a:blip r:embed="rId149"/>
                          <a:stretch>
                            <a:fillRect/>
                          </a:stretch>
                        </pic:blipFill>
                        <pic:spPr>
                          <a:xfrm>
                            <a:off x="0" y="0"/>
                            <a:ext cx="1743412" cy="3210315"/>
                          </a:xfrm>
                          <a:prstGeom prst="rect">
                            <a:avLst/>
                          </a:prstGeom>
                        </pic:spPr>
                      </pic:pic>
                    </a:graphicData>
                  </a:graphic>
                </wp:inline>
              </w:drawing>
            </w:r>
          </w:p>
        </w:tc>
        <w:tc>
          <w:tcPr>
            <w:tcW w:w="2284" w:type="dxa"/>
          </w:tcPr>
          <w:p w14:paraId="564589FD">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1.扫描在库条码，加载条码信息</w:t>
            </w:r>
          </w:p>
          <w:p w14:paraId="16A27B42">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2.扫描将要调入的库位码</w:t>
            </w:r>
          </w:p>
          <w:p w14:paraId="5FBC960C">
            <w:pPr>
              <w:rPr>
                <w:rFonts w:ascii="仿宋" w:hAnsi="仿宋"/>
                <w:color w:val="000000"/>
                <w:sz w:val="18"/>
                <w:szCs w:val="18"/>
              </w:rPr>
            </w:pPr>
            <w:r>
              <w:rPr>
                <w:rFonts w:hint="eastAsia" w:ascii="仿宋" w:hAnsi="仿宋"/>
                <w:color w:val="000000"/>
                <w:sz w:val="18"/>
                <w:szCs w:val="18"/>
                <w14:textFill>
                  <w14:solidFill>
                    <w14:srgbClr w14:val="000000">
                      <w14:lumMod w14:val="50000"/>
                      <w14:lumOff w14:val="50000"/>
                    </w14:srgbClr>
                  </w14:solidFill>
                </w14:textFill>
              </w:rPr>
              <w:t>3.</w:t>
            </w:r>
            <w:r>
              <w:rPr>
                <w:rFonts w:hint="eastAsia" w:ascii="仿宋" w:hAnsi="仿宋" w:eastAsia="仿宋"/>
                <w:color w:val="000000"/>
                <w:sz w:val="18"/>
                <w:szCs w:val="18"/>
                <w14:textFill>
                  <w14:solidFill>
                    <w14:srgbClr w14:val="000000">
                      <w14:lumMod w14:val="50000"/>
                      <w14:lumOff w14:val="50000"/>
                    </w14:srgbClr>
                  </w14:solidFill>
                </w14:textFill>
              </w:rPr>
              <w:t xml:space="preserve"> 单击条码明细，可删除条码</w:t>
            </w:r>
          </w:p>
        </w:tc>
      </w:tr>
    </w:tbl>
    <w:p w14:paraId="79E76772">
      <w:pPr>
        <w:pStyle w:val="7"/>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26"/>
        <w:gridCol w:w="2976"/>
        <w:gridCol w:w="2194"/>
      </w:tblGrid>
      <w:tr w14:paraId="4B1C5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6" w:type="dxa"/>
          </w:tcPr>
          <w:p w14:paraId="72F22E93">
            <w:pPr>
              <w:rPr>
                <w:lang w:eastAsia="ja-JP"/>
              </w:rPr>
            </w:pPr>
            <w:r>
              <w:rPr>
                <w:rFonts w:hint="eastAsia"/>
                <w:lang w:eastAsia="ja-JP"/>
              </w:rPr>
              <w:drawing>
                <wp:inline distT="0" distB="0" distL="0" distR="0">
                  <wp:extent cx="1738630" cy="3201670"/>
                  <wp:effectExtent l="0" t="0" r="13970" b="17780"/>
                  <wp:docPr id="1951652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65258" name="图片 158"/>
                          <pic:cNvPicPr>
                            <a:picLocks noChangeAspect="1"/>
                          </pic:cNvPicPr>
                        </pic:nvPicPr>
                        <pic:blipFill>
                          <a:blip r:embed="rId150"/>
                          <a:stretch>
                            <a:fillRect/>
                          </a:stretch>
                        </pic:blipFill>
                        <pic:spPr>
                          <a:xfrm>
                            <a:off x="0" y="0"/>
                            <a:ext cx="1746607" cy="3216200"/>
                          </a:xfrm>
                          <a:prstGeom prst="rect">
                            <a:avLst/>
                          </a:prstGeom>
                        </pic:spPr>
                      </pic:pic>
                    </a:graphicData>
                  </a:graphic>
                </wp:inline>
              </w:drawing>
            </w:r>
          </w:p>
        </w:tc>
        <w:tc>
          <w:tcPr>
            <w:tcW w:w="2976" w:type="dxa"/>
          </w:tcPr>
          <w:p w14:paraId="13058890">
            <w:pPr>
              <w:rPr>
                <w:rFonts w:ascii="仿宋" w:hAnsi="仿宋" w:eastAsia="仿宋"/>
                <w:sz w:val="18"/>
                <w:szCs w:val="18"/>
                <w:lang w:eastAsia="ja-JP"/>
              </w:rPr>
            </w:pPr>
            <w:r>
              <w:rPr>
                <w:rFonts w:hint="eastAsia"/>
                <w:lang w:eastAsia="ja-JP"/>
              </w:rPr>
              <w:drawing>
                <wp:inline distT="0" distB="0" distL="0" distR="0">
                  <wp:extent cx="1749425" cy="3221355"/>
                  <wp:effectExtent l="0" t="0" r="3175" b="17145"/>
                  <wp:docPr id="372424432"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424432" name="图片 159"/>
                          <pic:cNvPicPr>
                            <a:picLocks noChangeAspect="1"/>
                          </pic:cNvPicPr>
                        </pic:nvPicPr>
                        <pic:blipFill>
                          <a:blip r:embed="rId151"/>
                          <a:stretch>
                            <a:fillRect/>
                          </a:stretch>
                        </pic:blipFill>
                        <pic:spPr>
                          <a:xfrm>
                            <a:off x="0" y="0"/>
                            <a:ext cx="1756356" cy="3234151"/>
                          </a:xfrm>
                          <a:prstGeom prst="rect">
                            <a:avLst/>
                          </a:prstGeom>
                        </pic:spPr>
                      </pic:pic>
                    </a:graphicData>
                  </a:graphic>
                </wp:inline>
              </w:drawing>
            </w:r>
          </w:p>
        </w:tc>
        <w:tc>
          <w:tcPr>
            <w:tcW w:w="2194" w:type="dxa"/>
          </w:tcPr>
          <w:p w14:paraId="10FA2DED">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4.切换至当前汇总可查看本次调拨详情</w:t>
            </w:r>
          </w:p>
          <w:p w14:paraId="398F5AD4">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5.提交调拨后，会在cps、erp生成一张直接调拨单</w:t>
            </w:r>
          </w:p>
        </w:tc>
      </w:tr>
    </w:tbl>
    <w:p w14:paraId="7337E63E"/>
    <w:p w14:paraId="6709D0EB">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83"/>
        <w:gridCol w:w="1629"/>
        <w:gridCol w:w="1805"/>
        <w:gridCol w:w="1879"/>
      </w:tblGrid>
      <w:tr w14:paraId="4D0F3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2983" w:type="dxa"/>
          </w:tcPr>
          <w:p w14:paraId="37BBEE87">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629" w:type="dxa"/>
          </w:tcPr>
          <w:p w14:paraId="18DE3288">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684" w:type="dxa"/>
            <w:gridSpan w:val="2"/>
          </w:tcPr>
          <w:p w14:paraId="608CDE13">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26908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3" w:type="dxa"/>
          </w:tcPr>
          <w:p w14:paraId="408382E2">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IsStockTransferFIFO</w:t>
            </w:r>
          </w:p>
        </w:tc>
        <w:tc>
          <w:tcPr>
            <w:tcW w:w="1629" w:type="dxa"/>
          </w:tcPr>
          <w:p w14:paraId="6070C7EC">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直接调拨单是否先进先出</w:t>
            </w:r>
          </w:p>
        </w:tc>
        <w:tc>
          <w:tcPr>
            <w:tcW w:w="1805" w:type="dxa"/>
          </w:tcPr>
          <w:p w14:paraId="255B7E27">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false，不开启先进先出</w:t>
            </w:r>
          </w:p>
        </w:tc>
        <w:tc>
          <w:tcPr>
            <w:tcW w:w="1879" w:type="dxa"/>
          </w:tcPr>
          <w:p w14:paraId="693CFDF7">
            <w:pPr>
              <w:rPr>
                <w:rFonts w:eastAsiaTheme="minorHAnsi"/>
                <w:sz w:val="18"/>
                <w:szCs w:val="18"/>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TRUE，仓库和物料启用先进先出，配置资料先进先出类型FIFOType设置为2，可以触发入库时间先进先出。入库时间先进先出：（1）比较条码的生产日期ProductTime，不是最早的生产日期提示XXX物料在仓库XXX还有更早入库时间，时间:XXX,批号:XXX,条码号为XXX条码未发，请核对!（2）校验库存数据，即时库存不足提示物料编码为XXX,仓库为XXX,仓位为XXX,批号为XXX且FQty大于0的即时库存不足，请核对!</w:t>
            </w:r>
          </w:p>
        </w:tc>
      </w:tr>
      <w:tr w14:paraId="33AB6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3" w:type="dxa"/>
          </w:tcPr>
          <w:p w14:paraId="74C055C2">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IsTransferSynch</w:t>
            </w:r>
          </w:p>
        </w:tc>
        <w:tc>
          <w:tcPr>
            <w:tcW w:w="1629" w:type="dxa"/>
          </w:tcPr>
          <w:p w14:paraId="1FD84BCB">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是否生成erp调拨单</w:t>
            </w:r>
          </w:p>
        </w:tc>
        <w:tc>
          <w:tcPr>
            <w:tcW w:w="1805" w:type="dxa"/>
          </w:tcPr>
          <w:p w14:paraId="331667E0">
            <w:pPr>
              <w:rPr>
                <w:rFonts w:eastAsia="Yu Mincho"/>
                <w:sz w:val="18"/>
                <w:szCs w:val="18"/>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false，不生成</w:t>
            </w:r>
          </w:p>
        </w:tc>
        <w:tc>
          <w:tcPr>
            <w:tcW w:w="1879" w:type="dxa"/>
          </w:tcPr>
          <w:p w14:paraId="4DA62231">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true，生成erp调拨单</w:t>
            </w:r>
          </w:p>
        </w:tc>
      </w:tr>
      <w:tr w14:paraId="47B81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3" w:type="dxa"/>
          </w:tcPr>
          <w:p w14:paraId="4088D207">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IsSTK_TransferDirectPush</w:t>
            </w:r>
          </w:p>
        </w:tc>
        <w:tc>
          <w:tcPr>
            <w:tcW w:w="1629" w:type="dxa"/>
          </w:tcPr>
          <w:p w14:paraId="49A6DED6">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调用erp下推接口还是erp保存接口</w:t>
            </w:r>
          </w:p>
        </w:tc>
        <w:tc>
          <w:tcPr>
            <w:tcW w:w="1805" w:type="dxa"/>
          </w:tcPr>
          <w:p w14:paraId="5CFDF580">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false，调用保存接口</w:t>
            </w:r>
          </w:p>
        </w:tc>
        <w:tc>
          <w:tcPr>
            <w:tcW w:w="1879" w:type="dxa"/>
          </w:tcPr>
          <w:p w14:paraId="4C924533">
            <w:pPr>
              <w:rPr>
                <w:rFonts w:ascii="Segoe UI" w:hAnsi="Segoe UI" w:cs="Segoe UI"/>
                <w:color w:val="262626"/>
                <w:sz w:val="18"/>
                <w:szCs w:val="18"/>
                <w:shd w:val="clear" w:color="auto" w:fill="FFFFFF"/>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true，调用下推接口</w:t>
            </w:r>
          </w:p>
        </w:tc>
      </w:tr>
      <w:tr w14:paraId="0F09D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983" w:type="dxa"/>
          </w:tcPr>
          <w:p w14:paraId="0B4ED1DB">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IsSTK_TransferDirectAutoAudit</w:t>
            </w:r>
          </w:p>
        </w:tc>
        <w:tc>
          <w:tcPr>
            <w:tcW w:w="1629" w:type="dxa"/>
          </w:tcPr>
          <w:p w14:paraId="1D9728F0">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805" w:type="dxa"/>
          </w:tcPr>
          <w:p w14:paraId="7BCA3FB8">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879" w:type="dxa"/>
          </w:tcPr>
          <w:p w14:paraId="30E8C4C4">
            <w:pPr>
              <w:rPr>
                <w:rFonts w:ascii="Segoe UI" w:hAnsi="Segoe UI" w:cs="Segoe UI"/>
                <w:color w:val="262626"/>
                <w:sz w:val="18"/>
                <w:szCs w:val="18"/>
                <w:shd w:val="clear" w:color="auto" w:fill="FFFFFF"/>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5CA7F737">
      <w:pPr>
        <w:pStyle w:val="5"/>
        <w:tabs>
          <w:tab w:val="left" w:pos="-142"/>
          <w:tab w:val="left" w:pos="851"/>
          <w:tab w:val="left" w:pos="993"/>
          <w:tab w:val="left" w:pos="2279"/>
          <w:tab w:val="clear" w:pos="432"/>
          <w:tab w:val="clear" w:pos="864"/>
        </w:tabs>
        <w:rPr>
          <w:sz w:val="24"/>
        </w:rPr>
      </w:pPr>
      <w:r>
        <w:rPr>
          <w:rFonts w:hint="eastAsia"/>
        </w:rPr>
        <w:t>拆分调拨操作说明</w:t>
      </w:r>
    </w:p>
    <w:p w14:paraId="0C553E2E">
      <w:pPr>
        <w:pStyle w:val="7"/>
        <w:rPr>
          <w:color w:val="808080" w:themeColor="text1" w:themeTint="80"/>
          <w14:textFill>
            <w14:solidFill>
              <w14:schemeClr w14:val="tx1">
                <w14:lumMod w14:val="50000"/>
                <w14:lumOff w14:val="50000"/>
              </w14:schemeClr>
            </w14:solidFill>
          </w14:textFill>
        </w:rPr>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 xml:space="preserve">da仓库管理-拆分调拨功能 </w:t>
      </w:r>
    </w:p>
    <w:p w14:paraId="0B326996">
      <w:r>
        <w:rPr>
          <w:rFonts w:hint="eastAsia"/>
          <w:color w:val="808080" w:themeColor="text1" w:themeTint="80"/>
          <w14:textFill>
            <w14:solidFill>
              <w14:schemeClr w14:val="tx1">
                <w14:lumMod w14:val="50000"/>
                <w14:lumOff w14:val="50000"/>
              </w14:schemeClr>
            </w14:solidFill>
          </w14:textFill>
        </w:rPr>
        <w:t>[应用场景]：针对标签仅部分数量调出，标签仓库不做变更，允许修改数量（调拨至车间仓）。</w:t>
      </w:r>
    </w:p>
    <w:p w14:paraId="3B77301C"/>
    <w:tbl>
      <w:tblPr>
        <w:tblStyle w:val="1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6"/>
        <w:gridCol w:w="3006"/>
        <w:gridCol w:w="2284"/>
      </w:tblGrid>
      <w:tr w14:paraId="5B24F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5DE223BD">
            <w:pPr>
              <w:keepNext/>
              <w:rPr>
                <w:lang w:eastAsia="ja-JP"/>
              </w:rPr>
            </w:pPr>
            <w:r>
              <w:rPr>
                <w:rFonts w:hint="eastAsia"/>
                <w:lang w:eastAsia="ja-JP"/>
              </w:rPr>
              <w:drawing>
                <wp:inline distT="0" distB="0" distL="0" distR="0">
                  <wp:extent cx="1725930" cy="3178175"/>
                  <wp:effectExtent l="0" t="0" r="7620" b="3175"/>
                  <wp:docPr id="1489953690"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953690" name="图片 113"/>
                          <pic:cNvPicPr>
                            <a:picLocks noChangeAspect="1"/>
                          </pic:cNvPicPr>
                        </pic:nvPicPr>
                        <pic:blipFill>
                          <a:blip r:embed="rId152"/>
                          <a:stretch>
                            <a:fillRect/>
                          </a:stretch>
                        </pic:blipFill>
                        <pic:spPr>
                          <a:xfrm>
                            <a:off x="0" y="0"/>
                            <a:ext cx="1744519" cy="3212352"/>
                          </a:xfrm>
                          <a:prstGeom prst="rect">
                            <a:avLst/>
                          </a:prstGeom>
                        </pic:spPr>
                      </pic:pic>
                    </a:graphicData>
                  </a:graphic>
                </wp:inline>
              </w:drawing>
            </w:r>
          </w:p>
        </w:tc>
        <w:tc>
          <w:tcPr>
            <w:tcW w:w="3006" w:type="dxa"/>
          </w:tcPr>
          <w:p w14:paraId="2FF2F61E">
            <w:pPr>
              <w:rPr>
                <w:rFonts w:eastAsia="Yu Mincho"/>
                <w:lang w:eastAsia="ja-JP"/>
              </w:rPr>
            </w:pPr>
            <w:r>
              <w:rPr>
                <w:rFonts w:hint="eastAsia"/>
                <w:lang w:eastAsia="ja-JP"/>
              </w:rPr>
              <w:drawing>
                <wp:inline distT="0" distB="0" distL="0" distR="0">
                  <wp:extent cx="1725930" cy="3178175"/>
                  <wp:effectExtent l="0" t="0" r="7620" b="3175"/>
                  <wp:docPr id="1410802184"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802184" name="图片 112"/>
                          <pic:cNvPicPr>
                            <a:picLocks noChangeAspect="1"/>
                          </pic:cNvPicPr>
                        </pic:nvPicPr>
                        <pic:blipFill>
                          <a:blip r:embed="rId153"/>
                          <a:stretch>
                            <a:fillRect/>
                          </a:stretch>
                        </pic:blipFill>
                        <pic:spPr>
                          <a:xfrm>
                            <a:off x="0" y="0"/>
                            <a:ext cx="1748658" cy="3219977"/>
                          </a:xfrm>
                          <a:prstGeom prst="rect">
                            <a:avLst/>
                          </a:prstGeom>
                        </pic:spPr>
                      </pic:pic>
                    </a:graphicData>
                  </a:graphic>
                </wp:inline>
              </w:drawing>
            </w:r>
          </w:p>
        </w:tc>
        <w:tc>
          <w:tcPr>
            <w:tcW w:w="2284" w:type="dxa"/>
          </w:tcPr>
          <w:p w14:paraId="772BD296">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1.扫描在库条码，加载条码信息</w:t>
            </w:r>
          </w:p>
          <w:p w14:paraId="56D2058C">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2.扫描将要调入的库位码</w:t>
            </w:r>
          </w:p>
          <w:p w14:paraId="7BF8561D">
            <w:pPr>
              <w:rPr>
                <w:rFonts w:ascii="仿宋" w:hAnsi="仿宋"/>
                <w:color w:val="000000"/>
                <w:sz w:val="18"/>
                <w:szCs w:val="18"/>
              </w:rPr>
            </w:pPr>
            <w:r>
              <w:rPr>
                <w:rFonts w:hint="eastAsia" w:ascii="仿宋" w:hAnsi="仿宋"/>
                <w:color w:val="000000"/>
                <w:sz w:val="18"/>
                <w:szCs w:val="18"/>
                <w14:textFill>
                  <w14:solidFill>
                    <w14:srgbClr w14:val="000000">
                      <w14:lumMod w14:val="50000"/>
                      <w14:lumOff w14:val="50000"/>
                    </w14:srgbClr>
                  </w14:solidFill>
                </w14:textFill>
              </w:rPr>
              <w:t>3.</w:t>
            </w:r>
            <w:r>
              <w:rPr>
                <w:rFonts w:hint="eastAsia" w:ascii="仿宋" w:hAnsi="仿宋" w:eastAsia="仿宋"/>
                <w:color w:val="000000"/>
                <w:sz w:val="18"/>
                <w:szCs w:val="18"/>
                <w14:textFill>
                  <w14:solidFill>
                    <w14:srgbClr w14:val="000000">
                      <w14:lumMod w14:val="50000"/>
                      <w14:lumOff w14:val="50000"/>
                    </w14:srgbClr>
                  </w14:solidFill>
                </w14:textFill>
              </w:rPr>
              <w:t xml:space="preserve"> 单击条码明细，可修改数量，删除条码</w:t>
            </w:r>
          </w:p>
        </w:tc>
      </w:tr>
    </w:tbl>
    <w:p w14:paraId="141A5FE9">
      <w:pPr>
        <w:pStyle w:val="7"/>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26"/>
        <w:gridCol w:w="2976"/>
        <w:gridCol w:w="2194"/>
      </w:tblGrid>
      <w:tr w14:paraId="2B7E6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6" w:type="dxa"/>
          </w:tcPr>
          <w:p w14:paraId="0B6F14E0">
            <w:pPr>
              <w:rPr>
                <w:lang w:eastAsia="ja-JP"/>
              </w:rPr>
            </w:pPr>
            <w:r>
              <w:rPr>
                <w:rFonts w:hint="eastAsia"/>
                <w:lang w:eastAsia="ja-JP"/>
              </w:rPr>
              <w:drawing>
                <wp:inline distT="0" distB="0" distL="0" distR="0">
                  <wp:extent cx="1735455" cy="3195955"/>
                  <wp:effectExtent l="0" t="0" r="17145" b="4445"/>
                  <wp:docPr id="1276482909"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482909" name="图片 114"/>
                          <pic:cNvPicPr>
                            <a:picLocks noChangeAspect="1"/>
                          </pic:cNvPicPr>
                        </pic:nvPicPr>
                        <pic:blipFill>
                          <a:blip r:embed="rId154"/>
                          <a:stretch>
                            <a:fillRect/>
                          </a:stretch>
                        </pic:blipFill>
                        <pic:spPr>
                          <a:xfrm>
                            <a:off x="0" y="0"/>
                            <a:ext cx="1751529" cy="3225262"/>
                          </a:xfrm>
                          <a:prstGeom prst="rect">
                            <a:avLst/>
                          </a:prstGeom>
                        </pic:spPr>
                      </pic:pic>
                    </a:graphicData>
                  </a:graphic>
                </wp:inline>
              </w:drawing>
            </w:r>
          </w:p>
        </w:tc>
        <w:tc>
          <w:tcPr>
            <w:tcW w:w="2976" w:type="dxa"/>
          </w:tcPr>
          <w:p w14:paraId="1B37F769">
            <w:pPr>
              <w:rPr>
                <w:rFonts w:ascii="仿宋" w:hAnsi="仿宋" w:eastAsia="仿宋"/>
                <w:sz w:val="18"/>
                <w:szCs w:val="18"/>
                <w:lang w:eastAsia="ja-JP"/>
              </w:rPr>
            </w:pPr>
            <w:r>
              <w:rPr>
                <w:rFonts w:hint="eastAsia"/>
                <w:lang w:eastAsia="ja-JP"/>
              </w:rPr>
              <w:drawing>
                <wp:inline distT="0" distB="0" distL="0" distR="0">
                  <wp:extent cx="1737360" cy="3187700"/>
                  <wp:effectExtent l="0" t="0" r="15240" b="12700"/>
                  <wp:docPr id="1182041181"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041181" name="图片 115"/>
                          <pic:cNvPicPr>
                            <a:picLocks noChangeAspect="1"/>
                          </pic:cNvPicPr>
                        </pic:nvPicPr>
                        <pic:blipFill>
                          <a:blip r:embed="rId155"/>
                          <a:stretch>
                            <a:fillRect/>
                          </a:stretch>
                        </pic:blipFill>
                        <pic:spPr>
                          <a:xfrm>
                            <a:off x="0" y="0"/>
                            <a:ext cx="1749122" cy="3209434"/>
                          </a:xfrm>
                          <a:prstGeom prst="rect">
                            <a:avLst/>
                          </a:prstGeom>
                        </pic:spPr>
                      </pic:pic>
                    </a:graphicData>
                  </a:graphic>
                </wp:inline>
              </w:drawing>
            </w:r>
          </w:p>
        </w:tc>
        <w:tc>
          <w:tcPr>
            <w:tcW w:w="2194" w:type="dxa"/>
          </w:tcPr>
          <w:p w14:paraId="5271127B">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4.切换至当前汇总可查看本次调拨详情</w:t>
            </w:r>
          </w:p>
          <w:p w14:paraId="46CF0512">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5.提交调拨后，会在cps、erp生成一张直接调拨单</w:t>
            </w:r>
          </w:p>
        </w:tc>
      </w:tr>
    </w:tbl>
    <w:p w14:paraId="3DFE5E1E"/>
    <w:p w14:paraId="1C882D40">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83"/>
        <w:gridCol w:w="1629"/>
        <w:gridCol w:w="1805"/>
        <w:gridCol w:w="1879"/>
      </w:tblGrid>
      <w:tr w14:paraId="135A7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2983" w:type="dxa"/>
          </w:tcPr>
          <w:p w14:paraId="076CEA8D">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629" w:type="dxa"/>
          </w:tcPr>
          <w:p w14:paraId="01414BDE">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684" w:type="dxa"/>
            <w:gridSpan w:val="2"/>
          </w:tcPr>
          <w:p w14:paraId="28A6EE8D">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37AC9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3" w:type="dxa"/>
          </w:tcPr>
          <w:p w14:paraId="4454964F">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IsStockTransferFIFO</w:t>
            </w:r>
          </w:p>
        </w:tc>
        <w:tc>
          <w:tcPr>
            <w:tcW w:w="1629" w:type="dxa"/>
          </w:tcPr>
          <w:p w14:paraId="2B1D482B">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直接调拨单是否先进先出</w:t>
            </w:r>
          </w:p>
        </w:tc>
        <w:tc>
          <w:tcPr>
            <w:tcW w:w="1805" w:type="dxa"/>
          </w:tcPr>
          <w:p w14:paraId="37AFF69A">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false，不开启先进先出</w:t>
            </w:r>
          </w:p>
        </w:tc>
        <w:tc>
          <w:tcPr>
            <w:tcW w:w="1879" w:type="dxa"/>
          </w:tcPr>
          <w:p w14:paraId="253F06ED">
            <w:pPr>
              <w:rPr>
                <w:rFonts w:eastAsiaTheme="minorHAnsi"/>
                <w:sz w:val="18"/>
                <w:szCs w:val="18"/>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TRUE，仓库和物料启用先进先出，配置资料先进先出类型FIFOType设置为2，可以触发入库时间先进先出。入库时间先进先出：（1）比较条码的生产日期ProductTime，不是最早的生产日期提示XXX物料在仓库XXX还有更早入库时间，时间:XXX,批号:XXX,条码号为XXX条码未发，请核对!（2）校验库存数据，即时库存不足提示物料编码为XXX,仓库为XXX,仓位为XXX,批号为XXX且FQty大于0的即时库存不足，请核对!</w:t>
            </w:r>
          </w:p>
        </w:tc>
      </w:tr>
      <w:tr w14:paraId="14DE0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3" w:type="dxa"/>
          </w:tcPr>
          <w:p w14:paraId="1F49AFFA">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IsTransferSynch</w:t>
            </w:r>
          </w:p>
        </w:tc>
        <w:tc>
          <w:tcPr>
            <w:tcW w:w="1629" w:type="dxa"/>
          </w:tcPr>
          <w:p w14:paraId="41DDE731">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是否生成erp调拨单</w:t>
            </w:r>
          </w:p>
        </w:tc>
        <w:tc>
          <w:tcPr>
            <w:tcW w:w="1805" w:type="dxa"/>
          </w:tcPr>
          <w:p w14:paraId="15EFDC4B">
            <w:pPr>
              <w:rPr>
                <w:rFonts w:eastAsia="Yu Mincho"/>
                <w:sz w:val="18"/>
                <w:szCs w:val="18"/>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false，不生成</w:t>
            </w:r>
          </w:p>
        </w:tc>
        <w:tc>
          <w:tcPr>
            <w:tcW w:w="1879" w:type="dxa"/>
          </w:tcPr>
          <w:p w14:paraId="137AB616">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true，生成erp调拨单</w:t>
            </w:r>
          </w:p>
        </w:tc>
      </w:tr>
      <w:tr w14:paraId="047F7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3" w:type="dxa"/>
          </w:tcPr>
          <w:p w14:paraId="3A6A34CD">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IsSTK_TransferDirectPush</w:t>
            </w:r>
          </w:p>
        </w:tc>
        <w:tc>
          <w:tcPr>
            <w:tcW w:w="1629" w:type="dxa"/>
          </w:tcPr>
          <w:p w14:paraId="0DA9B18B">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调用erp下推接口还是erp保存接口</w:t>
            </w:r>
          </w:p>
        </w:tc>
        <w:tc>
          <w:tcPr>
            <w:tcW w:w="1805" w:type="dxa"/>
          </w:tcPr>
          <w:p w14:paraId="6D6EFDCB">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false，调用保存接口</w:t>
            </w:r>
          </w:p>
        </w:tc>
        <w:tc>
          <w:tcPr>
            <w:tcW w:w="1879" w:type="dxa"/>
          </w:tcPr>
          <w:p w14:paraId="22777927">
            <w:pPr>
              <w:rPr>
                <w:rFonts w:ascii="Segoe UI" w:hAnsi="Segoe UI" w:cs="Segoe UI"/>
                <w:color w:val="262626"/>
                <w:sz w:val="18"/>
                <w:szCs w:val="18"/>
                <w:shd w:val="clear" w:color="auto" w:fill="FFFFFF"/>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true，调用下推接口</w:t>
            </w:r>
          </w:p>
        </w:tc>
      </w:tr>
      <w:tr w14:paraId="00D24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3" w:type="dxa"/>
          </w:tcPr>
          <w:p w14:paraId="43EB06FF">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IsSTK_TransferDirectAutoAudit</w:t>
            </w:r>
          </w:p>
        </w:tc>
        <w:tc>
          <w:tcPr>
            <w:tcW w:w="1629" w:type="dxa"/>
          </w:tcPr>
          <w:p w14:paraId="38B8A9B0">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805" w:type="dxa"/>
          </w:tcPr>
          <w:p w14:paraId="4C8B56AA">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879" w:type="dxa"/>
          </w:tcPr>
          <w:p w14:paraId="7EEA2BB6">
            <w:pPr>
              <w:rPr>
                <w:rFonts w:ascii="Segoe UI" w:hAnsi="Segoe UI" w:cs="Segoe UI"/>
                <w:color w:val="262626"/>
                <w:sz w:val="18"/>
                <w:szCs w:val="18"/>
                <w:shd w:val="clear" w:color="auto" w:fill="FFFFFF"/>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47091C98">
      <w:pPr>
        <w:pStyle w:val="5"/>
        <w:tabs>
          <w:tab w:val="left" w:pos="-142"/>
          <w:tab w:val="left" w:pos="851"/>
          <w:tab w:val="left" w:pos="993"/>
          <w:tab w:val="left" w:pos="2279"/>
          <w:tab w:val="clear" w:pos="432"/>
          <w:tab w:val="clear" w:pos="864"/>
        </w:tabs>
        <w:rPr>
          <w:sz w:val="24"/>
        </w:rPr>
      </w:pPr>
      <w:r>
        <w:rPr>
          <w:rFonts w:hint="eastAsia"/>
        </w:rPr>
        <w:t>调拨申请操作说明</w:t>
      </w:r>
    </w:p>
    <w:p w14:paraId="1A28979D">
      <w:pPr>
        <w:pStyle w:val="7"/>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 xml:space="preserve">da仓库管理-调拨申请功能 </w:t>
      </w:r>
    </w:p>
    <w:tbl>
      <w:tblPr>
        <w:tblStyle w:val="1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6"/>
        <w:gridCol w:w="3096"/>
        <w:gridCol w:w="2104"/>
      </w:tblGrid>
      <w:tr w14:paraId="7E780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68596F20">
            <w:pPr>
              <w:keepNext/>
              <w:rPr>
                <w:lang w:eastAsia="ja-JP"/>
              </w:rPr>
            </w:pPr>
            <w:r>
              <w:rPr>
                <w:rFonts w:hint="eastAsia"/>
                <w:lang w:eastAsia="ja-JP"/>
              </w:rPr>
              <w:drawing>
                <wp:inline distT="0" distB="0" distL="0" distR="0">
                  <wp:extent cx="1826260" cy="3197860"/>
                  <wp:effectExtent l="0" t="0" r="2540" b="2540"/>
                  <wp:docPr id="2078417912"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417912" name="图片 94"/>
                          <pic:cNvPicPr>
                            <a:picLocks noChangeAspect="1"/>
                          </pic:cNvPicPr>
                        </pic:nvPicPr>
                        <pic:blipFill>
                          <a:blip r:embed="rId156"/>
                          <a:stretch>
                            <a:fillRect/>
                          </a:stretch>
                        </pic:blipFill>
                        <pic:spPr>
                          <a:xfrm>
                            <a:off x="0" y="0"/>
                            <a:ext cx="1833636" cy="3210482"/>
                          </a:xfrm>
                          <a:prstGeom prst="rect">
                            <a:avLst/>
                          </a:prstGeom>
                        </pic:spPr>
                      </pic:pic>
                    </a:graphicData>
                  </a:graphic>
                </wp:inline>
              </w:drawing>
            </w:r>
          </w:p>
        </w:tc>
        <w:tc>
          <w:tcPr>
            <w:tcW w:w="3006" w:type="dxa"/>
          </w:tcPr>
          <w:p w14:paraId="0710D1CA">
            <w:pPr>
              <w:rPr>
                <w:rFonts w:eastAsia="Yu Mincho"/>
                <w:lang w:eastAsia="ja-JP"/>
              </w:rPr>
            </w:pPr>
            <w:r>
              <w:rPr>
                <w:rFonts w:hint="eastAsia"/>
                <w:lang w:eastAsia="ja-JP"/>
              </w:rPr>
              <w:drawing>
                <wp:inline distT="0" distB="0" distL="0" distR="0">
                  <wp:extent cx="1810385" cy="3187700"/>
                  <wp:effectExtent l="0" t="0" r="18415" b="12700"/>
                  <wp:docPr id="2001966814"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6814" name="图片 95"/>
                          <pic:cNvPicPr>
                            <a:picLocks noChangeAspect="1"/>
                          </pic:cNvPicPr>
                        </pic:nvPicPr>
                        <pic:blipFill>
                          <a:blip r:embed="rId157"/>
                          <a:stretch>
                            <a:fillRect/>
                          </a:stretch>
                        </pic:blipFill>
                        <pic:spPr>
                          <a:xfrm>
                            <a:off x="0" y="0"/>
                            <a:ext cx="1817686" cy="3200151"/>
                          </a:xfrm>
                          <a:prstGeom prst="rect">
                            <a:avLst/>
                          </a:prstGeom>
                        </pic:spPr>
                      </pic:pic>
                    </a:graphicData>
                  </a:graphic>
                </wp:inline>
              </w:drawing>
            </w:r>
          </w:p>
        </w:tc>
        <w:tc>
          <w:tcPr>
            <w:tcW w:w="2284" w:type="dxa"/>
          </w:tcPr>
          <w:p w14:paraId="74B411A6">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 调拨申请单从erp同步，可根据调拨申请单号及单据日期区间查询指定单据</w:t>
            </w:r>
          </w:p>
          <w:p w14:paraId="4E73C741">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2.选单，可单选、多选或全选单据合并调拨，点击确认进入扫描详情</w:t>
            </w:r>
          </w:p>
          <w:p w14:paraId="57969F58">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3.扫描在库条码，加载条码信息</w:t>
            </w:r>
          </w:p>
          <w:p w14:paraId="63FB51BA">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4.扫描将要调入的库位码</w:t>
            </w:r>
          </w:p>
        </w:tc>
      </w:tr>
    </w:tbl>
    <w:p w14:paraId="03735AEE">
      <w:pPr>
        <w:pStyle w:val="7"/>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26"/>
        <w:gridCol w:w="3126"/>
        <w:gridCol w:w="2194"/>
      </w:tblGrid>
      <w:tr w14:paraId="66D82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6" w:type="dxa"/>
          </w:tcPr>
          <w:p w14:paraId="38063D93">
            <w:pPr>
              <w:rPr>
                <w:lang w:eastAsia="ja-JP"/>
              </w:rPr>
            </w:pPr>
            <w:r>
              <w:rPr>
                <w:rFonts w:hint="eastAsia"/>
                <w:lang w:eastAsia="ja-JP"/>
              </w:rPr>
              <w:drawing>
                <wp:inline distT="0" distB="0" distL="0" distR="0">
                  <wp:extent cx="1818640" cy="3235325"/>
                  <wp:effectExtent l="0" t="0" r="10160" b="3175"/>
                  <wp:docPr id="404301756"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01756" name="图片 99"/>
                          <pic:cNvPicPr>
                            <a:picLocks noChangeAspect="1"/>
                          </pic:cNvPicPr>
                        </pic:nvPicPr>
                        <pic:blipFill>
                          <a:blip r:embed="rId158"/>
                          <a:stretch>
                            <a:fillRect/>
                          </a:stretch>
                        </pic:blipFill>
                        <pic:spPr>
                          <a:xfrm>
                            <a:off x="0" y="0"/>
                            <a:ext cx="1819020" cy="3235658"/>
                          </a:xfrm>
                          <a:prstGeom prst="rect">
                            <a:avLst/>
                          </a:prstGeom>
                        </pic:spPr>
                      </pic:pic>
                    </a:graphicData>
                  </a:graphic>
                </wp:inline>
              </w:drawing>
            </w:r>
          </w:p>
        </w:tc>
        <w:tc>
          <w:tcPr>
            <w:tcW w:w="2976" w:type="dxa"/>
          </w:tcPr>
          <w:p w14:paraId="754006AF">
            <w:pPr>
              <w:rPr>
                <w:rFonts w:ascii="仿宋" w:hAnsi="仿宋" w:eastAsia="仿宋"/>
                <w:sz w:val="18"/>
                <w:szCs w:val="18"/>
                <w:lang w:eastAsia="ja-JP"/>
              </w:rPr>
            </w:pPr>
            <w:r>
              <w:rPr>
                <w:rFonts w:hint="eastAsia"/>
                <w:lang w:eastAsia="ja-JP"/>
              </w:rPr>
              <w:drawing>
                <wp:inline distT="0" distB="0" distL="0" distR="0">
                  <wp:extent cx="1843405" cy="3237230"/>
                  <wp:effectExtent l="0" t="0" r="4445" b="1270"/>
                  <wp:docPr id="2011005098"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005098" name="图片 100"/>
                          <pic:cNvPicPr>
                            <a:picLocks noChangeAspect="1"/>
                          </pic:cNvPicPr>
                        </pic:nvPicPr>
                        <pic:blipFill>
                          <a:blip r:embed="rId159"/>
                          <a:stretch>
                            <a:fillRect/>
                          </a:stretch>
                        </pic:blipFill>
                        <pic:spPr>
                          <a:xfrm>
                            <a:off x="0" y="0"/>
                            <a:ext cx="1847884" cy="3245225"/>
                          </a:xfrm>
                          <a:prstGeom prst="rect">
                            <a:avLst/>
                          </a:prstGeom>
                        </pic:spPr>
                      </pic:pic>
                    </a:graphicData>
                  </a:graphic>
                </wp:inline>
              </w:drawing>
            </w:r>
          </w:p>
        </w:tc>
        <w:tc>
          <w:tcPr>
            <w:tcW w:w="2194" w:type="dxa"/>
          </w:tcPr>
          <w:p w14:paraId="5D4EF8F9">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 单击条码明细，可修改数量和库位，删除条码</w:t>
            </w:r>
          </w:p>
          <w:p w14:paraId="42938A40">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6．切换至当前汇总可查看本次调拨详情</w:t>
            </w:r>
          </w:p>
          <w:p w14:paraId="11D9B46B">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5.提交调拨后，会在cps、erp生成一张直接调拨单，自动关联ERP调拨申请单</w:t>
            </w:r>
          </w:p>
        </w:tc>
      </w:tr>
    </w:tbl>
    <w:p w14:paraId="2FF30E96"/>
    <w:p w14:paraId="233B3C6E">
      <w:pPr>
        <w:pStyle w:val="12"/>
        <w:numPr>
          <w:ilvl w:val="0"/>
          <w:numId w:val="2"/>
        </w:numPr>
        <w:ind w:firstLineChars="0"/>
      </w:pPr>
      <w:r>
        <w:rPr>
          <w:rFonts w:hint="eastAsia"/>
          <w:color w:val="808080" w:themeColor="text1" w:themeTint="80"/>
          <w14:textFill>
            <w14:solidFill>
              <w14:schemeClr w14:val="tx1">
                <w14:lumMod w14:val="50000"/>
                <w14:lumOff w14:val="50000"/>
              </w14:schemeClr>
            </w14:solidFill>
          </w14:textFill>
        </w:rPr>
        <w:t>配置项</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83"/>
        <w:gridCol w:w="1629"/>
        <w:gridCol w:w="1805"/>
        <w:gridCol w:w="1879"/>
      </w:tblGrid>
      <w:tr w14:paraId="71161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2983" w:type="dxa"/>
          </w:tcPr>
          <w:p w14:paraId="1BE8B32E">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配置资料编码</w:t>
            </w:r>
          </w:p>
        </w:tc>
        <w:tc>
          <w:tcPr>
            <w:tcW w:w="1629" w:type="dxa"/>
          </w:tcPr>
          <w:p w14:paraId="6EABB2EF">
            <w:pP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配置资料名称</w:t>
            </w:r>
          </w:p>
        </w:tc>
        <w:tc>
          <w:tcPr>
            <w:tcW w:w="3684" w:type="dxa"/>
            <w:gridSpan w:val="2"/>
          </w:tcPr>
          <w:p w14:paraId="093103BA">
            <w:pPr>
              <w:jc w:val="center"/>
              <w:rPr>
                <w:rFonts w:eastAsiaTheme="minorHAnsi"/>
                <w:color w:val="000000"/>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配置资料值</w:t>
            </w:r>
          </w:p>
        </w:tc>
      </w:tr>
      <w:tr w14:paraId="4776B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3" w:type="dxa"/>
          </w:tcPr>
          <w:p w14:paraId="1E5BA3B5">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IsTransferSynch</w:t>
            </w:r>
          </w:p>
        </w:tc>
        <w:tc>
          <w:tcPr>
            <w:tcW w:w="1629" w:type="dxa"/>
          </w:tcPr>
          <w:p w14:paraId="09A048F1">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是否生成erp调拨单</w:t>
            </w:r>
          </w:p>
        </w:tc>
        <w:tc>
          <w:tcPr>
            <w:tcW w:w="1805" w:type="dxa"/>
          </w:tcPr>
          <w:p w14:paraId="6664C160">
            <w:pPr>
              <w:rPr>
                <w:rFonts w:eastAsia="Yu Mincho"/>
                <w:sz w:val="18"/>
                <w:szCs w:val="18"/>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false，不生成</w:t>
            </w:r>
          </w:p>
        </w:tc>
        <w:tc>
          <w:tcPr>
            <w:tcW w:w="1879" w:type="dxa"/>
          </w:tcPr>
          <w:p w14:paraId="0452DF2E">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true，生成erp调拨单</w:t>
            </w:r>
          </w:p>
        </w:tc>
      </w:tr>
      <w:tr w14:paraId="0455D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3" w:type="dxa"/>
          </w:tcPr>
          <w:p w14:paraId="2CDDC953">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IsSTK_TransferDirectPush</w:t>
            </w:r>
          </w:p>
        </w:tc>
        <w:tc>
          <w:tcPr>
            <w:tcW w:w="1629" w:type="dxa"/>
          </w:tcPr>
          <w:p w14:paraId="79270425">
            <w:pPr>
              <w:rPr>
                <w:rFonts w:ascii="Segoe UI" w:hAnsi="Segoe UI" w:cs="Segoe UI"/>
                <w:color w:val="262626"/>
                <w:sz w:val="18"/>
                <w:szCs w:val="18"/>
                <w:shd w:val="clear" w:color="auto" w:fill="FFFFFF"/>
              </w:rPr>
            </w:pPr>
            <w:r>
              <w:rPr>
                <w:rFonts w:hint="eastAsia" w:ascii="Segoe UI" w:hAnsi="Segoe UI" w:cs="Segoe UI"/>
                <w:color w:val="262626"/>
                <w:sz w:val="18"/>
                <w:szCs w:val="18"/>
                <w:shd w:val="clear" w:color="auto" w:fill="FFFFFF"/>
                <w14:textFill>
                  <w14:solidFill>
                    <w14:srgbClr w14:val="262626">
                      <w14:lumMod w14:val="50000"/>
                      <w14:lumOff w14:val="50000"/>
                    </w14:srgbClr>
                  </w14:solidFill>
                </w14:textFill>
              </w:rPr>
              <w:t>调用erp下推接口还是erp保存接口</w:t>
            </w:r>
          </w:p>
        </w:tc>
        <w:tc>
          <w:tcPr>
            <w:tcW w:w="1805" w:type="dxa"/>
          </w:tcPr>
          <w:p w14:paraId="6A076543">
            <w:pPr>
              <w:rPr>
                <w:rFonts w:eastAsiaTheme="minorHAnsi"/>
                <w:sz w:val="18"/>
                <w:szCs w:val="18"/>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false，调用保存接口</w:t>
            </w:r>
          </w:p>
        </w:tc>
        <w:tc>
          <w:tcPr>
            <w:tcW w:w="1879" w:type="dxa"/>
          </w:tcPr>
          <w:p w14:paraId="6DC6E169">
            <w:pPr>
              <w:rPr>
                <w:rFonts w:ascii="Segoe UI" w:hAnsi="Segoe UI" w:cs="Segoe UI"/>
                <w:color w:val="262626"/>
                <w:sz w:val="18"/>
                <w:szCs w:val="18"/>
                <w:shd w:val="clear" w:color="auto" w:fill="FFFFFF"/>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true，调用下推接口</w:t>
            </w:r>
          </w:p>
        </w:tc>
      </w:tr>
      <w:tr w14:paraId="402EC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3" w:type="dxa"/>
          </w:tcPr>
          <w:p w14:paraId="2BA3A500">
            <w:pPr>
              <w:rPr>
                <w:rFonts w:ascii="Segoe UI" w:hAnsi="Segoe UI" w:eastAsia="Yu Mincho"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IsSTK_TransferDirectAutoAudit</w:t>
            </w:r>
          </w:p>
        </w:tc>
        <w:tc>
          <w:tcPr>
            <w:tcW w:w="1629" w:type="dxa"/>
          </w:tcPr>
          <w:p w14:paraId="14A7C71F">
            <w:pPr>
              <w:rPr>
                <w:rFonts w:ascii="Segoe UI" w:hAnsi="Segoe UI" w:cs="Segoe UI"/>
                <w:color w:val="262626"/>
                <w:sz w:val="18"/>
                <w:szCs w:val="18"/>
                <w:shd w:val="clear" w:color="auto" w:fill="FFFFFF"/>
                <w:lang w:eastAsia="ja-JP"/>
              </w:rPr>
            </w:pPr>
            <w:r>
              <w:rPr>
                <w:rFonts w:hint="eastAsia" w:ascii="Segoe UI" w:hAnsi="Segoe UI" w:cs="Segoe UI"/>
                <w:color w:val="262626"/>
                <w:sz w:val="18"/>
                <w:szCs w:val="18"/>
                <w:shd w:val="clear" w:color="auto" w:fill="FFFFFF"/>
                <w:lang w:eastAsia="ja-JP"/>
                <w14:textFill>
                  <w14:solidFill>
                    <w14:srgbClr w14:val="262626">
                      <w14:lumMod w14:val="50000"/>
                      <w14:lumOff w14:val="50000"/>
                    </w14:srgbClr>
                  </w14:solidFill>
                </w14:textFill>
              </w:rPr>
              <w:t>erp单据是否审核</w:t>
            </w:r>
          </w:p>
        </w:tc>
        <w:tc>
          <w:tcPr>
            <w:tcW w:w="1805" w:type="dxa"/>
          </w:tcPr>
          <w:p w14:paraId="3A3F25B6">
            <w:pPr>
              <w:rPr>
                <w:rFonts w:eastAsiaTheme="minorHAnsi"/>
                <w:sz w:val="18"/>
                <w:szCs w:val="18"/>
              </w:rPr>
            </w:pPr>
            <w:r>
              <w:rPr>
                <w:rFonts w:hint="eastAsia" w:eastAsiaTheme="minorHAnsi"/>
                <w:color w:val="000000"/>
                <w:sz w:val="18"/>
                <w:szCs w:val="18"/>
                <w14:textFill>
                  <w14:solidFill>
                    <w14:srgbClr w14:val="000000">
                      <w14:lumMod w14:val="50000"/>
                      <w14:lumOff w14:val="50000"/>
                    </w14:srgbClr>
                  </w14:solidFill>
                </w14:textFill>
              </w:rPr>
              <w:t>false，仅保存状态</w:t>
            </w:r>
          </w:p>
        </w:tc>
        <w:tc>
          <w:tcPr>
            <w:tcW w:w="1879" w:type="dxa"/>
          </w:tcPr>
          <w:p w14:paraId="119AE52B">
            <w:pPr>
              <w:rPr>
                <w:rFonts w:ascii="Segoe UI" w:hAnsi="Segoe UI" w:cs="Segoe UI"/>
                <w:color w:val="262626"/>
                <w:sz w:val="18"/>
                <w:szCs w:val="18"/>
                <w:shd w:val="clear" w:color="auto" w:fill="FFFFFF"/>
                <w:lang w:eastAsia="ja-JP"/>
              </w:rPr>
            </w:pPr>
            <w:r>
              <w:rPr>
                <w:rFonts w:hint="eastAsia" w:eastAsiaTheme="minorHAnsi"/>
                <w:color w:val="000000"/>
                <w:sz w:val="18"/>
                <w:szCs w:val="18"/>
                <w:lang w:eastAsia="ja-JP"/>
                <w14:textFill>
                  <w14:solidFill>
                    <w14:srgbClr w14:val="000000">
                      <w14:lumMod w14:val="50000"/>
                      <w14:lumOff w14:val="50000"/>
                    </w14:srgbClr>
                  </w14:solidFill>
                </w14:textFill>
              </w:rPr>
              <w:t>true，审核状态</w:t>
            </w:r>
          </w:p>
        </w:tc>
      </w:tr>
    </w:tbl>
    <w:p w14:paraId="01CEAAAA">
      <w:pPr>
        <w:pStyle w:val="4"/>
        <w:tabs>
          <w:tab w:val="left" w:pos="284"/>
          <w:tab w:val="left" w:pos="575"/>
          <w:tab w:val="clear" w:pos="-142"/>
          <w:tab w:val="clear" w:pos="851"/>
          <w:tab w:val="clear" w:pos="993"/>
          <w:tab w:val="clear" w:pos="2279"/>
        </w:tabs>
        <w:rPr>
          <w:rFonts w:asciiTheme="minorEastAsia" w:hAnsiTheme="minorEastAsia"/>
          <w:sz w:val="30"/>
          <w:szCs w:val="30"/>
        </w:rPr>
      </w:pPr>
      <w:bookmarkStart w:id="40" w:name="_Toc4788"/>
      <w:r>
        <w:rPr>
          <w:rFonts w:hint="eastAsia" w:asciiTheme="minorEastAsia" w:hAnsiTheme="minorEastAsia"/>
          <w:sz w:val="30"/>
          <w:szCs w:val="30"/>
        </w:rPr>
        <w:t>盘点管理</w:t>
      </w:r>
      <w:bookmarkEnd w:id="40"/>
    </w:p>
    <w:p w14:paraId="7A170DEF">
      <w:pPr>
        <w:pStyle w:val="5"/>
        <w:tabs>
          <w:tab w:val="left" w:pos="-142"/>
          <w:tab w:val="left" w:pos="851"/>
          <w:tab w:val="left" w:pos="993"/>
          <w:tab w:val="left" w:pos="2279"/>
          <w:tab w:val="clear" w:pos="432"/>
          <w:tab w:val="clear" w:pos="864"/>
        </w:tabs>
        <w:rPr>
          <w:rFonts w:asciiTheme="minorHAnsi" w:hAnsiTheme="minorHAnsi" w:eastAsiaTheme="minorEastAsia"/>
          <w:bCs/>
          <w:sz w:val="32"/>
          <w:szCs w:val="32"/>
        </w:rPr>
      </w:pPr>
      <w:r>
        <w:rPr>
          <w:rFonts w:hint="eastAsia"/>
          <w:bCs/>
          <w:sz w:val="32"/>
          <w:szCs w:val="32"/>
        </w:rPr>
        <w:t>业务流程</w:t>
      </w:r>
    </w:p>
    <w:p w14:paraId="0D5332AA">
      <w:r>
        <w:rPr>
          <w:rFonts w:hint="eastAsia"/>
        </w:rPr>
        <w:object>
          <v:shape id="_x0000_i1045" o:spt="75" type="#_x0000_t75" style="height:397.8pt;width:381pt;" o:ole="t" filled="f" o:preferrelative="t" stroked="f" coordsize="21600,21600">
            <v:path/>
            <v:fill on="f" focussize="0,0"/>
            <v:stroke on="f" joinstyle="miter"/>
            <v:imagedata r:id="rId161" o:title=""/>
            <o:lock v:ext="edit" aspectratio="f"/>
            <w10:wrap type="none"/>
            <w10:anchorlock/>
          </v:shape>
          <o:OLEObject Type="Embed" ProgID="Visio.Drawing.15" ShapeID="_x0000_i1045" DrawAspect="Content" ObjectID="_1468075745" r:id="rId160">
            <o:LockedField>false</o:LockedField>
          </o:OLEObject>
        </w:object>
      </w:r>
    </w:p>
    <w:p w14:paraId="2A633B03">
      <w:pPr>
        <w:pStyle w:val="5"/>
        <w:tabs>
          <w:tab w:val="left" w:pos="-142"/>
          <w:tab w:val="left" w:pos="851"/>
          <w:tab w:val="left" w:pos="993"/>
          <w:tab w:val="left" w:pos="2279"/>
          <w:tab w:val="clear" w:pos="432"/>
          <w:tab w:val="clear" w:pos="864"/>
        </w:tabs>
      </w:pPr>
      <w:r>
        <w:rPr>
          <w:rFonts w:hint="eastAsia"/>
        </w:rPr>
        <w:t>盘点操作说明</w:t>
      </w:r>
    </w:p>
    <w:p w14:paraId="30A5F157">
      <w:pPr>
        <w:pStyle w:val="7"/>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 xml:space="preserve">da仓库管理-盘点任务功能 </w:t>
      </w:r>
    </w:p>
    <w:tbl>
      <w:tblPr>
        <w:tblStyle w:val="1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6"/>
        <w:gridCol w:w="3006"/>
        <w:gridCol w:w="2284"/>
      </w:tblGrid>
      <w:tr w14:paraId="1E68F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444615CB">
            <w:pPr>
              <w:keepNext/>
              <w:rPr>
                <w:lang w:eastAsia="ja-JP"/>
              </w:rPr>
            </w:pPr>
            <w:r>
              <w:rPr>
                <w:rFonts w:hint="eastAsia"/>
                <w:lang w:eastAsia="ja-JP"/>
              </w:rPr>
              <w:drawing>
                <wp:inline distT="0" distB="0" distL="0" distR="0">
                  <wp:extent cx="1738630" cy="3201670"/>
                  <wp:effectExtent l="0" t="0" r="13970" b="17780"/>
                  <wp:docPr id="1044709645"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709645" name="图片 169"/>
                          <pic:cNvPicPr>
                            <a:picLocks noChangeAspect="1"/>
                          </pic:cNvPicPr>
                        </pic:nvPicPr>
                        <pic:blipFill>
                          <a:blip r:embed="rId162"/>
                          <a:stretch>
                            <a:fillRect/>
                          </a:stretch>
                        </pic:blipFill>
                        <pic:spPr>
                          <a:xfrm>
                            <a:off x="0" y="0"/>
                            <a:ext cx="1748824" cy="3220280"/>
                          </a:xfrm>
                          <a:prstGeom prst="rect">
                            <a:avLst/>
                          </a:prstGeom>
                        </pic:spPr>
                      </pic:pic>
                    </a:graphicData>
                  </a:graphic>
                </wp:inline>
              </w:drawing>
            </w:r>
          </w:p>
        </w:tc>
        <w:tc>
          <w:tcPr>
            <w:tcW w:w="3006" w:type="dxa"/>
          </w:tcPr>
          <w:p w14:paraId="52E435EA">
            <w:pPr>
              <w:rPr>
                <w:rFonts w:eastAsia="Yu Mincho"/>
                <w:lang w:eastAsia="ja-JP"/>
              </w:rPr>
            </w:pPr>
            <w:r>
              <w:rPr>
                <w:rFonts w:hint="eastAsia"/>
                <w:lang w:eastAsia="ja-JP"/>
              </w:rPr>
              <w:drawing>
                <wp:inline distT="0" distB="0" distL="0" distR="0">
                  <wp:extent cx="1743710" cy="3211195"/>
                  <wp:effectExtent l="0" t="0" r="8890" b="8255"/>
                  <wp:docPr id="71798958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89580" name="图片 170"/>
                          <pic:cNvPicPr>
                            <a:picLocks noChangeAspect="1"/>
                          </pic:cNvPicPr>
                        </pic:nvPicPr>
                        <pic:blipFill>
                          <a:blip r:embed="rId163"/>
                          <a:stretch>
                            <a:fillRect/>
                          </a:stretch>
                        </pic:blipFill>
                        <pic:spPr>
                          <a:xfrm>
                            <a:off x="0" y="0"/>
                            <a:ext cx="1760355" cy="3241513"/>
                          </a:xfrm>
                          <a:prstGeom prst="rect">
                            <a:avLst/>
                          </a:prstGeom>
                        </pic:spPr>
                      </pic:pic>
                    </a:graphicData>
                  </a:graphic>
                </wp:inline>
              </w:drawing>
            </w:r>
          </w:p>
        </w:tc>
        <w:tc>
          <w:tcPr>
            <w:tcW w:w="2284" w:type="dxa"/>
          </w:tcPr>
          <w:p w14:paraId="17818641">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1.选择盘点方案（在cps新增盘点方案），可根据盘点方案编号或盘点编码查询指定盘点方案</w:t>
            </w:r>
          </w:p>
          <w:p w14:paraId="3568D25F">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2.扫描在库条码，加载条码信息</w:t>
            </w:r>
          </w:p>
        </w:tc>
      </w:tr>
    </w:tbl>
    <w:p w14:paraId="645E98C3"/>
    <w:tbl>
      <w:tblPr>
        <w:tblStyle w:val="1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6"/>
        <w:gridCol w:w="3006"/>
        <w:gridCol w:w="2284"/>
      </w:tblGrid>
      <w:tr w14:paraId="0D7F6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7B0547EA">
            <w:pPr>
              <w:keepNext/>
              <w:rPr>
                <w:lang w:eastAsia="ja-JP"/>
              </w:rPr>
            </w:pPr>
            <w:r>
              <w:rPr>
                <w:rFonts w:hint="eastAsia"/>
                <w:lang w:eastAsia="ja-JP"/>
              </w:rPr>
              <w:drawing>
                <wp:inline distT="0" distB="0" distL="0" distR="0">
                  <wp:extent cx="1738630" cy="3201670"/>
                  <wp:effectExtent l="0" t="0" r="13970" b="17780"/>
                  <wp:docPr id="1871932954"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932954" name="图片 190"/>
                          <pic:cNvPicPr>
                            <a:picLocks noChangeAspect="1"/>
                          </pic:cNvPicPr>
                        </pic:nvPicPr>
                        <pic:blipFill>
                          <a:blip r:embed="rId164"/>
                          <a:stretch>
                            <a:fillRect/>
                          </a:stretch>
                        </pic:blipFill>
                        <pic:spPr>
                          <a:xfrm>
                            <a:off x="0" y="0"/>
                            <a:ext cx="1751703" cy="3225583"/>
                          </a:xfrm>
                          <a:prstGeom prst="rect">
                            <a:avLst/>
                          </a:prstGeom>
                        </pic:spPr>
                      </pic:pic>
                    </a:graphicData>
                  </a:graphic>
                </wp:inline>
              </w:drawing>
            </w:r>
          </w:p>
        </w:tc>
        <w:tc>
          <w:tcPr>
            <w:tcW w:w="3006" w:type="dxa"/>
          </w:tcPr>
          <w:p w14:paraId="0549F4CF">
            <w:pPr>
              <w:rPr>
                <w:rFonts w:eastAsia="Yu Mincho"/>
                <w:lang w:eastAsia="ja-JP"/>
              </w:rPr>
            </w:pPr>
            <w:r>
              <w:rPr>
                <w:rFonts w:hint="eastAsia"/>
                <w:lang w:eastAsia="ja-JP"/>
              </w:rPr>
              <w:drawing>
                <wp:inline distT="0" distB="0" distL="0" distR="0">
                  <wp:extent cx="1733550" cy="3192145"/>
                  <wp:effectExtent l="0" t="0" r="0" b="8255"/>
                  <wp:docPr id="1416863878"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863878" name="图片 189"/>
                          <pic:cNvPicPr>
                            <a:picLocks noChangeAspect="1"/>
                          </pic:cNvPicPr>
                        </pic:nvPicPr>
                        <pic:blipFill>
                          <a:blip r:embed="rId165"/>
                          <a:stretch>
                            <a:fillRect/>
                          </a:stretch>
                        </pic:blipFill>
                        <pic:spPr>
                          <a:xfrm>
                            <a:off x="0" y="0"/>
                            <a:ext cx="1748978" cy="3220565"/>
                          </a:xfrm>
                          <a:prstGeom prst="rect">
                            <a:avLst/>
                          </a:prstGeom>
                        </pic:spPr>
                      </pic:pic>
                    </a:graphicData>
                  </a:graphic>
                </wp:inline>
              </w:drawing>
            </w:r>
          </w:p>
        </w:tc>
        <w:tc>
          <w:tcPr>
            <w:tcW w:w="2284" w:type="dxa"/>
          </w:tcPr>
          <w:p w14:paraId="292BAC91">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3.单击条码明细，可修改盘点数量，删除条码</w:t>
            </w:r>
          </w:p>
          <w:p w14:paraId="34C26E9F">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4.点击提交，可将已盘点物料上传至盘点记录</w:t>
            </w:r>
          </w:p>
          <w:p w14:paraId="4D6602BA">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5.提交后，会清空界面数据，可继续扫码盘点</w:t>
            </w:r>
          </w:p>
          <w:p w14:paraId="75747EF4">
            <w:pPr>
              <w:rPr>
                <w:rFonts w:ascii="仿宋" w:hAnsi="仿宋" w:eastAsia="仿宋"/>
                <w:color w:val="000000"/>
                <w:sz w:val="18"/>
                <w:szCs w:val="18"/>
              </w:rPr>
            </w:pPr>
          </w:p>
        </w:tc>
      </w:tr>
    </w:tbl>
    <w:p w14:paraId="2F5E034A">
      <w:pPr>
        <w:pStyle w:val="7"/>
      </w:pPr>
    </w:p>
    <w:tbl>
      <w:tblPr>
        <w:tblStyle w:val="1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88"/>
        <w:gridCol w:w="2946"/>
        <w:gridCol w:w="2362"/>
      </w:tblGrid>
      <w:tr w14:paraId="4FD89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8" w:type="dxa"/>
          </w:tcPr>
          <w:p w14:paraId="6F2B68E6">
            <w:pPr>
              <w:keepNext/>
              <w:rPr>
                <w:lang w:eastAsia="ja-JP"/>
              </w:rPr>
            </w:pPr>
            <w:r>
              <w:rPr>
                <w:rFonts w:hint="eastAsia"/>
                <w:lang w:eastAsia="ja-JP"/>
              </w:rPr>
              <w:drawing>
                <wp:inline distT="0" distB="0" distL="0" distR="0">
                  <wp:extent cx="1724660" cy="3176270"/>
                  <wp:effectExtent l="0" t="0" r="8890" b="5080"/>
                  <wp:docPr id="121639585"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39585" name="图片 188"/>
                          <pic:cNvPicPr>
                            <a:picLocks noChangeAspect="1"/>
                          </pic:cNvPicPr>
                        </pic:nvPicPr>
                        <pic:blipFill>
                          <a:blip r:embed="rId166"/>
                          <a:stretch>
                            <a:fillRect/>
                          </a:stretch>
                        </pic:blipFill>
                        <pic:spPr>
                          <a:xfrm>
                            <a:off x="0" y="0"/>
                            <a:ext cx="1738575" cy="3201407"/>
                          </a:xfrm>
                          <a:prstGeom prst="rect">
                            <a:avLst/>
                          </a:prstGeom>
                        </pic:spPr>
                      </pic:pic>
                    </a:graphicData>
                  </a:graphic>
                </wp:inline>
              </w:drawing>
            </w:r>
          </w:p>
        </w:tc>
        <w:tc>
          <w:tcPr>
            <w:tcW w:w="2946" w:type="dxa"/>
          </w:tcPr>
          <w:p w14:paraId="321A2DDB">
            <w:pPr>
              <w:rPr>
                <w:rFonts w:ascii="仿宋" w:hAnsi="仿宋" w:eastAsia="仿宋"/>
                <w:sz w:val="18"/>
                <w:szCs w:val="18"/>
                <w:lang w:eastAsia="ja-JP"/>
              </w:rPr>
            </w:pPr>
            <w:r>
              <w:rPr>
                <w:rFonts w:hint="eastAsia"/>
                <w:lang w:eastAsia="ja-JP"/>
              </w:rPr>
              <w:drawing>
                <wp:inline distT="0" distB="0" distL="0" distR="0">
                  <wp:extent cx="1730375" cy="3187065"/>
                  <wp:effectExtent l="0" t="0" r="3175" b="13335"/>
                  <wp:docPr id="1191541034" name="图片 187"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541034" name="图片 187" descr="图形用户界面, 应用程序, Word&#10;&#10;描述已自动生成"/>
                          <pic:cNvPicPr>
                            <a:picLocks noChangeAspect="1"/>
                          </pic:cNvPicPr>
                        </pic:nvPicPr>
                        <pic:blipFill>
                          <a:blip r:embed="rId167"/>
                          <a:stretch>
                            <a:fillRect/>
                          </a:stretch>
                        </pic:blipFill>
                        <pic:spPr>
                          <a:xfrm>
                            <a:off x="0" y="0"/>
                            <a:ext cx="1738765" cy="3201759"/>
                          </a:xfrm>
                          <a:prstGeom prst="rect">
                            <a:avLst/>
                          </a:prstGeom>
                        </pic:spPr>
                      </pic:pic>
                    </a:graphicData>
                  </a:graphic>
                </wp:inline>
              </w:drawing>
            </w:r>
          </w:p>
        </w:tc>
        <w:tc>
          <w:tcPr>
            <w:tcW w:w="2362" w:type="dxa"/>
          </w:tcPr>
          <w:p w14:paraId="2D56A638">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功能按钮：</w:t>
            </w:r>
          </w:p>
          <w:p w14:paraId="199C0D10">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1.查看盘点记录：可查询已经盘点过的物料信息，单击明细，可删除条码</w:t>
            </w:r>
          </w:p>
          <w:p w14:paraId="068D9C5D">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2.盘点方案详情：盘点汇总，根据物料编码汇总盘点总数</w:t>
            </w:r>
          </w:p>
          <w:p w14:paraId="3F47B778">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3.盘点结束：关闭盘点方案，不能再盘点，如需开启，需至cps仓储管理-库存管理-盘点方案列表处重新启动盘点方案</w:t>
            </w:r>
          </w:p>
        </w:tc>
      </w:tr>
    </w:tbl>
    <w:p w14:paraId="00F45F98">
      <w:pPr>
        <w:pStyle w:val="3"/>
        <w:rPr>
          <w:rFonts w:asciiTheme="minorEastAsia" w:hAnsiTheme="minorEastAsia" w:eastAsiaTheme="minorEastAsia"/>
        </w:rPr>
      </w:pPr>
      <w:bookmarkStart w:id="41" w:name="_Toc28945"/>
      <w:r>
        <w:rPr>
          <w:rFonts w:hint="eastAsia" w:asciiTheme="minorEastAsia" w:hAnsiTheme="minorEastAsia" w:eastAsiaTheme="minorEastAsia"/>
        </w:rPr>
        <w:t>组托管理</w:t>
      </w:r>
      <w:bookmarkEnd w:id="41"/>
    </w:p>
    <w:p w14:paraId="48894390">
      <w:pPr>
        <w:pStyle w:val="4"/>
        <w:rPr>
          <w:rFonts w:asciiTheme="minorEastAsia" w:hAnsiTheme="minorEastAsia"/>
          <w:sz w:val="30"/>
          <w:szCs w:val="30"/>
        </w:rPr>
      </w:pPr>
      <w:bookmarkStart w:id="42" w:name="_Toc643"/>
      <w:r>
        <w:rPr>
          <w:rFonts w:hint="eastAsia" w:asciiTheme="minorEastAsia" w:hAnsiTheme="minorEastAsia"/>
          <w:sz w:val="30"/>
          <w:szCs w:val="30"/>
        </w:rPr>
        <w:t>组托操作说明</w:t>
      </w:r>
      <w:bookmarkEnd w:id="42"/>
    </w:p>
    <w:p w14:paraId="029FA1EB">
      <w:pPr>
        <w:pStyle w:val="7"/>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 xml:space="preserve">da仓库管理-组托功能 </w:t>
      </w:r>
    </w:p>
    <w:tbl>
      <w:tblPr>
        <w:tblStyle w:val="1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6"/>
        <w:gridCol w:w="3006"/>
        <w:gridCol w:w="2284"/>
      </w:tblGrid>
      <w:tr w14:paraId="37839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7DC3EF0B">
            <w:pPr>
              <w:keepNext/>
              <w:rPr>
                <w:lang w:eastAsia="ja-JP"/>
              </w:rPr>
            </w:pPr>
            <w:r>
              <w:rPr>
                <w:lang w:eastAsia="ja-JP"/>
              </w:rPr>
              <w:drawing>
                <wp:inline distT="0" distB="0" distL="114300" distR="114300">
                  <wp:extent cx="1752600" cy="3225800"/>
                  <wp:effectExtent l="0" t="0" r="0" b="12700"/>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pic:cNvPicPr>
                            <a:picLocks noChangeAspect="1"/>
                          </pic:cNvPicPr>
                        </pic:nvPicPr>
                        <pic:blipFill>
                          <a:blip r:embed="rId168"/>
                          <a:stretch>
                            <a:fillRect/>
                          </a:stretch>
                        </pic:blipFill>
                        <pic:spPr>
                          <a:xfrm>
                            <a:off x="0" y="0"/>
                            <a:ext cx="1752600" cy="3225800"/>
                          </a:xfrm>
                          <a:prstGeom prst="rect">
                            <a:avLst/>
                          </a:prstGeom>
                        </pic:spPr>
                      </pic:pic>
                    </a:graphicData>
                  </a:graphic>
                </wp:inline>
              </w:drawing>
            </w:r>
          </w:p>
        </w:tc>
        <w:tc>
          <w:tcPr>
            <w:tcW w:w="3006" w:type="dxa"/>
          </w:tcPr>
          <w:p w14:paraId="0F9EA9A6">
            <w:pPr>
              <w:rPr>
                <w:lang w:eastAsia="ja-JP"/>
              </w:rPr>
            </w:pPr>
            <w:r>
              <w:rPr>
                <w:lang w:eastAsia="ja-JP"/>
              </w:rPr>
              <w:drawing>
                <wp:inline distT="0" distB="0" distL="114300" distR="114300">
                  <wp:extent cx="1771650" cy="3257550"/>
                  <wp:effectExtent l="0" t="0" r="0" b="0"/>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pic:cNvPicPr>
                            <a:picLocks noChangeAspect="1"/>
                          </pic:cNvPicPr>
                        </pic:nvPicPr>
                        <pic:blipFill>
                          <a:blip r:embed="rId169"/>
                          <a:stretch>
                            <a:fillRect/>
                          </a:stretch>
                        </pic:blipFill>
                        <pic:spPr>
                          <a:xfrm>
                            <a:off x="0" y="0"/>
                            <a:ext cx="1771650" cy="3257550"/>
                          </a:xfrm>
                          <a:prstGeom prst="rect">
                            <a:avLst/>
                          </a:prstGeom>
                        </pic:spPr>
                      </pic:pic>
                    </a:graphicData>
                  </a:graphic>
                </wp:inline>
              </w:drawing>
            </w:r>
          </w:p>
        </w:tc>
        <w:tc>
          <w:tcPr>
            <w:tcW w:w="2284" w:type="dxa"/>
          </w:tcPr>
          <w:p w14:paraId="5673F38F">
            <w:pPr>
              <w:rPr>
                <w:rFonts w:ascii="仿宋" w:hAnsi="仿宋"/>
                <w:color w:val="000000"/>
                <w:sz w:val="18"/>
                <w:szCs w:val="18"/>
              </w:rPr>
            </w:pPr>
            <w:r>
              <w:rPr>
                <w:rFonts w:ascii="仿宋" w:hAnsi="仿宋"/>
                <w:color w:val="000000"/>
                <w:sz w:val="18"/>
                <w:szCs w:val="18"/>
                <w14:textFill>
                  <w14:solidFill>
                    <w14:srgbClr w14:val="000000">
                      <w14:lumMod w14:val="50000"/>
                      <w14:lumOff w14:val="50000"/>
                    </w14:srgbClr>
                  </w14:solidFill>
                </w14:textFill>
              </w:rPr>
              <w:t>组托：</w:t>
            </w:r>
          </w:p>
          <w:p w14:paraId="12AD49ED">
            <w:pPr>
              <w:rPr>
                <w:rFonts w:ascii="仿宋" w:hAnsi="仿宋"/>
                <w:color w:val="000000"/>
                <w:sz w:val="18"/>
                <w:szCs w:val="18"/>
              </w:rPr>
            </w:pPr>
            <w:r>
              <w:rPr>
                <w:rFonts w:ascii="仿宋" w:hAnsi="仿宋"/>
                <w:color w:val="000000"/>
                <w:sz w:val="18"/>
                <w:szCs w:val="18"/>
                <w14:textFill>
                  <w14:solidFill>
                    <w14:srgbClr w14:val="000000">
                      <w14:lumMod w14:val="50000"/>
                      <w14:lumOff w14:val="50000"/>
                    </w14:srgbClr>
                  </w14:solidFill>
                </w14:textFill>
              </w:rPr>
              <w:t>1.先扫描托条码</w:t>
            </w:r>
          </w:p>
          <w:p w14:paraId="6A26F143">
            <w:pPr>
              <w:rPr>
                <w:rFonts w:ascii="仿宋" w:hAnsi="仿宋"/>
                <w:color w:val="000000"/>
                <w:sz w:val="18"/>
                <w:szCs w:val="18"/>
              </w:rPr>
            </w:pPr>
            <w:r>
              <w:rPr>
                <w:rFonts w:ascii="仿宋" w:hAnsi="仿宋"/>
                <w:color w:val="000000"/>
                <w:sz w:val="18"/>
                <w:szCs w:val="18"/>
                <w14:textFill>
                  <w14:solidFill>
                    <w14:srgbClr w14:val="000000">
                      <w14:lumMod w14:val="50000"/>
                      <w14:lumOff w14:val="50000"/>
                    </w14:srgbClr>
                  </w14:solidFill>
                </w14:textFill>
              </w:rPr>
              <w:t>2.再扫描内箱码/外箱码（若扫描的是外箱码，则详细数据页签中，自动加载子条码信息）完成组托</w:t>
            </w:r>
          </w:p>
          <w:p w14:paraId="131E2F90">
            <w:pPr>
              <w:rPr>
                <w:rFonts w:ascii="仿宋" w:hAnsi="仿宋"/>
                <w:color w:val="000000"/>
                <w:sz w:val="18"/>
                <w:szCs w:val="18"/>
              </w:rPr>
            </w:pPr>
            <w:r>
              <w:rPr>
                <w:rFonts w:ascii="仿宋" w:hAnsi="仿宋"/>
                <w:color w:val="000000"/>
                <w:sz w:val="18"/>
                <w:szCs w:val="18"/>
                <w14:textFill>
                  <w14:solidFill>
                    <w14:srgbClr w14:val="000000">
                      <w14:lumMod w14:val="50000"/>
                      <w14:lumOff w14:val="50000"/>
                    </w14:srgbClr>
                  </w14:solidFill>
                </w14:textFill>
              </w:rPr>
              <w:t>拆托：</w:t>
            </w:r>
          </w:p>
          <w:p w14:paraId="4E940FBA">
            <w:pPr>
              <w:rPr>
                <w:rFonts w:ascii="仿宋" w:hAnsi="仿宋"/>
                <w:color w:val="000000"/>
                <w:sz w:val="18"/>
                <w:szCs w:val="18"/>
              </w:rPr>
            </w:pPr>
            <w:r>
              <w:rPr>
                <w:rFonts w:ascii="仿宋" w:hAnsi="仿宋"/>
                <w:color w:val="000000"/>
                <w:sz w:val="18"/>
                <w:szCs w:val="18"/>
                <w14:textFill>
                  <w14:solidFill>
                    <w14:srgbClr w14:val="000000">
                      <w14:lumMod w14:val="50000"/>
                      <w14:lumOff w14:val="50000"/>
                    </w14:srgbClr>
                  </w14:solidFill>
                </w14:textFill>
              </w:rPr>
              <w:t>1.一键拆箱：先扫描托条码，点击一键拆箱，自动解绑所有子条码</w:t>
            </w:r>
          </w:p>
          <w:p w14:paraId="46F65885">
            <w:pPr>
              <w:rPr>
                <w:rFonts w:ascii="仿宋" w:hAnsi="仿宋"/>
                <w:color w:val="000000"/>
                <w:sz w:val="18"/>
                <w:szCs w:val="18"/>
              </w:rPr>
            </w:pPr>
            <w:r>
              <w:rPr>
                <w:rFonts w:ascii="仿宋" w:hAnsi="仿宋"/>
                <w:color w:val="000000"/>
                <w:sz w:val="18"/>
                <w:szCs w:val="18"/>
                <w14:textFill>
                  <w14:solidFill>
                    <w14:srgbClr w14:val="000000">
                      <w14:lumMod w14:val="50000"/>
                      <w14:lumOff w14:val="50000"/>
                    </w14:srgbClr>
                  </w14:solidFill>
                </w14:textFill>
              </w:rPr>
              <w:t xml:space="preserve">2.拆箱：先扫描托条码，再次扫描内外箱码后，详细数据页签中，可单选或多选条码，点击拆箱，自动解绑已选子条码 </w:t>
            </w:r>
          </w:p>
          <w:p w14:paraId="5A57B5CB">
            <w:pPr>
              <w:rPr>
                <w:rFonts w:ascii="仿宋" w:hAnsi="仿宋"/>
                <w:color w:val="000000"/>
                <w:sz w:val="18"/>
                <w:szCs w:val="18"/>
              </w:rPr>
            </w:pPr>
          </w:p>
        </w:tc>
      </w:tr>
    </w:tbl>
    <w:p w14:paraId="4A2A4F55">
      <w:pPr>
        <w:pStyle w:val="7"/>
      </w:pPr>
    </w:p>
    <w:p w14:paraId="12F4FC53">
      <w:pPr>
        <w:pStyle w:val="3"/>
        <w:rPr>
          <w:rFonts w:asciiTheme="minorEastAsia" w:hAnsiTheme="minorEastAsia" w:eastAsiaTheme="minorEastAsia"/>
        </w:rPr>
      </w:pPr>
      <w:bookmarkStart w:id="43" w:name="_Toc10750"/>
      <w:r>
        <w:rPr>
          <w:rFonts w:hint="eastAsia" w:asciiTheme="minorEastAsia" w:hAnsiTheme="minorEastAsia" w:eastAsiaTheme="minorEastAsia"/>
        </w:rPr>
        <w:t>装箱管理</w:t>
      </w:r>
      <w:bookmarkEnd w:id="43"/>
    </w:p>
    <w:p w14:paraId="4B681047">
      <w:pPr>
        <w:pStyle w:val="4"/>
        <w:rPr>
          <w:rFonts w:asciiTheme="minorEastAsia" w:hAnsiTheme="minorEastAsia"/>
          <w:sz w:val="30"/>
          <w:szCs w:val="30"/>
        </w:rPr>
      </w:pPr>
      <w:bookmarkStart w:id="44" w:name="_Toc15299"/>
      <w:r>
        <w:rPr>
          <w:rFonts w:hint="eastAsia" w:asciiTheme="minorEastAsia" w:hAnsiTheme="minorEastAsia"/>
          <w:sz w:val="30"/>
          <w:szCs w:val="30"/>
        </w:rPr>
        <w:t>拆装箱操作说明</w:t>
      </w:r>
      <w:bookmarkEnd w:id="44"/>
    </w:p>
    <w:p w14:paraId="315AA8B1">
      <w:pPr>
        <w:pStyle w:val="7"/>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 xml:space="preserve">da仓库管理-拆装箱功能 </w:t>
      </w:r>
    </w:p>
    <w:tbl>
      <w:tblPr>
        <w:tblStyle w:val="1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6"/>
        <w:gridCol w:w="3006"/>
        <w:gridCol w:w="2284"/>
      </w:tblGrid>
      <w:tr w14:paraId="0A33F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43062B96">
            <w:pPr>
              <w:keepNext/>
              <w:rPr>
                <w:lang w:eastAsia="ja-JP"/>
              </w:rPr>
            </w:pPr>
            <w:r>
              <w:rPr>
                <w:rFonts w:hint="eastAsia"/>
                <w:lang w:eastAsia="ja-JP"/>
              </w:rPr>
              <w:drawing>
                <wp:inline distT="0" distB="0" distL="0" distR="0">
                  <wp:extent cx="1725930" cy="3178175"/>
                  <wp:effectExtent l="0" t="0" r="7620" b="3175"/>
                  <wp:docPr id="217784093"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84093" name="图片 131"/>
                          <pic:cNvPicPr>
                            <a:picLocks noChangeAspect="1"/>
                          </pic:cNvPicPr>
                        </pic:nvPicPr>
                        <pic:blipFill>
                          <a:blip r:embed="rId170"/>
                          <a:stretch>
                            <a:fillRect/>
                          </a:stretch>
                        </pic:blipFill>
                        <pic:spPr>
                          <a:xfrm>
                            <a:off x="0" y="0"/>
                            <a:ext cx="1741268" cy="3206366"/>
                          </a:xfrm>
                          <a:prstGeom prst="rect">
                            <a:avLst/>
                          </a:prstGeom>
                        </pic:spPr>
                      </pic:pic>
                    </a:graphicData>
                  </a:graphic>
                </wp:inline>
              </w:drawing>
            </w:r>
          </w:p>
        </w:tc>
        <w:tc>
          <w:tcPr>
            <w:tcW w:w="3006" w:type="dxa"/>
          </w:tcPr>
          <w:p w14:paraId="2F400088">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装箱：</w:t>
            </w:r>
          </w:p>
          <w:p w14:paraId="6AC431D5">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1.先扫描外箱码，加载内箱码数据</w:t>
            </w:r>
          </w:p>
          <w:p w14:paraId="15B97D27">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2.再扫描内箱码，自动装箱（条码数量+外箱码当前数量&lt;=包装容器数量）</w:t>
            </w:r>
          </w:p>
        </w:tc>
        <w:tc>
          <w:tcPr>
            <w:tcW w:w="2284" w:type="dxa"/>
          </w:tcPr>
          <w:p w14:paraId="21ECDC2E">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 xml:space="preserve">拆箱： </w:t>
            </w:r>
          </w:p>
          <w:p w14:paraId="195E6DAD">
            <w:pPr>
              <w:rPr>
                <w:rFonts w:ascii="仿宋" w:hAnsi="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1.先扫描外箱码，加载内箱码数据</w:t>
            </w:r>
          </w:p>
          <w:p w14:paraId="2F742988">
            <w:pPr>
              <w:rPr>
                <w:rFonts w:ascii="仿宋" w:hAnsi="仿宋"/>
                <w:color w:val="000000"/>
                <w:sz w:val="18"/>
                <w:szCs w:val="18"/>
              </w:rPr>
            </w:pPr>
            <w:r>
              <w:rPr>
                <w:rFonts w:hint="eastAsia" w:ascii="仿宋" w:hAnsi="仿宋"/>
                <w:color w:val="000000"/>
                <w:sz w:val="18"/>
                <w:szCs w:val="18"/>
                <w14:textFill>
                  <w14:solidFill>
                    <w14:srgbClr w14:val="000000">
                      <w14:lumMod w14:val="50000"/>
                      <w14:lumOff w14:val="50000"/>
                    </w14:srgbClr>
                  </w14:solidFill>
                </w14:textFill>
              </w:rPr>
              <w:t>2</w:t>
            </w:r>
            <w:r>
              <w:rPr>
                <w:rFonts w:hint="eastAsia" w:ascii="仿宋" w:hAnsi="仿宋" w:eastAsia="仿宋"/>
                <w:color w:val="000000"/>
                <w:sz w:val="18"/>
                <w:szCs w:val="18"/>
                <w14:textFill>
                  <w14:solidFill>
                    <w14:srgbClr w14:val="000000">
                      <w14:lumMod w14:val="50000"/>
                      <w14:lumOff w14:val="50000"/>
                    </w14:srgbClr>
                  </w14:solidFill>
                </w14:textFill>
              </w:rPr>
              <w:t>.详细数据页签下，勾选需拆条码，点击拆箱按钮，完成拆箱动作</w:t>
            </w:r>
          </w:p>
          <w:p w14:paraId="4853C527">
            <w:pPr>
              <w:rPr>
                <w:rFonts w:ascii="仿宋" w:hAnsi="仿宋"/>
                <w:color w:val="000000"/>
                <w:sz w:val="18"/>
                <w:szCs w:val="18"/>
              </w:rPr>
            </w:pPr>
            <w:r>
              <w:rPr>
                <w:rFonts w:hint="eastAsia" w:ascii="仿宋" w:hAnsi="仿宋"/>
                <w:color w:val="000000"/>
                <w:sz w:val="18"/>
                <w:szCs w:val="18"/>
                <w14:textFill>
                  <w14:solidFill>
                    <w14:srgbClr w14:val="000000">
                      <w14:lumMod w14:val="50000"/>
                      <w14:lumOff w14:val="50000"/>
                    </w14:srgbClr>
                  </w14:solidFill>
                </w14:textFill>
              </w:rPr>
              <w:t>3.</w:t>
            </w:r>
            <w:r>
              <w:rPr>
                <w:rFonts w:hint="eastAsia" w:ascii="仿宋" w:hAnsi="仿宋" w:eastAsia="仿宋"/>
                <w:color w:val="000000"/>
                <w:sz w:val="18"/>
                <w:szCs w:val="18"/>
                <w14:textFill>
                  <w14:solidFill>
                    <w14:srgbClr w14:val="000000">
                      <w14:lumMod w14:val="50000"/>
                      <w14:lumOff w14:val="50000"/>
                    </w14:srgbClr>
                  </w14:solidFill>
                </w14:textFill>
              </w:rPr>
              <w:t>若需拆分所有条码，可点击一键拆箱按钮，完成拆箱动作</w:t>
            </w:r>
          </w:p>
        </w:tc>
      </w:tr>
    </w:tbl>
    <w:p w14:paraId="6544DE6D"/>
    <w:p w14:paraId="5AA93913">
      <w:pPr>
        <w:pStyle w:val="3"/>
        <w:rPr>
          <w:rFonts w:asciiTheme="minorEastAsia" w:hAnsiTheme="minorEastAsia" w:eastAsiaTheme="minorEastAsia"/>
        </w:rPr>
      </w:pPr>
      <w:bookmarkStart w:id="45" w:name="_Toc23234"/>
      <w:r>
        <w:rPr>
          <w:rFonts w:hint="eastAsia" w:asciiTheme="minorEastAsia" w:hAnsiTheme="minorEastAsia" w:eastAsiaTheme="minorEastAsia"/>
        </w:rPr>
        <w:t>条码管理</w:t>
      </w:r>
      <w:bookmarkEnd w:id="45"/>
    </w:p>
    <w:p w14:paraId="2D30F5D9">
      <w:pPr>
        <w:pStyle w:val="4"/>
        <w:rPr>
          <w:rFonts w:asciiTheme="minorEastAsia" w:hAnsiTheme="minorEastAsia"/>
          <w:sz w:val="30"/>
          <w:szCs w:val="30"/>
        </w:rPr>
      </w:pPr>
      <w:bookmarkStart w:id="46" w:name="_Toc31249"/>
      <w:r>
        <w:rPr>
          <w:rFonts w:hint="eastAsia" w:asciiTheme="minorEastAsia" w:hAnsiTheme="minorEastAsia"/>
          <w:sz w:val="30"/>
          <w:szCs w:val="30"/>
        </w:rPr>
        <w:t>pda条码交易记录</w:t>
      </w:r>
      <w:bookmarkEnd w:id="46"/>
    </w:p>
    <w:p w14:paraId="21FC666F">
      <w:pPr>
        <w:pStyle w:val="7"/>
      </w:pPr>
      <w:r>
        <w:rPr>
          <w:color w:val="808080" w:themeColor="text1" w:themeTint="80"/>
          <w14:textFill>
            <w14:solidFill>
              <w14:schemeClr w14:val="tx1">
                <w14:lumMod w14:val="50000"/>
                <w14:lumOff w14:val="50000"/>
              </w14:schemeClr>
            </w14:solidFill>
          </w14:textFill>
        </w:rPr>
        <w:t>p</w:t>
      </w:r>
      <w:r>
        <w:rPr>
          <w:rFonts w:hint="eastAsia"/>
          <w:color w:val="808080" w:themeColor="text1" w:themeTint="80"/>
          <w14:textFill>
            <w14:solidFill>
              <w14:schemeClr w14:val="tx1">
                <w14:lumMod w14:val="50000"/>
                <w14:lumOff w14:val="50000"/>
              </w14:schemeClr>
            </w14:solidFill>
          </w14:textFill>
        </w:rPr>
        <w:t>da报表查询-条码交易记录</w:t>
      </w:r>
    </w:p>
    <w:tbl>
      <w:tblPr>
        <w:tblStyle w:val="10"/>
        <w:tblW w:w="950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46"/>
        <w:gridCol w:w="2976"/>
        <w:gridCol w:w="3579"/>
      </w:tblGrid>
      <w:tr w14:paraId="0278B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8" w:hRule="atLeast"/>
        </w:trPr>
        <w:tc>
          <w:tcPr>
            <w:tcW w:w="2946" w:type="dxa"/>
          </w:tcPr>
          <w:p w14:paraId="453F8E07">
            <w:pPr>
              <w:keepNext/>
              <w:rPr>
                <w:lang w:eastAsia="ja-JP"/>
              </w:rPr>
            </w:pPr>
            <w:r>
              <w:rPr>
                <w:rFonts w:hint="eastAsia"/>
                <w:lang w:eastAsia="ja-JP"/>
              </w:rPr>
              <w:drawing>
                <wp:inline distT="0" distB="0" distL="0" distR="0">
                  <wp:extent cx="1725930" cy="3178175"/>
                  <wp:effectExtent l="0" t="0" r="7620" b="3175"/>
                  <wp:docPr id="309583514"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83514" name="图片 118"/>
                          <pic:cNvPicPr>
                            <a:picLocks noChangeAspect="1"/>
                          </pic:cNvPicPr>
                        </pic:nvPicPr>
                        <pic:blipFill>
                          <a:blip r:embed="rId171"/>
                          <a:stretch>
                            <a:fillRect/>
                          </a:stretch>
                        </pic:blipFill>
                        <pic:spPr>
                          <a:xfrm>
                            <a:off x="0" y="0"/>
                            <a:ext cx="1744303" cy="3211956"/>
                          </a:xfrm>
                          <a:prstGeom prst="rect">
                            <a:avLst/>
                          </a:prstGeom>
                        </pic:spPr>
                      </pic:pic>
                    </a:graphicData>
                  </a:graphic>
                </wp:inline>
              </w:drawing>
            </w:r>
          </w:p>
        </w:tc>
        <w:tc>
          <w:tcPr>
            <w:tcW w:w="2955" w:type="dxa"/>
          </w:tcPr>
          <w:p w14:paraId="590AC1EA">
            <w:pPr>
              <w:rPr>
                <w:rFonts w:eastAsia="Yu Mincho"/>
                <w:lang w:eastAsia="ja-JP"/>
              </w:rPr>
            </w:pPr>
            <w:r>
              <w:rPr>
                <w:rFonts w:hint="eastAsia"/>
                <w:lang w:eastAsia="ja-JP"/>
              </w:rPr>
              <w:drawing>
                <wp:inline distT="0" distB="0" distL="0" distR="0">
                  <wp:extent cx="1739265" cy="3202305"/>
                  <wp:effectExtent l="0" t="0" r="13335" b="17145"/>
                  <wp:docPr id="1069506800"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506800" name="图片 119"/>
                          <pic:cNvPicPr>
                            <a:picLocks noChangeAspect="1"/>
                          </pic:cNvPicPr>
                        </pic:nvPicPr>
                        <pic:blipFill>
                          <a:blip r:embed="rId172"/>
                          <a:stretch>
                            <a:fillRect/>
                          </a:stretch>
                        </pic:blipFill>
                        <pic:spPr>
                          <a:xfrm>
                            <a:off x="0" y="0"/>
                            <a:ext cx="1767013" cy="3253775"/>
                          </a:xfrm>
                          <a:prstGeom prst="rect">
                            <a:avLst/>
                          </a:prstGeom>
                        </pic:spPr>
                      </pic:pic>
                    </a:graphicData>
                  </a:graphic>
                </wp:inline>
              </w:drawing>
            </w:r>
          </w:p>
        </w:tc>
        <w:tc>
          <w:tcPr>
            <w:tcW w:w="3600" w:type="dxa"/>
          </w:tcPr>
          <w:p w14:paraId="5AE5F6AB">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1.扫描任意条码，加载该条码及其父条码信息</w:t>
            </w:r>
          </w:p>
          <w:p w14:paraId="28C58F0A">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2.点击交易记录按钮，可查看该条码历史出入库记录</w:t>
            </w:r>
          </w:p>
          <w:p w14:paraId="6D511DD9">
            <w:pPr>
              <w:rPr>
                <w:rFonts w:ascii="仿宋" w:hAnsi="仿宋"/>
                <w:color w:val="000000"/>
                <w:sz w:val="18"/>
                <w:szCs w:val="18"/>
              </w:rPr>
            </w:pPr>
            <w:r>
              <w:rPr>
                <w:rFonts w:hint="eastAsia" w:ascii="仿宋" w:hAnsi="仿宋"/>
                <w:color w:val="000000"/>
                <w:sz w:val="18"/>
                <w:szCs w:val="18"/>
                <w14:textFill>
                  <w14:solidFill>
                    <w14:srgbClr w14:val="000000">
                      <w14:lumMod w14:val="50000"/>
                      <w14:lumOff w14:val="50000"/>
                    </w14:srgbClr>
                  </w14:solidFill>
                </w14:textFill>
              </w:rPr>
              <w:t>3.</w:t>
            </w:r>
            <w:r>
              <w:rPr>
                <w:rFonts w:hint="eastAsia" w:ascii="仿宋" w:hAnsi="仿宋" w:eastAsia="仿宋"/>
                <w:color w:val="000000"/>
                <w:sz w:val="18"/>
                <w:szCs w:val="18"/>
                <w14:textFill>
                  <w14:solidFill>
                    <w14:srgbClr w14:val="000000">
                      <w14:lumMod w14:val="50000"/>
                      <w14:lumOff w14:val="50000"/>
                    </w14:srgbClr>
                  </w14:solidFill>
                </w14:textFill>
              </w:rPr>
              <w:t xml:space="preserve"> 点击打印设置按钮，可设置打印模板和打印份数，再点击重打印按钮，则调用打印机打印该标签</w:t>
            </w:r>
          </w:p>
        </w:tc>
      </w:tr>
    </w:tbl>
    <w:p w14:paraId="279FB12B">
      <w:pPr>
        <w:pStyle w:val="3"/>
        <w:rPr>
          <w:rFonts w:asciiTheme="minorEastAsia" w:hAnsiTheme="minorEastAsia" w:eastAsiaTheme="minorEastAsia"/>
        </w:rPr>
      </w:pPr>
      <w:bookmarkStart w:id="47" w:name="_Toc31669"/>
      <w:r>
        <w:rPr>
          <w:rFonts w:hint="eastAsia" w:asciiTheme="minorEastAsia" w:hAnsiTheme="minorEastAsia" w:eastAsiaTheme="minorEastAsia"/>
        </w:rPr>
        <w:t>先进先出管理</w:t>
      </w:r>
      <w:bookmarkEnd w:id="47"/>
    </w:p>
    <w:p w14:paraId="3CD8D9D2">
      <w:pPr>
        <w:pStyle w:val="4"/>
        <w:rPr>
          <w:rFonts w:asciiTheme="minorEastAsia" w:hAnsiTheme="minorEastAsia"/>
          <w:sz w:val="30"/>
          <w:szCs w:val="30"/>
        </w:rPr>
      </w:pPr>
      <w:bookmarkStart w:id="48" w:name="_Toc6854"/>
      <w:r>
        <w:rPr>
          <w:rFonts w:hint="eastAsia" w:asciiTheme="minorEastAsia" w:hAnsiTheme="minorEastAsia"/>
          <w:sz w:val="30"/>
          <w:szCs w:val="30"/>
        </w:rPr>
        <w:t>先进先出</w:t>
      </w:r>
      <w:bookmarkEnd w:id="48"/>
    </w:p>
    <w:p w14:paraId="3EBF7AFF">
      <w:pPr>
        <w:pStyle w:val="7"/>
      </w:pPr>
      <w:r>
        <w:rPr>
          <w:rFonts w:hint="eastAsia"/>
          <w:color w:val="808080" w:themeColor="text1" w:themeTint="80"/>
          <w14:textFill>
            <w14:solidFill>
              <w14:schemeClr w14:val="tx1">
                <w14:lumMod w14:val="50000"/>
                <w14:lumOff w14:val="50000"/>
              </w14:schemeClr>
            </w14:solidFill>
          </w14:textFill>
        </w:rPr>
        <w:t>web后台-工程数据-物料档案</w:t>
      </w:r>
    </w:p>
    <w:tbl>
      <w:tblPr>
        <w:tblStyle w:val="10"/>
        <w:tblW w:w="9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46"/>
        <w:gridCol w:w="2521"/>
      </w:tblGrid>
      <w:tr w14:paraId="0DE1E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0" w:type="dxa"/>
          </w:tcPr>
          <w:p w14:paraId="433C95D3">
            <w:pPr>
              <w:rPr>
                <w:lang w:eastAsia="ja-JP"/>
              </w:rPr>
            </w:pPr>
            <w:r>
              <w:rPr>
                <w:rFonts w:hint="eastAsia"/>
                <w:lang w:eastAsia="ja-JP"/>
              </w:rPr>
              <w:drawing>
                <wp:inline distT="0" distB="0" distL="0" distR="0">
                  <wp:extent cx="4009390" cy="2153920"/>
                  <wp:effectExtent l="0" t="0" r="10160" b="17780"/>
                  <wp:docPr id="1315588616" name="图片 5"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588616" name="图片 5" descr="图形用户界面, 应用程序&#10;&#10;描述已自动生成"/>
                          <pic:cNvPicPr>
                            <a:picLocks noChangeAspect="1"/>
                          </pic:cNvPicPr>
                        </pic:nvPicPr>
                        <pic:blipFill>
                          <a:blip r:embed="rId173"/>
                          <a:stretch>
                            <a:fillRect/>
                          </a:stretch>
                        </pic:blipFill>
                        <pic:spPr>
                          <a:xfrm>
                            <a:off x="0" y="0"/>
                            <a:ext cx="4037333" cy="2168863"/>
                          </a:xfrm>
                          <a:prstGeom prst="rect">
                            <a:avLst/>
                          </a:prstGeom>
                        </pic:spPr>
                      </pic:pic>
                    </a:graphicData>
                  </a:graphic>
                </wp:inline>
              </w:drawing>
            </w:r>
          </w:p>
        </w:tc>
        <w:tc>
          <w:tcPr>
            <w:tcW w:w="2537" w:type="dxa"/>
          </w:tcPr>
          <w:p w14:paraId="6F72AF08">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先进先出开启条件：</w:t>
            </w:r>
          </w:p>
          <w:p w14:paraId="6E934EFB">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1.物料档案需开启先进先出</w:t>
            </w:r>
          </w:p>
          <w:p w14:paraId="68D1F062">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2.仓库需开启先进先出</w:t>
            </w:r>
          </w:p>
          <w:p w14:paraId="6B531305">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3.配置资料需开启先进先出</w:t>
            </w:r>
          </w:p>
          <w:p w14:paraId="3C057A90">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以上三处需同时开启，先进先出才会生效</w:t>
            </w:r>
          </w:p>
          <w:p w14:paraId="71F8710E">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作用单据有：其他出库单，直接调拨单，生产领料单，生产补料单，销售出库单</w:t>
            </w:r>
          </w:p>
          <w:p w14:paraId="4E5D0371">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先进先出规则：1.批号字符串比较，字符串小先出库2.条码入库时间比较，时间早先出库</w:t>
            </w:r>
          </w:p>
        </w:tc>
      </w:tr>
    </w:tbl>
    <w:p w14:paraId="313A66CF"/>
    <w:tbl>
      <w:tblPr>
        <w:tblStyle w:val="1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6"/>
        <w:gridCol w:w="3006"/>
        <w:gridCol w:w="2284"/>
      </w:tblGrid>
      <w:tr w14:paraId="569B5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6" w:type="dxa"/>
          </w:tcPr>
          <w:p w14:paraId="4764E1E5">
            <w:pPr>
              <w:keepNext/>
            </w:pPr>
          </w:p>
        </w:tc>
        <w:tc>
          <w:tcPr>
            <w:tcW w:w="3006" w:type="dxa"/>
          </w:tcPr>
          <w:p w14:paraId="18BAD5A4">
            <w:pPr>
              <w:rPr>
                <w:rFonts w:eastAsia="Yu Mincho"/>
                <w:lang w:eastAsia="ja-JP"/>
              </w:rPr>
            </w:pPr>
            <w:r>
              <w:rPr>
                <w:rFonts w:hint="eastAsia"/>
                <w:lang w:eastAsia="ja-JP"/>
              </w:rPr>
              <w:drawing>
                <wp:inline distT="0" distB="0" distL="0" distR="0">
                  <wp:extent cx="1733550" cy="3192145"/>
                  <wp:effectExtent l="0" t="0" r="0" b="8255"/>
                  <wp:docPr id="1204540854" name="图片 167"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540854" name="图片 167" descr="图形用户界面, 应用程序&#10;&#10;描述已自动生成"/>
                          <pic:cNvPicPr>
                            <a:picLocks noChangeAspect="1"/>
                          </pic:cNvPicPr>
                        </pic:nvPicPr>
                        <pic:blipFill>
                          <a:blip r:embed="rId149"/>
                          <a:stretch>
                            <a:fillRect/>
                          </a:stretch>
                        </pic:blipFill>
                        <pic:spPr>
                          <a:xfrm>
                            <a:off x="0" y="0"/>
                            <a:ext cx="1743412" cy="3210315"/>
                          </a:xfrm>
                          <a:prstGeom prst="rect">
                            <a:avLst/>
                          </a:prstGeom>
                        </pic:spPr>
                      </pic:pic>
                    </a:graphicData>
                  </a:graphic>
                </wp:inline>
              </w:drawing>
            </w:r>
          </w:p>
        </w:tc>
        <w:tc>
          <w:tcPr>
            <w:tcW w:w="2284" w:type="dxa"/>
          </w:tcPr>
          <w:p w14:paraId="1B9C72ED">
            <w:pPr>
              <w:rPr>
                <w:rFonts w:ascii="仿宋" w:hAnsi="仿宋" w:eastAsia="Yu Mincho"/>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1.扫描在库条码，加载条码信息</w:t>
            </w:r>
          </w:p>
          <w:p w14:paraId="184A8159">
            <w:pPr>
              <w:rPr>
                <w:rFonts w:ascii="仿宋" w:hAnsi="仿宋" w:eastAsia="仿宋"/>
                <w:color w:val="000000"/>
                <w:sz w:val="18"/>
                <w:szCs w:val="18"/>
              </w:rPr>
            </w:pPr>
            <w:r>
              <w:rPr>
                <w:rFonts w:hint="eastAsia" w:ascii="仿宋" w:hAnsi="仿宋" w:eastAsia="仿宋"/>
                <w:color w:val="000000"/>
                <w:sz w:val="18"/>
                <w:szCs w:val="18"/>
                <w14:textFill>
                  <w14:solidFill>
                    <w14:srgbClr w14:val="000000">
                      <w14:lumMod w14:val="50000"/>
                      <w14:lumOff w14:val="50000"/>
                    </w14:srgbClr>
                  </w14:solidFill>
                </w14:textFill>
              </w:rPr>
              <w:t>2.扫描将要调入的库位码</w:t>
            </w:r>
          </w:p>
          <w:p w14:paraId="79878E65">
            <w:pPr>
              <w:rPr>
                <w:rFonts w:ascii="仿宋" w:hAnsi="仿宋"/>
                <w:color w:val="000000"/>
                <w:sz w:val="18"/>
                <w:szCs w:val="18"/>
              </w:rPr>
            </w:pPr>
            <w:r>
              <w:rPr>
                <w:rFonts w:hint="eastAsia" w:ascii="仿宋" w:hAnsi="仿宋"/>
                <w:color w:val="000000"/>
                <w:sz w:val="18"/>
                <w:szCs w:val="18"/>
                <w14:textFill>
                  <w14:solidFill>
                    <w14:srgbClr w14:val="000000">
                      <w14:lumMod w14:val="50000"/>
                      <w14:lumOff w14:val="50000"/>
                    </w14:srgbClr>
                  </w14:solidFill>
                </w14:textFill>
              </w:rPr>
              <w:t>3.</w:t>
            </w:r>
            <w:r>
              <w:rPr>
                <w:rFonts w:hint="eastAsia" w:ascii="仿宋" w:hAnsi="仿宋" w:eastAsia="仿宋"/>
                <w:color w:val="000000"/>
                <w:sz w:val="18"/>
                <w:szCs w:val="18"/>
                <w14:textFill>
                  <w14:solidFill>
                    <w14:srgbClr w14:val="000000">
                      <w14:lumMod w14:val="50000"/>
                      <w14:lumOff w14:val="50000"/>
                    </w14:srgbClr>
                  </w14:solidFill>
                </w14:textFill>
              </w:rPr>
              <w:t xml:space="preserve"> 单击条码明细，可删除条码</w:t>
            </w:r>
          </w:p>
        </w:tc>
      </w:tr>
    </w:tbl>
    <w:p w14:paraId="60B34226">
      <w:bookmarkStart w:id="49" w:name="_GoBack"/>
      <w:bookmarkEnd w:id="49"/>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Yu Mincho">
    <w:altName w:val="Yu Gothic"/>
    <w:panose1 w:val="00000000000000000000"/>
    <w:charset w:val="80"/>
    <w:family w:val="roman"/>
    <w:pitch w:val="default"/>
    <w:sig w:usb0="00000000" w:usb1="00000000" w:usb2="00000012" w:usb3="00000000" w:csb0="0002009F" w:csb1="00000000"/>
  </w:font>
  <w:font w:name="仿宋">
    <w:panose1 w:val="02010609060101010101"/>
    <w:charset w:val="86"/>
    <w:family w:val="modern"/>
    <w:pitch w:val="default"/>
    <w:sig w:usb0="800002BF" w:usb1="38CF7CFA" w:usb2="00000016" w:usb3="00000000" w:csb0="00040001" w:csb1="00000000"/>
  </w:font>
  <w:font w:name="Segoe UI">
    <w:panose1 w:val="020B0502040204020203"/>
    <w:charset w:val="00"/>
    <w:family w:val="swiss"/>
    <w:pitch w:val="default"/>
    <w:sig w:usb0="E4002EFF" w:usb1="C000E47F"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F5F2C70"/>
    <w:multiLevelType w:val="multilevel"/>
    <w:tmpl w:val="BF5F2C70"/>
    <w:lvl w:ilvl="0" w:tentative="0">
      <w:start w:val="1"/>
      <w:numFmt w:val="decimal"/>
      <w:lvlText w:val="%1."/>
      <w:lvlJc w:val="left"/>
      <w:pPr>
        <w:ind w:left="360" w:hanging="360"/>
      </w:p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
    <w:nsid w:val="15CF5AF3"/>
    <w:multiLevelType w:val="multilevel"/>
    <w:tmpl w:val="15CF5AF3"/>
    <w:lvl w:ilvl="0" w:tentative="0">
      <w:start w:val="1"/>
      <w:numFmt w:val="decimal"/>
      <w:lvlText w:val="%1."/>
      <w:lvlJc w:val="left"/>
      <w:pPr>
        <w:ind w:left="360" w:hanging="360"/>
      </w:pPr>
      <w:rPr>
        <w:rFonts w:hint="eastAsia"/>
      </w:rPr>
    </w:lvl>
    <w:lvl w:ilvl="1" w:tentative="0">
      <w:start w:val="1"/>
      <w:numFmt w:val="lowerLetter"/>
      <w:lvlText w:val="%2)"/>
      <w:lvlJc w:val="left"/>
      <w:pPr>
        <w:ind w:left="880" w:hanging="440"/>
      </w:pPr>
      <w:rPr>
        <w:rFonts w:hint="eastAsia"/>
      </w:rPr>
    </w:lvl>
    <w:lvl w:ilvl="2" w:tentative="0">
      <w:start w:val="1"/>
      <w:numFmt w:val="lowerRoman"/>
      <w:lvlText w:val="%3."/>
      <w:lvlJc w:val="right"/>
      <w:pPr>
        <w:ind w:left="1320" w:hanging="440"/>
      </w:pPr>
      <w:rPr>
        <w:rFonts w:hint="eastAsia"/>
      </w:rPr>
    </w:lvl>
    <w:lvl w:ilvl="3" w:tentative="0">
      <w:start w:val="1"/>
      <w:numFmt w:val="decimal"/>
      <w:lvlText w:val="%4."/>
      <w:lvlJc w:val="left"/>
      <w:pPr>
        <w:ind w:left="1760" w:hanging="440"/>
      </w:pPr>
      <w:rPr>
        <w:rFonts w:hint="eastAsia"/>
      </w:rPr>
    </w:lvl>
    <w:lvl w:ilvl="4" w:tentative="0">
      <w:start w:val="1"/>
      <w:numFmt w:val="lowerLetter"/>
      <w:lvlText w:val="%5)"/>
      <w:lvlJc w:val="left"/>
      <w:pPr>
        <w:ind w:left="2200" w:hanging="440"/>
      </w:pPr>
      <w:rPr>
        <w:rFonts w:hint="eastAsia"/>
      </w:rPr>
    </w:lvl>
    <w:lvl w:ilvl="5" w:tentative="0">
      <w:start w:val="1"/>
      <w:numFmt w:val="lowerRoman"/>
      <w:lvlText w:val="%6."/>
      <w:lvlJc w:val="right"/>
      <w:pPr>
        <w:ind w:left="2640" w:hanging="440"/>
      </w:pPr>
      <w:rPr>
        <w:rFonts w:hint="eastAsia"/>
      </w:rPr>
    </w:lvl>
    <w:lvl w:ilvl="6" w:tentative="0">
      <w:start w:val="1"/>
      <w:numFmt w:val="decimal"/>
      <w:lvlText w:val="%7."/>
      <w:lvlJc w:val="left"/>
      <w:pPr>
        <w:ind w:left="3080" w:hanging="440"/>
      </w:pPr>
      <w:rPr>
        <w:rFonts w:hint="eastAsia"/>
      </w:rPr>
    </w:lvl>
    <w:lvl w:ilvl="7" w:tentative="0">
      <w:start w:val="1"/>
      <w:numFmt w:val="lowerLetter"/>
      <w:lvlText w:val="%8)"/>
      <w:lvlJc w:val="left"/>
      <w:pPr>
        <w:ind w:left="3520" w:hanging="440"/>
      </w:pPr>
      <w:rPr>
        <w:rFonts w:hint="eastAsia"/>
      </w:rPr>
    </w:lvl>
    <w:lvl w:ilvl="8" w:tentative="0">
      <w:start w:val="1"/>
      <w:numFmt w:val="lowerRoman"/>
      <w:lvlText w:val="%9."/>
      <w:lvlJc w:val="right"/>
      <w:pPr>
        <w:ind w:left="3960" w:hanging="440"/>
      </w:pPr>
      <w:rPr>
        <w:rFonts w:hint="eastAsia"/>
      </w:rPr>
    </w:lvl>
  </w:abstractNum>
  <w:abstractNum w:abstractNumId="2">
    <w:nsid w:val="1CC13FF7"/>
    <w:multiLevelType w:val="multilevel"/>
    <w:tmpl w:val="1CC13FF7"/>
    <w:lvl w:ilvl="0" w:tentative="0">
      <w:start w:val="1"/>
      <w:numFmt w:val="decimal"/>
      <w:lvlText w:val="%1."/>
      <w:lvlJc w:val="left"/>
      <w:pPr>
        <w:ind w:left="440" w:hanging="440"/>
      </w:p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3">
    <w:nsid w:val="394B3819"/>
    <w:multiLevelType w:val="multilevel"/>
    <w:tmpl w:val="394B3819"/>
    <w:lvl w:ilvl="0" w:tentative="0">
      <w:start w:val="1"/>
      <w:numFmt w:val="bullet"/>
      <w:lvlText w:val=""/>
      <w:lvlJc w:val="left"/>
      <w:pPr>
        <w:ind w:left="360" w:hanging="360"/>
      </w:pPr>
      <w:rPr>
        <w:rFonts w:hint="default" w:ascii="Wingdings" w:hAnsi="Wingdings" w:eastAsiaTheme="minorEastAsia" w:cstheme="minorBidi"/>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4">
    <w:nsid w:val="4CC14CAA"/>
    <w:multiLevelType w:val="multilevel"/>
    <w:tmpl w:val="4CC14CAA"/>
    <w:lvl w:ilvl="0" w:tentative="0">
      <w:start w:val="1"/>
      <w:numFmt w:val="decimal"/>
      <w:lvlText w:val="%1."/>
      <w:lvlJc w:val="left"/>
      <w:pPr>
        <w:ind w:left="440" w:hanging="440"/>
      </w:p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5">
    <w:nsid w:val="56D79374"/>
    <w:multiLevelType w:val="multilevel"/>
    <w:tmpl w:val="56D79374"/>
    <w:lvl w:ilvl="0" w:tentative="0">
      <w:start w:val="1"/>
      <w:numFmt w:val="decimal"/>
      <w:pStyle w:val="2"/>
      <w:lvlText w:val="%1."/>
      <w:lvlJc w:val="left"/>
      <w:pPr>
        <w:tabs>
          <w:tab w:val="left" w:pos="432"/>
        </w:tabs>
        <w:ind w:left="432" w:hanging="432"/>
      </w:pPr>
      <w:rPr>
        <w:rFonts w:hint="default"/>
      </w:rPr>
    </w:lvl>
    <w:lvl w:ilvl="1" w:tentative="0">
      <w:start w:val="1"/>
      <w:numFmt w:val="decimal"/>
      <w:pStyle w:val="3"/>
      <w:lvlText w:val="%1.%2."/>
      <w:lvlJc w:val="left"/>
      <w:pPr>
        <w:tabs>
          <w:tab w:val="left" w:pos="575"/>
        </w:tabs>
        <w:ind w:left="575" w:hanging="575"/>
      </w:pPr>
      <w:rPr>
        <w:rFonts w:hint="default"/>
        <w:color w:val="auto"/>
      </w:rPr>
    </w:lvl>
    <w:lvl w:ilvl="2" w:tentative="0">
      <w:start w:val="1"/>
      <w:numFmt w:val="decimal"/>
      <w:pStyle w:val="4"/>
      <w:lvlText w:val="%1.%2.%3."/>
      <w:lvlJc w:val="left"/>
      <w:pPr>
        <w:tabs>
          <w:tab w:val="left" w:pos="2279"/>
        </w:tabs>
        <w:ind w:left="2432" w:hanging="720"/>
      </w:pPr>
      <w:rPr>
        <w:rFonts w:hint="default"/>
      </w:rPr>
    </w:lvl>
    <w:lvl w:ilvl="3" w:tentative="0">
      <w:start w:val="1"/>
      <w:numFmt w:val="decimal"/>
      <w:pStyle w:val="5"/>
      <w:lvlText w:val="%1.%2.%3.%4."/>
      <w:lvlJc w:val="left"/>
      <w:pPr>
        <w:tabs>
          <w:tab w:val="left" w:pos="864"/>
        </w:tabs>
        <w:ind w:left="864" w:hanging="864"/>
      </w:pPr>
      <w:rPr>
        <w:rFonts w:hint="default"/>
      </w:rPr>
    </w:lvl>
    <w:lvl w:ilvl="4" w:tentative="0">
      <w:start w:val="1"/>
      <w:numFmt w:val="decimal"/>
      <w:pStyle w:val="6"/>
      <w:lvlText w:val="%1.%2.%3.%4.%5."/>
      <w:lvlJc w:val="left"/>
      <w:pPr>
        <w:tabs>
          <w:tab w:val="left" w:pos="1008"/>
        </w:tabs>
        <w:ind w:left="1008" w:hanging="1008"/>
      </w:pPr>
      <w:rPr>
        <w:rFonts w:hint="default"/>
      </w:rPr>
    </w:lvl>
    <w:lvl w:ilvl="5" w:tentative="0">
      <w:start w:val="1"/>
      <w:numFmt w:val="decimal"/>
      <w:lvlText w:val="%1.%2.%3.%4.%5.%6."/>
      <w:lvlJc w:val="left"/>
      <w:pPr>
        <w:tabs>
          <w:tab w:val="left" w:pos="1151"/>
        </w:tabs>
        <w:ind w:left="1151" w:hanging="1151"/>
      </w:pPr>
      <w:rPr>
        <w:rFonts w:hint="default"/>
      </w:rPr>
    </w:lvl>
    <w:lvl w:ilvl="6" w:tentative="0">
      <w:start w:val="1"/>
      <w:numFmt w:val="decimal"/>
      <w:lvlText w:val="%1.%2.%3.%4.%5.%6.%7."/>
      <w:lvlJc w:val="left"/>
      <w:pPr>
        <w:tabs>
          <w:tab w:val="left" w:pos="1296"/>
        </w:tabs>
        <w:ind w:left="1296" w:hanging="1296"/>
      </w:pPr>
      <w:rPr>
        <w:rFonts w:hint="default"/>
      </w:rPr>
    </w:lvl>
    <w:lvl w:ilvl="7" w:tentative="0">
      <w:start w:val="1"/>
      <w:numFmt w:val="decimal"/>
      <w:lvlText w:val="%1.%2.%3.%4.%5.%6.%7.%8."/>
      <w:lvlJc w:val="left"/>
      <w:pPr>
        <w:tabs>
          <w:tab w:val="left" w:pos="1440"/>
        </w:tabs>
        <w:ind w:left="1440" w:hanging="1440"/>
      </w:pPr>
      <w:rPr>
        <w:rFonts w:hint="default"/>
      </w:rPr>
    </w:lvl>
    <w:lvl w:ilvl="8" w:tentative="0">
      <w:start w:val="1"/>
      <w:numFmt w:val="decimal"/>
      <w:lvlText w:val="%1.%2.%3.%4.%5.%6.%7.%8.%9."/>
      <w:lvlJc w:val="left"/>
      <w:pPr>
        <w:tabs>
          <w:tab w:val="left" w:pos="1583"/>
        </w:tabs>
        <w:ind w:left="1583" w:hanging="1583"/>
      </w:pPr>
      <w:rPr>
        <w:rFonts w:hint="default"/>
      </w:rPr>
    </w:lvl>
  </w:abstractNum>
  <w:abstractNum w:abstractNumId="6">
    <w:nsid w:val="75EC2E40"/>
    <w:multiLevelType w:val="singleLevel"/>
    <w:tmpl w:val="75EC2E40"/>
    <w:lvl w:ilvl="0" w:tentative="0">
      <w:start w:val="1"/>
      <w:numFmt w:val="decimal"/>
      <w:lvlText w:val="%1."/>
      <w:lvlJc w:val="left"/>
      <w:pPr>
        <w:tabs>
          <w:tab w:val="left" w:pos="425"/>
        </w:tabs>
        <w:ind w:left="425" w:hanging="425"/>
      </w:pPr>
      <w:rPr>
        <w:rFonts w:hint="default"/>
      </w:rPr>
    </w:lvl>
  </w:abstractNum>
  <w:abstractNum w:abstractNumId="7">
    <w:nsid w:val="776C3269"/>
    <w:multiLevelType w:val="singleLevel"/>
    <w:tmpl w:val="776C3269"/>
    <w:lvl w:ilvl="0" w:tentative="0">
      <w:start w:val="1"/>
      <w:numFmt w:val="decimal"/>
      <w:lvlText w:val="%1."/>
      <w:lvlJc w:val="left"/>
      <w:pPr>
        <w:tabs>
          <w:tab w:val="left" w:pos="425"/>
        </w:tabs>
        <w:ind w:left="425" w:hanging="425"/>
      </w:pPr>
      <w:rPr>
        <w:rFonts w:hint="default"/>
      </w:rPr>
    </w:lvl>
  </w:abstractNum>
  <w:num w:numId="1">
    <w:abstractNumId w:val="5"/>
  </w:num>
  <w:num w:numId="2">
    <w:abstractNumId w:val="3"/>
  </w:num>
  <w:num w:numId="3">
    <w:abstractNumId w:val="0"/>
  </w:num>
  <w:num w:numId="4">
    <w:abstractNumId w:val="7"/>
  </w:num>
  <w:num w:numId="5">
    <w:abstractNumId w:val="4"/>
  </w:num>
  <w:num w:numId="6">
    <w:abstractNumId w:val="1"/>
  </w:num>
  <w:num w:numId="7">
    <w:abstractNumId w:val="6"/>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Y1NzJiY2JjYjdlZTlkMjJmMzVhMzBjYzQ2ZmNiYTkifQ=="/>
  </w:docVars>
  <w:rsids>
    <w:rsidRoot w:val="04021F40"/>
    <w:rsid w:val="04021F4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14:ligatures w14:val="standardContextual"/>
    </w:rPr>
  </w:style>
  <w:style w:type="paragraph" w:styleId="2">
    <w:name w:val="heading 1"/>
    <w:basedOn w:val="1"/>
    <w:next w:val="1"/>
    <w:qFormat/>
    <w:uiPriority w:val="9"/>
    <w:pPr>
      <w:keepNext/>
      <w:keepLines/>
      <w:numPr>
        <w:ilvl w:val="0"/>
        <w:numId w:val="1"/>
      </w:numPr>
      <w:spacing w:before="340" w:after="330" w:line="578" w:lineRule="auto"/>
      <w:outlineLvl w:val="0"/>
    </w:pPr>
    <w:rPr>
      <w:b/>
      <w:bCs/>
      <w:kern w:val="44"/>
      <w:sz w:val="44"/>
      <w:szCs w:val="44"/>
    </w:rPr>
  </w:style>
  <w:style w:type="paragraph" w:styleId="3">
    <w:name w:val="heading 2"/>
    <w:basedOn w:val="1"/>
    <w:next w:val="1"/>
    <w:unhideWhenUsed/>
    <w:qFormat/>
    <w:uiPriority w:val="9"/>
    <w:pPr>
      <w:keepNext/>
      <w:keepLines/>
      <w:numPr>
        <w:ilvl w:val="1"/>
        <w:numId w:val="1"/>
      </w:numPr>
      <w:tabs>
        <w:tab w:val="left" w:pos="284"/>
        <w:tab w:val="left" w:pos="432"/>
      </w:tabs>
      <w:spacing w:before="260" w:after="260" w:line="415" w:lineRule="auto"/>
      <w:outlineLvl w:val="1"/>
    </w:pPr>
    <w:rPr>
      <w:rFonts w:ascii="微软雅黑" w:hAnsi="微软雅黑" w:eastAsia="微软雅黑" w:cstheme="majorBidi"/>
      <w:b/>
      <w:bCs/>
      <w:sz w:val="32"/>
      <w:szCs w:val="32"/>
    </w:rPr>
  </w:style>
  <w:style w:type="paragraph" w:styleId="4">
    <w:name w:val="heading 3"/>
    <w:basedOn w:val="1"/>
    <w:next w:val="1"/>
    <w:unhideWhenUsed/>
    <w:qFormat/>
    <w:uiPriority w:val="9"/>
    <w:pPr>
      <w:keepNext/>
      <w:keepLines/>
      <w:numPr>
        <w:ilvl w:val="2"/>
        <w:numId w:val="1"/>
      </w:numPr>
      <w:tabs>
        <w:tab w:val="left" w:pos="-142"/>
        <w:tab w:val="left" w:pos="432"/>
        <w:tab w:val="left" w:pos="851"/>
        <w:tab w:val="left" w:pos="993"/>
      </w:tabs>
      <w:spacing w:before="260" w:after="260" w:line="416" w:lineRule="auto"/>
      <w:outlineLvl w:val="2"/>
    </w:pPr>
    <w:rPr>
      <w:b/>
      <w:bCs/>
      <w:sz w:val="32"/>
      <w:szCs w:val="32"/>
    </w:rPr>
  </w:style>
  <w:style w:type="paragraph" w:styleId="5">
    <w:name w:val="heading 4"/>
    <w:basedOn w:val="1"/>
    <w:next w:val="1"/>
    <w:unhideWhenUsed/>
    <w:qFormat/>
    <w:uiPriority w:val="9"/>
    <w:pPr>
      <w:keepNext/>
      <w:keepLines/>
      <w:numPr>
        <w:ilvl w:val="3"/>
        <w:numId w:val="1"/>
      </w:numPr>
      <w:tabs>
        <w:tab w:val="left" w:pos="432"/>
      </w:tabs>
      <w:spacing w:line="372" w:lineRule="auto"/>
      <w:outlineLvl w:val="3"/>
    </w:pPr>
    <w:rPr>
      <w:rFonts w:ascii="黑体" w:hAnsi="黑体" w:eastAsia="Courier New"/>
      <w:b/>
      <w:sz w:val="28"/>
    </w:rPr>
  </w:style>
  <w:style w:type="paragraph" w:styleId="6">
    <w:name w:val="heading 5"/>
    <w:basedOn w:val="1"/>
    <w:next w:val="1"/>
    <w:unhideWhenUsed/>
    <w:qFormat/>
    <w:uiPriority w:val="9"/>
    <w:pPr>
      <w:keepNext/>
      <w:keepLines/>
      <w:numPr>
        <w:ilvl w:val="4"/>
        <w:numId w:val="1"/>
      </w:numPr>
      <w:tabs>
        <w:tab w:val="left" w:pos="432"/>
      </w:tabs>
      <w:spacing w:line="372" w:lineRule="auto"/>
      <w:outlineLvl w:val="4"/>
    </w:pPr>
    <w:rPr>
      <w:b/>
      <w:sz w:val="28"/>
    </w:rPr>
  </w:style>
  <w:style w:type="character" w:default="1" w:styleId="11">
    <w:name w:val="Default Paragraph Font"/>
    <w:semiHidden/>
    <w:uiPriority w:val="0"/>
  </w:style>
  <w:style w:type="table" w:default="1" w:styleId="9">
    <w:name w:val="Normal Table"/>
    <w:semiHidden/>
    <w:uiPriority w:val="0"/>
    <w:tblPr>
      <w:tblCellMar>
        <w:top w:w="0" w:type="dxa"/>
        <w:left w:w="108" w:type="dxa"/>
        <w:bottom w:w="0" w:type="dxa"/>
        <w:right w:w="108" w:type="dxa"/>
      </w:tblCellMar>
    </w:tblPr>
  </w:style>
  <w:style w:type="paragraph" w:styleId="7">
    <w:name w:val="caption"/>
    <w:basedOn w:val="1"/>
    <w:next w:val="1"/>
    <w:unhideWhenUsed/>
    <w:qFormat/>
    <w:uiPriority w:val="35"/>
    <w:pPr>
      <w:spacing w:after="200"/>
    </w:pPr>
    <w:rPr>
      <w:i/>
      <w:iCs/>
      <w:sz w:val="20"/>
      <w:szCs w:val="18"/>
    </w:rPr>
  </w:style>
  <w:style w:type="paragraph" w:styleId="8">
    <w:name w:val="Normal (Web)"/>
    <w:basedOn w:val="1"/>
    <w:unhideWhenUsed/>
    <w:qFormat/>
    <w:uiPriority w:val="99"/>
    <w:pPr>
      <w:spacing w:before="100" w:beforeAutospacing="1" w:after="100" w:afterAutospacing="1"/>
    </w:pPr>
    <w:rPr>
      <w:rFonts w:ascii="宋体" w:hAnsi="宋体" w:eastAsia="宋体" w:cs="宋体"/>
      <w:kern w:val="0"/>
      <w:sz w:val="24"/>
      <w:szCs w:val="24"/>
    </w:r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12">
    <w:name w:val="List Paragraph"/>
    <w:basedOn w:val="1"/>
    <w:qFormat/>
    <w:uiPriority w:val="34"/>
    <w:pPr>
      <w:ind w:firstLine="420" w:firstLineChars="200"/>
    </w:pPr>
    <w:rPr>
      <w:rFonts w:ascii="Calibri" w:hAnsi="Calibri" w:eastAsia="宋体" w:cs="Times New Roman"/>
    </w:rPr>
  </w:style>
</w:styles>
</file>

<file path=word/_rels/document.xml.rels><?xml version="1.0" encoding="UTF-8" standalone="yes"?>
<Relationships xmlns="http://schemas.openxmlformats.org/package/2006/relationships"><Relationship Id="rId99" Type="http://schemas.openxmlformats.org/officeDocument/2006/relationships/image" Target="media/image83.png"/><Relationship Id="rId98" Type="http://schemas.openxmlformats.org/officeDocument/2006/relationships/image" Target="media/image82.png"/><Relationship Id="rId97" Type="http://schemas.openxmlformats.org/officeDocument/2006/relationships/image" Target="media/image81.png"/><Relationship Id="rId96" Type="http://schemas.openxmlformats.org/officeDocument/2006/relationships/image" Target="media/image80.png"/><Relationship Id="rId95" Type="http://schemas.openxmlformats.org/officeDocument/2006/relationships/image" Target="media/image79.emf"/><Relationship Id="rId94" Type="http://schemas.openxmlformats.org/officeDocument/2006/relationships/package" Target="embeddings/Microsoft_Visio___13.vsdx"/><Relationship Id="rId93" Type="http://schemas.openxmlformats.org/officeDocument/2006/relationships/image" Target="media/image78.png"/><Relationship Id="rId92" Type="http://schemas.openxmlformats.org/officeDocument/2006/relationships/image" Target="media/image77.png"/><Relationship Id="rId91" Type="http://schemas.openxmlformats.org/officeDocument/2006/relationships/image" Target="media/image76.png"/><Relationship Id="rId90" Type="http://schemas.openxmlformats.org/officeDocument/2006/relationships/image" Target="media/image75.png"/><Relationship Id="rId9" Type="http://schemas.openxmlformats.org/officeDocument/2006/relationships/image" Target="media/image4.png"/><Relationship Id="rId89" Type="http://schemas.openxmlformats.org/officeDocument/2006/relationships/image" Target="media/image74.png"/><Relationship Id="rId88" Type="http://schemas.openxmlformats.org/officeDocument/2006/relationships/image" Target="media/image73.png"/><Relationship Id="rId87" Type="http://schemas.openxmlformats.org/officeDocument/2006/relationships/image" Target="media/image72.png"/><Relationship Id="rId86" Type="http://schemas.openxmlformats.org/officeDocument/2006/relationships/image" Target="media/image71.png"/><Relationship Id="rId85" Type="http://schemas.openxmlformats.org/officeDocument/2006/relationships/image" Target="media/image70.png"/><Relationship Id="rId84" Type="http://schemas.openxmlformats.org/officeDocument/2006/relationships/image" Target="media/image69.emf"/><Relationship Id="rId83" Type="http://schemas.openxmlformats.org/officeDocument/2006/relationships/package" Target="embeddings/Microsoft_Visio___12.vsdx"/><Relationship Id="rId82" Type="http://schemas.openxmlformats.org/officeDocument/2006/relationships/image" Target="media/image68.png"/><Relationship Id="rId81" Type="http://schemas.openxmlformats.org/officeDocument/2006/relationships/image" Target="media/image67.png"/><Relationship Id="rId80" Type="http://schemas.openxmlformats.org/officeDocument/2006/relationships/image" Target="media/image66.png"/><Relationship Id="rId8" Type="http://schemas.openxmlformats.org/officeDocument/2006/relationships/image" Target="media/image3.png"/><Relationship Id="rId79" Type="http://schemas.openxmlformats.org/officeDocument/2006/relationships/image" Target="media/image65.png"/><Relationship Id="rId78" Type="http://schemas.openxmlformats.org/officeDocument/2006/relationships/image" Target="media/image64.emf"/><Relationship Id="rId77" Type="http://schemas.openxmlformats.org/officeDocument/2006/relationships/package" Target="embeddings/Microsoft_Visio___11.vsdx"/><Relationship Id="rId76" Type="http://schemas.openxmlformats.org/officeDocument/2006/relationships/image" Target="media/image63.png"/><Relationship Id="rId75" Type="http://schemas.openxmlformats.org/officeDocument/2006/relationships/image" Target="media/image62.png"/><Relationship Id="rId74" Type="http://schemas.openxmlformats.org/officeDocument/2006/relationships/image" Target="media/image61.png"/><Relationship Id="rId73" Type="http://schemas.openxmlformats.org/officeDocument/2006/relationships/image" Target="media/image60.png"/><Relationship Id="rId72" Type="http://schemas.openxmlformats.org/officeDocument/2006/relationships/image" Target="media/image59.emf"/><Relationship Id="rId71" Type="http://schemas.openxmlformats.org/officeDocument/2006/relationships/package" Target="embeddings/Microsoft_Visio___10.vsdx"/><Relationship Id="rId70" Type="http://schemas.openxmlformats.org/officeDocument/2006/relationships/image" Target="media/image58.png"/><Relationship Id="rId7" Type="http://schemas.openxmlformats.org/officeDocument/2006/relationships/image" Target="media/image2.emf"/><Relationship Id="rId69" Type="http://schemas.openxmlformats.org/officeDocument/2006/relationships/image" Target="media/image57.png"/><Relationship Id="rId68" Type="http://schemas.openxmlformats.org/officeDocument/2006/relationships/image" Target="media/image56.emf"/><Relationship Id="rId67" Type="http://schemas.openxmlformats.org/officeDocument/2006/relationships/package" Target="embeddings/Microsoft_Visio___9.vsdx"/><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emf"/><Relationship Id="rId6" Type="http://schemas.openxmlformats.org/officeDocument/2006/relationships/package" Target="embeddings/Microsoft_Visio___2.vsdx"/><Relationship Id="rId59" Type="http://schemas.openxmlformats.org/officeDocument/2006/relationships/package" Target="embeddings/Microsoft_Visio___8.vsdx"/><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emf"/><Relationship Id="rId52" Type="http://schemas.openxmlformats.org/officeDocument/2006/relationships/package" Target="embeddings/Microsoft_Visio___7.vsdx"/><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image" Target="media/image1.emf"/><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package" Target="embeddings/Microsoft_Visio___1.vsdx"/><Relationship Id="rId39" Type="http://schemas.openxmlformats.org/officeDocument/2006/relationships/image" Target="media/image30.emf"/><Relationship Id="rId38" Type="http://schemas.openxmlformats.org/officeDocument/2006/relationships/package" Target="embeddings/Microsoft_Visio___6.vsdx"/><Relationship Id="rId37" Type="http://schemas.openxmlformats.org/officeDocument/2006/relationships/image" Target="media/image29.emf"/><Relationship Id="rId36" Type="http://schemas.openxmlformats.org/officeDocument/2006/relationships/package" Target="embeddings/Microsoft_Visio___5.vsdx"/><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theme" Target="theme/theme1.xml"/><Relationship Id="rId29" Type="http://schemas.openxmlformats.org/officeDocument/2006/relationships/image" Target="media/image22.emf"/><Relationship Id="rId28" Type="http://schemas.openxmlformats.org/officeDocument/2006/relationships/package" Target="embeddings/Microsoft_Visio___4.vsdx"/><Relationship Id="rId27" Type="http://schemas.openxmlformats.org/officeDocument/2006/relationships/package" Target="embeddings/Microsoft_Visio___3.vsdx"/><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5" Type="http://schemas.openxmlformats.org/officeDocument/2006/relationships/fontTable" Target="fontTable.xml"/><Relationship Id="rId174" Type="http://schemas.openxmlformats.org/officeDocument/2006/relationships/numbering" Target="numbering.xml"/><Relationship Id="rId173" Type="http://schemas.openxmlformats.org/officeDocument/2006/relationships/image" Target="media/image149.png"/><Relationship Id="rId172" Type="http://schemas.openxmlformats.org/officeDocument/2006/relationships/image" Target="media/image148.png"/><Relationship Id="rId171" Type="http://schemas.openxmlformats.org/officeDocument/2006/relationships/image" Target="media/image147.png"/><Relationship Id="rId170" Type="http://schemas.openxmlformats.org/officeDocument/2006/relationships/image" Target="media/image146.png"/><Relationship Id="rId17" Type="http://schemas.openxmlformats.org/officeDocument/2006/relationships/image" Target="media/image12.png"/><Relationship Id="rId169" Type="http://schemas.openxmlformats.org/officeDocument/2006/relationships/image" Target="media/image145.png"/><Relationship Id="rId168" Type="http://schemas.openxmlformats.org/officeDocument/2006/relationships/image" Target="media/image144.png"/><Relationship Id="rId167" Type="http://schemas.openxmlformats.org/officeDocument/2006/relationships/image" Target="media/image143.png"/><Relationship Id="rId166" Type="http://schemas.openxmlformats.org/officeDocument/2006/relationships/image" Target="media/image142.png"/><Relationship Id="rId165" Type="http://schemas.openxmlformats.org/officeDocument/2006/relationships/image" Target="media/image141.png"/><Relationship Id="rId164" Type="http://schemas.openxmlformats.org/officeDocument/2006/relationships/image" Target="media/image140.png"/><Relationship Id="rId163" Type="http://schemas.openxmlformats.org/officeDocument/2006/relationships/image" Target="media/image139.png"/><Relationship Id="rId162" Type="http://schemas.openxmlformats.org/officeDocument/2006/relationships/image" Target="media/image138.png"/><Relationship Id="rId161" Type="http://schemas.openxmlformats.org/officeDocument/2006/relationships/image" Target="media/image137.emf"/><Relationship Id="rId160" Type="http://schemas.openxmlformats.org/officeDocument/2006/relationships/package" Target="embeddings/Microsoft_Visio___21.vsdx"/><Relationship Id="rId16" Type="http://schemas.openxmlformats.org/officeDocument/2006/relationships/image" Target="media/image11.png"/><Relationship Id="rId159" Type="http://schemas.openxmlformats.org/officeDocument/2006/relationships/image" Target="media/image136.png"/><Relationship Id="rId158" Type="http://schemas.openxmlformats.org/officeDocument/2006/relationships/image" Target="media/image135.png"/><Relationship Id="rId157" Type="http://schemas.openxmlformats.org/officeDocument/2006/relationships/image" Target="media/image134.png"/><Relationship Id="rId156" Type="http://schemas.openxmlformats.org/officeDocument/2006/relationships/image" Target="media/image133.png"/><Relationship Id="rId155" Type="http://schemas.openxmlformats.org/officeDocument/2006/relationships/image" Target="media/image132.png"/><Relationship Id="rId154" Type="http://schemas.openxmlformats.org/officeDocument/2006/relationships/image" Target="media/image131.png"/><Relationship Id="rId153" Type="http://schemas.openxmlformats.org/officeDocument/2006/relationships/image" Target="media/image130.png"/><Relationship Id="rId152" Type="http://schemas.openxmlformats.org/officeDocument/2006/relationships/image" Target="media/image129.png"/><Relationship Id="rId151" Type="http://schemas.openxmlformats.org/officeDocument/2006/relationships/image" Target="media/image128.png"/><Relationship Id="rId150" Type="http://schemas.openxmlformats.org/officeDocument/2006/relationships/image" Target="media/image127.png"/><Relationship Id="rId15" Type="http://schemas.openxmlformats.org/officeDocument/2006/relationships/image" Target="media/image10.png"/><Relationship Id="rId149" Type="http://schemas.openxmlformats.org/officeDocument/2006/relationships/image" Target="media/image126.png"/><Relationship Id="rId148" Type="http://schemas.openxmlformats.org/officeDocument/2006/relationships/image" Target="media/image125.png"/><Relationship Id="rId147" Type="http://schemas.openxmlformats.org/officeDocument/2006/relationships/image" Target="media/image124.emf"/><Relationship Id="rId146" Type="http://schemas.openxmlformats.org/officeDocument/2006/relationships/package" Target="embeddings/Microsoft_Visio___20.vsdx"/><Relationship Id="rId145" Type="http://schemas.openxmlformats.org/officeDocument/2006/relationships/image" Target="media/image123.png"/><Relationship Id="rId144" Type="http://schemas.openxmlformats.org/officeDocument/2006/relationships/image" Target="media/image122.png"/><Relationship Id="rId143" Type="http://schemas.openxmlformats.org/officeDocument/2006/relationships/image" Target="media/image121.png"/><Relationship Id="rId142" Type="http://schemas.openxmlformats.org/officeDocument/2006/relationships/image" Target="media/image120.png"/><Relationship Id="rId141" Type="http://schemas.openxmlformats.org/officeDocument/2006/relationships/image" Target="media/image119.emf"/><Relationship Id="rId140" Type="http://schemas.openxmlformats.org/officeDocument/2006/relationships/package" Target="embeddings/Microsoft_Visio___19.vsdx"/><Relationship Id="rId14" Type="http://schemas.openxmlformats.org/officeDocument/2006/relationships/image" Target="media/image9.png"/><Relationship Id="rId139" Type="http://schemas.openxmlformats.org/officeDocument/2006/relationships/image" Target="media/image118.png"/><Relationship Id="rId138" Type="http://schemas.openxmlformats.org/officeDocument/2006/relationships/image" Target="media/image117.png"/><Relationship Id="rId137" Type="http://schemas.openxmlformats.org/officeDocument/2006/relationships/image" Target="media/image116.png"/><Relationship Id="rId136" Type="http://schemas.openxmlformats.org/officeDocument/2006/relationships/image" Target="media/image115.png"/><Relationship Id="rId135" Type="http://schemas.openxmlformats.org/officeDocument/2006/relationships/image" Target="media/image114.emf"/><Relationship Id="rId134" Type="http://schemas.openxmlformats.org/officeDocument/2006/relationships/package" Target="embeddings/Microsoft_Visio___18.vsdx"/><Relationship Id="rId133" Type="http://schemas.openxmlformats.org/officeDocument/2006/relationships/image" Target="media/image113.png"/><Relationship Id="rId132" Type="http://schemas.openxmlformats.org/officeDocument/2006/relationships/image" Target="media/image112.png"/><Relationship Id="rId131" Type="http://schemas.openxmlformats.org/officeDocument/2006/relationships/image" Target="media/image111.png"/><Relationship Id="rId130" Type="http://schemas.openxmlformats.org/officeDocument/2006/relationships/image" Target="media/image110.png"/><Relationship Id="rId13" Type="http://schemas.openxmlformats.org/officeDocument/2006/relationships/image" Target="media/image8.png"/><Relationship Id="rId129" Type="http://schemas.openxmlformats.org/officeDocument/2006/relationships/image" Target="media/image109.png"/><Relationship Id="rId128" Type="http://schemas.openxmlformats.org/officeDocument/2006/relationships/image" Target="media/image108.emf"/><Relationship Id="rId127" Type="http://schemas.openxmlformats.org/officeDocument/2006/relationships/package" Target="embeddings/Microsoft_Visio___17.vsdx"/><Relationship Id="rId126" Type="http://schemas.openxmlformats.org/officeDocument/2006/relationships/image" Target="media/image107.png"/><Relationship Id="rId125" Type="http://schemas.openxmlformats.org/officeDocument/2006/relationships/image" Target="media/image106.png"/><Relationship Id="rId124" Type="http://schemas.openxmlformats.org/officeDocument/2006/relationships/image" Target="media/image105.png"/><Relationship Id="rId123" Type="http://schemas.openxmlformats.org/officeDocument/2006/relationships/image" Target="media/image104.png"/><Relationship Id="rId122" Type="http://schemas.openxmlformats.org/officeDocument/2006/relationships/image" Target="media/image103.emf"/><Relationship Id="rId121" Type="http://schemas.openxmlformats.org/officeDocument/2006/relationships/package" Target="embeddings/Microsoft_Visio___16.vsdx"/><Relationship Id="rId120" Type="http://schemas.openxmlformats.org/officeDocument/2006/relationships/image" Target="media/image102.png"/><Relationship Id="rId12" Type="http://schemas.openxmlformats.org/officeDocument/2006/relationships/image" Target="media/image7.png"/><Relationship Id="rId119" Type="http://schemas.openxmlformats.org/officeDocument/2006/relationships/image" Target="media/image101.png"/><Relationship Id="rId118" Type="http://schemas.openxmlformats.org/officeDocument/2006/relationships/image" Target="media/image100.png"/><Relationship Id="rId117" Type="http://schemas.openxmlformats.org/officeDocument/2006/relationships/image" Target="media/image99.png"/><Relationship Id="rId116" Type="http://schemas.openxmlformats.org/officeDocument/2006/relationships/image" Target="media/image98.png"/><Relationship Id="rId115" Type="http://schemas.openxmlformats.org/officeDocument/2006/relationships/image" Target="media/image97.png"/><Relationship Id="rId114" Type="http://schemas.openxmlformats.org/officeDocument/2006/relationships/image" Target="media/image96.png"/><Relationship Id="rId113" Type="http://schemas.openxmlformats.org/officeDocument/2006/relationships/image" Target="media/image95.png"/><Relationship Id="rId112" Type="http://schemas.openxmlformats.org/officeDocument/2006/relationships/image" Target="media/image94.png"/><Relationship Id="rId111" Type="http://schemas.openxmlformats.org/officeDocument/2006/relationships/image" Target="media/image93.png"/><Relationship Id="rId110" Type="http://schemas.openxmlformats.org/officeDocument/2006/relationships/image" Target="media/image92.png"/><Relationship Id="rId11" Type="http://schemas.openxmlformats.org/officeDocument/2006/relationships/image" Target="media/image6.png"/><Relationship Id="rId109" Type="http://schemas.openxmlformats.org/officeDocument/2006/relationships/image" Target="media/image91.png"/><Relationship Id="rId108" Type="http://schemas.openxmlformats.org/officeDocument/2006/relationships/image" Target="media/image90.png"/><Relationship Id="rId107" Type="http://schemas.openxmlformats.org/officeDocument/2006/relationships/image" Target="media/image89.emf"/><Relationship Id="rId106" Type="http://schemas.openxmlformats.org/officeDocument/2006/relationships/package" Target="embeddings/Microsoft_Visio___15.vsdx"/><Relationship Id="rId105" Type="http://schemas.openxmlformats.org/officeDocument/2006/relationships/image" Target="media/image88.emf"/><Relationship Id="rId104" Type="http://schemas.openxmlformats.org/officeDocument/2006/relationships/package" Target="embeddings/Microsoft_Visio___14.vsdx"/><Relationship Id="rId103" Type="http://schemas.openxmlformats.org/officeDocument/2006/relationships/image" Target="media/image87.png"/><Relationship Id="rId102" Type="http://schemas.openxmlformats.org/officeDocument/2006/relationships/image" Target="media/image86.png"/><Relationship Id="rId101" Type="http://schemas.openxmlformats.org/officeDocument/2006/relationships/image" Target="media/image85.png"/><Relationship Id="rId100" Type="http://schemas.openxmlformats.org/officeDocument/2006/relationships/image" Target="media/image84.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79</Pages>
  <Words>0</Words>
  <Characters>0</Characters>
  <Lines>0</Lines>
  <Paragraphs>0</Paragraphs>
  <TotalTime>0</TotalTime>
  <ScaleCrop>false</ScaleCrop>
  <LinksUpToDate>false</LinksUpToDate>
  <CharactersWithSpaces>0</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2024-08-13T06:16:00Z</dcterms:created>
  <dc:creator>格物 -</dc:creator>
  <cp:lastModifiedBy>格物 -</cp:lastModifiedBy>
  <dcterms:modified xsi:type="dcterms:W3CDTF">2024-08-13T06:17:03Z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3EE6171DC6FD407E8582216BEC5FCC23_11</vt:lpwstr>
  </property>
</Properties>
</file>