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C2EF6">
      <w:pPr>
        <w:rPr>
          <w:rFonts w:hint="eastAsia"/>
          <w:lang w:val="en-US" w:eastAsia="zh-CN"/>
        </w:rPr>
      </w:pPr>
      <w:bookmarkStart w:id="0" w:name="_GoBack"/>
      <w:bookmarkEnd w:id="0"/>
    </w:p>
    <w:p w14:paraId="1CAFFE9D">
      <w:pPr>
        <w:jc w:val="center"/>
        <w:rPr>
          <w:rFonts w:hint="default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  <w:t>至简管车（智慧车队管理平台）</w:t>
      </w:r>
    </w:p>
    <w:p w14:paraId="772601A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Logo </w:t>
      </w:r>
    </w:p>
    <w:p w14:paraId="07A71198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797560" cy="797560"/>
            <wp:effectExtent l="0" t="0" r="2540" b="2540"/>
            <wp:docPr id="1" name="图片 1" descr="管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管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E807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商品封面</w:t>
      </w:r>
    </w:p>
    <w:p w14:paraId="0A6EDC29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d2d733a2b880cc915a35833eeca6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d733a2b880cc915a35833eeca6c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118E"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340" cy="2626995"/>
            <wp:effectExtent l="0" t="0" r="16510" b="190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19E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商品简介（120字）</w:t>
      </w:r>
    </w:p>
    <w:p w14:paraId="44359A04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面向物流车队提供运输调度、在途监管、费用结算、车务管理、运营分析等服务；管车云商城推出SaaS场景化的物流车队运输解决方案，可适配不同业务场景，旨在帮助企业实现对司机、车辆和货品的全方位监管；让车队运营管理更智慧、更高效、更便捷。</w:t>
      </w:r>
    </w:p>
    <w:p w14:paraId="1D204B23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2C0F7FB8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商品亮点</w:t>
      </w:r>
    </w:p>
    <w:p w14:paraId="5D6AF6E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融合运输管理，智能调度派车更便捷</w:t>
      </w:r>
    </w:p>
    <w:p w14:paraId="1AD4C963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事前事中事后闭环管控，运输安全全面保障</w:t>
      </w:r>
    </w:p>
    <w:p w14:paraId="35F12C9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科学车务管理，赋能企业安全规范运营</w:t>
      </w:r>
    </w:p>
    <w:p w14:paraId="26D6F715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自动结算、收支明细，让车队有本明白账</w:t>
      </w:r>
    </w:p>
    <w:p w14:paraId="008235D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多维统计分析，综合评估优化管理策略</w:t>
      </w:r>
    </w:p>
    <w:p w14:paraId="43AA9D3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0ECB938C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商品说明</w:t>
      </w:r>
    </w:p>
    <w:p w14:paraId="156B6753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以数字货运为基点，打造全流程可视运输管理体系，兼容合同物流/网络货运/多式联运，智能调度支持多接单模式，并通过多渠道自动通知司机。一站式链接货主、三方物流、平台承运商、司机等物流供应链上下游。</w:t>
      </w:r>
    </w:p>
    <w:p w14:paraId="5E0916F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070600" cy="4136390"/>
            <wp:effectExtent l="0" t="0" r="6350" b="16510"/>
            <wp:docPr id="8" name="图片 7" descr="D:/Users/Desktop/至简至一/企业基础资料/华为云鲲鹏适配/管车/图片2(2)_副本.png图片2(2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:/Users/Desktop/至简至一/企业基础资料/华为云鲲鹏适配/管车/图片2(2)_副本.png图片2(2)_副本"/>
                    <pic:cNvPicPr>
                      <a:picLocks noChangeAspect="1"/>
                    </pic:cNvPicPr>
                  </pic:nvPicPr>
                  <pic:blipFill>
                    <a:blip r:embed="rId7"/>
                    <a:srcRect l="1082" r="1082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62C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9742BC5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基于海量货车IoT数据和100+场景化风险模型算法，主动预警智能处理上报。车辆轨迹定位、监控直播、告警录像一屏统览；专业客服团队全程在线护，科学监测风险情况，7x24小时应急响应；针对中、高风险车辆，通过语音下发、电话/短信通知、双向对讲等处理方式进行人工干预，最大化降低事故率。监控录像&amp;行驶轨迹&amp;运行/停留分析、陪护报告、能耗分析等数据报表一应俱全为事后举证，追责提供线索溯源和证据链。</w:t>
      </w:r>
    </w:p>
    <w:p w14:paraId="2C4A4AF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5" name="图片 25" descr="微信图片_2024092816170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928161706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B074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车辆证照、维修配等线上管理审批，临期自动提醒，管理更智能、运营更规范,行车更安全，有效避免逾期罚款，实现降本增效。</w:t>
      </w:r>
    </w:p>
    <w:p w14:paraId="2886C498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运费实时结算，财务批量标记、便捷核算，上下游在线对账，收支利润一目了然，清晰不扯皮。</w:t>
      </w:r>
    </w:p>
    <w:p w14:paraId="15CBC005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聚合行车、能耗多维度数据，针对安全性和经济性深度分析，自动生成企业、车辆及司机综合评估报告，为车队监督决策管理优化提供有力数据支撑。</w:t>
      </w:r>
    </w:p>
    <w:p w14:paraId="5C501D68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0" b="0"/>
            <wp:docPr id="22" name="图片 22" descr="图片2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(1)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A282"/>
    <w:p w14:paraId="543209C9">
      <w:pPr>
        <w:rPr>
          <w:rFonts w:hint="eastAsia" w:ascii="微软雅黑" w:hAnsi="微软雅黑" w:eastAsia="微软雅黑" w:cs="微软雅黑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5831205</wp:posOffset>
                </wp:positionV>
                <wp:extent cx="3435350" cy="0"/>
                <wp:effectExtent l="0" t="6350" r="0" b="6350"/>
                <wp:wrapNone/>
                <wp:docPr id="1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56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flip:x;margin-left:629.25pt;margin-top:459.15pt;height:0pt;width:270.5pt;z-index:251659264;mso-width-relative:page;mso-height-relative:page;" filled="f" stroked="t" coordsize="21600,21600" o:gfxdata="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0RjDNkAAAANAQAADwAAAAAAAAABACAAAAAiAAAAZHJzL2Rv&#10;d25yZXYueG1sUEsBAhQAFAAAAAgAh07iQGkVLIYAAgAA4AMAAA4AAAAAAAAAAQAgAAAAKAEAAGRy&#10;cy9lMm9Eb2MueG1sUEsFBgAAAAAGAAYAWQEAAJoFAAAAAA==&#10;">
                <v:fill on="f" focussize="0,0"/>
                <v:stroke weight="1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10861675</wp:posOffset>
                </wp:positionH>
                <wp:positionV relativeFrom="paragraph">
                  <wp:posOffset>5948045</wp:posOffset>
                </wp:positionV>
                <wp:extent cx="476250" cy="153670"/>
                <wp:effectExtent l="0" t="0" r="0" b="0"/>
                <wp:wrapNone/>
                <wp:docPr id="6" name="文本占位符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625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26D84">
                            <w:pPr>
                              <w:pStyle w:val="2"/>
                              <w:kinsoku/>
                              <w:spacing w:before="0" w:line="240" w:lineRule="auto"/>
                              <w:ind w:left="0" w:firstLine="0"/>
                              <w:jc w:val="distribute"/>
                            </w:pPr>
                            <w:r>
                              <w:rPr>
                                <w:rFonts w:ascii="微软雅黑" w:eastAsia="微软雅黑" w:hAnsiTheme="minorBidi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>2024.11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占位符 5" o:spid="_x0000_s1026" o:spt="1" style="position:absolute;left:0pt;margin-left:855.25pt;margin-top:468.35pt;height:12.1pt;width:37.5pt;mso-wrap-style:none;z-index:251660288;mso-width-relative:page;mso-height-relative:page;" filled="f" stroked="f" coordsize="21600,21600" o:gfxdata="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ug2bj2AAAAA0BAAAPAAAAAAAAAAEAIAAAACIA&#10;AABkcnMvZG93bnJldi54bWxQSwECFAAUAAAACACHTuJArpvdptABAACHAwAADgAAAAAAAAABACAA&#10;AAAnAQAAZHJzL2Uyb0RvYy54bWxQSwUGAAAAAAYABgBZAQAAaQUAAAAA&#10;">
                <v:fill on="f" focussize="0,0"/>
                <v:stroke on="f"/>
                <v:imagedata o:title=""/>
                <o:lock v:ext="edit" grouping="t" aspectratio="f"/>
                <v:textbox inset="0mm,0mm,0mm,0mm" style="mso-fit-shape-to-text:t;">
                  <w:txbxContent>
                    <w:p w14:paraId="04C26D84">
                      <w:pPr>
                        <w:pStyle w:val="2"/>
                        <w:kinsoku/>
                        <w:spacing w:before="0" w:line="240" w:lineRule="auto"/>
                        <w:ind w:left="0" w:firstLine="0"/>
                        <w:jc w:val="distribute"/>
                      </w:pPr>
                      <w:r>
                        <w:rPr>
                          <w:rFonts w:ascii="微软雅黑" w:eastAsia="微软雅黑" w:hAnsiTheme="minorBidi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>2024.11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74E6A0"/>
    <w:multiLevelType w:val="singleLevel"/>
    <w:tmpl w:val="2C74E6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xMDliMDE0NmRkNmVlZmFkOGJlMTJmYWZkZjRhYTYifQ=="/>
  </w:docVars>
  <w:rsids>
    <w:rsidRoot w:val="00000000"/>
    <w:rsid w:val="0F514568"/>
    <w:rsid w:val="54506BE0"/>
    <w:rsid w:val="643748FF"/>
    <w:rsid w:val="7E6B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1482</Words>
  <Characters>1511</Characters>
  <Lines>0</Lines>
  <Paragraphs>0</Paragraphs>
  <TotalTime>166</TotalTime>
  <ScaleCrop>false</ScaleCrop>
  <LinksUpToDate>false</LinksUpToDate>
  <CharactersWithSpaces>1514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2024-12-04T09:44:00Z</dcterms:created>
  <dc:creator>Administrator</dc:creator>
  <cp:lastModifiedBy>yuan</cp:lastModifiedBy>
  <dcterms:modified xsi:type="dcterms:W3CDTF">2024-12-10T01:36:29Z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898D91E1CC7B412F9C996D35A26462A9_13</vt:lpwstr>
  </property>
</Properties>
</file>