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 w:eastAsiaTheme="minorEastAsia"/>
          <w:sz w:val="30"/>
          <w:szCs w:val="30"/>
          <w:lang w:val="en-US" w:eastAsia="zh-CN"/>
        </w:rPr>
        <w:t>票务核销及结算管理系统</w:t>
      </w:r>
      <w:r>
        <w:rPr>
          <w:rFonts w:hint="eastAsia"/>
          <w:sz w:val="30"/>
          <w:szCs w:val="30"/>
          <w:lang w:val="en-US" w:eastAsia="zh-CN"/>
        </w:rPr>
        <w:t>操作手册</w:t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b w:val="0"/>
          <w:sz w:val="28"/>
          <w:szCs w:val="28"/>
        </w:rPr>
      </w:pPr>
      <w:bookmarkStart w:id="0" w:name="_Toc31066"/>
      <w:bookmarkStart w:id="1" w:name="_Toc25273"/>
      <w:bookmarkStart w:id="2" w:name="_Toc19783"/>
      <w:r>
        <w:rPr>
          <w:rFonts w:hint="eastAsia"/>
          <w:b w:val="0"/>
          <w:sz w:val="28"/>
          <w:szCs w:val="28"/>
        </w:rPr>
        <w:t>登录</w:t>
      </w:r>
      <w:bookmarkEnd w:id="0"/>
      <w:bookmarkEnd w:id="1"/>
      <w:bookmarkEnd w:id="2"/>
    </w:p>
    <w:p>
      <w:pPr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tab/>
      </w:r>
      <w:r>
        <w:rPr>
          <w:rFonts w:hint="eastAsia"/>
          <w:sz w:val="24"/>
          <w:szCs w:val="24"/>
        </w:rPr>
        <w:t>进入Windows系统打开</w:t>
      </w:r>
      <w:r>
        <w:rPr>
          <w:rFonts w:hint="eastAsia"/>
          <w:sz w:val="24"/>
          <w:szCs w:val="24"/>
          <w:lang w:val="en-US" w:eastAsia="zh-CN"/>
        </w:rPr>
        <w:t>以下支持的浏览器，并在浏览器地址栏中输入：输入相应的网址，</w:t>
      </w:r>
    </w:p>
    <w:p>
      <w:pPr>
        <w:jc w:val="left"/>
      </w:pPr>
      <w:r>
        <w:drawing>
          <wp:inline distT="0" distB="0" distL="114300" distR="114300">
            <wp:extent cx="716280" cy="815340"/>
            <wp:effectExtent l="0" t="0" r="7620" b="3810"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23900" cy="815340"/>
            <wp:effectExtent l="0" t="0" r="0" b="3810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6280" cy="815340"/>
            <wp:effectExtent l="0" t="0" r="7620" b="3810"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6280" cy="815340"/>
            <wp:effectExtent l="0" t="0" r="7620" b="3810"/>
            <wp:docPr id="4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</w:pPr>
      <w:r>
        <w:rPr>
          <w:rFonts w:hint="eastAsia" w:ascii="宋体" w:hAnsi="宋体" w:cs="宋体"/>
          <w:sz w:val="24"/>
          <w:szCs w:val="24"/>
        </w:rPr>
        <w:t>输入自己的账号以及密码进行登录，密码输入错误三次之后会出现验证码验证，输入的验证码不区分大小写，输入完成之后点击登录即可登录系统。</w:t>
      </w: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eastAsia"/>
          <w:b w:val="0"/>
          <w:sz w:val="28"/>
          <w:szCs w:val="28"/>
        </w:rPr>
      </w:pPr>
      <w:bookmarkStart w:id="3" w:name="_Toc28264"/>
      <w:bookmarkStart w:id="4" w:name="_Toc10833"/>
      <w:bookmarkStart w:id="5" w:name="_Toc10865"/>
      <w:r>
        <w:rPr>
          <w:rFonts w:hint="eastAsia"/>
          <w:b w:val="0"/>
          <w:sz w:val="28"/>
          <w:szCs w:val="28"/>
        </w:rPr>
        <w:t>首页</w:t>
      </w:r>
      <w:bookmarkEnd w:id="3"/>
      <w:bookmarkEnd w:id="4"/>
      <w:bookmarkEnd w:id="5"/>
    </w:p>
    <w:p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用户登录系统后，首先看到的是“首页”。</w:t>
      </w:r>
    </w:p>
    <w:p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首页中显示了相关业务的统计信息及公告，便于用户了解业务运营情况及接收相关公告等。</w:t>
      </w:r>
    </w:p>
    <w:p>
      <w:pPr>
        <w:spacing w:line="360" w:lineRule="auto"/>
        <w:ind w:firstLine="42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首页中，相关的图表可以双击鼠标左键放大，以便于查看展示的数据，关闭后返回首页。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首页中显示的数据因用户权限不同有可能显示不同。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2"/>
        </w:numPr>
        <w:ind w:left="0" w:leftChars="0" w:firstLine="0" w:firstLineChars="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部分功能展示</w:t>
      </w: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收入页面</w:t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255524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3"/>
        </w:numPr>
        <w:ind w:left="420" w:leftChars="0" w:hanging="420" w:firstLine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订单查询</w:t>
      </w:r>
    </w:p>
    <w:p>
      <w:pPr>
        <w:numPr>
          <w:numId w:val="0"/>
        </w:numPr>
        <w:ind w:leftChars="0"/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7960" cy="1520190"/>
            <wp:effectExtent l="0" t="0" r="889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p>
      <w:pPr>
        <w:jc w:val="left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446D48"/>
    <w:multiLevelType w:val="singleLevel"/>
    <w:tmpl w:val="83446D4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F8D7925A"/>
    <w:multiLevelType w:val="multilevel"/>
    <w:tmpl w:val="F8D7925A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2F2BCB49"/>
    <w:multiLevelType w:val="singleLevel"/>
    <w:tmpl w:val="2F2BCB4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M2EyYTQ4NTQ3ZjE1NjhhMTAzM2E1YWVhNmZiZjcifQ=="/>
  </w:docVars>
  <w:rsids>
    <w:rsidRoot w:val="00000000"/>
    <w:rsid w:val="151C5401"/>
    <w:rsid w:val="408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272</Characters>
  <Lines>0</Lines>
  <Paragraphs>0</Paragraphs>
  <TotalTime>14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2024-07-23T03:45:00Z</dcterms:created>
  <dc:creator>Sun</dc:creator>
  <cp:lastModifiedBy>Sun</cp:lastModifiedBy>
  <dcterms:modified xsi:type="dcterms:W3CDTF">2024-07-23T07:38:04Z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B87236F475C947BC9E2D370FD669A071_12</vt:lpwstr>
  </property>
</Properties>
</file>