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0278106">
      <w:pPr>
        <w:pStyle w:val="2"/>
        <w:numPr>
          <w:numId w:val="0"/>
        </w:numPr>
        <w:bidi w:val="0"/>
        <w:ind w:leftChars="0"/>
        <w:jc w:val="center"/>
      </w:pPr>
      <w:bookmarkStart w:id="0" w:name="_Toc26062"/>
      <w:bookmarkStart w:id="6" w:name="_GoBack"/>
      <w:bookmarkEnd w:id="6"/>
      <w:r>
        <w:rPr>
          <w:rFonts w:hint="eastAsia"/>
        </w:rPr>
        <w:t>鸿蒙智能</w:t>
      </w:r>
      <w:r>
        <w:rPr>
          <w:rFonts w:hint="eastAsia"/>
          <w:lang w:val="en-US" w:eastAsia="zh-CN"/>
        </w:rPr>
        <w:t>驾驶</w:t>
      </w:r>
      <w:r>
        <w:rPr>
          <w:rFonts w:hint="eastAsia"/>
        </w:rPr>
        <w:t>座舱实训</w:t>
      </w:r>
      <w:bookmarkEnd w:id="0"/>
      <w:r>
        <w:rPr>
          <w:rFonts w:hint="eastAsia"/>
          <w:lang w:val="en-US" w:eastAsia="zh-CN"/>
        </w:rPr>
        <w:t>车</w:t>
      </w:r>
    </w:p>
    <w:p w14:paraId="5942C804">
      <w:pPr>
        <w:pStyle w:val="4"/>
        <w:numPr>
          <w:ilvl w:val="0"/>
          <w:numId w:val="2"/>
        </w:numPr>
        <w:bidi w:val="0"/>
        <w:ind w:left="425" w:leftChars="0" w:hanging="425" w:firstLineChars="0"/>
      </w:pPr>
      <w:bookmarkStart w:id="1" w:name="_Toc30075"/>
      <w:r>
        <w:rPr>
          <w:rFonts w:hint="eastAsia"/>
        </w:rPr>
        <w:t>系统简介</w:t>
      </w:r>
      <w:bookmarkEnd w:id="1"/>
    </w:p>
    <w:p w14:paraId="018D1EB1">
      <w:pPr>
        <w:ind w:firstLine="480"/>
      </w:pPr>
      <w:r>
        <w:t>鸿蒙智能</w:t>
      </w:r>
      <w:r>
        <w:rPr>
          <w:rFonts w:hint="eastAsia"/>
          <w:lang w:val="en-US" w:eastAsia="zh-CN"/>
        </w:rPr>
        <w:t>驾驶</w:t>
      </w:r>
      <w:r>
        <w:t>座舱实训</w:t>
      </w:r>
      <w:r>
        <w:rPr>
          <w:rFonts w:hint="eastAsia"/>
          <w:lang w:val="en-US" w:eastAsia="zh-CN"/>
        </w:rPr>
        <w:t>车（</w:t>
      </w:r>
      <w:r>
        <w:rPr>
          <w:rFonts w:hint="eastAsia"/>
        </w:rPr>
        <w:t>型</w:t>
      </w:r>
      <w:r>
        <w:rPr>
          <w:rFonts w:hint="eastAsia"/>
          <w:highlight w:val="none"/>
        </w:rPr>
        <w:t>号：SeaIOT-Ca</w:t>
      </w:r>
      <w:r>
        <w:rPr>
          <w:rFonts w:hint="eastAsia"/>
          <w:highlight w:val="none"/>
          <w:lang w:val="en-US" w:eastAsia="zh-CN"/>
        </w:rPr>
        <w:t>r</w:t>
      </w:r>
      <w:r>
        <w:rPr>
          <w:rFonts w:hint="eastAsia"/>
          <w:highlight w:val="none"/>
        </w:rPr>
        <w:t>-01），</w:t>
      </w:r>
      <w:r>
        <w:rPr>
          <w:rFonts w:hint="eastAsia"/>
          <w:highlight w:val="none"/>
          <w:lang w:val="en-US" w:eastAsia="zh-CN"/>
        </w:rPr>
        <w:t>是一款</w:t>
      </w:r>
      <w:r>
        <w:rPr>
          <w:rFonts w:hint="eastAsia"/>
          <w:highlight w:val="none"/>
        </w:rPr>
        <w:t>面向智能网联</w:t>
      </w:r>
      <w:r>
        <w:rPr>
          <w:rFonts w:hint="eastAsia"/>
          <w:highlight w:val="none"/>
          <w:lang w:val="en-US" w:eastAsia="zh-CN"/>
        </w:rPr>
        <w:t>等相关专业</w:t>
      </w:r>
      <w:r>
        <w:rPr>
          <w:rFonts w:hint="eastAsia"/>
          <w:highlight w:val="none"/>
        </w:rPr>
        <w:t>的</w:t>
      </w:r>
      <w:r>
        <w:rPr>
          <w:rFonts w:hint="eastAsia"/>
          <w:highlight w:val="none"/>
          <w:lang w:val="en-US" w:eastAsia="zh-CN"/>
        </w:rPr>
        <w:t>自动驾驶实训车辆。采用新能源动力车身，基于改装底盘线控系统和加装的</w:t>
      </w:r>
      <w:r>
        <w:rPr>
          <w:rFonts w:hint="eastAsia"/>
          <w:highlight w:val="none"/>
        </w:rPr>
        <w:t>激光雷达、毫米波雷达、摄像头、</w:t>
      </w:r>
      <w:r>
        <w:rPr>
          <w:rFonts w:hint="eastAsia"/>
          <w:highlight w:val="none"/>
          <w:lang w:val="en-US" w:eastAsia="zh-CN"/>
        </w:rPr>
        <w:t>超声波雷达</w:t>
      </w:r>
      <w:r>
        <w:rPr>
          <w:rFonts w:hint="eastAsia"/>
          <w:lang w:val="en-US" w:eastAsia="zh-CN"/>
        </w:rPr>
        <w:t>、组合</w:t>
      </w:r>
      <w:r>
        <w:rPr>
          <w:rFonts w:hint="eastAsia"/>
        </w:rPr>
        <w:t>惯导等</w:t>
      </w:r>
      <w:r>
        <w:rPr>
          <w:rFonts w:hint="eastAsia"/>
          <w:lang w:val="en-US" w:eastAsia="zh-CN"/>
        </w:rPr>
        <w:t>多种车规级</w:t>
      </w:r>
      <w:r>
        <w:rPr>
          <w:rFonts w:hint="eastAsia"/>
        </w:rPr>
        <w:t>传感器，</w:t>
      </w:r>
      <w:r>
        <w:rPr>
          <w:rFonts w:hint="eastAsia"/>
          <w:lang w:val="en-US" w:eastAsia="zh-CN"/>
        </w:rPr>
        <w:t>搭载高算力计算平台，结合数据融合算法和自动驾驶算法</w:t>
      </w:r>
      <w:r>
        <w:rPr>
          <w:rFonts w:hint="eastAsia"/>
        </w:rPr>
        <w:t>，实现车辆及行人避障检测、交通标识识别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司机疲劳检测</w:t>
      </w:r>
      <w:r>
        <w:rPr>
          <w:rFonts w:hint="eastAsia"/>
        </w:rPr>
        <w:t>、车道保持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自动驾驶等智能驾驶功能；搭载轻量型鸿蒙终端和标准型</w:t>
      </w:r>
      <w:r>
        <w:rPr>
          <w:rFonts w:hint="eastAsia"/>
        </w:rPr>
        <w:t>Open Harmony鸿蒙</w:t>
      </w:r>
      <w:r>
        <w:rPr>
          <w:rFonts w:hint="eastAsia"/>
          <w:lang w:val="en-US" w:eastAsia="zh-CN"/>
        </w:rPr>
        <w:t>车机，实现车载环境监测与传输、车载数据展示、车载信息上云、车机娱乐、远程车控等功能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提供详细的实训案例，帮助用户掌握智能网联关键技术。</w:t>
      </w:r>
      <w:r>
        <w:rPr>
          <w:rFonts w:hint="eastAsia"/>
        </w:rPr>
        <w:t>产品外观，如图所示。</w:t>
      </w:r>
    </w:p>
    <w:p w14:paraId="75D0F793">
      <w:pPr>
        <w:ind w:left="0" w:leftChars="0" w:firstLine="0" w:firstLineChars="0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4076700" cy="4061460"/>
            <wp:effectExtent l="0" t="0" r="0" b="15240"/>
            <wp:docPr id="1" name="图片 1" descr="72b370437c120fa4263e5bf1bd364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72b370437c120fa4263e5bf1bd364f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6754F">
      <w:pPr>
        <w:ind w:firstLine="480"/>
        <w:jc w:val="center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第一代产品实物图</w:t>
      </w:r>
    </w:p>
    <w:p w14:paraId="5453B59F">
      <w:pPr>
        <w:pStyle w:val="4"/>
        <w:numPr>
          <w:ilvl w:val="0"/>
          <w:numId w:val="2"/>
        </w:numPr>
        <w:bidi w:val="0"/>
        <w:ind w:left="425" w:leftChars="0" w:hanging="425" w:firstLineChars="0"/>
        <w:rPr>
          <w:rFonts w:hint="eastAsia"/>
        </w:rPr>
      </w:pPr>
      <w:bookmarkStart w:id="2" w:name="_Toc29611"/>
      <w:r>
        <w:rPr>
          <w:rFonts w:hint="eastAsia"/>
        </w:rPr>
        <w:t>系统组成</w:t>
      </w:r>
      <w:bookmarkEnd w:id="2"/>
    </w:p>
    <w:p w14:paraId="2D3FC628">
      <w:pPr>
        <w:pStyle w:val="5"/>
        <w:numPr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2.1整车动力车身</w:t>
      </w:r>
    </w:p>
    <w:p w14:paraId="4694E02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/>
        <w:ind w:firstLine="480" w:firstLineChars="200"/>
        <w:textAlignment w:val="auto"/>
        <w:rPr>
          <w:rFonts w:hint="eastAsia"/>
          <w:color w:val="auto"/>
          <w:lang w:val="en-US" w:eastAsia="zh-CN"/>
        </w:rPr>
      </w:pPr>
      <w:r>
        <w:rPr>
          <w:rFonts w:hint="eastAsia"/>
          <w:lang w:val="en-US" w:eastAsia="zh-CN"/>
        </w:rPr>
        <w:t>采用国产品牌华晨新日动力车身，有风雅白和青春绿两个色系，前驱，驾驶舱内包含主驾驶、副驾驶、方向盘、仪表盘、加速踏板、刹车踏板、手刹、档位</w:t>
      </w:r>
      <w:r>
        <w:rPr>
          <w:rFonts w:hint="eastAsia"/>
          <w:color w:val="auto"/>
          <w:lang w:val="en-US" w:eastAsia="zh-CN"/>
        </w:rPr>
        <w:t>切换器，内部具有车辆线控底盘域控制器，支持交流电充电。</w:t>
      </w:r>
    </w:p>
    <w:p w14:paraId="781CF44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4485640" cy="3331845"/>
            <wp:effectExtent l="0" t="0" r="10160" b="1905"/>
            <wp:docPr id="1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85640" cy="3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B646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/>
        <w:ind w:left="0" w:leftChars="0" w:firstLine="0" w:firstLineChars="0"/>
        <w:jc w:val="center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1951355" cy="3471545"/>
            <wp:effectExtent l="0" t="0" r="10795" b="146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51355" cy="347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A62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/>
        <w:ind w:firstLine="480" w:firstLineChars="200"/>
        <w:textAlignment w:val="auto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加装的电池包、传感器控制器、计算平台、5G CPE、交换机、CAN控制盒等设备安装在车辆后排座椅处。采用开放式设计，可以清楚地观察到各个设备的外形和结构。</w:t>
      </w:r>
    </w:p>
    <w:p w14:paraId="7D1AB59F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 w:val="0"/>
        <w:snapToGrid/>
        <w:ind w:left="420" w:leftChars="0" w:hanging="420" w:firstLineChars="0"/>
        <w:textAlignment w:val="auto"/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动力版本下，车辆可以在非交通道路或测试道路上低速行驶。加载高清地图路线，车辆可以进入自动驾驶模式下自主行驶。</w:t>
      </w:r>
    </w:p>
    <w:p w14:paraId="0FBCE37B"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2.2车载线控底盘</w:t>
      </w:r>
    </w:p>
    <w:p w14:paraId="706C11FD">
      <w:pPr>
        <w:ind w:firstLine="480"/>
        <w:rPr>
          <w:rFonts w:hint="eastAsia"/>
          <w:lang w:val="en-US" w:eastAsia="zh-CN"/>
        </w:rPr>
      </w:pPr>
      <w:r>
        <w:rPr>
          <w:rFonts w:hint="eastAsia"/>
        </w:rPr>
        <w:t>在</w:t>
      </w:r>
      <w:r>
        <w:rPr>
          <w:rFonts w:hint="eastAsia"/>
          <w:lang w:val="en-US" w:eastAsia="zh-CN"/>
        </w:rPr>
        <w:t>新能源</w:t>
      </w:r>
      <w:r>
        <w:rPr>
          <w:rFonts w:hint="eastAsia"/>
        </w:rPr>
        <w:t>电动汽车基础上改装，配置方向盘转角传感器以及主动转向控制单元</w:t>
      </w:r>
      <w:r>
        <w:rPr>
          <w:rFonts w:hint="eastAsia"/>
          <w:lang w:eastAsia="zh-CN"/>
        </w:rPr>
        <w:t>，</w:t>
      </w:r>
      <w:r>
        <w:rPr>
          <w:rFonts w:hint="eastAsia"/>
        </w:rPr>
        <w:t>采用电动伺服制动总成作为系统的自主制动执行机构</w:t>
      </w:r>
      <w:r>
        <w:rPr>
          <w:rFonts w:hint="eastAsia"/>
          <w:lang w:eastAsia="zh-CN"/>
        </w:rPr>
        <w:t>，</w:t>
      </w:r>
      <w:r>
        <w:rPr>
          <w:rFonts w:hint="eastAsia"/>
        </w:rPr>
        <w:t>增加线控控制器</w:t>
      </w:r>
      <w:r>
        <w:rPr>
          <w:rFonts w:hint="eastAsia"/>
          <w:lang w:val="en-US" w:eastAsia="zh-CN"/>
        </w:rPr>
        <w:t>VCU等。VCU实时采集电池信号，采集方向盘转向角、加速踏板信号、制动踏板信号、执行器及传感器信号，根据计算平台综合分析作出相应判定后，监控下层的各部件控制器的动作，驱动整车行驶，实现</w:t>
      </w:r>
      <w:r>
        <w:rPr>
          <w:rFonts w:hint="eastAsia"/>
        </w:rPr>
        <w:t>主动转向功能</w:t>
      </w:r>
      <w:r>
        <w:rPr>
          <w:rFonts w:hint="eastAsia"/>
          <w:lang w:val="en-US" w:eastAsia="zh-CN"/>
        </w:rPr>
        <w:t>等。</w:t>
      </w:r>
    </w:p>
    <w:p w14:paraId="52E22E63">
      <w:p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如图所示，为汽车前舱内部结构，已经经过改装，要求认知即可。</w:t>
      </w:r>
    </w:p>
    <w:p w14:paraId="60915D8A">
      <w:pPr>
        <w:ind w:left="0" w:leftChars="0" w:firstLine="0" w:firstLineChars="0"/>
        <w:jc w:val="center"/>
      </w:pPr>
      <w:r>
        <w:drawing>
          <wp:inline distT="0" distB="0" distL="114300" distR="114300">
            <wp:extent cx="4746625" cy="2954655"/>
            <wp:effectExtent l="0" t="0" r="15875" b="1714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46625" cy="295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8F943"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2.3计算平台</w:t>
      </w:r>
    </w:p>
    <w:p w14:paraId="3066B87F">
      <w:pPr>
        <w:ind w:firstLine="480"/>
        <w:rPr>
          <w:rFonts w:hint="eastAsia"/>
        </w:rPr>
      </w:pPr>
      <w:r>
        <w:rPr>
          <w:rFonts w:hint="eastAsia"/>
          <w:lang w:val="en-US" w:eastAsia="zh-CN"/>
        </w:rPr>
        <w:t>采用高性能处理器，Ubuntu操作系统运行环境，主要用于和底盘线控模块连接通信，基于ROS系统驱动车辆直行、转弯、停止等。同时，与感知融合传感器，如</w:t>
      </w:r>
      <w:r>
        <w:rPr>
          <w:rFonts w:hint="eastAsia"/>
        </w:rPr>
        <w:t>激光雷达、毫米波雷达、超声波雷达、</w:t>
      </w:r>
      <w:r>
        <w:rPr>
          <w:rFonts w:hint="eastAsia"/>
          <w:lang w:val="en-US" w:eastAsia="zh-CN"/>
        </w:rPr>
        <w:t>组合导航、</w:t>
      </w:r>
      <w:r>
        <w:rPr>
          <w:rFonts w:hint="eastAsia"/>
        </w:rPr>
        <w:t>摄像头</w:t>
      </w:r>
      <w:r>
        <w:rPr>
          <w:rFonts w:hint="eastAsia"/>
          <w:lang w:val="en-US" w:eastAsia="zh-CN"/>
        </w:rPr>
        <w:t>等传感器连接通信，基于数据融合算法和AI深度学习算法，对数据或图像进行分析</w:t>
      </w:r>
      <w:r>
        <w:rPr>
          <w:rFonts w:hint="eastAsia"/>
        </w:rPr>
        <w:t>处理，实现</w:t>
      </w:r>
      <w:r>
        <w:rPr>
          <w:rFonts w:hint="eastAsia"/>
          <w:lang w:val="en-US" w:eastAsia="zh-CN"/>
        </w:rPr>
        <w:t>前方车辆行人多</w:t>
      </w:r>
      <w:r>
        <w:rPr>
          <w:rFonts w:hint="eastAsia"/>
        </w:rPr>
        <w:t>目标</w:t>
      </w:r>
      <w:r>
        <w:rPr>
          <w:rFonts w:hint="eastAsia"/>
          <w:lang w:val="en-US" w:eastAsia="zh-CN"/>
        </w:rPr>
        <w:t>识别、交通标识识别、多传感器感知融合目标识别、车道线检测、自动驾驶控制</w:t>
      </w:r>
      <w:r>
        <w:rPr>
          <w:rFonts w:hint="eastAsia"/>
        </w:rPr>
        <w:t>等。</w:t>
      </w:r>
    </w:p>
    <w:p w14:paraId="0768FC15">
      <w:pPr>
        <w:ind w:left="0" w:leftChars="0" w:firstLine="0" w:firstLineChars="0"/>
        <w:jc w:val="center"/>
      </w:pPr>
      <w:r>
        <w:drawing>
          <wp:inline distT="0" distB="0" distL="114300" distR="114300">
            <wp:extent cx="4624070" cy="3075940"/>
            <wp:effectExtent l="0" t="0" r="5080" b="10160"/>
            <wp:docPr id="4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24070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1ABB">
      <w:pPr>
        <w:ind w:left="0" w:leftChars="0" w:firstLine="0" w:firstLineChars="0"/>
        <w:jc w:val="center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接线一侧</w:t>
      </w:r>
    </w:p>
    <w:p w14:paraId="0A2D039E"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838700" cy="2886710"/>
            <wp:effectExtent l="0" t="0" r="0" b="8890"/>
            <wp:docPr id="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26B1B"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接线另一侧</w:t>
      </w:r>
    </w:p>
    <w:p w14:paraId="1FF36DF7"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2.4车载传感器</w:t>
      </w:r>
    </w:p>
    <w:p w14:paraId="109220DA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车身安装有毫米波雷达、激光雷达、组合导航、超声波传感器、摄像头，如图所示。</w:t>
      </w:r>
    </w:p>
    <w:tbl>
      <w:tblPr>
        <w:tblStyle w:val="17"/>
        <w:tblpPr w:leftFromText="180" w:rightFromText="180" w:vertAnchor="text" w:horzAnchor="page" w:tblpX="1987" w:tblpY="44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99"/>
        <w:gridCol w:w="5584"/>
      </w:tblGrid>
      <w:tr w14:paraId="3B0A61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99" w:type="dxa"/>
            <w:vAlign w:val="center"/>
          </w:tcPr>
          <w:p w14:paraId="11FCA69B">
            <w:pPr>
              <w:ind w:firstLine="0" w:firstLineChars="0"/>
              <w:jc w:val="both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</w:rPr>
              <w:t>毫米波雷达</w:t>
            </w:r>
            <w:r>
              <w:rPr>
                <w:rFonts w:hint="eastAsia"/>
                <w:lang w:val="en-US" w:eastAsia="zh-CN"/>
              </w:rPr>
              <w:t>传感器</w:t>
            </w:r>
          </w:p>
        </w:tc>
        <w:tc>
          <w:tcPr>
            <w:tcW w:w="5584" w:type="dxa"/>
            <w:vAlign w:val="center"/>
          </w:tcPr>
          <w:p w14:paraId="2E03E364">
            <w:pPr>
              <w:ind w:firstLine="0" w:firstLineChars="0"/>
              <w:jc w:val="center"/>
              <w:rPr>
                <w:rFonts w:hint="eastAsia"/>
              </w:rPr>
            </w:pPr>
            <w:r>
              <w:drawing>
                <wp:inline distT="0" distB="0" distL="114300" distR="114300">
                  <wp:extent cx="2596515" cy="1791335"/>
                  <wp:effectExtent l="0" t="0" r="13335" b="18415"/>
                  <wp:docPr id="1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515" cy="179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5D3C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99" w:type="dxa"/>
            <w:vAlign w:val="center"/>
          </w:tcPr>
          <w:p w14:paraId="4AADBA65">
            <w:pPr>
              <w:ind w:firstLine="0" w:firstLineChars="0"/>
              <w:jc w:val="both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</w:rPr>
              <w:t>16线激光雷达</w:t>
            </w:r>
            <w:r>
              <w:rPr>
                <w:rFonts w:hint="eastAsia"/>
                <w:lang w:val="en-US" w:eastAsia="zh-CN"/>
              </w:rPr>
              <w:t>传感器</w:t>
            </w:r>
          </w:p>
        </w:tc>
        <w:tc>
          <w:tcPr>
            <w:tcW w:w="5584" w:type="dxa"/>
            <w:vAlign w:val="center"/>
          </w:tcPr>
          <w:p w14:paraId="43086F1A">
            <w:pPr>
              <w:ind w:firstLine="0" w:firstLineChars="0"/>
              <w:jc w:val="center"/>
            </w:pPr>
            <w:r>
              <w:drawing>
                <wp:inline distT="0" distB="0" distL="114300" distR="114300">
                  <wp:extent cx="2476500" cy="1965325"/>
                  <wp:effectExtent l="0" t="0" r="0" b="15875"/>
                  <wp:docPr id="1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96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E8B4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99" w:type="dxa"/>
            <w:vAlign w:val="center"/>
          </w:tcPr>
          <w:p w14:paraId="24218EF3">
            <w:pPr>
              <w:ind w:firstLine="0" w:firstLineChars="0"/>
              <w:jc w:val="both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</w:rPr>
              <w:t>组合导航</w:t>
            </w:r>
            <w:r>
              <w:rPr>
                <w:rFonts w:hint="eastAsia"/>
                <w:lang w:val="en-US" w:eastAsia="zh-CN"/>
              </w:rPr>
              <w:t>控制器</w:t>
            </w:r>
          </w:p>
        </w:tc>
        <w:tc>
          <w:tcPr>
            <w:tcW w:w="5584" w:type="dxa"/>
            <w:vAlign w:val="center"/>
          </w:tcPr>
          <w:p w14:paraId="5CD2E95A">
            <w:pPr>
              <w:ind w:firstLine="0" w:firstLineChars="0"/>
              <w:jc w:val="center"/>
            </w:pPr>
            <w:r>
              <w:drawing>
                <wp:inline distT="0" distB="0" distL="114300" distR="114300">
                  <wp:extent cx="1767840" cy="2103120"/>
                  <wp:effectExtent l="0" t="0" r="3810" b="11430"/>
                  <wp:docPr id="1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0" cy="210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3364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99" w:type="dxa"/>
            <w:vAlign w:val="center"/>
          </w:tcPr>
          <w:p w14:paraId="2842F3E1">
            <w:pPr>
              <w:ind w:firstLine="0" w:firstLineChars="0"/>
              <w:jc w:val="both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组合导航</w:t>
            </w:r>
            <w:r>
              <w:rPr>
                <w:rFonts w:hint="eastAsia"/>
              </w:rPr>
              <w:t>天线</w:t>
            </w:r>
            <w:r>
              <w:rPr>
                <w:rFonts w:hint="eastAsia"/>
                <w:lang w:val="en-US" w:eastAsia="zh-CN"/>
              </w:rPr>
              <w:t>2根</w:t>
            </w:r>
          </w:p>
        </w:tc>
        <w:tc>
          <w:tcPr>
            <w:tcW w:w="5584" w:type="dxa"/>
            <w:vAlign w:val="center"/>
          </w:tcPr>
          <w:p w14:paraId="25C6573E">
            <w:pPr>
              <w:ind w:firstLine="0" w:firstLineChars="0"/>
              <w:jc w:val="center"/>
            </w:pPr>
            <w:r>
              <w:drawing>
                <wp:inline distT="0" distB="0" distL="114300" distR="114300">
                  <wp:extent cx="2303780" cy="1664335"/>
                  <wp:effectExtent l="0" t="0" r="1270" b="12065"/>
                  <wp:docPr id="20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3780" cy="1664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3216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99" w:type="dxa"/>
            <w:vAlign w:val="center"/>
          </w:tcPr>
          <w:p w14:paraId="36D48E6D">
            <w:pPr>
              <w:ind w:firstLine="0" w:firstLineChars="0"/>
              <w:jc w:val="both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超声波传感器</w:t>
            </w:r>
          </w:p>
        </w:tc>
        <w:tc>
          <w:tcPr>
            <w:tcW w:w="5584" w:type="dxa"/>
            <w:vAlign w:val="center"/>
          </w:tcPr>
          <w:p w14:paraId="47C17773">
            <w:pPr>
              <w:ind w:firstLine="0" w:firstLineChars="0"/>
              <w:jc w:val="center"/>
            </w:pPr>
            <w:r>
              <w:drawing>
                <wp:inline distT="0" distB="0" distL="114300" distR="114300">
                  <wp:extent cx="1544955" cy="1250950"/>
                  <wp:effectExtent l="0" t="0" r="9525" b="13970"/>
                  <wp:docPr id="10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55" cy="125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FED3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99" w:type="dxa"/>
            <w:vAlign w:val="center"/>
          </w:tcPr>
          <w:p w14:paraId="15D2BEFC">
            <w:pPr>
              <w:ind w:firstLine="0" w:firstLineChars="0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摄像头</w:t>
            </w:r>
          </w:p>
        </w:tc>
        <w:tc>
          <w:tcPr>
            <w:tcW w:w="5584" w:type="dxa"/>
            <w:vAlign w:val="center"/>
          </w:tcPr>
          <w:p w14:paraId="20068FC1">
            <w:pPr>
              <w:ind w:firstLine="0" w:firstLineChars="0"/>
              <w:jc w:val="center"/>
            </w:pPr>
            <w:r>
              <w:drawing>
                <wp:inline distT="0" distB="0" distL="114300" distR="114300">
                  <wp:extent cx="1026795" cy="949325"/>
                  <wp:effectExtent l="0" t="0" r="1905" b="3175"/>
                  <wp:docPr id="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795" cy="94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A6C9AC">
      <w:pPr>
        <w:pStyle w:val="32"/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</w:p>
    <w:p w14:paraId="4874E6C6"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2.5鸿蒙车载环境设备</w:t>
      </w:r>
    </w:p>
    <w:p w14:paraId="2A6394D3">
      <w:pPr>
        <w:ind w:firstLine="480"/>
        <w:rPr>
          <w:rFonts w:hint="default"/>
          <w:lang w:val="en-US"/>
        </w:rPr>
      </w:pPr>
      <w:r>
        <w:rPr>
          <w:rFonts w:hint="eastAsia"/>
          <w:lang w:val="en-US" w:eastAsia="zh-CN"/>
        </w:rPr>
        <w:t>车载环境监测模块，采用</w:t>
      </w:r>
      <w:r>
        <w:rPr>
          <w:rFonts w:hint="eastAsia"/>
        </w:rPr>
        <w:t>Hi3861</w:t>
      </w:r>
      <w:r>
        <w:rPr>
          <w:rFonts w:hint="eastAsia"/>
          <w:lang w:val="en-US" w:eastAsia="zh-CN"/>
        </w:rPr>
        <w:t>核心作为主控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包含温湿度传感器、空气质量传感器等，板载显示屏，具有功能按键。</w:t>
      </w:r>
    </w:p>
    <w:p w14:paraId="47D24AFA"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车载环境联动模块，采用Hi3861核心作为主控，包含继电器驱动电路，可以驱动外围连接的通风扇、遮阳帘、装饰灯等；板载显示屏，具有功能按键。</w:t>
      </w:r>
    </w:p>
    <w:p w14:paraId="6F46BCE6">
      <w:pPr>
        <w:bidi w:val="0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410075" cy="3307715"/>
            <wp:effectExtent l="0" t="0" r="9525" b="6985"/>
            <wp:docPr id="166" name="图片 166" descr="665b0a3406ab5fea2bb338b0c9d9e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665b0a3406ab5fea2bb338b0c9d9ea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330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78E8C">
      <w:pPr>
        <w:pStyle w:val="5"/>
        <w:numPr>
          <w:ilvl w:val="3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2.6鸿蒙车机系统</w:t>
      </w:r>
    </w:p>
    <w:p w14:paraId="26DEEA58"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采用</w:t>
      </w:r>
      <w:r>
        <w:rPr>
          <w:rFonts w:hint="eastAsia"/>
        </w:rPr>
        <w:t>OpenHarmony</w:t>
      </w:r>
      <w:r>
        <w:rPr>
          <w:rFonts w:hint="eastAsia"/>
          <w:lang w:val="en-US" w:eastAsia="zh-CN"/>
        </w:rPr>
        <w:t>操作系统主板，Cortex-A55内核，</w:t>
      </w:r>
      <w:r>
        <w:rPr>
          <w:rFonts w:hint="eastAsia"/>
          <w:color w:val="000000" w:themeColor="text1"/>
          <w:szCs w:val="24"/>
          <w14:textFill>
            <w14:solidFill>
              <w14:schemeClr w14:val="tx1"/>
            </w14:solidFill>
          </w14:textFill>
        </w:rPr>
        <w:t>主频2.0Ghz，内存≥2GB LPDDR4；采用Mail-g52 GPU，支持OpenGL，内嵌2D加速硬件；支持VPU视频处理单元和NPU嵌入式神经网络处理器，共享处理器DDR，支持0.8T算力；采用开源鸿蒙系统，版本≥OpenHarmony 3.1。</w:t>
      </w:r>
      <w:r>
        <w:rPr>
          <w:rFonts w:hint="eastAsia"/>
          <w:lang w:val="en-US" w:eastAsia="zh-CN"/>
        </w:rPr>
        <w:t>可与整车计算平台通信，获取车辆行驶速度、电池电量、以及车载AI的智能识别结果。</w:t>
      </w:r>
    </w:p>
    <w:p w14:paraId="374D52CF"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639945" cy="3480435"/>
            <wp:effectExtent l="0" t="0" r="8255" b="5715"/>
            <wp:docPr id="21" name="图片 21" descr="IMG_20230530_125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30530_12562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39945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62656"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2.7鸿蒙车载移动端</w:t>
      </w:r>
    </w:p>
    <w:p w14:paraId="539E08FF"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可以使用鸿蒙平板，</w:t>
      </w:r>
      <w:r>
        <w:rPr>
          <w:rFonts w:hint="eastAsia"/>
        </w:rPr>
        <w:t>主频≥2.8Ghz，内存≥6G，存储容量≥64G，屏幕尺寸≥10.8英寸，分辨率≥2560×1600；鸿蒙操作系统版本≥Harmony OS 2.0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可以运行自主研发的鸿蒙车载终端应用APP。</w:t>
      </w:r>
    </w:p>
    <w:p w14:paraId="3DD51AD0">
      <w:pPr>
        <w:pStyle w:val="4"/>
        <w:numPr>
          <w:ilvl w:val="0"/>
          <w:numId w:val="2"/>
        </w:numPr>
        <w:bidi w:val="0"/>
        <w:ind w:left="425" w:leftChars="0" w:hanging="425" w:firstLineChars="0"/>
        <w:rPr>
          <w:rFonts w:hint="default"/>
          <w:lang w:val="en-US" w:eastAsia="zh-CN"/>
        </w:rPr>
      </w:pPr>
      <w:bookmarkStart w:id="3" w:name="_Toc13477"/>
      <w:r>
        <w:rPr>
          <w:rFonts w:hint="eastAsia"/>
          <w:lang w:val="en-US" w:eastAsia="zh-CN"/>
        </w:rPr>
        <w:t>系统拓扑</w:t>
      </w:r>
      <w:bookmarkEnd w:id="3"/>
    </w:p>
    <w:p w14:paraId="4BB37F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default" w:eastAsiaTheme="minorEastAsia"/>
          <w:snapToGrid/>
          <w:lang w:val="en-US" w:eastAsia="zh-CN"/>
        </w:rPr>
      </w:pPr>
      <w:r>
        <w:rPr>
          <w:rFonts w:hint="eastAsia"/>
          <w:snapToGrid/>
          <w:lang w:val="en-US" w:eastAsia="zh-CN"/>
        </w:rPr>
        <w:t>5G CPE组建车载局域网，计算平台、鸿蒙车机、鸿蒙终端、鸿蒙设备通过网络互联互通。计算平台与车载传感器、底盘线控系统采用CAN总线协议通信；鸿蒙车机与计算平台采用MQTT协议；车载环境模块采用MQTT协议接入华为平台，鸿蒙移动端也采用MQTT协议、HTTP协议与华为平台通信，系统拓扑如图所示。</w:t>
      </w:r>
    </w:p>
    <w:p w14:paraId="5AA43598">
      <w:pPr>
        <w:ind w:left="0" w:leftChars="0" w:firstLine="0" w:firstLineChars="0"/>
        <w:rPr>
          <w:rFonts w:hint="default"/>
          <w:lang w:val="en-US" w:eastAsia="zh-CN"/>
        </w:rPr>
      </w:pPr>
      <w:r>
        <w:rPr>
          <w:snapToGrid/>
        </w:rPr>
        <w:drawing>
          <wp:inline distT="0" distB="0" distL="0" distR="0">
            <wp:extent cx="5238750" cy="2102485"/>
            <wp:effectExtent l="0" t="0" r="0" b="12065"/>
            <wp:docPr id="3001" name="图片 3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1" name="图片 300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0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2E8F7">
      <w:pPr>
        <w:rPr>
          <w:rFonts w:hint="default"/>
          <w:lang w:val="en-US" w:eastAsia="zh-CN"/>
        </w:rPr>
      </w:pPr>
    </w:p>
    <w:p w14:paraId="625D3541">
      <w:pPr>
        <w:pStyle w:val="4"/>
        <w:numPr>
          <w:ilvl w:val="0"/>
          <w:numId w:val="2"/>
        </w:numPr>
        <w:bidi w:val="0"/>
        <w:ind w:left="425" w:leftChars="0" w:hanging="425" w:firstLineChars="0"/>
        <w:rPr>
          <w:rFonts w:hint="eastAsia"/>
          <w:lang w:val="en-US" w:eastAsia="zh-CN"/>
        </w:rPr>
      </w:pPr>
      <w:bookmarkStart w:id="4" w:name="_Toc13703"/>
      <w:r>
        <w:rPr>
          <w:rFonts w:hint="eastAsia"/>
          <w:lang w:val="en-US" w:eastAsia="zh-CN"/>
        </w:rPr>
        <w:t>系统功能</w:t>
      </w:r>
      <w:bookmarkEnd w:id="4"/>
    </w:p>
    <w:p w14:paraId="0BFFF0DB">
      <w:pPr>
        <w:pStyle w:val="5"/>
        <w:numPr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4.1底盘线控功能</w:t>
      </w:r>
    </w:p>
    <w:p w14:paraId="4A564CF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底盘线控系统支持手动、自动控制功能。手动操作方向盘、踏板，通过软件界面实时查看方向盘角度、踏板电机转速等；切换自动驾驶模式，可以通过软件控制车辆前进、停止、转弯、及控制车前大灯、左右转向灯。</w:t>
      </w:r>
      <w:r>
        <w:rPr>
          <w:rFonts w:hint="eastAsia"/>
          <w:b/>
          <w:bCs/>
          <w:lang w:val="en-US" w:eastAsia="zh-CN"/>
        </w:rPr>
        <w:t>注意，要将车辆架起，防止发生意外。</w:t>
      </w:r>
    </w:p>
    <w:p w14:paraId="4E74E2D1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067810" cy="2509520"/>
            <wp:effectExtent l="0" t="0" r="8890" b="5080"/>
            <wp:docPr id="7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6781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54789">
      <w:pPr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3125470" cy="2589530"/>
            <wp:effectExtent l="0" t="0" r="17780" b="1270"/>
            <wp:docPr id="7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25470" cy="258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34C9C">
      <w:pPr>
        <w:pStyle w:val="5"/>
        <w:numPr>
          <w:ilvl w:val="3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4.2多传感器融合感知功能</w:t>
      </w:r>
    </w:p>
    <w:p w14:paraId="0FE348CE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激光雷达、毫米波雷达、超声波雷达都可以检测车身周围障碍物的距离，以及移动的速度、方位。</w:t>
      </w:r>
    </w:p>
    <w:p w14:paraId="33944F7A">
      <w:pPr>
        <w:numPr>
          <w:ilvl w:val="0"/>
          <w:numId w:val="0"/>
        </w:numPr>
        <w:bidi w:val="0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0" distR="0">
            <wp:extent cx="4088130" cy="2643505"/>
            <wp:effectExtent l="0" t="0" r="7620" b="444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88130" cy="26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4F5DA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采用激光雷达和摄像头融合的方法，对车辆前方物体进行测距、测速、和物体识别，对这些数据信息分析处理，做出对车辆行驶状态的准确控制。</w:t>
      </w:r>
    </w:p>
    <w:p w14:paraId="525E055E">
      <w:pPr>
        <w:bidi w:val="0"/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084955" cy="2801620"/>
            <wp:effectExtent l="0" t="0" r="10795" b="17780"/>
            <wp:docPr id="5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84955" cy="280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C8E8F">
      <w:pPr>
        <w:pStyle w:val="5"/>
        <w:numPr>
          <w:ilvl w:val="3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4.3车辆行人检测功能</w:t>
      </w:r>
    </w:p>
    <w:p w14:paraId="2CC66AB6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采用摄像头对车辆前方的行人、车辆进行识别，并绘制出前方各个识别目标的移动轨迹。</w:t>
      </w:r>
    </w:p>
    <w:p w14:paraId="6BBADDAF">
      <w:pPr>
        <w:numPr>
          <w:ilvl w:val="0"/>
          <w:numId w:val="0"/>
        </w:numPr>
        <w:ind w:left="0" w:leftChars="0" w:firstLine="0" w:firstLineChars="0"/>
        <w:jc w:val="center"/>
      </w:pPr>
      <w:r>
        <w:drawing>
          <wp:inline distT="0" distB="0" distL="114300" distR="114300">
            <wp:extent cx="4180840" cy="3351530"/>
            <wp:effectExtent l="0" t="0" r="10160" b="1270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80840" cy="335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1A5E5">
      <w:pPr>
        <w:pStyle w:val="5"/>
        <w:numPr>
          <w:ilvl w:val="3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4.4驾驶员疲劳检测功能</w:t>
      </w:r>
    </w:p>
    <w:p w14:paraId="53330EF8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使用人脸识别检测技术，通过分析驾驶员的面部表情的变化及动作特征，判断司机是否处于疲劳或者注意力不集中状态，以及是否有接打电话、抽烟等违规操作行为。</w:t>
      </w:r>
    </w:p>
    <w:p w14:paraId="27FEE68B">
      <w:pPr>
        <w:numPr>
          <w:ilvl w:val="0"/>
          <w:numId w:val="0"/>
        </w:numPr>
        <w:ind w:left="0" w:leftChars="0" w:firstLine="0" w:firstLineChars="0"/>
        <w:jc w:val="center"/>
      </w:pPr>
      <w:r>
        <w:drawing>
          <wp:inline distT="0" distB="0" distL="114300" distR="114300">
            <wp:extent cx="3643630" cy="2383790"/>
            <wp:effectExtent l="0" t="0" r="13970" b="16510"/>
            <wp:docPr id="7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436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3C5D5">
      <w:pPr>
        <w:pStyle w:val="5"/>
        <w:numPr>
          <w:ilvl w:val="3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4.5交通路标检测功能</w:t>
      </w:r>
    </w:p>
    <w:p w14:paraId="4E95E550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基于深度学习框架的交通标识识别技术，对道路交通标识进行识别，输出左转、右转、禁止通行、禁止鸣笛等识别结果</w:t>
      </w:r>
    </w:p>
    <w:p w14:paraId="5F35D800">
      <w:pPr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3832225" cy="2400935"/>
            <wp:effectExtent l="0" t="0" r="15875" b="18415"/>
            <wp:docPr id="2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32225" cy="240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81C46">
      <w:pPr>
        <w:pStyle w:val="5"/>
        <w:numPr>
          <w:ilvl w:val="3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4.6车道线检测功能</w:t>
      </w:r>
    </w:p>
    <w:p w14:paraId="2154EEB0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实时监测车辆与车道边线的相对位置，持续或在必要情况下控制车辆横向运动，使车辆保持在原车道内行驶，</w:t>
      </w:r>
    </w:p>
    <w:p w14:paraId="244E3893">
      <w:pPr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3813175" cy="2521585"/>
            <wp:effectExtent l="0" t="0" r="12065" b="8255"/>
            <wp:docPr id="4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1317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7D205">
      <w:pPr>
        <w:pStyle w:val="5"/>
        <w:numPr>
          <w:ilvl w:val="3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4.7鸿蒙车机车辆状态显示功能</w:t>
      </w:r>
    </w:p>
    <w:p w14:paraId="50F181D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车机与计算平台通信，可以读取车速、电池电量、方向盘转向角、车载传感器数据，也可以控制前灯和后灯的开关。鸿蒙车机界面如图所示。</w:t>
      </w:r>
    </w:p>
    <w:p w14:paraId="0CAD3FA2">
      <w:pPr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2284095" cy="3799840"/>
            <wp:effectExtent l="0" t="0" r="1905" b="10160"/>
            <wp:docPr id="1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8409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E6C4F"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4.8鸿蒙车载终端物联网应用</w:t>
      </w:r>
    </w:p>
    <w:p w14:paraId="43B36A0B">
      <w:pPr>
        <w:bidi w:val="0"/>
      </w:pPr>
      <w:r>
        <w:rPr>
          <w:rFonts w:hint="eastAsia"/>
          <w:lang w:val="en-US" w:eastAsia="zh-CN"/>
        </w:rPr>
        <w:t>鸿蒙车载环境模块接入华为IOTDA平台，将车载温湿度、光照度、空气质量等传感器数据接入华为平台。鸿蒙车载终端也可接入IOTDA平台，获取车载环境模块的状态：在线或离线，获取车载模块的环境参数、控制车载模块</w:t>
      </w:r>
      <w:r>
        <w:rPr>
          <w:rFonts w:hint="eastAsia"/>
        </w:rPr>
        <w:t>通风扇、遮阳帘</w:t>
      </w:r>
      <w:r>
        <w:rPr>
          <w:rFonts w:hint="eastAsia"/>
          <w:lang w:val="en-US" w:eastAsia="zh-CN"/>
        </w:rPr>
        <w:t>。</w:t>
      </w:r>
    </w:p>
    <w:p w14:paraId="18DED320">
      <w:pPr>
        <w:numPr>
          <w:ilvl w:val="0"/>
          <w:numId w:val="0"/>
        </w:numPr>
      </w:pPr>
      <w:r>
        <w:drawing>
          <wp:inline distT="0" distB="0" distL="114300" distR="114300">
            <wp:extent cx="2598420" cy="1622425"/>
            <wp:effectExtent l="0" t="0" r="7620" b="8255"/>
            <wp:docPr id="1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51125" cy="1480185"/>
            <wp:effectExtent l="0" t="0" r="635" b="13335"/>
            <wp:docPr id="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51125" cy="148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B72D5"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4.9自动驾驶</w:t>
      </w:r>
    </w:p>
    <w:p w14:paraId="024C83A5">
      <w:pPr>
        <w:numPr>
          <w:ilvl w:val="0"/>
          <w:numId w:val="4"/>
        </w:numPr>
        <w:bidi w:val="0"/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</w:t>
      </w:r>
      <w:r>
        <w:rPr>
          <w:rFonts w:hint="default"/>
          <w:lang w:val="en-US" w:eastAsia="zh-CN"/>
        </w:rPr>
        <w:t>实现依靠</w:t>
      </w:r>
      <w:r>
        <w:rPr>
          <w:rFonts w:hint="eastAsia"/>
          <w:lang w:val="en-US" w:eastAsia="zh-CN"/>
        </w:rPr>
        <w:t>高清</w:t>
      </w:r>
      <w:r>
        <w:rPr>
          <w:rFonts w:hint="default"/>
          <w:lang w:val="en-US" w:eastAsia="zh-CN"/>
        </w:rPr>
        <w:t>地图进行自动驾驶功能，并可实现主动循迹、障碍物识别、主动刹车、局部路径规划等功能</w:t>
      </w:r>
      <w:r>
        <w:rPr>
          <w:rFonts w:hint="eastAsia"/>
          <w:lang w:val="en-US" w:eastAsia="zh-CN"/>
        </w:rPr>
        <w:t>；</w:t>
      </w:r>
    </w:p>
    <w:p w14:paraId="7A2E8808">
      <w:pPr>
        <w:numPr>
          <w:ilvl w:val="0"/>
          <w:numId w:val="4"/>
        </w:numPr>
        <w:bidi w:val="0"/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具备生成高精地图信息源的</w:t>
      </w:r>
      <w:r>
        <w:rPr>
          <w:rFonts w:hint="eastAsia"/>
          <w:lang w:val="en-US" w:eastAsia="zh-CN"/>
        </w:rPr>
        <w:t>功能</w:t>
      </w:r>
      <w:r>
        <w:rPr>
          <w:rFonts w:hint="default"/>
          <w:lang w:val="en-US" w:eastAsia="zh-CN"/>
        </w:rPr>
        <w:t>，可录制点云数据包，并可使用地图制作软件制作高精地图；</w:t>
      </w:r>
    </w:p>
    <w:p w14:paraId="0E2BF834"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4.10虚拟仿真</w:t>
      </w:r>
    </w:p>
    <w:p w14:paraId="442CC6BF">
      <w:pPr>
        <w:numPr>
          <w:ilvl w:val="0"/>
          <w:numId w:val="5"/>
        </w:numPr>
        <w:bidi w:val="0"/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提供搭建好的交通情景</w:t>
      </w:r>
      <w:r>
        <w:rPr>
          <w:rFonts w:hint="eastAsia"/>
          <w:lang w:val="en-US" w:eastAsia="zh-CN"/>
        </w:rPr>
        <w:t>仿真</w:t>
      </w:r>
      <w:r>
        <w:rPr>
          <w:rFonts w:hint="default"/>
          <w:lang w:val="en-US" w:eastAsia="zh-CN"/>
        </w:rPr>
        <w:t>环境，可生成随机或预设的交通流，可输出各种传感器数据。</w:t>
      </w:r>
    </w:p>
    <w:p w14:paraId="20848FA0">
      <w:pPr>
        <w:numPr>
          <w:ilvl w:val="0"/>
          <w:numId w:val="5"/>
        </w:numPr>
        <w:bidi w:val="0"/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仿真系统</w:t>
      </w:r>
      <w:r>
        <w:rPr>
          <w:rFonts w:hint="eastAsia"/>
          <w:lang w:val="en-US" w:eastAsia="zh-CN"/>
        </w:rPr>
        <w:t>可与自动驾驶系统连接，仿真系统中的</w:t>
      </w:r>
      <w:r>
        <w:rPr>
          <w:rFonts w:hint="default"/>
          <w:lang w:val="en-US" w:eastAsia="zh-CN"/>
        </w:rPr>
        <w:t>虚拟车可由自动驾驶系统控制，同时</w:t>
      </w:r>
      <w:r>
        <w:rPr>
          <w:rFonts w:hint="eastAsia"/>
          <w:lang w:val="en-US" w:eastAsia="zh-CN"/>
        </w:rPr>
        <w:t>物理真车的</w:t>
      </w:r>
      <w:r>
        <w:rPr>
          <w:rFonts w:hint="default"/>
          <w:lang w:val="en-US" w:eastAsia="zh-CN"/>
        </w:rPr>
        <w:t>线控底盘跟随运动。</w:t>
      </w:r>
    </w:p>
    <w:p w14:paraId="4188040B">
      <w:pPr>
        <w:pStyle w:val="4"/>
        <w:numPr>
          <w:ilvl w:val="0"/>
          <w:numId w:val="2"/>
        </w:numPr>
        <w:bidi w:val="0"/>
        <w:ind w:left="425" w:leftChars="0" w:hanging="425" w:firstLineChars="0"/>
        <w:rPr>
          <w:rFonts w:hint="eastAsia"/>
          <w:lang w:val="en-US" w:eastAsia="zh-CN"/>
        </w:rPr>
      </w:pPr>
      <w:bookmarkStart w:id="5" w:name="_Toc17444"/>
      <w:r>
        <w:rPr>
          <w:rFonts w:hint="eastAsia"/>
          <w:lang w:val="en-US" w:eastAsia="zh-CN"/>
        </w:rPr>
        <w:t>实验资源</w:t>
      </w:r>
      <w:bookmarkEnd w:id="5"/>
    </w:p>
    <w:p w14:paraId="716EFAF4">
      <w:pPr>
        <w:ind w:firstLine="560"/>
        <w:rPr>
          <w:rFonts w:hint="eastAsia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支持实验项目：</w:t>
      </w:r>
    </w:p>
    <w:tbl>
      <w:tblPr>
        <w:tblStyle w:val="16"/>
        <w:tblW w:w="8150" w:type="dxa"/>
        <w:tblInd w:w="9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5005"/>
        <w:gridCol w:w="2065"/>
      </w:tblGrid>
      <w:tr w14:paraId="5E29F4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350E69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  <w:lang w:val="en-US" w:eastAsia="zh-CN"/>
              </w:rPr>
              <w:t>序号</w:t>
            </w: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2DB1F7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  <w:lang w:val="en-US" w:eastAsia="zh-CN"/>
              </w:rPr>
              <w:t>名称</w:t>
            </w:r>
          </w:p>
        </w:tc>
        <w:tc>
          <w:tcPr>
            <w:tcW w:w="2065" w:type="dxa"/>
            <w:shd w:val="clear" w:color="auto" w:fill="auto"/>
            <w:noWrap/>
            <w:vAlign w:val="center"/>
          </w:tcPr>
          <w:p w14:paraId="3A00EF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default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  <w:tr w14:paraId="07554D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4724C8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0E9A0A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1.鸿蒙自动驾驶实训系统概述（1课时）</w:t>
            </w:r>
          </w:p>
        </w:tc>
        <w:tc>
          <w:tcPr>
            <w:tcW w:w="2065" w:type="dxa"/>
            <w:shd w:val="clear" w:color="auto" w:fill="auto"/>
            <w:noWrap/>
            <w:vAlign w:val="center"/>
          </w:tcPr>
          <w:p w14:paraId="297F50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13B825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74ED25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76688E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任务1：系统概述、组成结构、网络拓扑</w:t>
            </w:r>
          </w:p>
        </w:tc>
        <w:tc>
          <w:tcPr>
            <w:tcW w:w="2065" w:type="dxa"/>
            <w:shd w:val="clear" w:color="auto" w:fill="auto"/>
            <w:noWrap/>
            <w:vAlign w:val="center"/>
          </w:tcPr>
          <w:p w14:paraId="0872F3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1566E1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046C2A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339A61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任务2：系统关键技术及发展前景</w:t>
            </w:r>
          </w:p>
        </w:tc>
        <w:tc>
          <w:tcPr>
            <w:tcW w:w="2065" w:type="dxa"/>
            <w:shd w:val="clear" w:color="auto" w:fill="auto"/>
            <w:noWrap/>
            <w:vAlign w:val="center"/>
          </w:tcPr>
          <w:p w14:paraId="298583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12D127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07A90F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7B45F2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ascii="Calibri" w:hAnsi="Calibri" w:eastAsia="宋体" w:cs="Calibri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2.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 xml:space="preserve"> 底盘线控系统实训（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4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课时）</w:t>
            </w:r>
          </w:p>
        </w:tc>
        <w:tc>
          <w:tcPr>
            <w:tcW w:w="2065" w:type="dxa"/>
            <w:vMerge w:val="restart"/>
            <w:shd w:val="clear" w:color="auto" w:fill="auto"/>
            <w:noWrap/>
            <w:vAlign w:val="center"/>
          </w:tcPr>
          <w:p w14:paraId="765D68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重点：</w:t>
            </w:r>
          </w:p>
          <w:p w14:paraId="76DBCB8F">
            <w:pPr>
              <w:keepNext w:val="0"/>
              <w:keepLines w:val="0"/>
              <w:pageBreakBefore w:val="0"/>
              <w:widowControl/>
              <w:numPr>
                <w:ilvl w:val="0"/>
                <w:numId w:val="6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底盘线控系统</w:t>
            </w:r>
          </w:p>
          <w:p w14:paraId="434CD947">
            <w:pPr>
              <w:keepNext w:val="0"/>
              <w:keepLines w:val="0"/>
              <w:pageBreakBefore w:val="0"/>
              <w:widowControl/>
              <w:numPr>
                <w:ilvl w:val="0"/>
                <w:numId w:val="6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CAN协议</w:t>
            </w:r>
          </w:p>
          <w:p w14:paraId="52B30E00">
            <w:pPr>
              <w:keepNext w:val="0"/>
              <w:keepLines w:val="0"/>
              <w:pageBreakBefore w:val="0"/>
              <w:widowControl/>
              <w:numPr>
                <w:ilvl w:val="0"/>
                <w:numId w:val="6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Python编程</w:t>
            </w:r>
          </w:p>
        </w:tc>
      </w:tr>
      <w:tr w14:paraId="58D6A4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6CB58A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11F381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1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：底盘线控系统概述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06557F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7F3D9D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1DB225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1721F3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39"/>
                <w:sz w:val="21"/>
                <w:szCs w:val="21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2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CAN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通信线控系统协议说明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0EA1BE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5C93A6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085C6D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7FD0BB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任务3：车载灯光开关测试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23E1C4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5D5E1D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291F7D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228140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实验1：底盘线控系统采集控制实验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0E7101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1225FC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413D81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392B41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3. 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超声波雷达传感器基础应用实验（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4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课时）</w:t>
            </w:r>
          </w:p>
        </w:tc>
        <w:tc>
          <w:tcPr>
            <w:tcW w:w="2065" w:type="dxa"/>
            <w:vMerge w:val="restart"/>
            <w:shd w:val="clear" w:color="auto" w:fill="auto"/>
            <w:noWrap/>
            <w:vAlign w:val="center"/>
          </w:tcPr>
          <w:p w14:paraId="1EBDED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重点：</w:t>
            </w:r>
          </w:p>
          <w:p w14:paraId="12F22BFA">
            <w:pPr>
              <w:keepNext w:val="0"/>
              <w:keepLines w:val="0"/>
              <w:pageBreakBefore w:val="0"/>
              <w:widowControl/>
              <w:numPr>
                <w:ilvl w:val="0"/>
                <w:numId w:val="7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超声波CAN协议</w:t>
            </w:r>
          </w:p>
          <w:p w14:paraId="2969334A">
            <w:pPr>
              <w:keepNext w:val="0"/>
              <w:keepLines w:val="0"/>
              <w:pageBreakBefore w:val="0"/>
              <w:widowControl/>
              <w:numPr>
                <w:ilvl w:val="0"/>
                <w:numId w:val="7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Python编程</w:t>
            </w:r>
          </w:p>
        </w:tc>
      </w:tr>
      <w:tr w14:paraId="72DE2D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582A48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43D4D3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39"/>
                <w:sz w:val="21"/>
                <w:szCs w:val="21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1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：超声波传感器概述与探测原理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56EB67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2C3B88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254885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42CC84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39"/>
                <w:sz w:val="21"/>
                <w:szCs w:val="21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2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：超声波激光雷达的分类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4F154C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766B19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195D86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71E266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实验1：超声波车前障碍物检测实验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171D4C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49ECF5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72E54D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54591D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4.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毫米波雷达参数配置实验（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8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 xml:space="preserve">课时） </w:t>
            </w:r>
          </w:p>
        </w:tc>
        <w:tc>
          <w:tcPr>
            <w:tcW w:w="2065" w:type="dxa"/>
            <w:vMerge w:val="restart"/>
            <w:shd w:val="clear" w:color="auto" w:fill="auto"/>
            <w:noWrap/>
            <w:vAlign w:val="center"/>
          </w:tcPr>
          <w:p w14:paraId="4F63BC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重点：</w:t>
            </w:r>
          </w:p>
          <w:p w14:paraId="0B72DA9B">
            <w:pPr>
              <w:keepNext w:val="0"/>
              <w:keepLines w:val="0"/>
              <w:pageBreakBefore w:val="0"/>
              <w:widowControl/>
              <w:numPr>
                <w:ilvl w:val="0"/>
                <w:numId w:val="8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毫米波CAN协议</w:t>
            </w:r>
          </w:p>
          <w:p w14:paraId="1BA1E3BC">
            <w:pPr>
              <w:keepNext w:val="0"/>
              <w:keepLines w:val="0"/>
              <w:pageBreakBefore w:val="0"/>
              <w:widowControl/>
              <w:numPr>
                <w:ilvl w:val="0"/>
                <w:numId w:val="8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Python编程</w:t>
            </w:r>
          </w:p>
        </w:tc>
      </w:tr>
      <w:tr w14:paraId="566AC5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6E9F0B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5D4B6D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1: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毫米波雷达的技术原理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0B174A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77E978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455F52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23B5C4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39"/>
                <w:sz w:val="21"/>
                <w:szCs w:val="21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2: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毫米波雷达在智能汽车中的应用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7DA55C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793FB6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775576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5E1C6A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39"/>
                <w:sz w:val="21"/>
                <w:szCs w:val="21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3: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毫米波雷达产品及选用标准与性能要求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03CEEA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696055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1D2873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33DB42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4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：毫米波雷达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CAN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数据读取分析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2A65CC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5380DA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3FFF8D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6DEA2B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5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：基于毫米波雷达的FCW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13D02C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38AC70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1422D5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7E59DD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实验1：毫米波雷达危险目标识别实验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4754B1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6B2FCD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7E655A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1DB023B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实验2：雷达传感器和线控执行联动实验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03D45E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3C8657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4C2501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2462AF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5.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激光雷达实验：（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8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课时）</w:t>
            </w:r>
          </w:p>
        </w:tc>
        <w:tc>
          <w:tcPr>
            <w:tcW w:w="2065" w:type="dxa"/>
            <w:vMerge w:val="restart"/>
            <w:shd w:val="clear" w:color="auto" w:fill="auto"/>
            <w:noWrap/>
            <w:vAlign w:val="center"/>
          </w:tcPr>
          <w:p w14:paraId="17A42B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重点：</w:t>
            </w:r>
          </w:p>
          <w:p w14:paraId="747C5C81">
            <w:pPr>
              <w:keepNext w:val="0"/>
              <w:keepLines w:val="0"/>
              <w:pageBreakBefore w:val="0"/>
              <w:widowControl/>
              <w:numPr>
                <w:ilvl w:val="0"/>
                <w:numId w:val="9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激光雷达CAN协议</w:t>
            </w:r>
          </w:p>
          <w:p w14:paraId="2031E306">
            <w:pPr>
              <w:keepNext w:val="0"/>
              <w:keepLines w:val="0"/>
              <w:pageBreakBefore w:val="0"/>
              <w:widowControl/>
              <w:numPr>
                <w:ilvl w:val="0"/>
                <w:numId w:val="9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Python编程</w:t>
            </w:r>
          </w:p>
        </w:tc>
      </w:tr>
      <w:tr w14:paraId="107FC6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498361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21AC5C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1: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激光雷达概述与探测原理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1AFECE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037446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3E8415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4DEE6C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39"/>
                <w:sz w:val="21"/>
                <w:szCs w:val="21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2: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激光雷达的分类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1076D2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39DF94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0FA7E2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673108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3: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激光雷达成像技术的分析与对比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140D67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53F238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388A82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3CD339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39"/>
                <w:sz w:val="21"/>
                <w:szCs w:val="21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4: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激光雷达在智能汽车中的应用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300415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3B27F3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276ED5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696DE0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5: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激光雷达的拆装与标定实训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0D3556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0659A1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475128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341882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6: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基于激光雷达障碍物识别算法实训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389C12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61A24F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66A35E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447C2C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实验1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: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激光雷达的发射与接收系统实训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56C76C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0B36BF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61C5E5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0C4B87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6.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组合导航相关实验：（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8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课时）</w:t>
            </w:r>
          </w:p>
        </w:tc>
        <w:tc>
          <w:tcPr>
            <w:tcW w:w="2065" w:type="dxa"/>
            <w:vMerge w:val="restart"/>
            <w:shd w:val="clear" w:color="auto" w:fill="auto"/>
            <w:noWrap/>
            <w:vAlign w:val="center"/>
          </w:tcPr>
          <w:p w14:paraId="70509D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重点：</w:t>
            </w:r>
          </w:p>
          <w:p w14:paraId="0E2060B7">
            <w:pPr>
              <w:keepNext w:val="0"/>
              <w:keepLines w:val="0"/>
              <w:pageBreakBefore w:val="0"/>
              <w:widowControl/>
              <w:numPr>
                <w:ilvl w:val="0"/>
                <w:numId w:val="1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导航CAN协议</w:t>
            </w:r>
          </w:p>
          <w:p w14:paraId="62252E73">
            <w:pPr>
              <w:keepNext w:val="0"/>
              <w:keepLines w:val="0"/>
              <w:pageBreakBefore w:val="0"/>
              <w:widowControl/>
              <w:numPr>
                <w:ilvl w:val="0"/>
                <w:numId w:val="1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Python编程</w:t>
            </w:r>
          </w:p>
        </w:tc>
      </w:tr>
      <w:tr w14:paraId="536AC1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2D139D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70D073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1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：卫星导航定位系统认知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5EFF3F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079384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17852A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604BEB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39"/>
                <w:sz w:val="21"/>
                <w:szCs w:val="21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2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：惯性导航传感器认知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205EEE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668797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2F0E05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559718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3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 xml:space="preserve">：高精度 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MEMS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组合惯性导航设置及数据读取实验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4F0464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2AE263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1B68D5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06FD96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39"/>
                <w:sz w:val="21"/>
                <w:szCs w:val="21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4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：超声波参数设置及输出认知实验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7BF7D1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0515DD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02C077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7068A1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7.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智能摄像头识别种类及识别效果认知实验：（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16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 xml:space="preserve">课时） </w:t>
            </w:r>
          </w:p>
        </w:tc>
        <w:tc>
          <w:tcPr>
            <w:tcW w:w="2065" w:type="dxa"/>
            <w:vMerge w:val="restart"/>
            <w:shd w:val="clear" w:color="auto" w:fill="auto"/>
            <w:noWrap/>
            <w:vAlign w:val="center"/>
          </w:tcPr>
          <w:p w14:paraId="13DF36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重点：</w:t>
            </w:r>
          </w:p>
          <w:p w14:paraId="783742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Yolov5框架</w:t>
            </w:r>
          </w:p>
          <w:p w14:paraId="71F5BE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样本集标注</w:t>
            </w:r>
          </w:p>
          <w:p w14:paraId="2B200D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样本集训练</w:t>
            </w:r>
          </w:p>
          <w:p w14:paraId="2D807B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模型训练与调参</w:t>
            </w:r>
          </w:p>
          <w:p w14:paraId="2BA11A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模型测试</w:t>
            </w:r>
          </w:p>
        </w:tc>
      </w:tr>
      <w:tr w14:paraId="0B8404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71FA58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4DD7AF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39"/>
                <w:sz w:val="21"/>
                <w:szCs w:val="21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1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：摄像头的分类及在智能汽车中的应用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7172F1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05EC33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207B84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71FB06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2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：光学成像系统原理及摄像头工作原理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31FCEE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08D5B7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2C9DD0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019ACC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39"/>
                <w:sz w:val="21"/>
                <w:szCs w:val="21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3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：摄像头选用标准与性能要求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2DE92D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2ABAA2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3247FC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4D7DFF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39"/>
                <w:sz w:val="21"/>
                <w:szCs w:val="21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4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：智能摄像头的感光芯片与算法芯片认知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0504B6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02312E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3B1E95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067765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5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：智能摄像头的安装与调试实训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47624E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315664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10CB43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2AEE08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39"/>
                <w:sz w:val="21"/>
                <w:szCs w:val="21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6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：智能摄像头配置及内参标定实训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42F5E4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6CF9BB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13796E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2F0E4CA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highlight w:val="none"/>
                <w:lang w:val="en-US" w:eastAsia="zh-CN" w:bidi="ar"/>
              </w:rPr>
              <w:t>7</w:t>
            </w:r>
            <w:r>
              <w:rPr>
                <w:rStyle w:val="39"/>
                <w:sz w:val="21"/>
                <w:szCs w:val="21"/>
                <w:highlight w:val="none"/>
                <w:lang w:val="en-US" w:eastAsia="zh-CN" w:bidi="ar"/>
              </w:rPr>
              <w:t>：基于</w:t>
            </w:r>
            <w:r>
              <w:rPr>
                <w:rStyle w:val="40"/>
                <w:rFonts w:hint="eastAsia" w:eastAsia="宋体"/>
                <w:sz w:val="21"/>
                <w:szCs w:val="21"/>
                <w:highlight w:val="none"/>
                <w:lang w:val="en-US" w:eastAsia="zh-CN" w:bidi="ar"/>
              </w:rPr>
              <w:t>机器视觉</w:t>
            </w:r>
            <w:r>
              <w:rPr>
                <w:rStyle w:val="39"/>
                <w:sz w:val="21"/>
                <w:szCs w:val="21"/>
                <w:highlight w:val="none"/>
                <w:lang w:val="en-US" w:eastAsia="zh-CN" w:bidi="ar"/>
              </w:rPr>
              <w:t>的车道线、行人识别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44DA40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0BFF63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486613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11B0B6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任务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8：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基于机器视觉的交通路标识别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1418AF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30B56E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2CF09E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6D3F28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highlight w:val="none"/>
                <w:u w:val="none"/>
              </w:rPr>
            </w:pPr>
            <w:r>
              <w:rPr>
                <w:rStyle w:val="39"/>
                <w:sz w:val="21"/>
                <w:szCs w:val="21"/>
                <w:highlight w:val="none"/>
                <w:lang w:val="en-US" w:eastAsia="zh-CN" w:bidi="ar"/>
              </w:rPr>
              <w:t>任务</w:t>
            </w:r>
            <w:r>
              <w:rPr>
                <w:rStyle w:val="40"/>
                <w:rFonts w:eastAsia="宋体"/>
                <w:sz w:val="21"/>
                <w:szCs w:val="21"/>
                <w:highlight w:val="none"/>
                <w:lang w:val="en-US" w:eastAsia="zh-CN" w:bidi="ar"/>
              </w:rPr>
              <w:t>9</w:t>
            </w:r>
            <w:r>
              <w:rPr>
                <w:rStyle w:val="39"/>
                <w:sz w:val="21"/>
                <w:szCs w:val="21"/>
                <w:highlight w:val="none"/>
                <w:lang w:val="en-US" w:eastAsia="zh-CN" w:bidi="ar"/>
              </w:rPr>
              <w:t>：基于</w:t>
            </w:r>
            <w:r>
              <w:rPr>
                <w:rStyle w:val="40"/>
                <w:rFonts w:eastAsia="宋体"/>
                <w:sz w:val="21"/>
                <w:szCs w:val="21"/>
                <w:highlight w:val="none"/>
                <w:lang w:val="en-US" w:eastAsia="zh-CN" w:bidi="ar"/>
              </w:rPr>
              <w:t>YOLO</w:t>
            </w:r>
            <w:r>
              <w:rPr>
                <w:rStyle w:val="39"/>
                <w:sz w:val="21"/>
                <w:szCs w:val="21"/>
                <w:highlight w:val="none"/>
                <w:lang w:val="en-US" w:eastAsia="zh-CN" w:bidi="ar"/>
              </w:rPr>
              <w:t>目标检测算法</w:t>
            </w:r>
            <w:r>
              <w:rPr>
                <w:rStyle w:val="39"/>
                <w:rFonts w:hint="eastAsia"/>
                <w:sz w:val="21"/>
                <w:szCs w:val="21"/>
                <w:highlight w:val="none"/>
                <w:lang w:val="en-US" w:eastAsia="zh-CN" w:bidi="ar"/>
              </w:rPr>
              <w:t>的</w:t>
            </w:r>
            <w:r>
              <w:rPr>
                <w:rStyle w:val="39"/>
                <w:sz w:val="21"/>
                <w:szCs w:val="21"/>
                <w:highlight w:val="none"/>
                <w:lang w:val="en-US" w:eastAsia="zh-CN" w:bidi="ar"/>
              </w:rPr>
              <w:t>司机疲劳检测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4CC42C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Style w:val="39"/>
                <w:sz w:val="21"/>
                <w:szCs w:val="21"/>
                <w:lang w:val="en-US" w:eastAsia="zh-CN" w:bidi="ar"/>
              </w:rPr>
            </w:pPr>
          </w:p>
        </w:tc>
      </w:tr>
      <w:tr w14:paraId="251BFC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45960E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438B42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8.鸿蒙车载环境设备开发（12课时）</w:t>
            </w:r>
          </w:p>
        </w:tc>
        <w:tc>
          <w:tcPr>
            <w:tcW w:w="2065" w:type="dxa"/>
            <w:shd w:val="clear" w:color="auto" w:fill="auto"/>
            <w:noWrap/>
            <w:vAlign w:val="center"/>
          </w:tcPr>
          <w:p w14:paraId="49BBF6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224196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3F5B49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5B8A7D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任务1：鸿蒙操作系统概述、分类、应用及前景</w:t>
            </w:r>
          </w:p>
        </w:tc>
        <w:tc>
          <w:tcPr>
            <w:tcW w:w="2065" w:type="dxa"/>
            <w:shd w:val="clear" w:color="auto" w:fill="auto"/>
            <w:noWrap/>
            <w:vAlign w:val="center"/>
          </w:tcPr>
          <w:p w14:paraId="152023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3DB34A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13C169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2A55EC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任务2：鸿蒙设备端Ubuntu虚拟机开发环境搭建</w:t>
            </w:r>
          </w:p>
        </w:tc>
        <w:tc>
          <w:tcPr>
            <w:tcW w:w="2065" w:type="dxa"/>
            <w:shd w:val="clear" w:color="auto" w:fill="auto"/>
            <w:noWrap/>
            <w:vAlign w:val="center"/>
          </w:tcPr>
          <w:p w14:paraId="258F69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5DC9B7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68B9B6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51CBFE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任务3：鸿蒙设备端车载环境采集接入IOTDA实验</w:t>
            </w:r>
          </w:p>
        </w:tc>
        <w:tc>
          <w:tcPr>
            <w:tcW w:w="2065" w:type="dxa"/>
            <w:shd w:val="clear" w:color="auto" w:fill="auto"/>
            <w:noWrap/>
            <w:vAlign w:val="center"/>
          </w:tcPr>
          <w:p w14:paraId="7764E8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C语言</w:t>
            </w:r>
          </w:p>
          <w:p w14:paraId="38F2A0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MQTT协议</w:t>
            </w:r>
          </w:p>
        </w:tc>
      </w:tr>
      <w:tr w14:paraId="32741F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3D6A2E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0999F4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任务4：鸿蒙应用端开发环境搭建</w:t>
            </w:r>
          </w:p>
        </w:tc>
        <w:tc>
          <w:tcPr>
            <w:tcW w:w="2065" w:type="dxa"/>
            <w:shd w:val="clear" w:color="auto" w:fill="auto"/>
            <w:noWrap/>
            <w:vAlign w:val="center"/>
          </w:tcPr>
          <w:p w14:paraId="0431C6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06FB94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726381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3FD7B9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实验1：鸿蒙移动端车载灯光远程操控实验 </w:t>
            </w:r>
          </w:p>
        </w:tc>
        <w:tc>
          <w:tcPr>
            <w:tcW w:w="2065" w:type="dxa"/>
            <w:vMerge w:val="restart"/>
            <w:shd w:val="clear" w:color="auto" w:fill="auto"/>
            <w:noWrap/>
            <w:vAlign w:val="center"/>
          </w:tcPr>
          <w:p w14:paraId="6CE133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Java语言</w:t>
            </w:r>
          </w:p>
          <w:p w14:paraId="68120F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MQTT协议</w:t>
            </w:r>
          </w:p>
        </w:tc>
      </w:tr>
      <w:tr w14:paraId="27B03F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26BA1F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1D8190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实验2：鸿蒙手机贴近车身自动控制实验 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02F045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5E9309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59096A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6F6905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实验3：基于OpenHarmony的线控数据接入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IoTDA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平台</w:t>
            </w:r>
          </w:p>
        </w:tc>
        <w:tc>
          <w:tcPr>
            <w:tcW w:w="2065" w:type="dxa"/>
            <w:vMerge w:val="restart"/>
            <w:shd w:val="clear" w:color="auto" w:fill="auto"/>
            <w:noWrap/>
            <w:vAlign w:val="center"/>
          </w:tcPr>
          <w:p w14:paraId="547317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ArkTs语言</w:t>
            </w:r>
          </w:p>
          <w:p w14:paraId="4B608B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IOTDA平台应用</w:t>
            </w:r>
          </w:p>
          <w:p w14:paraId="09597A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MQTT协议</w:t>
            </w:r>
          </w:p>
        </w:tc>
      </w:tr>
      <w:tr w14:paraId="128130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57C53C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4EA170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实验4：基于OpenHarmony的雷达数据接入IOTDA平台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21B21C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6201D4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27E4B3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2C403E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5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：基于华为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IoTDA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的harmonyOS移动端远程控制</w:t>
            </w:r>
          </w:p>
        </w:tc>
        <w:tc>
          <w:tcPr>
            <w:tcW w:w="2065" w:type="dxa"/>
            <w:shd w:val="clear" w:color="auto" w:fill="auto"/>
            <w:noWrap/>
            <w:vAlign w:val="center"/>
          </w:tcPr>
          <w:p w14:paraId="1B32ED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Java语言</w:t>
            </w:r>
          </w:p>
          <w:p w14:paraId="65A376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IOTDA平台应用</w:t>
            </w:r>
          </w:p>
          <w:p w14:paraId="5034D7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MQTT协议</w:t>
            </w:r>
          </w:p>
        </w:tc>
      </w:tr>
      <w:tr w14:paraId="33DAA3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3CE095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3229A6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6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：基于华为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ModelARTS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平台的手势识别</w:t>
            </w:r>
          </w:p>
        </w:tc>
        <w:tc>
          <w:tcPr>
            <w:tcW w:w="2065" w:type="dxa"/>
            <w:vMerge w:val="restart"/>
            <w:shd w:val="clear" w:color="auto" w:fill="auto"/>
            <w:noWrap/>
            <w:vAlign w:val="center"/>
          </w:tcPr>
          <w:p w14:paraId="32014D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ModelARTS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平台</w:t>
            </w:r>
            <w:r>
              <w:rPr>
                <w:rStyle w:val="39"/>
                <w:rFonts w:hint="eastAsia"/>
                <w:sz w:val="21"/>
                <w:szCs w:val="21"/>
                <w:lang w:val="en-US" w:eastAsia="zh-CN" w:bidi="ar"/>
              </w:rPr>
              <w:t>应用</w:t>
            </w:r>
          </w:p>
        </w:tc>
      </w:tr>
      <w:tr w14:paraId="190D2B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78EE22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49D455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7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：基于华为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ModelARTS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平台的行人检测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720CF7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40738F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736FA5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42A8B1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8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：基于华为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ModelARTS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平台的交通灯识别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1F43BF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  <w:tr w14:paraId="357DFE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080" w:type="dxa"/>
            <w:shd w:val="clear" w:color="auto" w:fill="auto"/>
            <w:noWrap/>
            <w:vAlign w:val="center"/>
          </w:tcPr>
          <w:p w14:paraId="698177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005" w:type="dxa"/>
            <w:shd w:val="clear" w:color="auto" w:fill="auto"/>
            <w:noWrap/>
            <w:vAlign w:val="center"/>
          </w:tcPr>
          <w:p w14:paraId="7412CF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9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：基于华为</w:t>
            </w:r>
            <w:r>
              <w:rPr>
                <w:rStyle w:val="40"/>
                <w:rFonts w:eastAsia="宋体"/>
                <w:sz w:val="21"/>
                <w:szCs w:val="21"/>
                <w:lang w:val="en-US" w:eastAsia="zh-CN" w:bidi="ar"/>
              </w:rPr>
              <w:t>ModelARTS</w:t>
            </w:r>
            <w:r>
              <w:rPr>
                <w:rStyle w:val="39"/>
                <w:sz w:val="21"/>
                <w:szCs w:val="21"/>
                <w:lang w:val="en-US" w:eastAsia="zh-CN" w:bidi="ar"/>
              </w:rPr>
              <w:t>平台的交通路标识别</w:t>
            </w:r>
          </w:p>
        </w:tc>
        <w:tc>
          <w:tcPr>
            <w:tcW w:w="2065" w:type="dxa"/>
            <w:vMerge w:val="continue"/>
            <w:shd w:val="clear" w:color="auto" w:fill="auto"/>
            <w:noWrap/>
            <w:vAlign w:val="center"/>
          </w:tcPr>
          <w:p w14:paraId="6FBEFD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</w:tr>
    </w:tbl>
    <w:p w14:paraId="307D254D">
      <w:pPr>
        <w:ind w:left="0" w:leftChars="0" w:firstLine="0" w:firstLineChars="0"/>
        <w:rPr>
          <w:rFonts w:hint="eastAsia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64AD12A4">
      <w:pPr>
        <w:bidi w:val="0"/>
        <w:ind w:left="0" w:leftChars="0" w:firstLine="0" w:firstLineChars="0"/>
        <w:rPr>
          <w:rFonts w:hint="eastAsia"/>
        </w:rPr>
      </w:pPr>
    </w:p>
    <w:sectPr>
      <w:headerReference r:id="rId5" w:type="default"/>
      <w:footerReference r:id="rId6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9695F00">
    <w:pPr>
      <w:pStyle w:val="13"/>
      <w:ind w:firstLine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7" name="文本框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9E4A478">
                          <w:pPr>
                            <w:pStyle w:val="1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kk7QUzAgAAYwQAAA4AAABkcnMvZTJvRG9jLnhtbK1UzY7TMBC+I/EO&#10;lu80aRFL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Nkk7QU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9E4A478">
                    <w:pPr>
                      <w:pStyle w:val="1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5ABE7A">
    <w:pPr>
      <w:pStyle w:val="14"/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 w:val="0"/>
      <w:spacing w:line="240" w:lineRule="auto"/>
      <w:ind w:firstLine="360"/>
      <w:textAlignment w:val="auto"/>
    </w:pPr>
    <w:r>
      <w:rPr>
        <w:sz w:val="21"/>
        <w:szCs w:val="21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33020</wp:posOffset>
          </wp:positionH>
          <wp:positionV relativeFrom="paragraph">
            <wp:posOffset>-105410</wp:posOffset>
          </wp:positionV>
          <wp:extent cx="1995805" cy="340995"/>
          <wp:effectExtent l="0" t="0" r="4445" b="1905"/>
          <wp:wrapNone/>
          <wp:docPr id="26" name="Picture 3" descr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3" descr="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95805" cy="340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hint="eastAsia" w:ascii="微软雅黑" w:hAnsi="微软雅黑" w:eastAsia="微软雅黑"/>
        <w:b/>
        <w:color w:val="3399FF"/>
        <w:sz w:val="21"/>
        <w:szCs w:val="21"/>
        <w:lang w:val="en-US" w:eastAsia="zh-CN"/>
      </w:rPr>
      <w:t xml:space="preserve">                                                  </w:t>
    </w:r>
    <w:r>
      <w:rPr>
        <w:rFonts w:ascii="微软雅黑" w:hAnsi="微软雅黑" w:eastAsia="微软雅黑"/>
        <w:b/>
        <w:color w:val="3399FF"/>
        <w:sz w:val="21"/>
        <w:szCs w:val="21"/>
      </w:rPr>
      <w:t>www.</w:t>
    </w:r>
    <w:r>
      <w:rPr>
        <w:rFonts w:ascii="微软雅黑" w:hAnsi="微软雅黑" w:eastAsia="微软雅黑"/>
        <w:b/>
        <w:color w:val="FF0000"/>
        <w:sz w:val="21"/>
        <w:szCs w:val="21"/>
      </w:rPr>
      <w:t>fantaitech</w:t>
    </w:r>
    <w:r>
      <w:rPr>
        <w:rFonts w:ascii="微软雅黑" w:hAnsi="微软雅黑" w:eastAsia="微软雅黑"/>
        <w:b/>
        <w:color w:val="3399FF"/>
        <w:sz w:val="21"/>
        <w:szCs w:val="21"/>
      </w:rPr>
      <w:t>.com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7A2B694"/>
    <w:multiLevelType w:val="multilevel"/>
    <w:tmpl w:val="87A2B694"/>
    <w:lvl w:ilvl="0" w:tentative="0">
      <w:start w:val="1"/>
      <w:numFmt w:val="decimal"/>
      <w:pStyle w:val="2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pStyle w:val="4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pStyle w:val="5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pStyle w:val="6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7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8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9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0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1">
    <w:nsid w:val="952CA875"/>
    <w:multiLevelType w:val="singleLevel"/>
    <w:tmpl w:val="952CA875"/>
    <w:lvl w:ilvl="0" w:tentative="0">
      <w:start w:val="1"/>
      <w:numFmt w:val="decimal"/>
      <w:suff w:val="space"/>
      <w:lvlText w:val="%1."/>
      <w:lvlJc w:val="left"/>
    </w:lvl>
  </w:abstractNum>
  <w:abstractNum w:abstractNumId="2">
    <w:nsid w:val="A0132C58"/>
    <w:multiLevelType w:val="singleLevel"/>
    <w:tmpl w:val="A0132C58"/>
    <w:lvl w:ilvl="0" w:tentative="0">
      <w:start w:val="1"/>
      <w:numFmt w:val="decimal"/>
      <w:suff w:val="space"/>
      <w:lvlText w:val="%1."/>
      <w:lvlJc w:val="left"/>
    </w:lvl>
  </w:abstractNum>
  <w:abstractNum w:abstractNumId="3">
    <w:nsid w:val="B8F43BC3"/>
    <w:multiLevelType w:val="singleLevel"/>
    <w:tmpl w:val="B8F43BC3"/>
    <w:lvl w:ilvl="0" w:tentative="0">
      <w:start w:val="1"/>
      <w:numFmt w:val="decimal"/>
      <w:suff w:val="space"/>
      <w:lvlText w:val="%1."/>
      <w:lvlJc w:val="left"/>
    </w:lvl>
  </w:abstractNum>
  <w:abstractNum w:abstractNumId="4">
    <w:nsid w:val="BEE6E884"/>
    <w:multiLevelType w:val="singleLevel"/>
    <w:tmpl w:val="BEE6E88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5">
    <w:nsid w:val="D4649724"/>
    <w:multiLevelType w:val="singleLevel"/>
    <w:tmpl w:val="D4649724"/>
    <w:lvl w:ilvl="0" w:tentative="0">
      <w:start w:val="1"/>
      <w:numFmt w:val="decimal"/>
      <w:suff w:val="space"/>
      <w:lvlText w:val="%1."/>
      <w:lvlJc w:val="left"/>
    </w:lvl>
  </w:abstractNum>
  <w:abstractNum w:abstractNumId="6">
    <w:nsid w:val="DF30E15A"/>
    <w:multiLevelType w:val="singleLevel"/>
    <w:tmpl w:val="DF30E15A"/>
    <w:lvl w:ilvl="0" w:tentative="0">
      <w:start w:val="1"/>
      <w:numFmt w:val="decimal"/>
      <w:suff w:val="space"/>
      <w:lvlText w:val="%1."/>
      <w:lvlJc w:val="left"/>
    </w:lvl>
  </w:abstractNum>
  <w:abstractNum w:abstractNumId="7">
    <w:nsid w:val="1D27951C"/>
    <w:multiLevelType w:val="singleLevel"/>
    <w:tmpl w:val="1D27951C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8">
    <w:nsid w:val="49C97A07"/>
    <w:multiLevelType w:val="singleLevel"/>
    <w:tmpl w:val="49C97A07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7651F1E1"/>
    <w:multiLevelType w:val="singleLevel"/>
    <w:tmpl w:val="7651F1E1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4"/>
  </w:num>
  <w:num w:numId="5">
    <w:abstractNumId w:val="7"/>
  </w:num>
  <w:num w:numId="6">
    <w:abstractNumId w:val="2"/>
  </w:num>
  <w:num w:numId="7">
    <w:abstractNumId w:val="5"/>
  </w:num>
  <w:num w:numId="8">
    <w:abstractNumId w:val="6"/>
  </w:num>
  <w:num w:numId="9">
    <w:abstractNumId w:val="1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FkNDFhYmVhN2Q0YmJiZTJmMmM4NDg2N2MxZGZkMGQifQ=="/>
  </w:docVars>
  <w:rsids>
    <w:rsidRoot w:val="00075C3C"/>
    <w:rsid w:val="000268C1"/>
    <w:rsid w:val="00030A22"/>
    <w:rsid w:val="0004254B"/>
    <w:rsid w:val="00044AF1"/>
    <w:rsid w:val="00060B6B"/>
    <w:rsid w:val="00061B72"/>
    <w:rsid w:val="00075C3C"/>
    <w:rsid w:val="000821AE"/>
    <w:rsid w:val="00085CEA"/>
    <w:rsid w:val="000868F6"/>
    <w:rsid w:val="00097580"/>
    <w:rsid w:val="000B2B2D"/>
    <w:rsid w:val="000D46A1"/>
    <w:rsid w:val="000E5D71"/>
    <w:rsid w:val="000F7030"/>
    <w:rsid w:val="001065C5"/>
    <w:rsid w:val="001520C9"/>
    <w:rsid w:val="001B4A26"/>
    <w:rsid w:val="001D6EEF"/>
    <w:rsid w:val="001F23F4"/>
    <w:rsid w:val="001F3BF2"/>
    <w:rsid w:val="002060D5"/>
    <w:rsid w:val="002765D7"/>
    <w:rsid w:val="00277906"/>
    <w:rsid w:val="0028616F"/>
    <w:rsid w:val="00291768"/>
    <w:rsid w:val="002936E0"/>
    <w:rsid w:val="002E77D3"/>
    <w:rsid w:val="00300605"/>
    <w:rsid w:val="0030113C"/>
    <w:rsid w:val="003050D9"/>
    <w:rsid w:val="00346C15"/>
    <w:rsid w:val="00365A8C"/>
    <w:rsid w:val="00377458"/>
    <w:rsid w:val="003A0686"/>
    <w:rsid w:val="003F3A21"/>
    <w:rsid w:val="004036CD"/>
    <w:rsid w:val="00412DFC"/>
    <w:rsid w:val="00434810"/>
    <w:rsid w:val="004506B4"/>
    <w:rsid w:val="00457C44"/>
    <w:rsid w:val="00460391"/>
    <w:rsid w:val="004660E0"/>
    <w:rsid w:val="00496A50"/>
    <w:rsid w:val="004A30C3"/>
    <w:rsid w:val="004A7C6F"/>
    <w:rsid w:val="004B2389"/>
    <w:rsid w:val="004C675A"/>
    <w:rsid w:val="004D6F90"/>
    <w:rsid w:val="00554591"/>
    <w:rsid w:val="00560B13"/>
    <w:rsid w:val="00562376"/>
    <w:rsid w:val="00582C7F"/>
    <w:rsid w:val="00586D80"/>
    <w:rsid w:val="005C1681"/>
    <w:rsid w:val="005E1819"/>
    <w:rsid w:val="00612118"/>
    <w:rsid w:val="00622A78"/>
    <w:rsid w:val="00625B70"/>
    <w:rsid w:val="00662803"/>
    <w:rsid w:val="00673240"/>
    <w:rsid w:val="0067684B"/>
    <w:rsid w:val="00676FD5"/>
    <w:rsid w:val="00680E15"/>
    <w:rsid w:val="00686BC4"/>
    <w:rsid w:val="00692935"/>
    <w:rsid w:val="006C5302"/>
    <w:rsid w:val="006D16C0"/>
    <w:rsid w:val="006E41C3"/>
    <w:rsid w:val="006E7CD5"/>
    <w:rsid w:val="00701DDE"/>
    <w:rsid w:val="007057FE"/>
    <w:rsid w:val="00740331"/>
    <w:rsid w:val="00741ADB"/>
    <w:rsid w:val="00745B83"/>
    <w:rsid w:val="007768A6"/>
    <w:rsid w:val="00780902"/>
    <w:rsid w:val="0079357C"/>
    <w:rsid w:val="007A4F6E"/>
    <w:rsid w:val="007D27FC"/>
    <w:rsid w:val="007D75F5"/>
    <w:rsid w:val="007F09C8"/>
    <w:rsid w:val="007F531B"/>
    <w:rsid w:val="00801114"/>
    <w:rsid w:val="00801497"/>
    <w:rsid w:val="00801695"/>
    <w:rsid w:val="008035C9"/>
    <w:rsid w:val="0082430F"/>
    <w:rsid w:val="008355AB"/>
    <w:rsid w:val="008429B7"/>
    <w:rsid w:val="00844277"/>
    <w:rsid w:val="0085635B"/>
    <w:rsid w:val="00866D9A"/>
    <w:rsid w:val="00886C95"/>
    <w:rsid w:val="008A6C3A"/>
    <w:rsid w:val="008C32AE"/>
    <w:rsid w:val="008D7FA7"/>
    <w:rsid w:val="00900D67"/>
    <w:rsid w:val="00911405"/>
    <w:rsid w:val="00931EEC"/>
    <w:rsid w:val="0093375B"/>
    <w:rsid w:val="00985D82"/>
    <w:rsid w:val="0099202B"/>
    <w:rsid w:val="009A0DF9"/>
    <w:rsid w:val="009B43A1"/>
    <w:rsid w:val="009C43CF"/>
    <w:rsid w:val="009D0476"/>
    <w:rsid w:val="009D6ED8"/>
    <w:rsid w:val="009E5347"/>
    <w:rsid w:val="00A13F53"/>
    <w:rsid w:val="00A3470B"/>
    <w:rsid w:val="00A36E78"/>
    <w:rsid w:val="00A7679F"/>
    <w:rsid w:val="00A76999"/>
    <w:rsid w:val="00A87F74"/>
    <w:rsid w:val="00A93603"/>
    <w:rsid w:val="00AA528E"/>
    <w:rsid w:val="00AC6D48"/>
    <w:rsid w:val="00AE34C2"/>
    <w:rsid w:val="00AE39B1"/>
    <w:rsid w:val="00AF3010"/>
    <w:rsid w:val="00B35DD5"/>
    <w:rsid w:val="00B44269"/>
    <w:rsid w:val="00B56FC9"/>
    <w:rsid w:val="00B85091"/>
    <w:rsid w:val="00B86BE0"/>
    <w:rsid w:val="00BA1064"/>
    <w:rsid w:val="00BA61DE"/>
    <w:rsid w:val="00BA675C"/>
    <w:rsid w:val="00BB7F3F"/>
    <w:rsid w:val="00BC0D0F"/>
    <w:rsid w:val="00BC1133"/>
    <w:rsid w:val="00BC671A"/>
    <w:rsid w:val="00BD36BF"/>
    <w:rsid w:val="00BD71DD"/>
    <w:rsid w:val="00BF5C88"/>
    <w:rsid w:val="00C05F2E"/>
    <w:rsid w:val="00C52E48"/>
    <w:rsid w:val="00C603F2"/>
    <w:rsid w:val="00C6092E"/>
    <w:rsid w:val="00C6796A"/>
    <w:rsid w:val="00C71D2B"/>
    <w:rsid w:val="00C75236"/>
    <w:rsid w:val="00C80C69"/>
    <w:rsid w:val="00CA3141"/>
    <w:rsid w:val="00CA4FFD"/>
    <w:rsid w:val="00CC0BE7"/>
    <w:rsid w:val="00D107A8"/>
    <w:rsid w:val="00D17759"/>
    <w:rsid w:val="00D221FD"/>
    <w:rsid w:val="00D4263B"/>
    <w:rsid w:val="00D53BD7"/>
    <w:rsid w:val="00D70673"/>
    <w:rsid w:val="00D70817"/>
    <w:rsid w:val="00D73F13"/>
    <w:rsid w:val="00D772F5"/>
    <w:rsid w:val="00D92A62"/>
    <w:rsid w:val="00DA1D6A"/>
    <w:rsid w:val="00DA510A"/>
    <w:rsid w:val="00DC46EC"/>
    <w:rsid w:val="00DD34B4"/>
    <w:rsid w:val="00DD517A"/>
    <w:rsid w:val="00DE52AD"/>
    <w:rsid w:val="00E21AE7"/>
    <w:rsid w:val="00E255E3"/>
    <w:rsid w:val="00E36BCC"/>
    <w:rsid w:val="00E426A1"/>
    <w:rsid w:val="00E43814"/>
    <w:rsid w:val="00E45725"/>
    <w:rsid w:val="00E46318"/>
    <w:rsid w:val="00E62552"/>
    <w:rsid w:val="00E62764"/>
    <w:rsid w:val="00E83EAF"/>
    <w:rsid w:val="00EA0CFA"/>
    <w:rsid w:val="00EA14F8"/>
    <w:rsid w:val="00EA1E2D"/>
    <w:rsid w:val="00EA3F36"/>
    <w:rsid w:val="00EB4EA0"/>
    <w:rsid w:val="00EC483F"/>
    <w:rsid w:val="00F06D5D"/>
    <w:rsid w:val="00F26A6D"/>
    <w:rsid w:val="00F57624"/>
    <w:rsid w:val="00F64E7B"/>
    <w:rsid w:val="00F91A7C"/>
    <w:rsid w:val="00F94491"/>
    <w:rsid w:val="00FB16E5"/>
    <w:rsid w:val="00FD7535"/>
    <w:rsid w:val="01874EFB"/>
    <w:rsid w:val="01DB427E"/>
    <w:rsid w:val="01DF79C5"/>
    <w:rsid w:val="024E1E26"/>
    <w:rsid w:val="026E788D"/>
    <w:rsid w:val="029307AF"/>
    <w:rsid w:val="02F32C72"/>
    <w:rsid w:val="039026C2"/>
    <w:rsid w:val="043E429C"/>
    <w:rsid w:val="04402CEA"/>
    <w:rsid w:val="046A3A34"/>
    <w:rsid w:val="04AC7907"/>
    <w:rsid w:val="04CE4150"/>
    <w:rsid w:val="04FB2729"/>
    <w:rsid w:val="051D0266"/>
    <w:rsid w:val="05337B61"/>
    <w:rsid w:val="0538343B"/>
    <w:rsid w:val="054143E0"/>
    <w:rsid w:val="055D255C"/>
    <w:rsid w:val="056B7EBA"/>
    <w:rsid w:val="05B24D30"/>
    <w:rsid w:val="05BD3E0C"/>
    <w:rsid w:val="05E16509"/>
    <w:rsid w:val="05F477B7"/>
    <w:rsid w:val="060B6F84"/>
    <w:rsid w:val="060C52E8"/>
    <w:rsid w:val="06287461"/>
    <w:rsid w:val="06764670"/>
    <w:rsid w:val="06881DB0"/>
    <w:rsid w:val="06A967F3"/>
    <w:rsid w:val="06B62CBE"/>
    <w:rsid w:val="06D11BC8"/>
    <w:rsid w:val="072F4F01"/>
    <w:rsid w:val="074B1659"/>
    <w:rsid w:val="07662BF8"/>
    <w:rsid w:val="07BC1F3E"/>
    <w:rsid w:val="07DA6E0C"/>
    <w:rsid w:val="07F46D75"/>
    <w:rsid w:val="08105A62"/>
    <w:rsid w:val="08162951"/>
    <w:rsid w:val="086B49FE"/>
    <w:rsid w:val="08B07FAB"/>
    <w:rsid w:val="08B45FF1"/>
    <w:rsid w:val="08D004EB"/>
    <w:rsid w:val="08DF474E"/>
    <w:rsid w:val="08EB4EA1"/>
    <w:rsid w:val="09111FAC"/>
    <w:rsid w:val="091268D2"/>
    <w:rsid w:val="09524F20"/>
    <w:rsid w:val="09A03EDE"/>
    <w:rsid w:val="09D516AE"/>
    <w:rsid w:val="09D90F87"/>
    <w:rsid w:val="09DA51A9"/>
    <w:rsid w:val="09E8591C"/>
    <w:rsid w:val="0A367595"/>
    <w:rsid w:val="0A421582"/>
    <w:rsid w:val="0A544149"/>
    <w:rsid w:val="0A6E771C"/>
    <w:rsid w:val="0A7473CE"/>
    <w:rsid w:val="0A7E7691"/>
    <w:rsid w:val="0AA7129C"/>
    <w:rsid w:val="0AE9079E"/>
    <w:rsid w:val="0B5331D2"/>
    <w:rsid w:val="0B574A70"/>
    <w:rsid w:val="0B611CB1"/>
    <w:rsid w:val="0B9D61FB"/>
    <w:rsid w:val="0C14470F"/>
    <w:rsid w:val="0C2801BA"/>
    <w:rsid w:val="0C643452"/>
    <w:rsid w:val="0C9D4705"/>
    <w:rsid w:val="0CA041F5"/>
    <w:rsid w:val="0CC872A8"/>
    <w:rsid w:val="0CE20369"/>
    <w:rsid w:val="0CF167FE"/>
    <w:rsid w:val="0D091D9A"/>
    <w:rsid w:val="0D505771"/>
    <w:rsid w:val="0E0B1B42"/>
    <w:rsid w:val="0E2D3866"/>
    <w:rsid w:val="0E793AA3"/>
    <w:rsid w:val="0ECF36FB"/>
    <w:rsid w:val="0F1669F0"/>
    <w:rsid w:val="0F5558E9"/>
    <w:rsid w:val="0F6D495E"/>
    <w:rsid w:val="0F8676D2"/>
    <w:rsid w:val="0FA91A7C"/>
    <w:rsid w:val="0FAE4E7B"/>
    <w:rsid w:val="0FBF2BE4"/>
    <w:rsid w:val="103F5B11"/>
    <w:rsid w:val="10637462"/>
    <w:rsid w:val="109F6B9E"/>
    <w:rsid w:val="11047F88"/>
    <w:rsid w:val="110A7E8F"/>
    <w:rsid w:val="111725AC"/>
    <w:rsid w:val="117619C8"/>
    <w:rsid w:val="11866E5B"/>
    <w:rsid w:val="11CD0504"/>
    <w:rsid w:val="11CD5D25"/>
    <w:rsid w:val="11F06141"/>
    <w:rsid w:val="12374163"/>
    <w:rsid w:val="128C79CD"/>
    <w:rsid w:val="12B46304"/>
    <w:rsid w:val="12B82C3D"/>
    <w:rsid w:val="12CD5618"/>
    <w:rsid w:val="12D15108"/>
    <w:rsid w:val="12F928B1"/>
    <w:rsid w:val="1317163A"/>
    <w:rsid w:val="13801100"/>
    <w:rsid w:val="13843CC8"/>
    <w:rsid w:val="13A24548"/>
    <w:rsid w:val="13B16E67"/>
    <w:rsid w:val="14425B91"/>
    <w:rsid w:val="14860174"/>
    <w:rsid w:val="149D101A"/>
    <w:rsid w:val="14AE64E6"/>
    <w:rsid w:val="14B95E54"/>
    <w:rsid w:val="14D81917"/>
    <w:rsid w:val="14FC0436"/>
    <w:rsid w:val="15197B70"/>
    <w:rsid w:val="152B6709"/>
    <w:rsid w:val="15744470"/>
    <w:rsid w:val="157D3325"/>
    <w:rsid w:val="159335FA"/>
    <w:rsid w:val="15D77210"/>
    <w:rsid w:val="16385C96"/>
    <w:rsid w:val="164E081E"/>
    <w:rsid w:val="166C3831"/>
    <w:rsid w:val="16842491"/>
    <w:rsid w:val="16901BAB"/>
    <w:rsid w:val="16B0772A"/>
    <w:rsid w:val="16C3120C"/>
    <w:rsid w:val="16DF3B6C"/>
    <w:rsid w:val="16FF7CC7"/>
    <w:rsid w:val="17153E8A"/>
    <w:rsid w:val="172155AC"/>
    <w:rsid w:val="172D3813"/>
    <w:rsid w:val="173A7724"/>
    <w:rsid w:val="174A36DB"/>
    <w:rsid w:val="177A591A"/>
    <w:rsid w:val="17881A76"/>
    <w:rsid w:val="17E40634"/>
    <w:rsid w:val="181F6915"/>
    <w:rsid w:val="189A5F9C"/>
    <w:rsid w:val="189F68B4"/>
    <w:rsid w:val="18D94D16"/>
    <w:rsid w:val="18DE4CD8"/>
    <w:rsid w:val="18E81697"/>
    <w:rsid w:val="19440805"/>
    <w:rsid w:val="197D6158"/>
    <w:rsid w:val="19C31523"/>
    <w:rsid w:val="19D21CF8"/>
    <w:rsid w:val="1A183C07"/>
    <w:rsid w:val="1A50617A"/>
    <w:rsid w:val="1A713788"/>
    <w:rsid w:val="1AE6450A"/>
    <w:rsid w:val="1B3A0D43"/>
    <w:rsid w:val="1B527002"/>
    <w:rsid w:val="1B8D003A"/>
    <w:rsid w:val="1BBE033D"/>
    <w:rsid w:val="1BF41E67"/>
    <w:rsid w:val="1C4D1423"/>
    <w:rsid w:val="1C763EF3"/>
    <w:rsid w:val="1C8D051F"/>
    <w:rsid w:val="1CE94D6B"/>
    <w:rsid w:val="1D282D3F"/>
    <w:rsid w:val="1D4027FB"/>
    <w:rsid w:val="1DA420A2"/>
    <w:rsid w:val="1DB3620B"/>
    <w:rsid w:val="1DD66F72"/>
    <w:rsid w:val="1DF223D6"/>
    <w:rsid w:val="1DF335CF"/>
    <w:rsid w:val="1E20286B"/>
    <w:rsid w:val="1E3F4376"/>
    <w:rsid w:val="1E615DDE"/>
    <w:rsid w:val="1E843980"/>
    <w:rsid w:val="1E9F0BD6"/>
    <w:rsid w:val="1EC671B0"/>
    <w:rsid w:val="1F141C26"/>
    <w:rsid w:val="1F3516FD"/>
    <w:rsid w:val="1F784B5D"/>
    <w:rsid w:val="1F94163B"/>
    <w:rsid w:val="1FB02AFF"/>
    <w:rsid w:val="1FD0274B"/>
    <w:rsid w:val="1FDA2C4B"/>
    <w:rsid w:val="206550E2"/>
    <w:rsid w:val="20735D43"/>
    <w:rsid w:val="207F2C51"/>
    <w:rsid w:val="208C3245"/>
    <w:rsid w:val="20902B53"/>
    <w:rsid w:val="20CF7F03"/>
    <w:rsid w:val="20D4549A"/>
    <w:rsid w:val="20E62EA6"/>
    <w:rsid w:val="20E71F9A"/>
    <w:rsid w:val="20EA3839"/>
    <w:rsid w:val="21045E0D"/>
    <w:rsid w:val="21325C72"/>
    <w:rsid w:val="2149055F"/>
    <w:rsid w:val="215A09BE"/>
    <w:rsid w:val="21954DB9"/>
    <w:rsid w:val="21A1039B"/>
    <w:rsid w:val="21E14C3C"/>
    <w:rsid w:val="21ED35E0"/>
    <w:rsid w:val="21FB3F4F"/>
    <w:rsid w:val="22001C9F"/>
    <w:rsid w:val="226D244F"/>
    <w:rsid w:val="22AA7723"/>
    <w:rsid w:val="22B25D99"/>
    <w:rsid w:val="22F8048F"/>
    <w:rsid w:val="23207A8A"/>
    <w:rsid w:val="233F014D"/>
    <w:rsid w:val="23D5257E"/>
    <w:rsid w:val="23FF13A9"/>
    <w:rsid w:val="24832EE8"/>
    <w:rsid w:val="24957C4F"/>
    <w:rsid w:val="24BB4BDF"/>
    <w:rsid w:val="24BD6DF9"/>
    <w:rsid w:val="24CA73D8"/>
    <w:rsid w:val="24CA7C09"/>
    <w:rsid w:val="25115838"/>
    <w:rsid w:val="254E4396"/>
    <w:rsid w:val="25AC730F"/>
    <w:rsid w:val="25C76643"/>
    <w:rsid w:val="26020467"/>
    <w:rsid w:val="26123CC4"/>
    <w:rsid w:val="261750D0"/>
    <w:rsid w:val="26383FCF"/>
    <w:rsid w:val="264B455A"/>
    <w:rsid w:val="26963D94"/>
    <w:rsid w:val="26AD77E2"/>
    <w:rsid w:val="26FE04C1"/>
    <w:rsid w:val="27157D3C"/>
    <w:rsid w:val="27181100"/>
    <w:rsid w:val="27302645"/>
    <w:rsid w:val="279544FE"/>
    <w:rsid w:val="27C2714C"/>
    <w:rsid w:val="27C923FA"/>
    <w:rsid w:val="27CC1EEA"/>
    <w:rsid w:val="27D5003E"/>
    <w:rsid w:val="27F31225"/>
    <w:rsid w:val="2815563F"/>
    <w:rsid w:val="281F180F"/>
    <w:rsid w:val="28616FBF"/>
    <w:rsid w:val="289216CB"/>
    <w:rsid w:val="289C089D"/>
    <w:rsid w:val="28ED036A"/>
    <w:rsid w:val="29361D11"/>
    <w:rsid w:val="29455AB0"/>
    <w:rsid w:val="295D104C"/>
    <w:rsid w:val="2964003A"/>
    <w:rsid w:val="29877923"/>
    <w:rsid w:val="29915199"/>
    <w:rsid w:val="29D67050"/>
    <w:rsid w:val="29FD78A2"/>
    <w:rsid w:val="2A247DBB"/>
    <w:rsid w:val="2A2F10CB"/>
    <w:rsid w:val="2A790107"/>
    <w:rsid w:val="2A832D34"/>
    <w:rsid w:val="2A9B200B"/>
    <w:rsid w:val="2AB96756"/>
    <w:rsid w:val="2AE412F9"/>
    <w:rsid w:val="2AF23A16"/>
    <w:rsid w:val="2B515980"/>
    <w:rsid w:val="2B5E554F"/>
    <w:rsid w:val="2BB345E6"/>
    <w:rsid w:val="2BB457E8"/>
    <w:rsid w:val="2C057779"/>
    <w:rsid w:val="2C131E96"/>
    <w:rsid w:val="2C163734"/>
    <w:rsid w:val="2C3D33B6"/>
    <w:rsid w:val="2C66290D"/>
    <w:rsid w:val="2C9E7D7D"/>
    <w:rsid w:val="2CB24C80"/>
    <w:rsid w:val="2CB371D5"/>
    <w:rsid w:val="2CD930DF"/>
    <w:rsid w:val="2CDA1B9C"/>
    <w:rsid w:val="2CE23E3F"/>
    <w:rsid w:val="2CE51A84"/>
    <w:rsid w:val="2D157E8F"/>
    <w:rsid w:val="2D480265"/>
    <w:rsid w:val="2D5673D6"/>
    <w:rsid w:val="2D806775"/>
    <w:rsid w:val="2D993488"/>
    <w:rsid w:val="2DB11966"/>
    <w:rsid w:val="2E38781C"/>
    <w:rsid w:val="2E52215B"/>
    <w:rsid w:val="2E734E6D"/>
    <w:rsid w:val="2E864BA1"/>
    <w:rsid w:val="2EAD7087"/>
    <w:rsid w:val="2EC467A4"/>
    <w:rsid w:val="2F1A52E6"/>
    <w:rsid w:val="2F4669BA"/>
    <w:rsid w:val="2F745DE9"/>
    <w:rsid w:val="2F7844F3"/>
    <w:rsid w:val="2FD14541"/>
    <w:rsid w:val="2FE509E4"/>
    <w:rsid w:val="2FF16CA1"/>
    <w:rsid w:val="300F1EE7"/>
    <w:rsid w:val="30104B3F"/>
    <w:rsid w:val="304E227E"/>
    <w:rsid w:val="305B205D"/>
    <w:rsid w:val="30735111"/>
    <w:rsid w:val="30D9257E"/>
    <w:rsid w:val="30E0658C"/>
    <w:rsid w:val="30F00674"/>
    <w:rsid w:val="30F166E3"/>
    <w:rsid w:val="30F754F2"/>
    <w:rsid w:val="30FC55EE"/>
    <w:rsid w:val="31927D00"/>
    <w:rsid w:val="31CB6D6E"/>
    <w:rsid w:val="32222E32"/>
    <w:rsid w:val="325F1286"/>
    <w:rsid w:val="329A6E6D"/>
    <w:rsid w:val="334D51BF"/>
    <w:rsid w:val="335354D9"/>
    <w:rsid w:val="335F1E64"/>
    <w:rsid w:val="336660C7"/>
    <w:rsid w:val="33BE4DDD"/>
    <w:rsid w:val="33CE07BA"/>
    <w:rsid w:val="33E15164"/>
    <w:rsid w:val="340071A3"/>
    <w:rsid w:val="341669C7"/>
    <w:rsid w:val="34292EC4"/>
    <w:rsid w:val="344457BA"/>
    <w:rsid w:val="34621C0C"/>
    <w:rsid w:val="34B04905"/>
    <w:rsid w:val="34BC28FE"/>
    <w:rsid w:val="34EC7728"/>
    <w:rsid w:val="35303AB8"/>
    <w:rsid w:val="353C06AF"/>
    <w:rsid w:val="355C5A4B"/>
    <w:rsid w:val="35E13004"/>
    <w:rsid w:val="35E55D7C"/>
    <w:rsid w:val="35F40F8A"/>
    <w:rsid w:val="365A237F"/>
    <w:rsid w:val="367B21C9"/>
    <w:rsid w:val="367E6622"/>
    <w:rsid w:val="36AE738B"/>
    <w:rsid w:val="3729371C"/>
    <w:rsid w:val="373C4996"/>
    <w:rsid w:val="375C0B95"/>
    <w:rsid w:val="375F0685"/>
    <w:rsid w:val="37B50833"/>
    <w:rsid w:val="37DB65E4"/>
    <w:rsid w:val="37DE3C9F"/>
    <w:rsid w:val="38206066"/>
    <w:rsid w:val="382F2D80"/>
    <w:rsid w:val="384B454D"/>
    <w:rsid w:val="384C47C5"/>
    <w:rsid w:val="387130ED"/>
    <w:rsid w:val="38A24CCD"/>
    <w:rsid w:val="38BD5663"/>
    <w:rsid w:val="38C43E25"/>
    <w:rsid w:val="391454DD"/>
    <w:rsid w:val="39434022"/>
    <w:rsid w:val="396C5CA3"/>
    <w:rsid w:val="397523E2"/>
    <w:rsid w:val="39B1408A"/>
    <w:rsid w:val="39B822CE"/>
    <w:rsid w:val="39D013C6"/>
    <w:rsid w:val="39E307D8"/>
    <w:rsid w:val="3A1544A6"/>
    <w:rsid w:val="3A1E5B10"/>
    <w:rsid w:val="3A4122C4"/>
    <w:rsid w:val="3A586A24"/>
    <w:rsid w:val="3AF45588"/>
    <w:rsid w:val="3B025348"/>
    <w:rsid w:val="3B3A5A0D"/>
    <w:rsid w:val="3B51608A"/>
    <w:rsid w:val="3B5C1CBD"/>
    <w:rsid w:val="3B5E44F2"/>
    <w:rsid w:val="3B89198B"/>
    <w:rsid w:val="3B914B85"/>
    <w:rsid w:val="3BBA40DC"/>
    <w:rsid w:val="3C097069"/>
    <w:rsid w:val="3C0B2142"/>
    <w:rsid w:val="3C5F1E5C"/>
    <w:rsid w:val="3C7A3BD5"/>
    <w:rsid w:val="3C9D17E1"/>
    <w:rsid w:val="3CAD1E92"/>
    <w:rsid w:val="3CCA65A0"/>
    <w:rsid w:val="3CEA2D55"/>
    <w:rsid w:val="3CFB2BFE"/>
    <w:rsid w:val="3D497C6A"/>
    <w:rsid w:val="3D915A52"/>
    <w:rsid w:val="3DD56C21"/>
    <w:rsid w:val="3DE72A9A"/>
    <w:rsid w:val="3DE93370"/>
    <w:rsid w:val="3E332C72"/>
    <w:rsid w:val="3E573E64"/>
    <w:rsid w:val="3E970704"/>
    <w:rsid w:val="3ED01E68"/>
    <w:rsid w:val="3ED32F90"/>
    <w:rsid w:val="3EDB4B5B"/>
    <w:rsid w:val="3EFE69D5"/>
    <w:rsid w:val="3F1E31CF"/>
    <w:rsid w:val="3F2004D3"/>
    <w:rsid w:val="3F632CDD"/>
    <w:rsid w:val="3F7B76A8"/>
    <w:rsid w:val="3F7E60EE"/>
    <w:rsid w:val="402C30CE"/>
    <w:rsid w:val="408A3FA4"/>
    <w:rsid w:val="40B50E79"/>
    <w:rsid w:val="40B57568"/>
    <w:rsid w:val="40E87C4F"/>
    <w:rsid w:val="40F167F2"/>
    <w:rsid w:val="41036525"/>
    <w:rsid w:val="41173D7E"/>
    <w:rsid w:val="414C7ECC"/>
    <w:rsid w:val="415820B8"/>
    <w:rsid w:val="41B94E35"/>
    <w:rsid w:val="41EF0D84"/>
    <w:rsid w:val="41FA2E75"/>
    <w:rsid w:val="42011AF0"/>
    <w:rsid w:val="42334BE8"/>
    <w:rsid w:val="42982C9D"/>
    <w:rsid w:val="429D6505"/>
    <w:rsid w:val="42AE426E"/>
    <w:rsid w:val="42B37AD7"/>
    <w:rsid w:val="42CC03BF"/>
    <w:rsid w:val="42F70E55"/>
    <w:rsid w:val="435216C1"/>
    <w:rsid w:val="435766B4"/>
    <w:rsid w:val="436332AB"/>
    <w:rsid w:val="43657AC8"/>
    <w:rsid w:val="436E75C9"/>
    <w:rsid w:val="437454B8"/>
    <w:rsid w:val="438F5E4E"/>
    <w:rsid w:val="439155EC"/>
    <w:rsid w:val="43A17C3C"/>
    <w:rsid w:val="441822E7"/>
    <w:rsid w:val="44437305"/>
    <w:rsid w:val="44464B80"/>
    <w:rsid w:val="444A39F2"/>
    <w:rsid w:val="44D0671E"/>
    <w:rsid w:val="44D37FBC"/>
    <w:rsid w:val="451B1FF5"/>
    <w:rsid w:val="45222D1F"/>
    <w:rsid w:val="458319E2"/>
    <w:rsid w:val="460E7028"/>
    <w:rsid w:val="461B7E6D"/>
    <w:rsid w:val="463827CD"/>
    <w:rsid w:val="466A1A50"/>
    <w:rsid w:val="46C122AF"/>
    <w:rsid w:val="47094CFA"/>
    <w:rsid w:val="47246DE4"/>
    <w:rsid w:val="473236C0"/>
    <w:rsid w:val="476F0470"/>
    <w:rsid w:val="47E84935"/>
    <w:rsid w:val="47FC62B3"/>
    <w:rsid w:val="481359C2"/>
    <w:rsid w:val="484E277B"/>
    <w:rsid w:val="48745749"/>
    <w:rsid w:val="48953E65"/>
    <w:rsid w:val="489E1085"/>
    <w:rsid w:val="48B56357"/>
    <w:rsid w:val="48C95CEA"/>
    <w:rsid w:val="49463453"/>
    <w:rsid w:val="494D7C9B"/>
    <w:rsid w:val="4989333F"/>
    <w:rsid w:val="49896675"/>
    <w:rsid w:val="499D12EF"/>
    <w:rsid w:val="49D46CB0"/>
    <w:rsid w:val="49D9185D"/>
    <w:rsid w:val="4A05330E"/>
    <w:rsid w:val="4A0B3079"/>
    <w:rsid w:val="4A225C6E"/>
    <w:rsid w:val="4A69564B"/>
    <w:rsid w:val="4A6D0C58"/>
    <w:rsid w:val="4AB77C83"/>
    <w:rsid w:val="4AF018C8"/>
    <w:rsid w:val="4B0B0E5A"/>
    <w:rsid w:val="4BB23BA1"/>
    <w:rsid w:val="4BEB74B5"/>
    <w:rsid w:val="4BED5E07"/>
    <w:rsid w:val="4BF965BA"/>
    <w:rsid w:val="4C596EB6"/>
    <w:rsid w:val="4C804A0E"/>
    <w:rsid w:val="4D277082"/>
    <w:rsid w:val="4D61085B"/>
    <w:rsid w:val="4D662315"/>
    <w:rsid w:val="4D7A36CB"/>
    <w:rsid w:val="4D930C30"/>
    <w:rsid w:val="4D986247"/>
    <w:rsid w:val="4DC112FA"/>
    <w:rsid w:val="4DC15F36"/>
    <w:rsid w:val="4DCE1C69"/>
    <w:rsid w:val="4DD8613D"/>
    <w:rsid w:val="4DE61147"/>
    <w:rsid w:val="4E1F24C4"/>
    <w:rsid w:val="4E4168DE"/>
    <w:rsid w:val="4E57711E"/>
    <w:rsid w:val="4E593C28"/>
    <w:rsid w:val="4E7771EA"/>
    <w:rsid w:val="4E831320"/>
    <w:rsid w:val="4E992145"/>
    <w:rsid w:val="4EAD2F6C"/>
    <w:rsid w:val="4EEA4880"/>
    <w:rsid w:val="4F0C44EC"/>
    <w:rsid w:val="4F2C1055"/>
    <w:rsid w:val="4FAF1C0E"/>
    <w:rsid w:val="4FE656C9"/>
    <w:rsid w:val="504B5F64"/>
    <w:rsid w:val="50546455"/>
    <w:rsid w:val="505E72D4"/>
    <w:rsid w:val="50811214"/>
    <w:rsid w:val="50AD3DB7"/>
    <w:rsid w:val="50B22B30"/>
    <w:rsid w:val="50E772C9"/>
    <w:rsid w:val="511D7A65"/>
    <w:rsid w:val="51255DA0"/>
    <w:rsid w:val="512A496A"/>
    <w:rsid w:val="51370059"/>
    <w:rsid w:val="519B00B4"/>
    <w:rsid w:val="51B17BDE"/>
    <w:rsid w:val="51B56A98"/>
    <w:rsid w:val="51F779E0"/>
    <w:rsid w:val="521D285C"/>
    <w:rsid w:val="527B6107"/>
    <w:rsid w:val="528613D1"/>
    <w:rsid w:val="52911BE2"/>
    <w:rsid w:val="52CD6993"/>
    <w:rsid w:val="5343753F"/>
    <w:rsid w:val="53511372"/>
    <w:rsid w:val="53EC07E2"/>
    <w:rsid w:val="54352A41"/>
    <w:rsid w:val="544A4E78"/>
    <w:rsid w:val="548E14C3"/>
    <w:rsid w:val="54A6749B"/>
    <w:rsid w:val="54B619C1"/>
    <w:rsid w:val="54C96714"/>
    <w:rsid w:val="54CA02A1"/>
    <w:rsid w:val="54DE7FF1"/>
    <w:rsid w:val="553B5E36"/>
    <w:rsid w:val="5542282E"/>
    <w:rsid w:val="556A70BB"/>
    <w:rsid w:val="55BF4F57"/>
    <w:rsid w:val="56010E2D"/>
    <w:rsid w:val="563A433F"/>
    <w:rsid w:val="563D6994"/>
    <w:rsid w:val="566E3FE9"/>
    <w:rsid w:val="56903F5F"/>
    <w:rsid w:val="56D04781"/>
    <w:rsid w:val="56F00EA2"/>
    <w:rsid w:val="57062473"/>
    <w:rsid w:val="5751600B"/>
    <w:rsid w:val="577218B7"/>
    <w:rsid w:val="577675F9"/>
    <w:rsid w:val="577F6AE5"/>
    <w:rsid w:val="57825F9E"/>
    <w:rsid w:val="57831D16"/>
    <w:rsid w:val="579B0E0D"/>
    <w:rsid w:val="57AC6B77"/>
    <w:rsid w:val="57AE1B0B"/>
    <w:rsid w:val="57ED50F1"/>
    <w:rsid w:val="589910F8"/>
    <w:rsid w:val="589F66DB"/>
    <w:rsid w:val="58E0355F"/>
    <w:rsid w:val="590B5B1F"/>
    <w:rsid w:val="5914445F"/>
    <w:rsid w:val="59740CBD"/>
    <w:rsid w:val="59E24AD2"/>
    <w:rsid w:val="59E92304"/>
    <w:rsid w:val="59EA7E2A"/>
    <w:rsid w:val="5A5A0B0C"/>
    <w:rsid w:val="5A684C17"/>
    <w:rsid w:val="5A7B6CD4"/>
    <w:rsid w:val="5A8E6A07"/>
    <w:rsid w:val="5AA20705"/>
    <w:rsid w:val="5AA32375"/>
    <w:rsid w:val="5AB75F5E"/>
    <w:rsid w:val="5AF96577"/>
    <w:rsid w:val="5B00578E"/>
    <w:rsid w:val="5B2732CA"/>
    <w:rsid w:val="5B6F3FE4"/>
    <w:rsid w:val="5B77749C"/>
    <w:rsid w:val="5C176010"/>
    <w:rsid w:val="5C60665C"/>
    <w:rsid w:val="5C846314"/>
    <w:rsid w:val="5CCB3681"/>
    <w:rsid w:val="5D732C9E"/>
    <w:rsid w:val="5DB04786"/>
    <w:rsid w:val="5DD40BD5"/>
    <w:rsid w:val="5DD77BB7"/>
    <w:rsid w:val="5DFD3661"/>
    <w:rsid w:val="5E1E0C90"/>
    <w:rsid w:val="5E461549"/>
    <w:rsid w:val="5EA470BA"/>
    <w:rsid w:val="5F3B37B6"/>
    <w:rsid w:val="5FDF17E3"/>
    <w:rsid w:val="5FE07D05"/>
    <w:rsid w:val="6052066B"/>
    <w:rsid w:val="608A5EC3"/>
    <w:rsid w:val="609774DA"/>
    <w:rsid w:val="60A52CFD"/>
    <w:rsid w:val="61113EEE"/>
    <w:rsid w:val="61826B99"/>
    <w:rsid w:val="61E0223F"/>
    <w:rsid w:val="6230510D"/>
    <w:rsid w:val="625642AF"/>
    <w:rsid w:val="6291178B"/>
    <w:rsid w:val="629C5290"/>
    <w:rsid w:val="62A72D5C"/>
    <w:rsid w:val="62D53895"/>
    <w:rsid w:val="62E61393"/>
    <w:rsid w:val="633D546F"/>
    <w:rsid w:val="63657B08"/>
    <w:rsid w:val="637C7D45"/>
    <w:rsid w:val="63870498"/>
    <w:rsid w:val="63AB2CD5"/>
    <w:rsid w:val="63CF30A5"/>
    <w:rsid w:val="63E87188"/>
    <w:rsid w:val="64102210"/>
    <w:rsid w:val="646B39F5"/>
    <w:rsid w:val="647E0F1C"/>
    <w:rsid w:val="64B01EC1"/>
    <w:rsid w:val="64C81653"/>
    <w:rsid w:val="64CE1B0B"/>
    <w:rsid w:val="64E04304"/>
    <w:rsid w:val="650908AB"/>
    <w:rsid w:val="65161729"/>
    <w:rsid w:val="653A3CCE"/>
    <w:rsid w:val="654C69B0"/>
    <w:rsid w:val="656C2489"/>
    <w:rsid w:val="6570202B"/>
    <w:rsid w:val="65A1051C"/>
    <w:rsid w:val="65A45331"/>
    <w:rsid w:val="65D8147F"/>
    <w:rsid w:val="66067077"/>
    <w:rsid w:val="66347803"/>
    <w:rsid w:val="663D2DC8"/>
    <w:rsid w:val="664E34EF"/>
    <w:rsid w:val="66644AC0"/>
    <w:rsid w:val="667445FD"/>
    <w:rsid w:val="669D53CD"/>
    <w:rsid w:val="66A55805"/>
    <w:rsid w:val="66B07D06"/>
    <w:rsid w:val="66D41C46"/>
    <w:rsid w:val="66D93700"/>
    <w:rsid w:val="670B521C"/>
    <w:rsid w:val="674566A0"/>
    <w:rsid w:val="67512E26"/>
    <w:rsid w:val="675E7762"/>
    <w:rsid w:val="679D7FF5"/>
    <w:rsid w:val="67B101D9"/>
    <w:rsid w:val="67B76C5B"/>
    <w:rsid w:val="67DF08A2"/>
    <w:rsid w:val="67DF4006"/>
    <w:rsid w:val="67EE25F9"/>
    <w:rsid w:val="67F22B40"/>
    <w:rsid w:val="68065D1C"/>
    <w:rsid w:val="68C54238"/>
    <w:rsid w:val="68DB550E"/>
    <w:rsid w:val="691B3B5C"/>
    <w:rsid w:val="693B4451"/>
    <w:rsid w:val="696C43B8"/>
    <w:rsid w:val="698E5D07"/>
    <w:rsid w:val="69A734EC"/>
    <w:rsid w:val="6A33620D"/>
    <w:rsid w:val="6A3A2708"/>
    <w:rsid w:val="6A5C267E"/>
    <w:rsid w:val="6A6257BB"/>
    <w:rsid w:val="6A786D8C"/>
    <w:rsid w:val="6A794FDE"/>
    <w:rsid w:val="6A7A6F9E"/>
    <w:rsid w:val="6AB60F83"/>
    <w:rsid w:val="6ACE58AE"/>
    <w:rsid w:val="6ADE5902"/>
    <w:rsid w:val="6B556706"/>
    <w:rsid w:val="6B7F372B"/>
    <w:rsid w:val="6BA77929"/>
    <w:rsid w:val="6BD85D34"/>
    <w:rsid w:val="6BE1670A"/>
    <w:rsid w:val="6BE54093"/>
    <w:rsid w:val="6C1A63E9"/>
    <w:rsid w:val="6C465752"/>
    <w:rsid w:val="6C553631"/>
    <w:rsid w:val="6CBA18DE"/>
    <w:rsid w:val="6CF01415"/>
    <w:rsid w:val="6D943EDD"/>
    <w:rsid w:val="6DA55A94"/>
    <w:rsid w:val="6E0A56ED"/>
    <w:rsid w:val="6E215E4F"/>
    <w:rsid w:val="6E2255D4"/>
    <w:rsid w:val="6E3A2CD6"/>
    <w:rsid w:val="6E3F2638"/>
    <w:rsid w:val="6E76461E"/>
    <w:rsid w:val="6E9863E5"/>
    <w:rsid w:val="6EA03C58"/>
    <w:rsid w:val="6EDF562C"/>
    <w:rsid w:val="6EFC0891"/>
    <w:rsid w:val="6F2226D7"/>
    <w:rsid w:val="6F771D08"/>
    <w:rsid w:val="6F7D6439"/>
    <w:rsid w:val="7055204A"/>
    <w:rsid w:val="70994C1C"/>
    <w:rsid w:val="70AB03C7"/>
    <w:rsid w:val="70E04B35"/>
    <w:rsid w:val="70E96EE2"/>
    <w:rsid w:val="70EF5B55"/>
    <w:rsid w:val="70F16E84"/>
    <w:rsid w:val="71663DE2"/>
    <w:rsid w:val="71997D14"/>
    <w:rsid w:val="71B15900"/>
    <w:rsid w:val="71B72890"/>
    <w:rsid w:val="71BA4F8E"/>
    <w:rsid w:val="71F413EE"/>
    <w:rsid w:val="7270629F"/>
    <w:rsid w:val="72712A3F"/>
    <w:rsid w:val="728B29BA"/>
    <w:rsid w:val="72A05569"/>
    <w:rsid w:val="72EC3A47"/>
    <w:rsid w:val="732E66F5"/>
    <w:rsid w:val="735924E7"/>
    <w:rsid w:val="738467A2"/>
    <w:rsid w:val="739E1612"/>
    <w:rsid w:val="73A12E13"/>
    <w:rsid w:val="73B14241"/>
    <w:rsid w:val="73CB67D8"/>
    <w:rsid w:val="73EB0558"/>
    <w:rsid w:val="742C1037"/>
    <w:rsid w:val="7434641A"/>
    <w:rsid w:val="74475895"/>
    <w:rsid w:val="746F1200"/>
    <w:rsid w:val="747B5BAA"/>
    <w:rsid w:val="74AA048A"/>
    <w:rsid w:val="74AC3518"/>
    <w:rsid w:val="74C258C4"/>
    <w:rsid w:val="74C80178"/>
    <w:rsid w:val="74CB34B8"/>
    <w:rsid w:val="74DB208F"/>
    <w:rsid w:val="74E514C2"/>
    <w:rsid w:val="75045DEC"/>
    <w:rsid w:val="751F15F3"/>
    <w:rsid w:val="75472470"/>
    <w:rsid w:val="7577036C"/>
    <w:rsid w:val="758111EB"/>
    <w:rsid w:val="75B81166"/>
    <w:rsid w:val="75FD63E1"/>
    <w:rsid w:val="760C022D"/>
    <w:rsid w:val="762A1882"/>
    <w:rsid w:val="766D79C1"/>
    <w:rsid w:val="767F74BC"/>
    <w:rsid w:val="76A50F09"/>
    <w:rsid w:val="76C54586"/>
    <w:rsid w:val="76E04F39"/>
    <w:rsid w:val="770A5210"/>
    <w:rsid w:val="770E2F52"/>
    <w:rsid w:val="7791148D"/>
    <w:rsid w:val="779515A0"/>
    <w:rsid w:val="77A2330F"/>
    <w:rsid w:val="77C2099A"/>
    <w:rsid w:val="77C24CFB"/>
    <w:rsid w:val="78014865"/>
    <w:rsid w:val="782C6EB1"/>
    <w:rsid w:val="784769D9"/>
    <w:rsid w:val="78547D34"/>
    <w:rsid w:val="78961451"/>
    <w:rsid w:val="78B35B5F"/>
    <w:rsid w:val="78F533E5"/>
    <w:rsid w:val="797C190D"/>
    <w:rsid w:val="79906015"/>
    <w:rsid w:val="799C4845"/>
    <w:rsid w:val="79C27526"/>
    <w:rsid w:val="79FE6EE1"/>
    <w:rsid w:val="7A513882"/>
    <w:rsid w:val="7A5C5D83"/>
    <w:rsid w:val="7A8A3926"/>
    <w:rsid w:val="7A8F43AA"/>
    <w:rsid w:val="7AA26E44"/>
    <w:rsid w:val="7AB20098"/>
    <w:rsid w:val="7AC35C0D"/>
    <w:rsid w:val="7B147161"/>
    <w:rsid w:val="7B6803BE"/>
    <w:rsid w:val="7B707D38"/>
    <w:rsid w:val="7B7F7F7B"/>
    <w:rsid w:val="7B9F53FF"/>
    <w:rsid w:val="7C0B180E"/>
    <w:rsid w:val="7C5A2796"/>
    <w:rsid w:val="7C6D071B"/>
    <w:rsid w:val="7C783964"/>
    <w:rsid w:val="7C8E41ED"/>
    <w:rsid w:val="7CB264B2"/>
    <w:rsid w:val="7D000F24"/>
    <w:rsid w:val="7D1B4BD8"/>
    <w:rsid w:val="7DC66335"/>
    <w:rsid w:val="7E2D1F10"/>
    <w:rsid w:val="7E611BB9"/>
    <w:rsid w:val="7E7F0292"/>
    <w:rsid w:val="7EB9429C"/>
    <w:rsid w:val="7ED92098"/>
    <w:rsid w:val="7F52701A"/>
    <w:rsid w:val="7F71407E"/>
    <w:rsid w:val="7F9815E8"/>
    <w:rsid w:val="7F994660"/>
    <w:rsid w:val="7F9A1827"/>
    <w:rsid w:val="7FAC50B6"/>
    <w:rsid w:val="7FAE7080"/>
    <w:rsid w:val="7FD665D7"/>
    <w:rsid w:val="7FDC2238"/>
    <w:rsid w:val="7FE40CF4"/>
    <w:rsid w:val="7FF32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qFormat="1" w:uiPriority="39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Theme="minorAscii" w:hAnsiTheme="minorAscii" w:eastAsiaTheme="minorEastAsia" w:cstheme="minorBidi"/>
      <w:kern w:val="2"/>
      <w:sz w:val="24"/>
      <w:szCs w:val="22"/>
      <w:lang w:val="en-US" w:eastAsia="zh-CN" w:bidi="ar-SA"/>
    </w:rPr>
  </w:style>
  <w:style w:type="paragraph" w:styleId="2">
    <w:name w:val="heading 1"/>
    <w:basedOn w:val="1"/>
    <w:next w:val="1"/>
    <w:link w:val="22"/>
    <w:qFormat/>
    <w:uiPriority w:val="9"/>
    <w:pPr>
      <w:keepNext/>
      <w:keepLines/>
      <w:numPr>
        <w:ilvl w:val="0"/>
        <w:numId w:val="1"/>
      </w:numPr>
      <w:spacing w:before="340" w:after="330" w:line="578" w:lineRule="auto"/>
      <w:ind w:hanging="432" w:firstLineChars="0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3"/>
    <w:unhideWhenUsed/>
    <w:qFormat/>
    <w:uiPriority w:val="9"/>
    <w:pPr>
      <w:keepNext/>
      <w:keepLines/>
      <w:numPr>
        <w:ilvl w:val="1"/>
        <w:numId w:val="1"/>
      </w:numPr>
      <w:spacing w:before="260" w:after="260" w:line="416" w:lineRule="auto"/>
      <w:ind w:left="575" w:hanging="575" w:firstLineChars="0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24"/>
    <w:unhideWhenUsed/>
    <w:qFormat/>
    <w:uiPriority w:val="9"/>
    <w:pPr>
      <w:keepNext/>
      <w:keepLines/>
      <w:numPr>
        <w:ilvl w:val="2"/>
        <w:numId w:val="1"/>
      </w:numPr>
      <w:spacing w:before="260" w:after="260" w:line="416" w:lineRule="auto"/>
      <w:ind w:hanging="720" w:firstLineChars="0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25"/>
    <w:unhideWhenUsed/>
    <w:qFormat/>
    <w:uiPriority w:val="9"/>
    <w:pPr>
      <w:keepNext/>
      <w:keepLines/>
      <w:numPr>
        <w:ilvl w:val="3"/>
        <w:numId w:val="1"/>
      </w:numPr>
      <w:spacing w:before="280" w:after="290" w:line="376" w:lineRule="auto"/>
      <w:ind w:hanging="864" w:firstLineChars="0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paragraph" w:styleId="6">
    <w:name w:val="heading 5"/>
    <w:basedOn w:val="1"/>
    <w:next w:val="1"/>
    <w:link w:val="26"/>
    <w:semiHidden/>
    <w:unhideWhenUsed/>
    <w:qFormat/>
    <w:uiPriority w:val="9"/>
    <w:pPr>
      <w:keepNext/>
      <w:keepLines/>
      <w:numPr>
        <w:ilvl w:val="4"/>
        <w:numId w:val="1"/>
      </w:numPr>
      <w:spacing w:before="280" w:after="290" w:line="376" w:lineRule="auto"/>
      <w:ind w:hanging="1008" w:firstLineChars="0"/>
      <w:outlineLvl w:val="4"/>
    </w:pPr>
    <w:rPr>
      <w:b/>
      <w:bCs/>
      <w:sz w:val="28"/>
      <w:szCs w:val="28"/>
    </w:rPr>
  </w:style>
  <w:style w:type="paragraph" w:styleId="7">
    <w:name w:val="heading 6"/>
    <w:basedOn w:val="1"/>
    <w:next w:val="1"/>
    <w:link w:val="27"/>
    <w:autoRedefine/>
    <w:semiHidden/>
    <w:unhideWhenUsed/>
    <w:qFormat/>
    <w:uiPriority w:val="9"/>
    <w:pPr>
      <w:keepNext/>
      <w:keepLines/>
      <w:numPr>
        <w:ilvl w:val="5"/>
        <w:numId w:val="1"/>
      </w:numPr>
      <w:spacing w:before="240" w:after="64" w:line="320" w:lineRule="auto"/>
      <w:ind w:left="1151" w:hanging="1151" w:firstLineChars="0"/>
      <w:outlineLvl w:val="5"/>
    </w:pPr>
    <w:rPr>
      <w:rFonts w:asciiTheme="majorHAnsi" w:hAnsiTheme="majorHAnsi" w:eastAsiaTheme="majorEastAsia" w:cstheme="majorBidi"/>
      <w:b/>
      <w:bCs/>
      <w:szCs w:val="24"/>
    </w:rPr>
  </w:style>
  <w:style w:type="paragraph" w:styleId="8">
    <w:name w:val="heading 7"/>
    <w:basedOn w:val="1"/>
    <w:next w:val="1"/>
    <w:link w:val="28"/>
    <w:semiHidden/>
    <w:unhideWhenUsed/>
    <w:qFormat/>
    <w:uiPriority w:val="9"/>
    <w:pPr>
      <w:keepNext/>
      <w:keepLines/>
      <w:numPr>
        <w:ilvl w:val="6"/>
        <w:numId w:val="1"/>
      </w:numPr>
      <w:spacing w:before="240" w:after="64" w:line="320" w:lineRule="auto"/>
      <w:ind w:hanging="1296" w:firstLineChars="0"/>
      <w:outlineLvl w:val="6"/>
    </w:pPr>
    <w:rPr>
      <w:b/>
      <w:bCs/>
      <w:szCs w:val="24"/>
    </w:rPr>
  </w:style>
  <w:style w:type="paragraph" w:styleId="9">
    <w:name w:val="heading 8"/>
    <w:basedOn w:val="1"/>
    <w:next w:val="1"/>
    <w:link w:val="29"/>
    <w:autoRedefine/>
    <w:semiHidden/>
    <w:unhideWhenUsed/>
    <w:qFormat/>
    <w:uiPriority w:val="9"/>
    <w:pPr>
      <w:keepNext/>
      <w:keepLines/>
      <w:numPr>
        <w:ilvl w:val="7"/>
        <w:numId w:val="1"/>
      </w:numPr>
      <w:spacing w:before="240" w:after="64" w:line="320" w:lineRule="auto"/>
      <w:ind w:hanging="1440" w:firstLineChars="0"/>
      <w:outlineLvl w:val="7"/>
    </w:pPr>
    <w:rPr>
      <w:rFonts w:asciiTheme="majorHAnsi" w:hAnsiTheme="majorHAnsi" w:eastAsiaTheme="majorEastAsia" w:cstheme="majorBidi"/>
      <w:szCs w:val="24"/>
    </w:rPr>
  </w:style>
  <w:style w:type="paragraph" w:styleId="10">
    <w:name w:val="heading 9"/>
    <w:basedOn w:val="1"/>
    <w:next w:val="1"/>
    <w:link w:val="30"/>
    <w:autoRedefine/>
    <w:semiHidden/>
    <w:unhideWhenUsed/>
    <w:qFormat/>
    <w:uiPriority w:val="9"/>
    <w:pPr>
      <w:keepNext/>
      <w:keepLines/>
      <w:numPr>
        <w:ilvl w:val="8"/>
        <w:numId w:val="1"/>
      </w:numPr>
      <w:spacing w:before="240" w:after="64" w:line="320" w:lineRule="auto"/>
      <w:ind w:left="1583" w:hanging="1583" w:firstLineChars="0"/>
      <w:outlineLvl w:val="8"/>
    </w:pPr>
    <w:rPr>
      <w:rFonts w:asciiTheme="majorHAnsi" w:hAnsiTheme="majorHAnsi" w:eastAsiaTheme="majorEastAsia" w:cstheme="majorBidi"/>
      <w:szCs w:val="21"/>
    </w:rPr>
  </w:style>
  <w:style w:type="character" w:default="1" w:styleId="18">
    <w:name w:val="Default Paragraph Font"/>
    <w:autoRedefine/>
    <w:semiHidden/>
    <w:unhideWhenUsed/>
    <w:qFormat/>
    <w:uiPriority w:val="1"/>
  </w:style>
  <w:style w:type="table" w:default="1" w:styleId="1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3"/>
    <w:basedOn w:val="1"/>
    <w:next w:val="1"/>
    <w:autoRedefine/>
    <w:semiHidden/>
    <w:unhideWhenUsed/>
    <w:qFormat/>
    <w:uiPriority w:val="39"/>
    <w:pPr>
      <w:ind w:left="840" w:leftChars="400"/>
    </w:pPr>
  </w:style>
  <w:style w:type="paragraph" w:styleId="12">
    <w:name w:val="Balloon Text"/>
    <w:basedOn w:val="1"/>
    <w:link w:val="31"/>
    <w:autoRedefine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13">
    <w:name w:val="footer"/>
    <w:basedOn w:val="1"/>
    <w:link w:val="2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4">
    <w:name w:val="header"/>
    <w:basedOn w:val="1"/>
    <w:link w:val="2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5">
    <w:name w:val="toc 2"/>
    <w:basedOn w:val="1"/>
    <w:next w:val="1"/>
    <w:autoRedefine/>
    <w:semiHidden/>
    <w:unhideWhenUsed/>
    <w:qFormat/>
    <w:uiPriority w:val="39"/>
    <w:pPr>
      <w:ind w:left="420" w:leftChars="200"/>
    </w:pPr>
  </w:style>
  <w:style w:type="table" w:styleId="17">
    <w:name w:val="Table Grid"/>
    <w:basedOn w:val="16"/>
    <w:autoRedefine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9">
    <w:name w:val="Hyperlink"/>
    <w:basedOn w:val="18"/>
    <w:autoRedefine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20">
    <w:name w:val="页眉 Char"/>
    <w:basedOn w:val="18"/>
    <w:link w:val="14"/>
    <w:autoRedefine/>
    <w:qFormat/>
    <w:uiPriority w:val="99"/>
    <w:rPr>
      <w:sz w:val="18"/>
      <w:szCs w:val="18"/>
    </w:rPr>
  </w:style>
  <w:style w:type="character" w:customStyle="1" w:styleId="21">
    <w:name w:val="页脚 Char"/>
    <w:basedOn w:val="18"/>
    <w:link w:val="13"/>
    <w:autoRedefine/>
    <w:qFormat/>
    <w:uiPriority w:val="99"/>
    <w:rPr>
      <w:sz w:val="18"/>
      <w:szCs w:val="18"/>
    </w:rPr>
  </w:style>
  <w:style w:type="character" w:customStyle="1" w:styleId="22">
    <w:name w:val="标题 1 Char"/>
    <w:basedOn w:val="18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23">
    <w:name w:val="标题 2 Char"/>
    <w:basedOn w:val="18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4">
    <w:name w:val="标题 3 Char"/>
    <w:basedOn w:val="18"/>
    <w:link w:val="4"/>
    <w:autoRedefine/>
    <w:semiHidden/>
    <w:qFormat/>
    <w:uiPriority w:val="9"/>
    <w:rPr>
      <w:b/>
      <w:bCs/>
      <w:sz w:val="32"/>
      <w:szCs w:val="32"/>
    </w:rPr>
  </w:style>
  <w:style w:type="character" w:customStyle="1" w:styleId="25">
    <w:name w:val="标题 4 Char"/>
    <w:basedOn w:val="18"/>
    <w:link w:val="5"/>
    <w:autoRedefine/>
    <w:semiHidden/>
    <w:qFormat/>
    <w:uiPriority w:val="9"/>
    <w:rPr>
      <w:rFonts w:asciiTheme="majorHAnsi" w:hAnsiTheme="majorHAnsi" w:eastAsiaTheme="majorEastAsia" w:cstheme="majorBidi"/>
      <w:b/>
      <w:bCs/>
      <w:sz w:val="28"/>
      <w:szCs w:val="28"/>
    </w:rPr>
  </w:style>
  <w:style w:type="character" w:customStyle="1" w:styleId="26">
    <w:name w:val="标题 5 Char"/>
    <w:basedOn w:val="18"/>
    <w:link w:val="6"/>
    <w:autoRedefine/>
    <w:semiHidden/>
    <w:qFormat/>
    <w:uiPriority w:val="9"/>
    <w:rPr>
      <w:b/>
      <w:bCs/>
      <w:sz w:val="28"/>
      <w:szCs w:val="28"/>
    </w:rPr>
  </w:style>
  <w:style w:type="character" w:customStyle="1" w:styleId="27">
    <w:name w:val="标题 6 Char"/>
    <w:basedOn w:val="18"/>
    <w:link w:val="7"/>
    <w:autoRedefine/>
    <w:semiHidden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28">
    <w:name w:val="标题 7 Char"/>
    <w:basedOn w:val="18"/>
    <w:link w:val="8"/>
    <w:autoRedefine/>
    <w:semiHidden/>
    <w:qFormat/>
    <w:uiPriority w:val="9"/>
    <w:rPr>
      <w:b/>
      <w:bCs/>
      <w:sz w:val="24"/>
      <w:szCs w:val="24"/>
    </w:rPr>
  </w:style>
  <w:style w:type="character" w:customStyle="1" w:styleId="29">
    <w:name w:val="标题 8 Char"/>
    <w:basedOn w:val="18"/>
    <w:link w:val="9"/>
    <w:autoRedefine/>
    <w:semiHidden/>
    <w:qFormat/>
    <w:uiPriority w:val="9"/>
    <w:rPr>
      <w:rFonts w:asciiTheme="majorHAnsi" w:hAnsiTheme="majorHAnsi" w:eastAsiaTheme="majorEastAsia" w:cstheme="majorBidi"/>
      <w:sz w:val="24"/>
      <w:szCs w:val="24"/>
    </w:rPr>
  </w:style>
  <w:style w:type="character" w:customStyle="1" w:styleId="30">
    <w:name w:val="标题 9 Char"/>
    <w:basedOn w:val="18"/>
    <w:link w:val="10"/>
    <w:autoRedefine/>
    <w:semiHidden/>
    <w:qFormat/>
    <w:uiPriority w:val="9"/>
    <w:rPr>
      <w:rFonts w:asciiTheme="majorHAnsi" w:hAnsiTheme="majorHAnsi" w:eastAsiaTheme="majorEastAsia" w:cstheme="majorBidi"/>
      <w:sz w:val="24"/>
      <w:szCs w:val="21"/>
    </w:rPr>
  </w:style>
  <w:style w:type="character" w:customStyle="1" w:styleId="31">
    <w:name w:val="批注框文本 Char"/>
    <w:basedOn w:val="18"/>
    <w:link w:val="12"/>
    <w:autoRedefine/>
    <w:semiHidden/>
    <w:qFormat/>
    <w:uiPriority w:val="99"/>
    <w:rPr>
      <w:sz w:val="18"/>
      <w:szCs w:val="18"/>
    </w:rPr>
  </w:style>
  <w:style w:type="paragraph" w:styleId="32">
    <w:name w:val="List Paragraph"/>
    <w:basedOn w:val="1"/>
    <w:autoRedefine/>
    <w:qFormat/>
    <w:uiPriority w:val="34"/>
    <w:pPr>
      <w:ind w:firstLine="420"/>
    </w:pPr>
  </w:style>
  <w:style w:type="character" w:customStyle="1" w:styleId="33">
    <w:name w:val="font12"/>
    <w:basedOn w:val="18"/>
    <w:autoRedefine/>
    <w:qFormat/>
    <w:uiPriority w:val="0"/>
    <w:rPr>
      <w:rFonts w:hint="default" w:ascii="Times New Roman" w:hAnsi="Times New Roman" w:cs="Times New Roman"/>
      <w:color w:val="000000"/>
      <w:sz w:val="21"/>
      <w:szCs w:val="21"/>
      <w:u w:val="none"/>
    </w:rPr>
  </w:style>
  <w:style w:type="character" w:customStyle="1" w:styleId="34">
    <w:name w:val="font01"/>
    <w:basedOn w:val="18"/>
    <w:autoRedefine/>
    <w:qFormat/>
    <w:uiPriority w:val="0"/>
    <w:rPr>
      <w:rFonts w:hint="eastAsia" w:ascii="宋体" w:hAnsi="宋体" w:eastAsia="宋体" w:cs="宋体"/>
      <w:color w:val="000000"/>
      <w:sz w:val="21"/>
      <w:szCs w:val="21"/>
      <w:u w:val="none"/>
    </w:rPr>
  </w:style>
  <w:style w:type="character" w:customStyle="1" w:styleId="35">
    <w:name w:val="font71"/>
    <w:basedOn w:val="18"/>
    <w:autoRedefine/>
    <w:qFormat/>
    <w:uiPriority w:val="0"/>
    <w:rPr>
      <w:rFonts w:hint="default" w:ascii="Times New Roman" w:hAnsi="Times New Roman" w:cs="Times New Roman"/>
      <w:color w:val="FF0000"/>
      <w:sz w:val="21"/>
      <w:szCs w:val="21"/>
      <w:u w:val="none"/>
    </w:rPr>
  </w:style>
  <w:style w:type="character" w:customStyle="1" w:styleId="36">
    <w:name w:val="font41"/>
    <w:basedOn w:val="18"/>
    <w:autoRedefine/>
    <w:qFormat/>
    <w:uiPriority w:val="0"/>
    <w:rPr>
      <w:rFonts w:hint="eastAsia" w:ascii="宋体" w:hAnsi="宋体" w:eastAsia="宋体" w:cs="宋体"/>
      <w:color w:val="FF0000"/>
      <w:sz w:val="21"/>
      <w:szCs w:val="21"/>
      <w:u w:val="none"/>
    </w:rPr>
  </w:style>
  <w:style w:type="character" w:customStyle="1" w:styleId="37">
    <w:name w:val="font91"/>
    <w:basedOn w:val="18"/>
    <w:autoRedefine/>
    <w:qFormat/>
    <w:uiPriority w:val="0"/>
    <w:rPr>
      <w:rFonts w:hint="default" w:ascii="Times New Roman" w:hAnsi="Times New Roman" w:cs="Times New Roman"/>
      <w:color w:val="000000"/>
      <w:sz w:val="21"/>
      <w:szCs w:val="21"/>
      <w:u w:val="none"/>
    </w:rPr>
  </w:style>
  <w:style w:type="character" w:customStyle="1" w:styleId="38">
    <w:name w:val="font81"/>
    <w:basedOn w:val="18"/>
    <w:autoRedefine/>
    <w:qFormat/>
    <w:uiPriority w:val="0"/>
    <w:rPr>
      <w:rFonts w:hint="eastAsia" w:ascii="宋体" w:hAnsi="宋体" w:eastAsia="宋体" w:cs="宋体"/>
      <w:color w:val="000000"/>
      <w:sz w:val="21"/>
      <w:szCs w:val="21"/>
      <w:u w:val="none"/>
    </w:rPr>
  </w:style>
  <w:style w:type="character" w:customStyle="1" w:styleId="39">
    <w:name w:val="font21"/>
    <w:basedOn w:val="18"/>
    <w:autoRedefine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  <w:style w:type="character" w:customStyle="1" w:styleId="40">
    <w:name w:val="font31"/>
    <w:basedOn w:val="18"/>
    <w:autoRedefine/>
    <w:qFormat/>
    <w:uiPriority w:val="0"/>
    <w:rPr>
      <w:rFonts w:hint="default" w:ascii="Calibri" w:hAnsi="Calibri" w:cs="Calibri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jpe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7" Type="http://schemas.openxmlformats.org/officeDocument/2006/relationships/fontTable" Target="fontTable.xml"/><Relationship Id="rId36" Type="http://schemas.openxmlformats.org/officeDocument/2006/relationships/customXml" Target="../customXml/item2.xml"/><Relationship Id="rId35" Type="http://schemas.openxmlformats.org/officeDocument/2006/relationships/numbering" Target="numbering.xml"/><Relationship Id="rId34" Type="http://schemas.openxmlformats.org/officeDocument/2006/relationships/customXml" Target="../customXml/item1.xml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footnotes" Target="footnotes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ED6DE93-D0AF-4055-9FF9-9CB52790065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16</Pages>
  <Words>2429</Words>
  <Characters>2628</Characters>
  <Lines>22</Lines>
  <Paragraphs>6</Paragraphs>
  <TotalTime>4</TotalTime>
  <ScaleCrop>false</ScaleCrop>
  <LinksUpToDate>false</LinksUpToDate>
  <CharactersWithSpaces>2636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2022-07-10T07:27:00Z</dcterms:created>
  <dc:creator>FT</dc:creator>
  <cp:lastModifiedBy>姚芳</cp:lastModifiedBy>
  <dcterms:modified xsi:type="dcterms:W3CDTF">2025-03-24T07:43:02Z</dcterms:modified>
  <cp:revision>201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89994A1611F445B5A1B80CDD08FA146A_13</vt:lpwstr>
  </property>
  <property fmtid="{D5CDD505-2E9C-101B-9397-08002B2CF9AE}" pid="4" name="KSOTemplateDocerSaveRecord">
    <vt:lpwstr>eyJoZGlkIjoiNDg1MTU1Nzc2MDZkZmU4YTczNGI5MmJhNjY5NDIyM2UiLCJ1c2VySWQiOiIyNjg0OTU2OTcifQ==</vt:lpwstr>
  </property>
</Properties>
</file>