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F62F0">
      <w:pPr>
        <w:jc w:val="center"/>
        <w:rPr>
          <w:rFonts w:hint="eastAsia"/>
          <w:sz w:val="32"/>
          <w:szCs w:val="32"/>
        </w:rPr>
      </w:pPr>
      <w:r>
        <w:rPr>
          <w:rFonts w:hint="eastAsia"/>
          <w:sz w:val="32"/>
          <w:szCs w:val="32"/>
          <w:lang w:val="en-US" w:eastAsia="zh-CN"/>
        </w:rPr>
        <w:t>世通</w:t>
      </w:r>
      <w:r>
        <w:rPr>
          <w:rFonts w:hint="eastAsia"/>
          <w:sz w:val="32"/>
          <w:szCs w:val="32"/>
        </w:rPr>
        <w:t>能碳</w:t>
      </w:r>
      <w:r>
        <w:rPr>
          <w:rFonts w:hint="eastAsia"/>
          <w:sz w:val="32"/>
          <w:szCs w:val="32"/>
          <w:lang w:val="en-US" w:eastAsia="zh-CN"/>
        </w:rPr>
        <w:t>管理</w:t>
      </w:r>
      <w:r>
        <w:rPr>
          <w:rFonts w:hint="eastAsia"/>
          <w:sz w:val="32"/>
          <w:szCs w:val="32"/>
        </w:rPr>
        <w:t>平台系统</w:t>
      </w:r>
      <w:r>
        <w:rPr>
          <w:rFonts w:hint="eastAsia"/>
          <w:sz w:val="32"/>
          <w:szCs w:val="32"/>
          <w:lang w:val="en-US" w:eastAsia="zh-CN"/>
        </w:rPr>
        <w:t>使用</w:t>
      </w:r>
      <w:r>
        <w:rPr>
          <w:rFonts w:hint="eastAsia"/>
          <w:sz w:val="32"/>
          <w:szCs w:val="32"/>
        </w:rPr>
        <w:t>说明书</w:t>
      </w:r>
      <w:bookmarkStart w:id="1" w:name="_GoBack"/>
      <w:bookmarkEnd w:id="1"/>
    </w:p>
    <w:p w14:paraId="06B37DD6">
      <w:pPr>
        <w:pStyle w:val="30"/>
        <w:numPr>
          <w:ilvl w:val="0"/>
          <w:numId w:val="1"/>
        </w:numPr>
        <w:rPr>
          <w:rFonts w:hint="eastAsia"/>
          <w:sz w:val="32"/>
          <w:szCs w:val="32"/>
        </w:rPr>
      </w:pPr>
      <w:r>
        <w:rPr>
          <w:rFonts w:hint="eastAsia"/>
          <w:sz w:val="32"/>
          <w:szCs w:val="32"/>
        </w:rPr>
        <w:t>基础信息准备</w:t>
      </w:r>
    </w:p>
    <w:p w14:paraId="2EEF3CE8">
      <w:pPr>
        <w:pStyle w:val="30"/>
        <w:numPr>
          <w:ilvl w:val="0"/>
          <w:numId w:val="2"/>
        </w:numPr>
        <w:ind w:firstLine="66"/>
        <w:rPr>
          <w:rFonts w:hint="eastAsia"/>
        </w:rPr>
      </w:pPr>
      <w:r>
        <w:rPr>
          <w:rFonts w:hint="eastAsia"/>
        </w:rPr>
        <w:t>管理员姓名、手机号（注册登录账号）</w:t>
      </w:r>
    </w:p>
    <w:p w14:paraId="2B0052AB">
      <w:pPr>
        <w:pStyle w:val="30"/>
        <w:numPr>
          <w:ilvl w:val="0"/>
          <w:numId w:val="2"/>
        </w:numPr>
        <w:ind w:firstLine="66"/>
        <w:rPr>
          <w:rFonts w:hint="eastAsia"/>
        </w:rPr>
      </w:pPr>
      <w:r>
        <w:rPr>
          <w:rFonts w:hint="eastAsia"/>
        </w:rPr>
        <w:t>企业各用能单元能源种类使用情况？（比如厂级外购：电力、水、天然气；一分厂：电、水；锅炉房：天然气、水、电）</w:t>
      </w:r>
    </w:p>
    <w:p w14:paraId="4670416A">
      <w:pPr>
        <w:pStyle w:val="30"/>
        <w:numPr>
          <w:ilvl w:val="0"/>
          <w:numId w:val="2"/>
        </w:numPr>
        <w:ind w:firstLine="66"/>
        <w:rPr>
          <w:rFonts w:hint="eastAsia"/>
        </w:rPr>
      </w:pPr>
      <w:r>
        <w:rPr>
          <w:rFonts w:hint="eastAsia"/>
        </w:rPr>
        <w:t>企业能碳平台需要管理到几级计量（一级（厂级）、二级（车间级）、三级（设备级））？</w:t>
      </w:r>
    </w:p>
    <w:p w14:paraId="5B8A4A6F">
      <w:pPr>
        <w:pStyle w:val="30"/>
        <w:numPr>
          <w:ilvl w:val="0"/>
          <w:numId w:val="2"/>
        </w:numPr>
        <w:ind w:firstLine="66"/>
        <w:rPr>
          <w:rFonts w:hint="eastAsia"/>
        </w:rPr>
      </w:pPr>
      <w:r>
        <w:rPr>
          <w:rFonts w:hint="eastAsia"/>
        </w:rPr>
        <w:t>企业用能单元、设备和表具的关系结构（能管关系）。参照下图</w:t>
      </w:r>
    </w:p>
    <w:p w14:paraId="635676BD">
      <w:pPr>
        <w:ind w:firstLine="66"/>
        <w:jc w:val="center"/>
        <w:rPr>
          <w:rFonts w:hint="eastAsia"/>
        </w:rPr>
      </w:pPr>
      <w:r>
        <w:drawing>
          <wp:inline distT="0" distB="0" distL="0" distR="0">
            <wp:extent cx="2545080" cy="3004820"/>
            <wp:effectExtent l="19050" t="19050" r="26670" b="24130"/>
            <wp:docPr id="201814468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144683" name="图片 1"/>
                    <pic:cNvPicPr>
                      <a:picLocks noChangeAspect="1"/>
                    </pic:cNvPicPr>
                  </pic:nvPicPr>
                  <pic:blipFill>
                    <a:blip r:embed="rId6"/>
                    <a:stretch>
                      <a:fillRect/>
                    </a:stretch>
                  </pic:blipFill>
                  <pic:spPr>
                    <a:xfrm>
                      <a:off x="0" y="0"/>
                      <a:ext cx="2548611" cy="3009531"/>
                    </a:xfrm>
                    <a:prstGeom prst="rect">
                      <a:avLst/>
                    </a:prstGeom>
                    <a:ln w="6350">
                      <a:solidFill>
                        <a:schemeClr val="accent1"/>
                      </a:solidFill>
                    </a:ln>
                  </pic:spPr>
                </pic:pic>
              </a:graphicData>
            </a:graphic>
          </wp:inline>
        </w:drawing>
      </w:r>
    </w:p>
    <w:p w14:paraId="07161884">
      <w:pPr>
        <w:pStyle w:val="30"/>
        <w:numPr>
          <w:ilvl w:val="0"/>
          <w:numId w:val="2"/>
        </w:numPr>
        <w:ind w:firstLine="66"/>
        <w:rPr>
          <w:rFonts w:hint="eastAsia"/>
        </w:rPr>
      </w:pPr>
      <w:r>
        <w:rPr>
          <w:rFonts w:hint="eastAsia"/>
        </w:rPr>
        <w:t>设备：编号、名称、规格、安装地点、生产厂家、耗用能源品种、功率、启用日期等</w:t>
      </w:r>
      <w:bookmarkStart w:id="0" w:name="OLE_LINK1"/>
      <w:r>
        <w:rPr>
          <w:rFonts w:hint="eastAsia"/>
        </w:rPr>
        <w:t>（需要体现在上述能源管理关系上的有独立计量的用能设备）</w:t>
      </w:r>
      <w:bookmarkEnd w:id="0"/>
    </w:p>
    <w:p w14:paraId="75B729FC">
      <w:pPr>
        <w:pStyle w:val="30"/>
        <w:numPr>
          <w:ilvl w:val="0"/>
          <w:numId w:val="2"/>
        </w:numPr>
        <w:ind w:firstLine="66"/>
        <w:rPr>
          <w:rFonts w:hint="eastAsia"/>
        </w:rPr>
      </w:pPr>
      <w:r>
        <w:rPr>
          <w:rFonts w:hint="eastAsia"/>
        </w:rPr>
        <w:t>计量器具：编号、名称、规格型号、计量等级、安装位置、厂家、能源品种、启用时间。（需要体现在上述能源管理关系上的计量表具）</w:t>
      </w:r>
    </w:p>
    <w:p w14:paraId="0ED2A4EE">
      <w:pPr>
        <w:pStyle w:val="30"/>
        <w:numPr>
          <w:ilvl w:val="0"/>
          <w:numId w:val="2"/>
        </w:numPr>
        <w:ind w:firstLine="66"/>
        <w:rPr>
          <w:rFonts w:hint="eastAsia"/>
        </w:rPr>
      </w:pPr>
      <w:r>
        <w:rPr>
          <w:rFonts w:hint="eastAsia"/>
        </w:rPr>
        <w:t>统计指标：先按照统一的指标模版设置。</w:t>
      </w:r>
    </w:p>
    <w:p w14:paraId="420E0605">
      <w:pPr>
        <w:pStyle w:val="30"/>
        <w:numPr>
          <w:ilvl w:val="0"/>
          <w:numId w:val="2"/>
        </w:numPr>
        <w:ind w:firstLine="66"/>
        <w:rPr>
          <w:rFonts w:hint="eastAsia"/>
        </w:rPr>
      </w:pPr>
      <w:r>
        <w:rPr>
          <w:rFonts w:hint="eastAsia"/>
        </w:rPr>
        <w:t>产品种类：产品名称、规格型号、计量单位。</w:t>
      </w:r>
    </w:p>
    <w:p w14:paraId="2F09B334">
      <w:pPr>
        <w:pStyle w:val="30"/>
        <w:numPr>
          <w:ilvl w:val="0"/>
          <w:numId w:val="1"/>
        </w:numPr>
        <w:rPr>
          <w:rFonts w:hint="eastAsia"/>
          <w:sz w:val="32"/>
          <w:szCs w:val="32"/>
        </w:rPr>
      </w:pPr>
      <w:r>
        <w:rPr>
          <w:rFonts w:hint="eastAsia"/>
          <w:sz w:val="32"/>
          <w:szCs w:val="32"/>
        </w:rPr>
        <w:t>实时采集企业实施准备：</w:t>
      </w:r>
    </w:p>
    <w:p w14:paraId="222C8D03">
      <w:pPr>
        <w:pStyle w:val="30"/>
        <w:numPr>
          <w:ilvl w:val="0"/>
          <w:numId w:val="3"/>
        </w:numPr>
        <w:ind w:firstLine="66"/>
        <w:rPr>
          <w:rFonts w:hint="eastAsia"/>
        </w:rPr>
      </w:pPr>
      <w:r>
        <w:rPr>
          <w:rFonts w:hint="eastAsia"/>
        </w:rPr>
        <w:t>实时采集的企业除上述准备外，需要做下列采集准备。</w:t>
      </w:r>
    </w:p>
    <w:p w14:paraId="222A6BA2">
      <w:pPr>
        <w:pStyle w:val="30"/>
        <w:numPr>
          <w:ilvl w:val="0"/>
          <w:numId w:val="3"/>
        </w:numPr>
        <w:ind w:firstLine="66"/>
        <w:rPr>
          <w:rFonts w:hint="eastAsia"/>
        </w:rPr>
      </w:pPr>
      <w:r>
        <w:rPr>
          <w:rFonts w:hint="eastAsia"/>
        </w:rPr>
        <w:t>要接入的仪表是否是智能仪表，表具拓扑结构。比如：二车间：总电表，下设3块分表，分别对应XXX设备/工序，</w:t>
      </w:r>
      <w:r>
        <w:t>…</w:t>
      </w:r>
      <w:r>
        <w:rPr>
          <w:rFonts w:hint="eastAsia"/>
        </w:rPr>
        <w:t>。</w:t>
      </w:r>
    </w:p>
    <w:p w14:paraId="506FDA87">
      <w:pPr>
        <w:pStyle w:val="30"/>
        <w:numPr>
          <w:ilvl w:val="0"/>
          <w:numId w:val="3"/>
        </w:numPr>
        <w:ind w:firstLine="66"/>
        <w:rPr>
          <w:rFonts w:hint="eastAsia"/>
        </w:rPr>
      </w:pPr>
      <w:r>
        <w:rPr>
          <w:rFonts w:hint="eastAsia"/>
        </w:rPr>
        <w:t>表具的通讯协议，是否支持modbus协议。是否支持485通讯接口。</w:t>
      </w:r>
    </w:p>
    <w:p w14:paraId="6E1F3B1E">
      <w:pPr>
        <w:pStyle w:val="30"/>
        <w:numPr>
          <w:ilvl w:val="0"/>
          <w:numId w:val="3"/>
        </w:numPr>
        <w:ind w:firstLine="66"/>
        <w:rPr>
          <w:rFonts w:hint="eastAsia"/>
        </w:rPr>
      </w:pPr>
      <w:r>
        <w:rPr>
          <w:rFonts w:hint="eastAsia"/>
        </w:rPr>
        <w:t>每块表具的说明书，或通讯点位表。</w:t>
      </w:r>
    </w:p>
    <w:p w14:paraId="3F2BD214">
      <w:pPr>
        <w:pStyle w:val="30"/>
        <w:numPr>
          <w:ilvl w:val="0"/>
          <w:numId w:val="3"/>
        </w:numPr>
        <w:ind w:firstLine="66"/>
        <w:rPr>
          <w:rFonts w:hint="eastAsia"/>
        </w:rPr>
      </w:pPr>
      <w:r>
        <w:rPr>
          <w:rFonts w:hint="eastAsia"/>
        </w:rPr>
        <w:t>企业是否已经建立能源管理系统？各类能源数据是否可以从能源系统取数？</w:t>
      </w:r>
    </w:p>
    <w:p w14:paraId="0F271D90">
      <w:pPr>
        <w:pStyle w:val="30"/>
        <w:numPr>
          <w:ilvl w:val="0"/>
          <w:numId w:val="3"/>
        </w:numPr>
        <w:ind w:firstLine="66"/>
        <w:rPr>
          <w:rFonts w:hint="eastAsia"/>
        </w:rPr>
      </w:pPr>
      <w:r>
        <w:rPr>
          <w:rFonts w:hint="eastAsia"/>
        </w:rPr>
        <w:t>企业是否能进行网关的安装及走线？</w:t>
      </w:r>
    </w:p>
    <w:p w14:paraId="6AA5DE0C">
      <w:pPr>
        <w:pStyle w:val="30"/>
        <w:numPr>
          <w:ilvl w:val="0"/>
          <w:numId w:val="1"/>
        </w:numPr>
        <w:rPr>
          <w:rFonts w:hint="eastAsia"/>
          <w:sz w:val="32"/>
          <w:szCs w:val="32"/>
        </w:rPr>
      </w:pPr>
      <w:r>
        <w:rPr>
          <w:rFonts w:hint="eastAsia"/>
          <w:sz w:val="32"/>
          <w:szCs w:val="32"/>
        </w:rPr>
        <w:t>初始化操作步骤</w:t>
      </w:r>
    </w:p>
    <w:p w14:paraId="78447029">
      <w:pPr>
        <w:pStyle w:val="30"/>
        <w:numPr>
          <w:ilvl w:val="0"/>
          <w:numId w:val="4"/>
        </w:numPr>
        <w:ind w:firstLine="66"/>
        <w:rPr>
          <w:rFonts w:hint="eastAsia"/>
        </w:rPr>
      </w:pPr>
      <w:r>
        <w:rPr>
          <w:rFonts w:hint="eastAsia"/>
        </w:rPr>
        <w:t>录入企业计量器具</w:t>
      </w:r>
    </w:p>
    <w:p w14:paraId="748FD41F">
      <w:pPr>
        <w:pStyle w:val="30"/>
        <w:numPr>
          <w:ilvl w:val="0"/>
          <w:numId w:val="4"/>
        </w:numPr>
        <w:ind w:firstLine="66"/>
        <w:rPr>
          <w:rFonts w:hint="eastAsia"/>
        </w:rPr>
      </w:pPr>
      <w:r>
        <w:rPr>
          <w:rFonts w:hint="eastAsia"/>
        </w:rPr>
        <w:t>录入企业的用能设备（如需计量到设备级）</w:t>
      </w:r>
    </w:p>
    <w:p w14:paraId="4CC99396">
      <w:pPr>
        <w:pStyle w:val="30"/>
        <w:numPr>
          <w:ilvl w:val="0"/>
          <w:numId w:val="4"/>
        </w:numPr>
        <w:ind w:firstLine="66"/>
        <w:rPr>
          <w:rFonts w:hint="eastAsia"/>
        </w:rPr>
      </w:pPr>
      <w:r>
        <w:rPr>
          <w:rFonts w:hint="eastAsia"/>
        </w:rPr>
        <w:t>录入企业产品种类</w:t>
      </w:r>
    </w:p>
    <w:p w14:paraId="6C2FB1BD">
      <w:pPr>
        <w:pStyle w:val="30"/>
        <w:numPr>
          <w:ilvl w:val="0"/>
          <w:numId w:val="4"/>
        </w:numPr>
        <w:ind w:firstLine="66"/>
        <w:rPr>
          <w:rFonts w:hint="eastAsia"/>
        </w:rPr>
      </w:pPr>
      <w:r>
        <w:rPr>
          <w:rFonts w:hint="eastAsia"/>
        </w:rPr>
        <w:t>维护企业的能源品种（系统默认的能源品种，可根据需要删除多余的），并维护各个能源的折标系数及价格。</w:t>
      </w:r>
    </w:p>
    <w:p w14:paraId="7CC28E1A">
      <w:pPr>
        <w:pStyle w:val="30"/>
        <w:numPr>
          <w:ilvl w:val="0"/>
          <w:numId w:val="4"/>
        </w:numPr>
        <w:ind w:firstLine="66"/>
        <w:rPr>
          <w:rFonts w:hint="eastAsia"/>
        </w:rPr>
      </w:pPr>
      <w:r>
        <w:rPr>
          <w:rFonts w:hint="eastAsia"/>
        </w:rPr>
        <w:t>配置能管关系</w:t>
      </w:r>
    </w:p>
    <w:p w14:paraId="4ED271C2">
      <w:pPr>
        <w:pStyle w:val="30"/>
        <w:numPr>
          <w:ilvl w:val="1"/>
          <w:numId w:val="4"/>
        </w:numPr>
        <w:ind w:hanging="29"/>
        <w:rPr>
          <w:rFonts w:hint="eastAsia"/>
        </w:rPr>
      </w:pPr>
      <w:r>
        <w:rPr>
          <w:rFonts w:hint="eastAsia"/>
        </w:rPr>
        <w:t>建立用能单元（比如总厂下增加一分厂、二分厂，等等）</w:t>
      </w:r>
    </w:p>
    <w:p w14:paraId="7A62F21F">
      <w:pPr>
        <w:pStyle w:val="30"/>
        <w:numPr>
          <w:ilvl w:val="1"/>
          <w:numId w:val="4"/>
        </w:numPr>
        <w:ind w:hanging="29"/>
        <w:rPr>
          <w:rFonts w:hint="eastAsia"/>
        </w:rPr>
      </w:pPr>
      <w:r>
        <w:rPr>
          <w:rFonts w:hint="eastAsia"/>
        </w:rPr>
        <w:t>用能单元下增加设备（如需要）</w:t>
      </w:r>
    </w:p>
    <w:p w14:paraId="40EF7683">
      <w:pPr>
        <w:pStyle w:val="30"/>
        <w:numPr>
          <w:ilvl w:val="1"/>
          <w:numId w:val="4"/>
        </w:numPr>
        <w:ind w:hanging="29"/>
        <w:rPr>
          <w:rFonts w:hint="eastAsia"/>
        </w:rPr>
      </w:pPr>
      <w:r>
        <w:rPr>
          <w:rFonts w:hint="eastAsia"/>
        </w:rPr>
        <w:t>用能单元及设备下增加对应的计量表具。</w:t>
      </w:r>
    </w:p>
    <w:p w14:paraId="3DA2651E">
      <w:pPr>
        <w:pStyle w:val="30"/>
        <w:numPr>
          <w:ilvl w:val="1"/>
          <w:numId w:val="4"/>
        </w:numPr>
        <w:ind w:hanging="29"/>
        <w:rPr>
          <w:rFonts w:hint="eastAsia"/>
        </w:rPr>
      </w:pPr>
      <w:r>
        <w:rPr>
          <w:rFonts w:hint="eastAsia"/>
        </w:rPr>
        <w:t>计量器具上增加指标，点击新增，打开指标模版选择，选择需要的指标（选采集指标下的响应类别）。比如电表则选择采集指标中的电力，选择正向有功总电能指标（录入客户不置选择这一个指标即可）。如水、热力、天然气等，可选择模版对应指标列表中标注总量/流量类的指标。</w:t>
      </w:r>
    </w:p>
    <w:p w14:paraId="1A0E0E76">
      <w:pPr>
        <w:pStyle w:val="30"/>
        <w:numPr>
          <w:ilvl w:val="1"/>
          <w:numId w:val="4"/>
        </w:numPr>
        <w:ind w:hanging="29"/>
        <w:rPr>
          <w:rFonts w:hint="eastAsia"/>
        </w:rPr>
      </w:pPr>
      <w:r>
        <w:rPr>
          <w:rFonts w:hint="eastAsia"/>
        </w:rPr>
        <w:t>如果在用能单元上增加了设备，那么在设备上配置相关指标，配置的指标（选择能效指标下的类别）一般包括：消费量（如电力消费量、天然气消费量等），折标量（如电力折标量、天然气折标量等）、折碳量（如电力折碳量、天然气折碳量等）、成本（如电力成本、天然气成本等），以及总能能源消费量。</w:t>
      </w:r>
    </w:p>
    <w:p w14:paraId="284D8130">
      <w:pPr>
        <w:pStyle w:val="30"/>
        <w:numPr>
          <w:ilvl w:val="1"/>
          <w:numId w:val="4"/>
        </w:numPr>
        <w:ind w:hanging="29"/>
        <w:rPr>
          <w:rFonts w:hint="eastAsia"/>
        </w:rPr>
      </w:pPr>
      <w:r>
        <w:rPr>
          <w:rFonts w:hint="eastAsia"/>
        </w:rPr>
        <w:t>设备上配置完指标后，需要对新配置的指标设置响应的计算公式（数据关系），点击指标右侧的编辑按钮，打开编辑界面，“流向”选消费。点击编辑公式，配置该指标的来源。比如某设备下有一块电表，如果要配置的指标是电力消费量，则从末班中选择该设备下的“正向有功总电能”指标即可。如设备下有多快电表，则依次选择。配置完后，该指标的数据就将来源于选择的电表的数据（采集数据或录入数据）。</w:t>
      </w:r>
    </w:p>
    <w:p w14:paraId="4061CA61">
      <w:pPr>
        <w:pStyle w:val="30"/>
        <w:numPr>
          <w:ilvl w:val="1"/>
          <w:numId w:val="4"/>
        </w:numPr>
        <w:ind w:hanging="29"/>
        <w:rPr>
          <w:rFonts w:hint="eastAsia"/>
        </w:rPr>
      </w:pPr>
      <w:r>
        <w:rPr>
          <w:rFonts w:hint="eastAsia"/>
        </w:rPr>
        <w:t>在用能单元上增加相关指标，与设备上配置指标的方法一样。</w:t>
      </w:r>
    </w:p>
    <w:p w14:paraId="029DD112">
      <w:pPr>
        <w:pStyle w:val="30"/>
        <w:numPr>
          <w:ilvl w:val="1"/>
          <w:numId w:val="4"/>
        </w:numPr>
        <w:ind w:hanging="29"/>
        <w:rPr>
          <w:rFonts w:hint="eastAsia"/>
        </w:rPr>
      </w:pPr>
      <w:r>
        <w:rPr>
          <w:rFonts w:hint="eastAsia"/>
        </w:rPr>
        <w:t>在用能单元的指标上配置公式，如果单元本身没有独立表具（比如车间级的总电表），则需要选择对应设备的已配置好的指标。比如配置用能单元的电力消费量，则需要选择该单元下的所有设备上配置的电力消费量指标。如果用能单元有独立的电表，则配置公式需要选择该独立电表的“正向有功总电能”指标。</w:t>
      </w:r>
    </w:p>
    <w:p w14:paraId="7B6A4D3E">
      <w:pPr>
        <w:pStyle w:val="30"/>
        <w:numPr>
          <w:ilvl w:val="1"/>
          <w:numId w:val="4"/>
        </w:numPr>
        <w:ind w:hanging="29"/>
        <w:rPr>
          <w:rFonts w:hint="eastAsia"/>
        </w:rPr>
      </w:pPr>
      <w:r>
        <w:rPr>
          <w:rFonts w:hint="eastAsia"/>
        </w:rPr>
        <w:t>用能单元的指标配置好后，可继续配置上级用能单元的指标。</w:t>
      </w:r>
    </w:p>
    <w:p w14:paraId="38223C16">
      <w:pPr>
        <w:pStyle w:val="30"/>
        <w:numPr>
          <w:ilvl w:val="1"/>
          <w:numId w:val="4"/>
        </w:numPr>
        <w:ind w:hanging="29"/>
        <w:rPr>
          <w:rFonts w:hint="eastAsia"/>
        </w:rPr>
      </w:pPr>
      <w:r>
        <w:rPr>
          <w:rFonts w:hint="eastAsia"/>
        </w:rPr>
        <w:t>从下向上依次配置好表具、设备、用能单元的指标，以及指标的公式后，系统的能管关系就建立完成。系统会根据各指标的配置关系及数据公式自动计算所有数据。</w:t>
      </w:r>
    </w:p>
    <w:p w14:paraId="1467EC70">
      <w:pPr>
        <w:pStyle w:val="30"/>
        <w:numPr>
          <w:ilvl w:val="0"/>
          <w:numId w:val="1"/>
        </w:numPr>
        <w:rPr>
          <w:rFonts w:hint="eastAsia"/>
          <w:sz w:val="32"/>
          <w:szCs w:val="32"/>
        </w:rPr>
      </w:pPr>
      <w:r>
        <w:rPr>
          <w:rFonts w:hint="eastAsia"/>
          <w:sz w:val="32"/>
          <w:szCs w:val="32"/>
        </w:rPr>
        <w:t>数据录入</w:t>
      </w:r>
    </w:p>
    <w:p w14:paraId="71E6535C">
      <w:pPr>
        <w:pStyle w:val="30"/>
        <w:numPr>
          <w:ilvl w:val="0"/>
          <w:numId w:val="5"/>
        </w:numPr>
        <w:ind w:firstLine="66"/>
        <w:rPr>
          <w:rFonts w:hint="eastAsia"/>
        </w:rPr>
      </w:pPr>
      <w:r>
        <w:rPr>
          <w:rFonts w:hint="eastAsia"/>
        </w:rPr>
        <w:t>指标录入。点击菜单的数据录入/指标录入，从左侧选择要录入的指标所在的位置，在右侧选择要录入的指标（可多选），按日录入数据，录入后点击保存。</w:t>
      </w:r>
    </w:p>
    <w:p w14:paraId="2C18E5FC">
      <w:pPr>
        <w:pStyle w:val="30"/>
        <w:numPr>
          <w:ilvl w:val="0"/>
          <w:numId w:val="5"/>
        </w:numPr>
        <w:ind w:firstLine="66"/>
      </w:pPr>
      <w:r>
        <w:rPr>
          <w:rFonts w:hint="eastAsia"/>
        </w:rPr>
        <w:t>产量录入。点击菜单的数据录入/产量录入，从左侧选择产品所属的单元，并在右侧按日录入产量，录入后保存。</w:t>
      </w:r>
    </w:p>
    <w:p w14:paraId="3ABCB3AB">
      <w:pPr>
        <w:pStyle w:val="30"/>
        <w:numPr>
          <w:ilvl w:val="0"/>
          <w:numId w:val="1"/>
        </w:numPr>
        <w:rPr>
          <w:rFonts w:hint="eastAsia"/>
          <w:sz w:val="32"/>
          <w:szCs w:val="32"/>
        </w:rPr>
      </w:pPr>
      <w:r>
        <w:rPr>
          <w:rFonts w:hint="eastAsia"/>
          <w:color w:val="EE0000"/>
          <w:sz w:val="32"/>
          <w:szCs w:val="32"/>
        </w:rPr>
        <w:t>注意事项</w:t>
      </w:r>
    </w:p>
    <w:p w14:paraId="220A9EE0">
      <w:pPr>
        <w:pStyle w:val="30"/>
        <w:numPr>
          <w:ilvl w:val="0"/>
          <w:numId w:val="6"/>
        </w:numPr>
        <w:rPr>
          <w:rFonts w:hint="eastAsia"/>
        </w:rPr>
      </w:pPr>
      <w:r>
        <w:rPr>
          <w:rFonts w:hint="eastAsia"/>
        </w:rPr>
        <w:t>系统里面能源和指标模板还有能源电的分时电价这些基础数据都是有初始化操作完成。其之间有对应的关联关系。对于能源品种，用户不使用的可以自行删除，</w:t>
      </w:r>
      <w:r>
        <w:rPr>
          <w:rFonts w:hint="eastAsia"/>
          <w:color w:val="EE0000"/>
        </w:rPr>
        <w:t>使用的切记勿删除然后再次新增，不然其能源对应的指标模板则会失去关联。</w:t>
      </w:r>
    </w:p>
    <w:p w14:paraId="0C7DCD3F">
      <w:pPr>
        <w:pStyle w:val="30"/>
        <w:numPr>
          <w:ilvl w:val="0"/>
          <w:numId w:val="6"/>
        </w:numPr>
        <w:rPr>
          <w:rFonts w:hint="eastAsia"/>
          <w:color w:val="EE0000"/>
        </w:rPr>
      </w:pPr>
      <w:r>
        <w:rPr>
          <w:rFonts w:hint="eastAsia"/>
        </w:rPr>
        <w:t>列如用户使用电能源，将系统初始化电删掉又重新建了电能源，那么哪有指标模板的电能源品种则对应不上，是因为原有的</w:t>
      </w:r>
      <w:r>
        <w:rPr>
          <w:rFonts w:hint="eastAsia"/>
          <w:color w:val="EE0000"/>
        </w:rPr>
        <w:t>电已经被删掉</w:t>
      </w:r>
      <w:r>
        <w:rPr>
          <w:rFonts w:hint="eastAsia"/>
        </w:rPr>
        <w:t>，用户继续使用指标模板则会不显示数据。</w:t>
      </w:r>
      <w:r>
        <w:rPr>
          <w:rFonts w:hint="eastAsia"/>
          <w:color w:val="EE0000"/>
        </w:rPr>
        <w:t>如已经删除了能源品种，切记在指标模板哪里对该能源指标进行修改！！！将模板对应的能源品种换成新加的！！！然后在能管关系种重新使用该指标</w:t>
      </w:r>
    </w:p>
    <w:p w14:paraId="5137A381">
      <w:pPr>
        <w:rPr>
          <w:rFonts w:hint="eastAsia"/>
        </w:rPr>
      </w:pPr>
      <w:r>
        <w:drawing>
          <wp:inline distT="0" distB="0" distL="0" distR="0">
            <wp:extent cx="5274310" cy="3317240"/>
            <wp:effectExtent l="0" t="0" r="2540" b="0"/>
            <wp:docPr id="16257693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769376" name="图片 1"/>
                    <pic:cNvPicPr>
                      <a:picLocks noChangeAspect="1"/>
                    </pic:cNvPicPr>
                  </pic:nvPicPr>
                  <pic:blipFill>
                    <a:blip r:embed="rId7"/>
                    <a:stretch>
                      <a:fillRect/>
                    </a:stretch>
                  </pic:blipFill>
                  <pic:spPr>
                    <a:xfrm>
                      <a:off x="0" y="0"/>
                      <a:ext cx="5274310" cy="3317240"/>
                    </a:xfrm>
                    <a:prstGeom prst="rect">
                      <a:avLst/>
                    </a:prstGeom>
                  </pic:spPr>
                </pic:pic>
              </a:graphicData>
            </a:graphic>
          </wp:inline>
        </w:drawing>
      </w:r>
    </w:p>
    <w:p w14:paraId="5A4240CC">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566126"/>
    <w:multiLevelType w:val="multilevel"/>
    <w:tmpl w:val="14566126"/>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6C247F2"/>
    <w:multiLevelType w:val="multilevel"/>
    <w:tmpl w:val="16C247F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26AC43B2"/>
    <w:multiLevelType w:val="multilevel"/>
    <w:tmpl w:val="26AC43B2"/>
    <w:lvl w:ilvl="0" w:tentative="0">
      <w:start w:val="1"/>
      <w:numFmt w:val="decimal"/>
      <w:lvlText w:val="%1."/>
      <w:lvlJc w:val="left"/>
      <w:pPr>
        <w:ind w:left="866" w:hanging="440"/>
      </w:pPr>
      <w:rPr>
        <w:color w:val="auto"/>
      </w:rPr>
    </w:lvl>
    <w:lvl w:ilvl="1" w:tentative="0">
      <w:start w:val="1"/>
      <w:numFmt w:val="lowerLetter"/>
      <w:lvlText w:val="%2)"/>
      <w:lvlJc w:val="left"/>
      <w:pPr>
        <w:ind w:left="1306" w:hanging="440"/>
      </w:pPr>
    </w:lvl>
    <w:lvl w:ilvl="2" w:tentative="0">
      <w:start w:val="1"/>
      <w:numFmt w:val="lowerRoman"/>
      <w:lvlText w:val="%3."/>
      <w:lvlJc w:val="right"/>
      <w:pPr>
        <w:ind w:left="1746" w:hanging="440"/>
      </w:pPr>
    </w:lvl>
    <w:lvl w:ilvl="3" w:tentative="0">
      <w:start w:val="1"/>
      <w:numFmt w:val="decimal"/>
      <w:lvlText w:val="%4."/>
      <w:lvlJc w:val="left"/>
      <w:pPr>
        <w:ind w:left="2186" w:hanging="440"/>
      </w:pPr>
    </w:lvl>
    <w:lvl w:ilvl="4" w:tentative="0">
      <w:start w:val="1"/>
      <w:numFmt w:val="lowerLetter"/>
      <w:lvlText w:val="%5)"/>
      <w:lvlJc w:val="left"/>
      <w:pPr>
        <w:ind w:left="2626" w:hanging="440"/>
      </w:pPr>
    </w:lvl>
    <w:lvl w:ilvl="5" w:tentative="0">
      <w:start w:val="1"/>
      <w:numFmt w:val="lowerRoman"/>
      <w:lvlText w:val="%6."/>
      <w:lvlJc w:val="right"/>
      <w:pPr>
        <w:ind w:left="3066" w:hanging="440"/>
      </w:pPr>
    </w:lvl>
    <w:lvl w:ilvl="6" w:tentative="0">
      <w:start w:val="1"/>
      <w:numFmt w:val="decimal"/>
      <w:lvlText w:val="%7."/>
      <w:lvlJc w:val="left"/>
      <w:pPr>
        <w:ind w:left="3506" w:hanging="440"/>
      </w:pPr>
    </w:lvl>
    <w:lvl w:ilvl="7" w:tentative="0">
      <w:start w:val="1"/>
      <w:numFmt w:val="lowerLetter"/>
      <w:lvlText w:val="%8)"/>
      <w:lvlJc w:val="left"/>
      <w:pPr>
        <w:ind w:left="3946" w:hanging="440"/>
      </w:pPr>
    </w:lvl>
    <w:lvl w:ilvl="8" w:tentative="0">
      <w:start w:val="1"/>
      <w:numFmt w:val="lowerRoman"/>
      <w:lvlText w:val="%9."/>
      <w:lvlJc w:val="right"/>
      <w:pPr>
        <w:ind w:left="4386" w:hanging="440"/>
      </w:pPr>
    </w:lvl>
  </w:abstractNum>
  <w:abstractNum w:abstractNumId="3">
    <w:nsid w:val="46F275DE"/>
    <w:multiLevelType w:val="multilevel"/>
    <w:tmpl w:val="46F275D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4C9C2F96"/>
    <w:multiLevelType w:val="multilevel"/>
    <w:tmpl w:val="4C9C2F96"/>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6C8324EF"/>
    <w:multiLevelType w:val="multilevel"/>
    <w:tmpl w:val="6C8324EF"/>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40D"/>
    <w:rsid w:val="00004636"/>
    <w:rsid w:val="000475D0"/>
    <w:rsid w:val="000F5650"/>
    <w:rsid w:val="0014692B"/>
    <w:rsid w:val="0017640D"/>
    <w:rsid w:val="00290553"/>
    <w:rsid w:val="003A5A7E"/>
    <w:rsid w:val="003B3FB7"/>
    <w:rsid w:val="003D1FEF"/>
    <w:rsid w:val="005168BF"/>
    <w:rsid w:val="00667ECF"/>
    <w:rsid w:val="0095338A"/>
    <w:rsid w:val="00977116"/>
    <w:rsid w:val="009C0194"/>
    <w:rsid w:val="00B03226"/>
    <w:rsid w:val="00C524E1"/>
    <w:rsid w:val="00C9169F"/>
    <w:rsid w:val="00D0442C"/>
    <w:rsid w:val="00DA317A"/>
    <w:rsid w:val="00DC064A"/>
    <w:rsid w:val="00DD20E5"/>
    <w:rsid w:val="00E47415"/>
    <w:rsid w:val="00F84A3E"/>
    <w:rsid w:val="0A147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spacing w:line="240" w:lineRule="auto"/>
    </w:pPr>
    <w:rPr>
      <w:sz w:val="18"/>
      <w:szCs w:val="18"/>
    </w:rPr>
  </w:style>
  <w:style w:type="paragraph" w:styleId="12">
    <w:name w:val="header"/>
    <w:basedOn w:val="1"/>
    <w:link w:val="35"/>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3</Pages>
  <Words>1732</Words>
  <Characters>1741</Characters>
  <Lines>31</Lines>
  <Paragraphs>20</Paragraphs>
  <TotalTime>3</TotalTime>
  <ScaleCrop>false</ScaleCrop>
  <LinksUpToDate>false</LinksUpToDate>
  <CharactersWithSpaces>1741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2025-10-18T03:24:00Z</dcterms:created>
  <dc:creator>maxdcn maxdcn</dc:creator>
  <cp:lastModifiedBy>宇</cp:lastModifiedBy>
  <dcterms:modified xsi:type="dcterms:W3CDTF">2025-12-08T03:44:11Z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eyJoZGlkIjoiYmVmMTA4MGExY2FlYzRjMTFiY2VhODY0NGI5ZGJiNzQiLCJ1c2VySWQiOiI3ODEzODk5MDcifQ==</vt:lpwstr>
  </property>
  <property fmtid="{D5CDD505-2E9C-101B-9397-08002B2CF9AE}" pid="3" name="KSOProductBuildVer">
    <vt:lpwstr>2052-12.1.0.23542</vt:lpwstr>
  </property>
  <property fmtid="{D5CDD505-2E9C-101B-9397-08002B2CF9AE}" pid="4" name="ICV">
    <vt:lpwstr>BD77D7F100784C5AA0C6CA21F38FEA60_12</vt:lpwstr>
  </property>
</Properties>
</file>