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44C4F">
      <w:pPr>
        <w:rPr>
          <w:rFonts w:ascii="黑体" w:hAnsi="黑体" w:eastAsia="黑体"/>
          <w:snapToGrid/>
        </w:rPr>
      </w:pPr>
    </w:p>
    <w:p w14:paraId="15D9286F"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</w:p>
    <w:p w14:paraId="060B865B">
      <w:pPr>
        <w:jc w:val="center"/>
        <w:rPr>
          <w:rFonts w:hint="eastAsia"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 xml:space="preserve"> </w:t>
      </w:r>
    </w:p>
    <w:p w14:paraId="6780C1EF">
      <w:pPr>
        <w:jc w:val="center"/>
        <w:rPr>
          <w:rFonts w:hint="eastAsia" w:ascii="黑体" w:hAnsi="黑体" w:eastAsia="黑体"/>
          <w:b/>
          <w:bCs/>
          <w:sz w:val="52"/>
          <w:szCs w:val="52"/>
        </w:rPr>
      </w:pPr>
      <w:r>
        <w:rPr>
          <w:rFonts w:hint="eastAsia" w:ascii="黑体" w:hAnsi="黑体" w:eastAsia="黑体"/>
          <w:b/>
          <w:bCs/>
          <w:sz w:val="52"/>
          <w:szCs w:val="52"/>
        </w:rPr>
        <w:t>iDME实施与支持服务服务建议书</w:t>
      </w:r>
    </w:p>
    <w:p w14:paraId="0E598219">
      <w:pPr>
        <w:jc w:val="center"/>
        <w:rPr>
          <w:rFonts w:hint="eastAsia" w:ascii="黑体" w:hAnsi="黑体" w:eastAsia="黑体"/>
          <w:b/>
          <w:bCs/>
          <w:sz w:val="72"/>
          <w:szCs w:val="72"/>
        </w:rPr>
      </w:pPr>
      <w:r>
        <w:rPr>
          <w:rFonts w:hint="eastAsia" w:ascii="黑体" w:hAnsi="黑体" w:eastAsia="黑体"/>
          <w:b/>
          <w:bCs/>
          <w:sz w:val="72"/>
          <w:szCs w:val="72"/>
        </w:rPr>
        <w:t xml:space="preserve"> </w:t>
      </w:r>
    </w:p>
    <w:p w14:paraId="72473A0A">
      <w:pPr>
        <w:jc w:val="center"/>
        <w:rPr>
          <w:rFonts w:hint="eastAsia" w:ascii="黑体" w:hAnsi="黑体" w:eastAsia="黑体"/>
          <w:b/>
          <w:bCs/>
          <w:sz w:val="72"/>
          <w:szCs w:val="72"/>
        </w:rPr>
      </w:pPr>
      <w:r>
        <w:rPr>
          <w:rFonts w:hint="eastAsia" w:ascii="黑体" w:hAnsi="黑体" w:eastAsia="黑体"/>
          <w:b/>
          <w:bCs/>
          <w:sz w:val="72"/>
          <w:szCs w:val="72"/>
        </w:rPr>
        <w:t xml:space="preserve"> </w:t>
      </w:r>
    </w:p>
    <w:p w14:paraId="0A6DD9CD">
      <w:pPr>
        <w:rPr>
          <w:rFonts w:hint="eastAsia"/>
          <w:b/>
        </w:rPr>
      </w:pPr>
      <w:r>
        <w:rPr>
          <w:b/>
        </w:rPr>
        <w:t xml:space="preserve"> </w:t>
      </w:r>
    </w:p>
    <w:p w14:paraId="41929769">
      <w:pPr>
        <w:rPr>
          <w:b/>
        </w:rPr>
      </w:pPr>
      <w:r>
        <w:rPr>
          <w:b/>
        </w:rPr>
        <w:t xml:space="preserve"> </w:t>
      </w:r>
    </w:p>
    <w:p w14:paraId="512D8563">
      <w:pPr>
        <w:rPr>
          <w:b/>
        </w:rPr>
      </w:pPr>
      <w:r>
        <w:rPr>
          <w:b/>
        </w:rPr>
        <w:t xml:space="preserve"> </w:t>
      </w:r>
    </w:p>
    <w:p w14:paraId="1AA7C048">
      <w:pPr>
        <w:rPr>
          <w:b/>
        </w:rPr>
      </w:pPr>
      <w:r>
        <w:rPr>
          <w:b/>
        </w:rPr>
        <w:t xml:space="preserve"> </w:t>
      </w:r>
    </w:p>
    <w:p w14:paraId="75EBF72A">
      <w:pPr>
        <w:rPr>
          <w:b/>
        </w:rPr>
      </w:pPr>
      <w:r>
        <w:rPr>
          <w:b/>
        </w:rPr>
        <w:t xml:space="preserve"> </w:t>
      </w:r>
    </w:p>
    <w:p w14:paraId="3C0D2A51">
      <w:pPr>
        <w:rPr>
          <w:rFonts w:hint="eastAsia" w:ascii="黑体" w:hAnsi="黑体" w:eastAsia="黑体"/>
          <w:b/>
        </w:rPr>
      </w:pPr>
    </w:p>
    <w:p w14:paraId="368C6D69">
      <w:pPr>
        <w:rPr>
          <w:rFonts w:ascii="黑体" w:hAnsi="黑体" w:eastAsia="黑体"/>
          <w:b/>
          <w:bCs/>
          <w:sz w:val="72"/>
          <w:szCs w:val="72"/>
        </w:rPr>
      </w:pPr>
      <w:r>
        <w:rPr>
          <w:rFonts w:hint="eastAsia" w:ascii="黑体" w:hAnsi="黑体" w:eastAsia="黑体"/>
          <w:b/>
        </w:rPr>
        <w:br w:type="page"/>
      </w:r>
      <w:bookmarkStart w:id="0" w:name="_Toc466558429"/>
      <w:bookmarkEnd w:id="0"/>
    </w:p>
    <w:sdt>
      <w:sdtPr>
        <w:rPr>
          <w:rFonts w:cs="Times New Roman"/>
        </w:rPr>
        <w:id w:val="-1"/>
        <w:docPartObj>
          <w:docPartGallery w:val="AutoText"/>
        </w:docPartObj>
      </w:sdtPr>
      <w:sdtEndPr>
        <w:rPr>
          <w:rFonts w:cs="Times New Roman"/>
        </w:rPr>
      </w:sdtEndPr>
      <w:sdtContent>
        <w:p w14:paraId="30F27C8C">
          <w:pPr>
            <w:pStyle w:val="30"/>
            <w:spacing w:before="0" w:after="0" w:line="360" w:lineRule="auto"/>
            <w:jc w:val="center"/>
            <w:rPr>
              <w:rFonts w:hint="eastAsia" w:ascii="黑体" w:hAnsi="黑体" w:eastAsia="黑体"/>
            </w:rPr>
          </w:pPr>
          <w:r>
            <w:rPr>
              <w:rFonts w:hint="eastAsia" w:ascii="黑体" w:hAnsi="黑体" w:eastAsia="黑体"/>
              <w:b/>
              <w:bCs/>
              <w:color w:val="000000"/>
              <w:sz w:val="32"/>
              <w:szCs w:val="32"/>
            </w:rPr>
            <w:t>目录</w:t>
          </w:r>
        </w:p>
        <w:p w14:paraId="35297ADA">
          <w:pPr>
            <w:pStyle w:val="29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textAlignment w:val="auto"/>
            <w:rPr>
              <w:rFonts w:hint="eastAsia" w:cs="Times New Roman"/>
              <w:b w:val="0"/>
              <w:bCs w:val="0"/>
              <w:caps w:val="0"/>
              <w:kern w:val="2"/>
              <w:sz w:val="21"/>
              <w:szCs w:val="21"/>
            </w:rPr>
          </w:pPr>
          <w:r>
            <w:fldChar w:fldCharType="begin"/>
          </w:r>
          <w:r>
            <w:instrText xml:space="preserve"> HYPERLINK \l "_Toc150336810" </w:instrText>
          </w:r>
          <w:r>
            <w:fldChar w:fldCharType="separate"/>
          </w:r>
          <w:r>
            <w:rPr>
              <w:rStyle w:val="32"/>
              <w:rFonts w:hint="eastAsia" w:ascii="黑体" w:hAnsi="黑体"/>
            </w:rPr>
            <w:t>1</w:t>
          </w:r>
          <w:r>
            <w:rPr>
              <w:rStyle w:val="11"/>
              <w:rFonts w:cs="Times New Roman"/>
              <w:b w:val="0"/>
              <w:bCs w:val="0"/>
              <w:caps w:val="0"/>
              <w:kern w:val="2"/>
              <w:sz w:val="21"/>
              <w:szCs w:val="21"/>
            </w:rPr>
            <w:tab/>
          </w:r>
          <w:r>
            <w:rPr>
              <w:rStyle w:val="32"/>
              <w:rFonts w:hint="eastAsia"/>
            </w:rPr>
            <w:t>客户业务概述</w:t>
          </w:r>
          <w:r>
            <w:rPr>
              <w:rStyle w:val="11"/>
            </w:rPr>
            <w:tab/>
          </w:r>
          <w:r>
            <w:rPr>
              <w:rStyle w:val="11"/>
            </w:rPr>
            <w:fldChar w:fldCharType="begin"/>
          </w:r>
          <w:r>
            <w:rPr>
              <w:rStyle w:val="11"/>
            </w:rPr>
            <w:instrText xml:space="preserve"> PAGEREF _Toc150336810 \h </w:instrText>
          </w:r>
          <w:r>
            <w:rPr>
              <w:rStyle w:val="11"/>
            </w:rPr>
            <w:fldChar w:fldCharType="separate"/>
          </w:r>
          <w:r>
            <w:rPr>
              <w:rStyle w:val="11"/>
            </w:rPr>
            <w:t>3</w:t>
          </w:r>
          <w:r>
            <w:rPr>
              <w:rStyle w:val="11"/>
            </w:rPr>
            <w:fldChar w:fldCharType="end"/>
          </w:r>
          <w:r>
            <w:rPr>
              <w:rStyle w:val="11"/>
            </w:rPr>
            <w:fldChar w:fldCharType="end"/>
          </w:r>
        </w:p>
        <w:p w14:paraId="118736E3">
          <w:pPr>
            <w:pStyle w:val="29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textAlignment w:val="auto"/>
            <w:rPr>
              <w:rFonts w:cs="Times New Roman"/>
              <w:b w:val="0"/>
              <w:bCs w:val="0"/>
              <w:caps w:val="0"/>
              <w:kern w:val="2"/>
              <w:sz w:val="21"/>
              <w:szCs w:val="21"/>
            </w:rPr>
          </w:pPr>
          <w:r>
            <w:fldChar w:fldCharType="begin"/>
          </w:r>
          <w:r>
            <w:instrText xml:space="preserve"> HYPERLINK \l "_Toc150336811" </w:instrText>
          </w:r>
          <w:r>
            <w:fldChar w:fldCharType="separate"/>
          </w:r>
          <w:r>
            <w:rPr>
              <w:rStyle w:val="32"/>
              <w:rFonts w:hint="eastAsia" w:ascii="黑体" w:hAnsi="黑体"/>
            </w:rPr>
            <w:t>2</w:t>
          </w:r>
          <w:r>
            <w:rPr>
              <w:rStyle w:val="11"/>
              <w:rFonts w:cs="Times New Roman"/>
              <w:b w:val="0"/>
              <w:bCs w:val="0"/>
              <w:caps w:val="0"/>
              <w:kern w:val="2"/>
              <w:sz w:val="21"/>
              <w:szCs w:val="21"/>
            </w:rPr>
            <w:tab/>
          </w:r>
          <w:r>
            <w:rPr>
              <w:rStyle w:val="32"/>
              <w:rFonts w:hint="eastAsia"/>
            </w:rPr>
            <w:t>业务方案</w:t>
          </w:r>
          <w:r>
            <w:rPr>
              <w:rStyle w:val="11"/>
            </w:rPr>
            <w:tab/>
          </w:r>
          <w:r>
            <w:rPr>
              <w:rStyle w:val="11"/>
            </w:rPr>
            <w:fldChar w:fldCharType="begin"/>
          </w:r>
          <w:r>
            <w:rPr>
              <w:rStyle w:val="11"/>
            </w:rPr>
            <w:instrText xml:space="preserve"> PAGEREF _Toc150336811 \h </w:instrText>
          </w:r>
          <w:r>
            <w:rPr>
              <w:rStyle w:val="11"/>
            </w:rPr>
            <w:fldChar w:fldCharType="separate"/>
          </w:r>
          <w:r>
            <w:rPr>
              <w:rStyle w:val="11"/>
            </w:rPr>
            <w:t>3</w:t>
          </w:r>
          <w:r>
            <w:rPr>
              <w:rStyle w:val="11"/>
            </w:rPr>
            <w:fldChar w:fldCharType="end"/>
          </w:r>
          <w:r>
            <w:rPr>
              <w:rStyle w:val="11"/>
            </w:rPr>
            <w:fldChar w:fldCharType="end"/>
          </w:r>
        </w:p>
        <w:p w14:paraId="3C97077F">
          <w:pPr>
            <w:pStyle w:val="29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textAlignment w:val="auto"/>
            <w:rPr>
              <w:rFonts w:cs="Times New Roman"/>
              <w:b w:val="0"/>
              <w:bCs w:val="0"/>
              <w:caps w:val="0"/>
              <w:kern w:val="2"/>
              <w:sz w:val="21"/>
              <w:szCs w:val="21"/>
            </w:rPr>
          </w:pPr>
          <w:r>
            <w:fldChar w:fldCharType="begin"/>
          </w:r>
          <w:r>
            <w:instrText xml:space="preserve"> HYPERLINK \l "_Toc150336812" </w:instrText>
          </w:r>
          <w:r>
            <w:fldChar w:fldCharType="separate"/>
          </w:r>
          <w:r>
            <w:rPr>
              <w:rStyle w:val="32"/>
              <w:rFonts w:hint="eastAsia" w:ascii="黑体" w:hAnsi="黑体"/>
            </w:rPr>
            <w:t>3</w:t>
          </w:r>
          <w:r>
            <w:rPr>
              <w:rStyle w:val="11"/>
              <w:rFonts w:cs="Times New Roman"/>
              <w:b w:val="0"/>
              <w:bCs w:val="0"/>
              <w:caps w:val="0"/>
              <w:kern w:val="2"/>
              <w:sz w:val="21"/>
              <w:szCs w:val="21"/>
            </w:rPr>
            <w:tab/>
          </w:r>
          <w:r>
            <w:rPr>
              <w:rStyle w:val="32"/>
              <w:rFonts w:hint="eastAsia"/>
            </w:rPr>
            <w:t>服务描述</w:t>
          </w:r>
          <w:r>
            <w:rPr>
              <w:rStyle w:val="11"/>
            </w:rPr>
            <w:tab/>
          </w:r>
          <w:r>
            <w:rPr>
              <w:rStyle w:val="11"/>
            </w:rPr>
            <w:fldChar w:fldCharType="begin"/>
          </w:r>
          <w:r>
            <w:rPr>
              <w:rStyle w:val="11"/>
            </w:rPr>
            <w:instrText xml:space="preserve"> PAGEREF _Toc150336812 \h </w:instrText>
          </w:r>
          <w:r>
            <w:rPr>
              <w:rStyle w:val="11"/>
            </w:rPr>
            <w:fldChar w:fldCharType="separate"/>
          </w:r>
          <w:r>
            <w:rPr>
              <w:rStyle w:val="11"/>
            </w:rPr>
            <w:t>3</w:t>
          </w:r>
          <w:r>
            <w:rPr>
              <w:rStyle w:val="11"/>
            </w:rPr>
            <w:fldChar w:fldCharType="end"/>
          </w:r>
          <w:r>
            <w:rPr>
              <w:rStyle w:val="11"/>
            </w:rPr>
            <w:fldChar w:fldCharType="end"/>
          </w:r>
        </w:p>
        <w:p w14:paraId="6F76D6F5">
          <w:pPr>
            <w:pStyle w:val="31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textAlignment w:val="auto"/>
            <w:rPr>
              <w:rFonts w:cs="Times New Roman"/>
              <w:smallCaps w:val="0"/>
              <w:kern w:val="2"/>
              <w:sz w:val="21"/>
              <w:szCs w:val="21"/>
            </w:rPr>
          </w:pPr>
          <w:r>
            <w:fldChar w:fldCharType="begin"/>
          </w:r>
          <w:r>
            <w:instrText xml:space="preserve"> HYPERLINK \l "_Toc150336813" </w:instrText>
          </w:r>
          <w:r>
            <w:fldChar w:fldCharType="separate"/>
          </w:r>
          <w:r>
            <w:rPr>
              <w:rStyle w:val="32"/>
              <w:rFonts w:ascii="Calibri" w:hAnsi="Calibri"/>
            </w:rPr>
            <w:t>3.1</w:t>
          </w:r>
          <w:r>
            <w:rPr>
              <w:rStyle w:val="11"/>
              <w:rFonts w:cs="Times New Roman"/>
              <w:smallCaps w:val="0"/>
              <w:kern w:val="2"/>
              <w:sz w:val="21"/>
              <w:szCs w:val="21"/>
            </w:rPr>
            <w:tab/>
          </w:r>
          <w:r>
            <w:rPr>
              <w:rStyle w:val="32"/>
            </w:rPr>
            <w:t>概述</w:t>
          </w:r>
          <w:r>
            <w:rPr>
              <w:rStyle w:val="11"/>
            </w:rPr>
            <w:tab/>
          </w:r>
          <w:r>
            <w:rPr>
              <w:rStyle w:val="11"/>
            </w:rPr>
            <w:fldChar w:fldCharType="begin"/>
          </w:r>
          <w:r>
            <w:rPr>
              <w:rStyle w:val="11"/>
            </w:rPr>
            <w:instrText xml:space="preserve"> PAGEREF _Toc150336813 \h </w:instrText>
          </w:r>
          <w:r>
            <w:rPr>
              <w:rStyle w:val="11"/>
            </w:rPr>
            <w:fldChar w:fldCharType="separate"/>
          </w:r>
          <w:r>
            <w:rPr>
              <w:rStyle w:val="11"/>
            </w:rPr>
            <w:t>3</w:t>
          </w:r>
          <w:r>
            <w:rPr>
              <w:rStyle w:val="11"/>
            </w:rPr>
            <w:fldChar w:fldCharType="end"/>
          </w:r>
          <w:r>
            <w:rPr>
              <w:rStyle w:val="11"/>
            </w:rPr>
            <w:fldChar w:fldCharType="end"/>
          </w:r>
        </w:p>
        <w:p w14:paraId="006D9DAD">
          <w:pPr>
            <w:pStyle w:val="31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textAlignment w:val="auto"/>
            <w:rPr>
              <w:rFonts w:cs="Times New Roman"/>
              <w:smallCaps w:val="0"/>
              <w:kern w:val="2"/>
              <w:sz w:val="21"/>
              <w:szCs w:val="21"/>
            </w:rPr>
          </w:pPr>
          <w:r>
            <w:fldChar w:fldCharType="begin"/>
          </w:r>
          <w:r>
            <w:instrText xml:space="preserve"> HYPERLINK \l "_Toc150336814" </w:instrText>
          </w:r>
          <w:r>
            <w:fldChar w:fldCharType="separate"/>
          </w:r>
          <w:r>
            <w:rPr>
              <w:rStyle w:val="32"/>
              <w:rFonts w:ascii="Calibri" w:hAnsi="Calibri"/>
            </w:rPr>
            <w:t>3.2</w:t>
          </w:r>
          <w:r>
            <w:rPr>
              <w:rStyle w:val="11"/>
              <w:rFonts w:cs="Times New Roman"/>
              <w:smallCaps w:val="0"/>
              <w:kern w:val="2"/>
              <w:sz w:val="21"/>
              <w:szCs w:val="21"/>
            </w:rPr>
            <w:tab/>
          </w:r>
          <w:r>
            <w:rPr>
              <w:rStyle w:val="32"/>
            </w:rPr>
            <w:t>服务内容</w:t>
          </w:r>
          <w:r>
            <w:rPr>
              <w:rStyle w:val="11"/>
            </w:rPr>
            <w:tab/>
          </w:r>
          <w:r>
            <w:rPr>
              <w:rStyle w:val="11"/>
            </w:rPr>
            <w:fldChar w:fldCharType="begin"/>
          </w:r>
          <w:r>
            <w:rPr>
              <w:rStyle w:val="11"/>
            </w:rPr>
            <w:instrText xml:space="preserve"> PAGEREF _Toc150336814 \h </w:instrText>
          </w:r>
          <w:r>
            <w:rPr>
              <w:rStyle w:val="11"/>
            </w:rPr>
            <w:fldChar w:fldCharType="separate"/>
          </w:r>
          <w:r>
            <w:rPr>
              <w:rStyle w:val="11"/>
            </w:rPr>
            <w:t>3</w:t>
          </w:r>
          <w:r>
            <w:rPr>
              <w:rStyle w:val="11"/>
            </w:rPr>
            <w:fldChar w:fldCharType="end"/>
          </w:r>
          <w:r>
            <w:rPr>
              <w:rStyle w:val="11"/>
            </w:rPr>
            <w:fldChar w:fldCharType="end"/>
          </w:r>
        </w:p>
        <w:p w14:paraId="4DA40587">
          <w:pPr>
            <w:pStyle w:val="31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textAlignment w:val="auto"/>
            <w:rPr>
              <w:rFonts w:cs="Times New Roman"/>
              <w:smallCaps w:val="0"/>
              <w:kern w:val="2"/>
              <w:sz w:val="21"/>
              <w:szCs w:val="21"/>
            </w:rPr>
          </w:pPr>
          <w:r>
            <w:fldChar w:fldCharType="begin"/>
          </w:r>
          <w:r>
            <w:instrText xml:space="preserve"> HYPERLINK \l "_Toc150336815" </w:instrText>
          </w:r>
          <w:r>
            <w:fldChar w:fldCharType="separate"/>
          </w:r>
          <w:r>
            <w:rPr>
              <w:rStyle w:val="32"/>
              <w:rFonts w:ascii="Calibri" w:hAnsi="Calibri"/>
            </w:rPr>
            <w:t>3.3</w:t>
          </w:r>
          <w:r>
            <w:rPr>
              <w:rStyle w:val="11"/>
              <w:rFonts w:cs="Times New Roman"/>
              <w:smallCaps w:val="0"/>
              <w:kern w:val="2"/>
              <w:sz w:val="21"/>
              <w:szCs w:val="21"/>
            </w:rPr>
            <w:tab/>
          </w:r>
          <w:r>
            <w:rPr>
              <w:rStyle w:val="32"/>
            </w:rPr>
            <w:t>服务范围</w:t>
          </w:r>
          <w:r>
            <w:rPr>
              <w:rStyle w:val="11"/>
            </w:rPr>
            <w:tab/>
          </w:r>
          <w:r>
            <w:rPr>
              <w:rStyle w:val="11"/>
            </w:rPr>
            <w:fldChar w:fldCharType="begin"/>
          </w:r>
          <w:r>
            <w:rPr>
              <w:rStyle w:val="11"/>
            </w:rPr>
            <w:instrText xml:space="preserve"> PAGEREF _Toc150336815 \h </w:instrText>
          </w:r>
          <w:r>
            <w:rPr>
              <w:rStyle w:val="11"/>
            </w:rPr>
            <w:fldChar w:fldCharType="separate"/>
          </w:r>
          <w:r>
            <w:rPr>
              <w:rStyle w:val="11"/>
            </w:rPr>
            <w:t>5</w:t>
          </w:r>
          <w:r>
            <w:rPr>
              <w:rStyle w:val="11"/>
            </w:rPr>
            <w:fldChar w:fldCharType="end"/>
          </w:r>
          <w:r>
            <w:rPr>
              <w:rStyle w:val="11"/>
            </w:rPr>
            <w:fldChar w:fldCharType="end"/>
          </w:r>
        </w:p>
        <w:p w14:paraId="789EEF0F">
          <w:pPr>
            <w:pStyle w:val="28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spacing w:after="312"/>
            <w:textAlignment w:val="auto"/>
            <w:rPr>
              <w:rFonts w:cs="Times New Roman"/>
              <w:i w:val="0"/>
              <w:iCs w:val="0"/>
              <w:kern w:val="2"/>
              <w:sz w:val="21"/>
              <w:szCs w:val="21"/>
            </w:rPr>
          </w:pPr>
          <w:r>
            <w:fldChar w:fldCharType="begin"/>
          </w:r>
          <w:r>
            <w:instrText xml:space="preserve"> HYPERLINK \l "_Toc150336816" </w:instrText>
          </w:r>
          <w:r>
            <w:fldChar w:fldCharType="separate"/>
          </w:r>
          <w:r>
            <w:rPr>
              <w:rStyle w:val="32"/>
              <w:rFonts w:ascii="Calibri" w:hAnsi="Calibri"/>
            </w:rPr>
            <w:t>3.3.1</w:t>
          </w:r>
          <w:r>
            <w:rPr>
              <w:rStyle w:val="11"/>
              <w:rFonts w:cs="Times New Roman"/>
              <w:i w:val="0"/>
              <w:iCs w:val="0"/>
              <w:kern w:val="2"/>
              <w:sz w:val="21"/>
              <w:szCs w:val="21"/>
            </w:rPr>
            <w:tab/>
          </w:r>
          <w:r>
            <w:rPr>
              <w:rStyle w:val="32"/>
            </w:rPr>
            <w:t>服务覆盖范围</w:t>
          </w:r>
          <w:r>
            <w:rPr>
              <w:rStyle w:val="11"/>
            </w:rPr>
            <w:tab/>
          </w:r>
          <w:r>
            <w:rPr>
              <w:rStyle w:val="11"/>
            </w:rPr>
            <w:fldChar w:fldCharType="begin"/>
          </w:r>
          <w:r>
            <w:rPr>
              <w:rStyle w:val="11"/>
            </w:rPr>
            <w:instrText xml:space="preserve"> PAGEREF _Toc150336816 \h </w:instrText>
          </w:r>
          <w:r>
            <w:rPr>
              <w:rStyle w:val="11"/>
            </w:rPr>
            <w:fldChar w:fldCharType="separate"/>
          </w:r>
          <w:r>
            <w:rPr>
              <w:rStyle w:val="11"/>
            </w:rPr>
            <w:t>5</w:t>
          </w:r>
          <w:r>
            <w:rPr>
              <w:rStyle w:val="11"/>
            </w:rPr>
            <w:fldChar w:fldCharType="end"/>
          </w:r>
          <w:r>
            <w:rPr>
              <w:rStyle w:val="11"/>
            </w:rPr>
            <w:fldChar w:fldCharType="end"/>
          </w:r>
        </w:p>
        <w:p w14:paraId="4D89105C">
          <w:pPr>
            <w:pStyle w:val="28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spacing w:after="312"/>
            <w:textAlignment w:val="auto"/>
            <w:rPr>
              <w:rFonts w:cs="Times New Roman"/>
              <w:i w:val="0"/>
              <w:iCs w:val="0"/>
              <w:kern w:val="2"/>
              <w:sz w:val="21"/>
              <w:szCs w:val="21"/>
            </w:rPr>
          </w:pPr>
          <w:r>
            <w:fldChar w:fldCharType="begin"/>
          </w:r>
          <w:r>
            <w:instrText xml:space="preserve"> HYPERLINK \l "_Toc150336817" </w:instrText>
          </w:r>
          <w:r>
            <w:fldChar w:fldCharType="separate"/>
          </w:r>
          <w:r>
            <w:rPr>
              <w:rStyle w:val="32"/>
              <w:rFonts w:ascii="Calibri" w:hAnsi="Calibri"/>
            </w:rPr>
            <w:t>3.3.2</w:t>
          </w:r>
          <w:r>
            <w:rPr>
              <w:rStyle w:val="11"/>
              <w:rFonts w:cs="Times New Roman"/>
              <w:i w:val="0"/>
              <w:iCs w:val="0"/>
              <w:kern w:val="2"/>
              <w:sz w:val="21"/>
              <w:szCs w:val="21"/>
            </w:rPr>
            <w:tab/>
          </w:r>
          <w:r>
            <w:rPr>
              <w:rStyle w:val="32"/>
            </w:rPr>
            <w:t>服务不覆盖范围</w:t>
          </w:r>
          <w:r>
            <w:rPr>
              <w:rStyle w:val="11"/>
            </w:rPr>
            <w:tab/>
          </w:r>
          <w:r>
            <w:rPr>
              <w:rStyle w:val="11"/>
            </w:rPr>
            <w:fldChar w:fldCharType="begin"/>
          </w:r>
          <w:r>
            <w:rPr>
              <w:rStyle w:val="11"/>
            </w:rPr>
            <w:instrText xml:space="preserve"> PAGEREF _Toc150336817 \h </w:instrText>
          </w:r>
          <w:r>
            <w:rPr>
              <w:rStyle w:val="11"/>
            </w:rPr>
            <w:fldChar w:fldCharType="separate"/>
          </w:r>
          <w:r>
            <w:rPr>
              <w:rStyle w:val="11"/>
            </w:rPr>
            <w:t>6</w:t>
          </w:r>
          <w:r>
            <w:rPr>
              <w:rStyle w:val="11"/>
            </w:rPr>
            <w:fldChar w:fldCharType="end"/>
          </w:r>
          <w:r>
            <w:rPr>
              <w:rStyle w:val="11"/>
            </w:rPr>
            <w:fldChar w:fldCharType="end"/>
          </w:r>
        </w:p>
        <w:p w14:paraId="09AB9661">
          <w:pPr>
            <w:pStyle w:val="29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textAlignment w:val="auto"/>
            <w:rPr>
              <w:rFonts w:cs="Times New Roman"/>
              <w:b w:val="0"/>
              <w:bCs w:val="0"/>
              <w:caps w:val="0"/>
              <w:kern w:val="2"/>
              <w:sz w:val="21"/>
              <w:szCs w:val="21"/>
            </w:rPr>
          </w:pPr>
          <w:r>
            <w:fldChar w:fldCharType="begin"/>
          </w:r>
          <w:r>
            <w:instrText xml:space="preserve"> HYPERLINK \l "_Toc150336818" </w:instrText>
          </w:r>
          <w:r>
            <w:fldChar w:fldCharType="separate"/>
          </w:r>
          <w:r>
            <w:rPr>
              <w:rStyle w:val="32"/>
              <w:rFonts w:hint="eastAsia" w:ascii="黑体" w:hAnsi="黑体"/>
            </w:rPr>
            <w:t>4</w:t>
          </w:r>
          <w:r>
            <w:rPr>
              <w:rStyle w:val="11"/>
              <w:rFonts w:cs="Times New Roman"/>
              <w:b w:val="0"/>
              <w:bCs w:val="0"/>
              <w:caps w:val="0"/>
              <w:kern w:val="2"/>
              <w:sz w:val="21"/>
              <w:szCs w:val="21"/>
            </w:rPr>
            <w:tab/>
          </w:r>
          <w:r>
            <w:rPr>
              <w:rStyle w:val="32"/>
              <w:rFonts w:hint="eastAsia"/>
            </w:rPr>
            <w:t>服务流程</w:t>
          </w:r>
          <w:r>
            <w:rPr>
              <w:rStyle w:val="11"/>
            </w:rPr>
            <w:tab/>
          </w:r>
          <w:r>
            <w:rPr>
              <w:rStyle w:val="11"/>
            </w:rPr>
            <w:fldChar w:fldCharType="begin"/>
          </w:r>
          <w:r>
            <w:rPr>
              <w:rStyle w:val="11"/>
            </w:rPr>
            <w:instrText xml:space="preserve"> PAGEREF _Toc150336818 \h </w:instrText>
          </w:r>
          <w:r>
            <w:rPr>
              <w:rStyle w:val="11"/>
            </w:rPr>
            <w:fldChar w:fldCharType="separate"/>
          </w:r>
          <w:r>
            <w:rPr>
              <w:rStyle w:val="11"/>
            </w:rPr>
            <w:t>7</w:t>
          </w:r>
          <w:r>
            <w:rPr>
              <w:rStyle w:val="11"/>
            </w:rPr>
            <w:fldChar w:fldCharType="end"/>
          </w:r>
          <w:r>
            <w:rPr>
              <w:rStyle w:val="11"/>
            </w:rPr>
            <w:fldChar w:fldCharType="end"/>
          </w:r>
        </w:p>
        <w:p w14:paraId="5347327F">
          <w:pPr>
            <w:pStyle w:val="29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textAlignment w:val="auto"/>
            <w:rPr>
              <w:rFonts w:cs="Times New Roman"/>
              <w:b w:val="0"/>
              <w:bCs w:val="0"/>
              <w:caps w:val="0"/>
              <w:kern w:val="2"/>
              <w:sz w:val="21"/>
              <w:szCs w:val="21"/>
            </w:rPr>
          </w:pPr>
          <w:r>
            <w:fldChar w:fldCharType="begin"/>
          </w:r>
          <w:r>
            <w:instrText xml:space="preserve"> HYPERLINK \l "_Toc150336819" </w:instrText>
          </w:r>
          <w:r>
            <w:fldChar w:fldCharType="separate"/>
          </w:r>
          <w:r>
            <w:rPr>
              <w:rStyle w:val="32"/>
              <w:rFonts w:hint="eastAsia" w:ascii="黑体" w:hAnsi="黑体"/>
            </w:rPr>
            <w:t>5</w:t>
          </w:r>
          <w:r>
            <w:rPr>
              <w:rStyle w:val="11"/>
              <w:rFonts w:cs="Times New Roman"/>
              <w:b w:val="0"/>
              <w:bCs w:val="0"/>
              <w:caps w:val="0"/>
              <w:kern w:val="2"/>
              <w:sz w:val="21"/>
              <w:szCs w:val="21"/>
            </w:rPr>
            <w:tab/>
          </w:r>
          <w:r>
            <w:rPr>
              <w:rStyle w:val="32"/>
              <w:rFonts w:hint="eastAsia"/>
            </w:rPr>
            <w:t>责任矩阵</w:t>
          </w:r>
          <w:r>
            <w:rPr>
              <w:rStyle w:val="11"/>
            </w:rPr>
            <w:tab/>
          </w:r>
          <w:r>
            <w:rPr>
              <w:rStyle w:val="11"/>
            </w:rPr>
            <w:fldChar w:fldCharType="begin"/>
          </w:r>
          <w:r>
            <w:rPr>
              <w:rStyle w:val="11"/>
            </w:rPr>
            <w:instrText xml:space="preserve"> PAGEREF _Toc150336819 \h </w:instrText>
          </w:r>
          <w:r>
            <w:rPr>
              <w:rStyle w:val="11"/>
            </w:rPr>
            <w:fldChar w:fldCharType="separate"/>
          </w:r>
          <w:r>
            <w:rPr>
              <w:rStyle w:val="11"/>
            </w:rPr>
            <w:t>7</w:t>
          </w:r>
          <w:r>
            <w:rPr>
              <w:rStyle w:val="11"/>
            </w:rPr>
            <w:fldChar w:fldCharType="end"/>
          </w:r>
          <w:r>
            <w:rPr>
              <w:rStyle w:val="11"/>
            </w:rPr>
            <w:fldChar w:fldCharType="end"/>
          </w:r>
        </w:p>
        <w:p w14:paraId="78252C96">
          <w:pPr>
            <w:pStyle w:val="31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textAlignment w:val="auto"/>
            <w:rPr>
              <w:rFonts w:cs="Times New Roman"/>
              <w:smallCaps w:val="0"/>
              <w:kern w:val="2"/>
              <w:sz w:val="21"/>
              <w:szCs w:val="21"/>
            </w:rPr>
          </w:pPr>
          <w:r>
            <w:fldChar w:fldCharType="begin"/>
          </w:r>
          <w:r>
            <w:instrText xml:space="preserve"> HYPERLINK \l "_Toc150336820" </w:instrText>
          </w:r>
          <w:r>
            <w:fldChar w:fldCharType="separate"/>
          </w:r>
          <w:r>
            <w:rPr>
              <w:rStyle w:val="32"/>
              <w:rFonts w:ascii="Calibri" w:hAnsi="Calibri"/>
            </w:rPr>
            <w:t>5.1</w:t>
          </w:r>
          <w:r>
            <w:rPr>
              <w:rStyle w:val="11"/>
              <w:rFonts w:cs="Times New Roman"/>
              <w:smallCaps w:val="0"/>
              <w:kern w:val="2"/>
              <w:sz w:val="21"/>
              <w:szCs w:val="21"/>
            </w:rPr>
            <w:tab/>
          </w:r>
          <w:r>
            <w:rPr>
              <w:rStyle w:val="32"/>
            </w:rPr>
            <w:t>共同责任</w:t>
          </w:r>
          <w:r>
            <w:rPr>
              <w:rStyle w:val="11"/>
            </w:rPr>
            <w:tab/>
          </w:r>
          <w:r>
            <w:rPr>
              <w:rStyle w:val="11"/>
            </w:rPr>
            <w:fldChar w:fldCharType="begin"/>
          </w:r>
          <w:r>
            <w:rPr>
              <w:rStyle w:val="11"/>
            </w:rPr>
            <w:instrText xml:space="preserve"> PAGEREF _Toc150336820 \h </w:instrText>
          </w:r>
          <w:r>
            <w:rPr>
              <w:rStyle w:val="11"/>
            </w:rPr>
            <w:fldChar w:fldCharType="separate"/>
          </w:r>
          <w:r>
            <w:rPr>
              <w:rStyle w:val="11"/>
            </w:rPr>
            <w:t>7</w:t>
          </w:r>
          <w:r>
            <w:rPr>
              <w:rStyle w:val="11"/>
            </w:rPr>
            <w:fldChar w:fldCharType="end"/>
          </w:r>
          <w:r>
            <w:rPr>
              <w:rStyle w:val="11"/>
            </w:rPr>
            <w:fldChar w:fldCharType="end"/>
          </w:r>
        </w:p>
        <w:p w14:paraId="53AADF12">
          <w:pPr>
            <w:pStyle w:val="31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textAlignment w:val="auto"/>
            <w:rPr>
              <w:rFonts w:cs="Times New Roman"/>
              <w:smallCaps w:val="0"/>
              <w:kern w:val="2"/>
              <w:sz w:val="21"/>
              <w:szCs w:val="21"/>
            </w:rPr>
          </w:pPr>
          <w:r>
            <w:fldChar w:fldCharType="begin"/>
          </w:r>
          <w:r>
            <w:instrText xml:space="preserve"> HYPERLINK \l "_Toc150336821" </w:instrText>
          </w:r>
          <w:r>
            <w:fldChar w:fldCharType="separate"/>
          </w:r>
          <w:r>
            <w:rPr>
              <w:rStyle w:val="32"/>
              <w:rFonts w:ascii="Calibri" w:hAnsi="Calibri"/>
            </w:rPr>
            <w:t>5.2</w:t>
          </w:r>
          <w:r>
            <w:rPr>
              <w:rStyle w:val="11"/>
              <w:rFonts w:cs="Times New Roman"/>
              <w:smallCaps w:val="0"/>
              <w:kern w:val="2"/>
              <w:sz w:val="21"/>
              <w:szCs w:val="21"/>
            </w:rPr>
            <w:tab/>
          </w:r>
          <w:r>
            <w:rPr>
              <w:rStyle w:val="32"/>
            </w:rPr>
            <w:t>客户责任</w:t>
          </w:r>
          <w:r>
            <w:rPr>
              <w:rStyle w:val="11"/>
            </w:rPr>
            <w:tab/>
          </w:r>
          <w:r>
            <w:rPr>
              <w:rStyle w:val="11"/>
            </w:rPr>
            <w:fldChar w:fldCharType="begin"/>
          </w:r>
          <w:r>
            <w:rPr>
              <w:rStyle w:val="11"/>
            </w:rPr>
            <w:instrText xml:space="preserve"> PAGEREF _Toc150336821 \h </w:instrText>
          </w:r>
          <w:r>
            <w:rPr>
              <w:rStyle w:val="11"/>
            </w:rPr>
            <w:fldChar w:fldCharType="separate"/>
          </w:r>
          <w:r>
            <w:rPr>
              <w:rStyle w:val="11"/>
            </w:rPr>
            <w:t>7</w:t>
          </w:r>
          <w:r>
            <w:rPr>
              <w:rStyle w:val="11"/>
            </w:rPr>
            <w:fldChar w:fldCharType="end"/>
          </w:r>
          <w:r>
            <w:rPr>
              <w:rStyle w:val="11"/>
            </w:rPr>
            <w:fldChar w:fldCharType="end"/>
          </w:r>
        </w:p>
        <w:p w14:paraId="1FCDC4A8">
          <w:pPr>
            <w:pStyle w:val="31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textAlignment w:val="auto"/>
            <w:rPr>
              <w:rFonts w:cs="Times New Roman"/>
              <w:smallCaps w:val="0"/>
              <w:kern w:val="2"/>
              <w:sz w:val="21"/>
              <w:szCs w:val="21"/>
            </w:rPr>
          </w:pPr>
          <w:r>
            <w:fldChar w:fldCharType="begin"/>
          </w:r>
          <w:r>
            <w:instrText xml:space="preserve"> HYPERLINK \l "_Toc150336822" </w:instrText>
          </w:r>
          <w:r>
            <w:fldChar w:fldCharType="separate"/>
          </w:r>
          <w:r>
            <w:rPr>
              <w:rStyle w:val="32"/>
              <w:rFonts w:ascii="Calibri" w:hAnsi="Calibri"/>
            </w:rPr>
            <w:t>5.3</w:t>
          </w:r>
          <w:r>
            <w:rPr>
              <w:rStyle w:val="11"/>
              <w:rFonts w:cs="Times New Roman"/>
              <w:smallCaps w:val="0"/>
              <w:kern w:val="2"/>
              <w:sz w:val="21"/>
              <w:szCs w:val="21"/>
            </w:rPr>
            <w:tab/>
          </w:r>
          <w:r>
            <w:rPr>
              <w:rStyle w:val="32"/>
            </w:rPr>
            <w:t>责任</w:t>
          </w:r>
          <w:r>
            <w:rPr>
              <w:rStyle w:val="11"/>
            </w:rPr>
            <w:tab/>
          </w:r>
          <w:r>
            <w:rPr>
              <w:rStyle w:val="11"/>
            </w:rPr>
            <w:fldChar w:fldCharType="begin"/>
          </w:r>
          <w:r>
            <w:rPr>
              <w:rStyle w:val="11"/>
            </w:rPr>
            <w:instrText xml:space="preserve"> PAGEREF _Toc150336822 \h </w:instrText>
          </w:r>
          <w:r>
            <w:rPr>
              <w:rStyle w:val="11"/>
            </w:rPr>
            <w:fldChar w:fldCharType="separate"/>
          </w:r>
          <w:r>
            <w:rPr>
              <w:rStyle w:val="11"/>
            </w:rPr>
            <w:t>7</w:t>
          </w:r>
          <w:r>
            <w:rPr>
              <w:rStyle w:val="11"/>
            </w:rPr>
            <w:fldChar w:fldCharType="end"/>
          </w:r>
          <w:r>
            <w:rPr>
              <w:rStyle w:val="11"/>
            </w:rPr>
            <w:fldChar w:fldCharType="end"/>
          </w:r>
        </w:p>
        <w:p w14:paraId="4AEE197C">
          <w:pPr>
            <w:pStyle w:val="31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textAlignment w:val="auto"/>
            <w:rPr>
              <w:rFonts w:cs="Times New Roman"/>
              <w:smallCaps w:val="0"/>
              <w:kern w:val="2"/>
              <w:sz w:val="21"/>
              <w:szCs w:val="21"/>
            </w:rPr>
          </w:pPr>
          <w:r>
            <w:fldChar w:fldCharType="begin"/>
          </w:r>
          <w:r>
            <w:instrText xml:space="preserve"> HYPERLINK \l "_Toc150336823" </w:instrText>
          </w:r>
          <w:r>
            <w:fldChar w:fldCharType="separate"/>
          </w:r>
          <w:r>
            <w:rPr>
              <w:rStyle w:val="32"/>
              <w:rFonts w:ascii="Calibri" w:hAnsi="Calibri"/>
            </w:rPr>
            <w:t>5.4</w:t>
          </w:r>
          <w:r>
            <w:rPr>
              <w:rStyle w:val="11"/>
              <w:rFonts w:cs="Times New Roman"/>
              <w:smallCaps w:val="0"/>
              <w:kern w:val="2"/>
              <w:sz w:val="21"/>
              <w:szCs w:val="21"/>
            </w:rPr>
            <w:tab/>
          </w:r>
          <w:r>
            <w:rPr>
              <w:rStyle w:val="32"/>
            </w:rPr>
            <w:t>责任分工矩阵表</w:t>
          </w:r>
          <w:r>
            <w:rPr>
              <w:rStyle w:val="11"/>
            </w:rPr>
            <w:tab/>
          </w:r>
          <w:r>
            <w:rPr>
              <w:rStyle w:val="11"/>
            </w:rPr>
            <w:fldChar w:fldCharType="begin"/>
          </w:r>
          <w:r>
            <w:rPr>
              <w:rStyle w:val="11"/>
            </w:rPr>
            <w:instrText xml:space="preserve"> PAGEREF _Toc150336823 \h </w:instrText>
          </w:r>
          <w:r>
            <w:rPr>
              <w:rStyle w:val="11"/>
            </w:rPr>
            <w:fldChar w:fldCharType="separate"/>
          </w:r>
          <w:r>
            <w:rPr>
              <w:rStyle w:val="11"/>
            </w:rPr>
            <w:t>8</w:t>
          </w:r>
          <w:r>
            <w:rPr>
              <w:rStyle w:val="11"/>
            </w:rPr>
            <w:fldChar w:fldCharType="end"/>
          </w:r>
          <w:r>
            <w:rPr>
              <w:rStyle w:val="11"/>
            </w:rPr>
            <w:fldChar w:fldCharType="end"/>
          </w:r>
        </w:p>
        <w:p w14:paraId="5FBD6CAF">
          <w:pPr>
            <w:pStyle w:val="29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textAlignment w:val="auto"/>
            <w:rPr>
              <w:rFonts w:cs="Times New Roman"/>
              <w:b w:val="0"/>
              <w:bCs w:val="0"/>
              <w:caps w:val="0"/>
              <w:kern w:val="2"/>
              <w:sz w:val="21"/>
              <w:szCs w:val="21"/>
            </w:rPr>
          </w:pPr>
          <w:r>
            <w:fldChar w:fldCharType="begin"/>
          </w:r>
          <w:r>
            <w:instrText xml:space="preserve"> HYPERLINK \l "_Toc150336824" </w:instrText>
          </w:r>
          <w:r>
            <w:fldChar w:fldCharType="separate"/>
          </w:r>
          <w:r>
            <w:rPr>
              <w:rStyle w:val="32"/>
              <w:rFonts w:hint="eastAsia" w:ascii="黑体" w:hAnsi="黑体"/>
            </w:rPr>
            <w:t>6</w:t>
          </w:r>
          <w:r>
            <w:rPr>
              <w:rStyle w:val="11"/>
              <w:rFonts w:cs="Times New Roman"/>
              <w:b w:val="0"/>
              <w:bCs w:val="0"/>
              <w:caps w:val="0"/>
              <w:kern w:val="2"/>
              <w:sz w:val="21"/>
              <w:szCs w:val="21"/>
            </w:rPr>
            <w:tab/>
          </w:r>
          <w:r>
            <w:rPr>
              <w:rStyle w:val="32"/>
              <w:rFonts w:hint="eastAsia"/>
            </w:rPr>
            <w:t>服务交付件</w:t>
          </w:r>
          <w:r>
            <w:rPr>
              <w:rStyle w:val="11"/>
            </w:rPr>
            <w:tab/>
          </w:r>
          <w:r>
            <w:rPr>
              <w:rStyle w:val="11"/>
            </w:rPr>
            <w:fldChar w:fldCharType="begin"/>
          </w:r>
          <w:r>
            <w:rPr>
              <w:rStyle w:val="11"/>
            </w:rPr>
            <w:instrText xml:space="preserve"> PAGEREF _Toc150336824 \h </w:instrText>
          </w:r>
          <w:r>
            <w:rPr>
              <w:rStyle w:val="11"/>
            </w:rPr>
            <w:fldChar w:fldCharType="separate"/>
          </w:r>
          <w:r>
            <w:rPr>
              <w:rStyle w:val="11"/>
            </w:rPr>
            <w:t>8</w:t>
          </w:r>
          <w:r>
            <w:rPr>
              <w:rStyle w:val="11"/>
            </w:rPr>
            <w:fldChar w:fldCharType="end"/>
          </w:r>
          <w:r>
            <w:rPr>
              <w:rStyle w:val="11"/>
            </w:rPr>
            <w:fldChar w:fldCharType="end"/>
          </w:r>
        </w:p>
        <w:p w14:paraId="4334EF0F">
          <w:pPr>
            <w:pStyle w:val="29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textAlignment w:val="auto"/>
            <w:rPr>
              <w:rFonts w:cs="Times New Roman"/>
              <w:b w:val="0"/>
              <w:bCs w:val="0"/>
              <w:caps w:val="0"/>
              <w:kern w:val="2"/>
              <w:sz w:val="21"/>
              <w:szCs w:val="21"/>
            </w:rPr>
          </w:pPr>
          <w:r>
            <w:fldChar w:fldCharType="begin"/>
          </w:r>
          <w:r>
            <w:instrText xml:space="preserve"> HYPERLINK \l "_Toc150336825" </w:instrText>
          </w:r>
          <w:r>
            <w:fldChar w:fldCharType="separate"/>
          </w:r>
          <w:r>
            <w:rPr>
              <w:rStyle w:val="32"/>
              <w:rFonts w:hint="eastAsia" w:ascii="黑体" w:hAnsi="黑体"/>
            </w:rPr>
            <w:t>7</w:t>
          </w:r>
          <w:r>
            <w:rPr>
              <w:rStyle w:val="11"/>
              <w:rFonts w:cs="Times New Roman"/>
              <w:b w:val="0"/>
              <w:bCs w:val="0"/>
              <w:caps w:val="0"/>
              <w:kern w:val="2"/>
              <w:sz w:val="21"/>
              <w:szCs w:val="21"/>
            </w:rPr>
            <w:tab/>
          </w:r>
          <w:r>
            <w:rPr>
              <w:rStyle w:val="32"/>
              <w:rFonts w:hint="eastAsia"/>
            </w:rPr>
            <w:t>验收</w:t>
          </w:r>
          <w:r>
            <w:rPr>
              <w:rStyle w:val="11"/>
            </w:rPr>
            <w:tab/>
          </w:r>
          <w:r>
            <w:rPr>
              <w:rStyle w:val="11"/>
            </w:rPr>
            <w:fldChar w:fldCharType="begin"/>
          </w:r>
          <w:r>
            <w:rPr>
              <w:rStyle w:val="11"/>
            </w:rPr>
            <w:instrText xml:space="preserve"> PAGEREF _Toc150336825 \h </w:instrText>
          </w:r>
          <w:r>
            <w:rPr>
              <w:rStyle w:val="11"/>
            </w:rPr>
            <w:fldChar w:fldCharType="separate"/>
          </w:r>
          <w:r>
            <w:rPr>
              <w:rStyle w:val="11"/>
            </w:rPr>
            <w:t>10</w:t>
          </w:r>
          <w:r>
            <w:rPr>
              <w:rStyle w:val="11"/>
            </w:rPr>
            <w:fldChar w:fldCharType="end"/>
          </w:r>
          <w:r>
            <w:rPr>
              <w:rStyle w:val="11"/>
            </w:rPr>
            <w:fldChar w:fldCharType="end"/>
          </w:r>
        </w:p>
        <w:p w14:paraId="3BE29BC7">
          <w:pPr>
            <w:pStyle w:val="31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textAlignment w:val="auto"/>
            <w:rPr>
              <w:rFonts w:cs="Times New Roman"/>
              <w:smallCaps w:val="0"/>
              <w:kern w:val="2"/>
              <w:sz w:val="21"/>
              <w:szCs w:val="21"/>
            </w:rPr>
          </w:pPr>
          <w:r>
            <w:fldChar w:fldCharType="begin"/>
          </w:r>
          <w:r>
            <w:instrText xml:space="preserve"> HYPERLINK \l "_Toc150336826" </w:instrText>
          </w:r>
          <w:r>
            <w:fldChar w:fldCharType="separate"/>
          </w:r>
          <w:r>
            <w:rPr>
              <w:rStyle w:val="32"/>
              <w:rFonts w:ascii="Calibri" w:hAnsi="Calibri"/>
            </w:rPr>
            <w:t>7.1</w:t>
          </w:r>
          <w:r>
            <w:rPr>
              <w:rStyle w:val="11"/>
              <w:rFonts w:cs="Times New Roman"/>
              <w:smallCaps w:val="0"/>
              <w:kern w:val="2"/>
              <w:sz w:val="21"/>
              <w:szCs w:val="21"/>
            </w:rPr>
            <w:tab/>
          </w:r>
          <w:r>
            <w:rPr>
              <w:rStyle w:val="32"/>
            </w:rPr>
            <w:t>验收标准</w:t>
          </w:r>
          <w:r>
            <w:rPr>
              <w:rStyle w:val="11"/>
            </w:rPr>
            <w:tab/>
          </w:r>
          <w:r>
            <w:rPr>
              <w:rStyle w:val="11"/>
            </w:rPr>
            <w:fldChar w:fldCharType="begin"/>
          </w:r>
          <w:r>
            <w:rPr>
              <w:rStyle w:val="11"/>
            </w:rPr>
            <w:instrText xml:space="preserve"> PAGEREF _Toc150336826 \h </w:instrText>
          </w:r>
          <w:r>
            <w:rPr>
              <w:rStyle w:val="11"/>
            </w:rPr>
            <w:fldChar w:fldCharType="separate"/>
          </w:r>
          <w:r>
            <w:rPr>
              <w:rStyle w:val="11"/>
            </w:rPr>
            <w:t>10</w:t>
          </w:r>
          <w:r>
            <w:rPr>
              <w:rStyle w:val="11"/>
            </w:rPr>
            <w:fldChar w:fldCharType="end"/>
          </w:r>
          <w:r>
            <w:rPr>
              <w:rStyle w:val="11"/>
            </w:rPr>
            <w:fldChar w:fldCharType="end"/>
          </w:r>
        </w:p>
        <w:p w14:paraId="12EA9AC4">
          <w:pPr>
            <w:pStyle w:val="31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textAlignment w:val="auto"/>
            <w:rPr>
              <w:rFonts w:cs="Times New Roman"/>
              <w:smallCaps w:val="0"/>
              <w:kern w:val="2"/>
              <w:sz w:val="21"/>
              <w:szCs w:val="21"/>
            </w:rPr>
          </w:pPr>
          <w:r>
            <w:fldChar w:fldCharType="begin"/>
          </w:r>
          <w:r>
            <w:instrText xml:space="preserve"> HYPERLINK \l "_Toc150336827" </w:instrText>
          </w:r>
          <w:r>
            <w:fldChar w:fldCharType="separate"/>
          </w:r>
          <w:r>
            <w:rPr>
              <w:rStyle w:val="32"/>
              <w:rFonts w:ascii="Calibri" w:hAnsi="Calibri"/>
            </w:rPr>
            <w:t>7.2</w:t>
          </w:r>
          <w:r>
            <w:rPr>
              <w:rStyle w:val="11"/>
              <w:rFonts w:cs="Times New Roman"/>
              <w:smallCaps w:val="0"/>
              <w:kern w:val="2"/>
              <w:sz w:val="21"/>
              <w:szCs w:val="21"/>
            </w:rPr>
            <w:tab/>
          </w:r>
          <w:r>
            <w:rPr>
              <w:rStyle w:val="32"/>
            </w:rPr>
            <w:t>验收流程</w:t>
          </w:r>
          <w:r>
            <w:rPr>
              <w:rStyle w:val="11"/>
            </w:rPr>
            <w:tab/>
          </w:r>
          <w:r>
            <w:rPr>
              <w:rStyle w:val="11"/>
            </w:rPr>
            <w:fldChar w:fldCharType="begin"/>
          </w:r>
          <w:r>
            <w:rPr>
              <w:rStyle w:val="11"/>
            </w:rPr>
            <w:instrText xml:space="preserve"> PAGEREF _Toc150336827 \h </w:instrText>
          </w:r>
          <w:r>
            <w:rPr>
              <w:rStyle w:val="11"/>
            </w:rPr>
            <w:fldChar w:fldCharType="separate"/>
          </w:r>
          <w:r>
            <w:rPr>
              <w:rStyle w:val="11"/>
            </w:rPr>
            <w:t>11</w:t>
          </w:r>
          <w:r>
            <w:rPr>
              <w:rStyle w:val="11"/>
            </w:rPr>
            <w:fldChar w:fldCharType="end"/>
          </w:r>
          <w:r>
            <w:rPr>
              <w:rStyle w:val="11"/>
            </w:rPr>
            <w:fldChar w:fldCharType="end"/>
          </w:r>
        </w:p>
        <w:p w14:paraId="6C6BC35A">
          <w:pPr>
            <w:pStyle w:val="29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textAlignment w:val="auto"/>
            <w:rPr>
              <w:rFonts w:cs="Times New Roman"/>
              <w:b w:val="0"/>
              <w:bCs w:val="0"/>
              <w:caps w:val="0"/>
              <w:kern w:val="2"/>
              <w:sz w:val="21"/>
              <w:szCs w:val="21"/>
            </w:rPr>
          </w:pPr>
          <w:r>
            <w:fldChar w:fldCharType="begin"/>
          </w:r>
          <w:r>
            <w:instrText xml:space="preserve"> HYPERLINK \l "_Toc150336828" </w:instrText>
          </w:r>
          <w:r>
            <w:fldChar w:fldCharType="separate"/>
          </w:r>
          <w:r>
            <w:rPr>
              <w:rStyle w:val="32"/>
              <w:rFonts w:hint="eastAsia" w:ascii="黑体" w:hAnsi="黑体"/>
            </w:rPr>
            <w:t>8</w:t>
          </w:r>
          <w:r>
            <w:rPr>
              <w:rStyle w:val="11"/>
              <w:rFonts w:cs="Times New Roman"/>
              <w:b w:val="0"/>
              <w:bCs w:val="0"/>
              <w:caps w:val="0"/>
              <w:kern w:val="2"/>
              <w:sz w:val="21"/>
              <w:szCs w:val="21"/>
            </w:rPr>
            <w:tab/>
          </w:r>
          <w:r>
            <w:rPr>
              <w:rStyle w:val="32"/>
              <w:rFonts w:hint="eastAsia"/>
            </w:rPr>
            <w:t>免责条款及服务声明</w:t>
          </w:r>
          <w:r>
            <w:rPr>
              <w:rStyle w:val="11"/>
            </w:rPr>
            <w:tab/>
          </w:r>
          <w:r>
            <w:rPr>
              <w:rStyle w:val="11"/>
            </w:rPr>
            <w:fldChar w:fldCharType="begin"/>
          </w:r>
          <w:r>
            <w:rPr>
              <w:rStyle w:val="11"/>
            </w:rPr>
            <w:instrText xml:space="preserve"> PAGEREF _Toc150336828 \h </w:instrText>
          </w:r>
          <w:r>
            <w:rPr>
              <w:rStyle w:val="11"/>
            </w:rPr>
            <w:fldChar w:fldCharType="separate"/>
          </w:r>
          <w:r>
            <w:rPr>
              <w:rStyle w:val="11"/>
            </w:rPr>
            <w:t>11</w:t>
          </w:r>
          <w:r>
            <w:rPr>
              <w:rStyle w:val="11"/>
            </w:rPr>
            <w:fldChar w:fldCharType="end"/>
          </w:r>
          <w:r>
            <w:rPr>
              <w:rStyle w:val="11"/>
            </w:rPr>
            <w:fldChar w:fldCharType="end"/>
          </w:r>
        </w:p>
      </w:sdtContent>
    </w:sdt>
    <w:p w14:paraId="3F5014FA">
      <w:pPr>
        <w:spacing w:line="273" w:lineRule="auto"/>
        <w:rPr>
          <w:b/>
          <w:bCs/>
        </w:rPr>
      </w:pPr>
      <w:r>
        <w:rPr>
          <w:b/>
          <w:bCs/>
        </w:rPr>
        <w:t xml:space="preserve"> </w:t>
      </w:r>
    </w:p>
    <w:p w14:paraId="6D2975F7">
      <w:r>
        <w:t xml:space="preserve"> </w:t>
      </w:r>
    </w:p>
    <w:p w14:paraId="5E95C34B">
      <w:r>
        <w:t xml:space="preserve"> </w:t>
      </w:r>
    </w:p>
    <w:p w14:paraId="38DF5EB1">
      <w:r>
        <w:t xml:space="preserve"> </w:t>
      </w:r>
    </w:p>
    <w:p w14:paraId="15DDEBF3">
      <w:pPr>
        <w:pStyle w:val="2"/>
        <w:numPr>
          <w:ilvl w:val="0"/>
          <w:numId w:val="3"/>
        </w:numPr>
        <w:rPr>
          <w:rFonts w:ascii="黑体" w:hAnsi="黑体"/>
          <w:kern w:val="36"/>
        </w:rPr>
      </w:pPr>
      <w:bookmarkStart w:id="1" w:name="_Toc150336810"/>
      <w:bookmarkEnd w:id="1"/>
      <w:r>
        <w:rPr>
          <w:rFonts w:hint="eastAsia" w:ascii="黑体" w:hAnsi="黑体"/>
          <w:kern w:val="36"/>
        </w:rPr>
        <w:t>客户业务概述</w:t>
      </w:r>
    </w:p>
    <w:p w14:paraId="52DFEC33">
      <w:pPr>
        <w:ind w:firstLine="420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当前随着各企业业务的快速增长，随着数字化、云化、服务化的技术演进，原系统的功能架构、技术架构已经不能满足企业数字化转型的要求，需要基于模型、数据连续的方式构建全新的数字化平台和数字底座。</w:t>
      </w:r>
    </w:p>
    <w:p w14:paraId="23DD22B2">
      <w:pPr>
        <w:ind w:firstLine="420"/>
        <w:rPr>
          <w:rFonts w:hint="eastAsia" w:ascii="黑体" w:hAnsi="黑体" w:eastAsia="黑体"/>
          <w:color w:val="548DD4"/>
        </w:rPr>
      </w:pPr>
    </w:p>
    <w:p w14:paraId="12159BC5">
      <w:pPr>
        <w:pStyle w:val="2"/>
        <w:numPr>
          <w:ilvl w:val="0"/>
          <w:numId w:val="3"/>
        </w:numPr>
        <w:rPr>
          <w:rFonts w:hint="eastAsia" w:ascii="黑体" w:hAnsi="黑体"/>
          <w:kern w:val="36"/>
        </w:rPr>
      </w:pPr>
      <w:bookmarkStart w:id="2" w:name="_Toc150336811"/>
      <w:bookmarkEnd w:id="2"/>
      <w:r>
        <w:rPr>
          <w:rFonts w:hint="eastAsia" w:ascii="黑体" w:hAnsi="黑体"/>
          <w:kern w:val="36"/>
        </w:rPr>
        <w:t>业务方案</w:t>
      </w:r>
    </w:p>
    <w:p w14:paraId="313376FA">
      <w:pPr>
        <w:ind w:firstLine="420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为帮助iDME用户解决企业原系统、IT架构老旧，业务上线慢，集成对接难度大和运维效率低等问题，提供专业、高可靠，有丰富实战经验的专业服务，服务分为设计服务、实施服务以及技术支持服务，同时根据应用场景分为工业数据管理和数字主线两大类，客户可以按照自身需求选择不同的服务。</w:t>
      </w:r>
    </w:p>
    <w:p w14:paraId="0B119D51">
      <w:pPr>
        <w:ind w:firstLine="420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通过iDME实施与技术支持服务，能够满足客户项目快速完成设计、实施，从而支撑应用快速上线的要求。</w:t>
      </w:r>
    </w:p>
    <w:p w14:paraId="0693150C">
      <w:pPr>
        <w:pStyle w:val="2"/>
        <w:numPr>
          <w:ilvl w:val="0"/>
          <w:numId w:val="3"/>
        </w:numPr>
        <w:rPr>
          <w:rFonts w:hint="eastAsia" w:ascii="黑体" w:hAnsi="黑体"/>
          <w:kern w:val="36"/>
        </w:rPr>
      </w:pPr>
      <w:bookmarkStart w:id="3" w:name="_Toc150336812"/>
      <w:bookmarkEnd w:id="3"/>
      <w:r>
        <w:rPr>
          <w:rFonts w:hint="eastAsia" w:ascii="黑体" w:hAnsi="黑体"/>
          <w:kern w:val="36"/>
        </w:rPr>
        <w:t>服务描述</w:t>
      </w:r>
    </w:p>
    <w:p w14:paraId="0773B771">
      <w:pPr>
        <w:pStyle w:val="3"/>
        <w:numPr>
          <w:ilvl w:val="1"/>
          <w:numId w:val="3"/>
        </w:numPr>
        <w:rPr>
          <w:rFonts w:hint="eastAsia"/>
          <w:b/>
          <w:bCs/>
          <w:sz w:val="28"/>
          <w:szCs w:val="28"/>
        </w:rPr>
      </w:pPr>
      <w:bookmarkStart w:id="4" w:name="_Toc150336813"/>
      <w:bookmarkEnd w:id="4"/>
      <w:r>
        <w:rPr>
          <w:rFonts w:hint="eastAsia" w:ascii="黑体" w:hAnsi="黑体"/>
          <w:b/>
          <w:bCs/>
          <w:sz w:val="28"/>
          <w:szCs w:val="28"/>
        </w:rPr>
        <w:t>概述</w:t>
      </w:r>
    </w:p>
    <w:p w14:paraId="47F0BF2C">
      <w:pPr>
        <w:ind w:firstLine="420" w:firstLineChars="200"/>
        <w:rPr>
          <w:rFonts w:ascii="黑体" w:hAnsi="黑体" w:eastAsia="黑体"/>
          <w:i/>
          <w:color w:val="000000"/>
        </w:rPr>
      </w:pPr>
      <w:r>
        <w:rPr>
          <w:rFonts w:hint="eastAsia" w:ascii="黑体" w:hAnsi="黑体" w:eastAsia="黑体"/>
          <w:color w:val="000000"/>
        </w:rPr>
        <w:t>当前，“数字化转型”成为企业新格局下高质量发展的必选项，通过创建数字业务实现以用户为中心的体验提升、以平台为基础的运营效率提升、以数据为资产的新商业模式。iDME通过元模型驱动方式创新性的解决了数据管理工作痛点，功能可配置、服务可编排、一键发布、设计即开发。当前多数企业存在1）数据标准、数据模型不一致，需要数据专家指导进行数据建模，2）使用iDME过程中，存在开发、模型构建等问题，因此推出iDME实施与支持服务，帮助客户帮助借助iDME打造能互联互通的企业数据管理底座，提升研发效率，充分满足性能、安全与业务需求。</w:t>
      </w:r>
    </w:p>
    <w:p w14:paraId="0980C32A">
      <w:pPr>
        <w:pStyle w:val="3"/>
        <w:numPr>
          <w:ilvl w:val="1"/>
          <w:numId w:val="3"/>
        </w:numPr>
        <w:rPr>
          <w:rFonts w:hint="eastAsia"/>
          <w:b/>
          <w:bCs/>
          <w:sz w:val="28"/>
          <w:szCs w:val="28"/>
        </w:rPr>
      </w:pPr>
      <w:bookmarkStart w:id="5" w:name="_Toc81471676"/>
      <w:bookmarkEnd w:id="5"/>
      <w:bookmarkStart w:id="6" w:name="_Toc150336814"/>
      <w:r>
        <w:rPr>
          <w:rFonts w:ascii="黑体" w:hAnsi="黑体"/>
          <w:b/>
          <w:bCs/>
          <w:sz w:val="28"/>
          <w:szCs w:val="28"/>
        </w:rPr>
        <w:t>服务内容</w:t>
      </w:r>
      <w:bookmarkEnd w:id="6"/>
    </w:p>
    <w:p w14:paraId="22D3149F">
      <w:pPr>
        <w:pStyle w:val="27"/>
        <w:numPr>
          <w:ilvl w:val="0"/>
          <w:numId w:val="4"/>
        </w:numPr>
        <w:ind w:firstLineChars="0"/>
        <w:contextualSpacing/>
        <w:rPr>
          <w:rFonts w:ascii="黑体" w:hAnsi="黑体" w:eastAsia="黑体"/>
        </w:rPr>
      </w:pPr>
      <w:r>
        <w:rPr>
          <w:rFonts w:hint="eastAsia" w:ascii="黑体" w:hAnsi="黑体" w:eastAsia="黑体"/>
        </w:rPr>
        <w:t>iDME实施与支持服务-</w:t>
      </w:r>
      <w:r>
        <w:rPr>
          <w:rFonts w:hint="eastAsia"/>
        </w:rPr>
        <w:t xml:space="preserve"> </w:t>
      </w:r>
      <w:r>
        <w:rPr>
          <w:rFonts w:hint="eastAsia" w:ascii="黑体" w:hAnsi="黑体" w:eastAsia="黑体"/>
        </w:rPr>
        <w:t>iDME设计服务</w:t>
      </w:r>
    </w:p>
    <w:tbl>
      <w:tblPr>
        <w:tblStyle w:val="8"/>
        <w:tblW w:w="9629" w:type="dxa"/>
        <w:tblInd w:w="9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3"/>
        <w:gridCol w:w="5245"/>
        <w:gridCol w:w="2551"/>
      </w:tblGrid>
      <w:tr w14:paraId="1D7D8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28226">
            <w:pPr>
              <w:jc w:val="center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b/>
                <w:color w:val="000000"/>
              </w:rPr>
              <w:t>服务名称</w:t>
            </w:r>
          </w:p>
        </w:tc>
        <w:tc>
          <w:tcPr>
            <w:tcW w:w="5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EE61C">
            <w:pPr>
              <w:jc w:val="center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服务内容</w:t>
            </w:r>
          </w:p>
        </w:tc>
        <w:tc>
          <w:tcPr>
            <w:tcW w:w="25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811D25">
            <w:pPr>
              <w:jc w:val="center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适用场景</w:t>
            </w:r>
          </w:p>
        </w:tc>
      </w:tr>
      <w:tr w14:paraId="440C5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EFB8C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工业数据建模设计服务-基础包</w:t>
            </w:r>
          </w:p>
        </w:tc>
        <w:tc>
          <w:tcPr>
            <w:tcW w:w="5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02B67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iDME xDM-F数据建模，根据客户业务场景梳理不超过20个工业数据模型（数据实体和关系实体）</w:t>
            </w:r>
          </w:p>
        </w:tc>
        <w:tc>
          <w:tcPr>
            <w:tcW w:w="25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2CB3E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小于20个模型的xDM-F数据建模设计</w:t>
            </w:r>
          </w:p>
        </w:tc>
      </w:tr>
      <w:tr w14:paraId="49801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40230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工业数据建模设计服务-增量包</w:t>
            </w:r>
          </w:p>
        </w:tc>
        <w:tc>
          <w:tcPr>
            <w:tcW w:w="5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93ED5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一个增量包增加10个数据模型（数据实体和关系实体）</w:t>
            </w:r>
          </w:p>
        </w:tc>
        <w:tc>
          <w:tcPr>
            <w:tcW w:w="25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9DA42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小于10个新增模型的xDM-F数据建模设计</w:t>
            </w:r>
          </w:p>
        </w:tc>
      </w:tr>
      <w:tr w14:paraId="1B1EF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82DCA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工业数字主线设计服务-基础包</w:t>
            </w:r>
          </w:p>
        </w:tc>
        <w:tc>
          <w:tcPr>
            <w:tcW w:w="5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489C9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iDME LinkX-F数据建模，根据客户业务场景梳理不超过20个数字主线模型（数据实体和关系实体）</w:t>
            </w:r>
          </w:p>
        </w:tc>
        <w:tc>
          <w:tcPr>
            <w:tcW w:w="25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6CFD2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小于20个模型的LinkX-F数据建模设计</w:t>
            </w:r>
          </w:p>
        </w:tc>
      </w:tr>
      <w:tr w14:paraId="7D276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5D5FC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工业数字主线设计服务-增量包</w:t>
            </w:r>
          </w:p>
        </w:tc>
        <w:tc>
          <w:tcPr>
            <w:tcW w:w="5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E74AB5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一个增量包增加10个数字主线模型（数据实体和关系实体）</w:t>
            </w:r>
          </w:p>
        </w:tc>
        <w:tc>
          <w:tcPr>
            <w:tcW w:w="25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0FBFF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小于10个新增模型的LinkX-F数据建模设计</w:t>
            </w:r>
          </w:p>
        </w:tc>
      </w:tr>
    </w:tbl>
    <w:p w14:paraId="0E5E9BC0">
      <w:pPr>
        <w:pStyle w:val="27"/>
        <w:numPr>
          <w:ilvl w:val="0"/>
          <w:numId w:val="4"/>
        </w:numPr>
        <w:ind w:firstLineChars="0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iDME实施与支持服务-</w:t>
      </w:r>
      <w:r>
        <w:rPr>
          <w:rFonts w:hint="eastAsia"/>
        </w:rPr>
        <w:t xml:space="preserve"> </w:t>
      </w:r>
      <w:r>
        <w:rPr>
          <w:rFonts w:hint="eastAsia" w:ascii="黑体" w:hAnsi="黑体" w:eastAsia="黑体"/>
          <w:color w:val="000000"/>
        </w:rPr>
        <w:t>iDME实施服务</w:t>
      </w:r>
    </w:p>
    <w:tbl>
      <w:tblPr>
        <w:tblStyle w:val="8"/>
        <w:tblW w:w="9629" w:type="dxa"/>
        <w:tblInd w:w="9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3"/>
        <w:gridCol w:w="5245"/>
        <w:gridCol w:w="2551"/>
      </w:tblGrid>
      <w:tr w14:paraId="5AEC5B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3371D">
            <w:pPr>
              <w:jc w:val="center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b/>
                <w:color w:val="000000"/>
              </w:rPr>
              <w:t>服务名称</w:t>
            </w:r>
          </w:p>
        </w:tc>
        <w:tc>
          <w:tcPr>
            <w:tcW w:w="5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31F557">
            <w:pPr>
              <w:jc w:val="center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服务内容</w:t>
            </w:r>
          </w:p>
        </w:tc>
        <w:tc>
          <w:tcPr>
            <w:tcW w:w="25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F90A6">
            <w:pPr>
              <w:jc w:val="center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适用场景</w:t>
            </w:r>
          </w:p>
        </w:tc>
      </w:tr>
      <w:tr w14:paraId="27008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6734A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工业数据建模实施服务-基础包</w:t>
            </w:r>
          </w:p>
        </w:tc>
        <w:tc>
          <w:tcPr>
            <w:tcW w:w="5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3D5AC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提供数据建模引擎单应用软件部署，包括20个工业数据模型（数据实体和关系实体）的录入和配置，管控iDME实施服务范围内的工作内容、进度和质量，并完成基于iDME的联调测试，支持iDME API正常运行</w:t>
            </w:r>
          </w:p>
        </w:tc>
        <w:tc>
          <w:tcPr>
            <w:tcW w:w="25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5EF86">
            <w:pPr>
              <w:rPr>
                <w:rFonts w:hint="eastAsia" w:ascii="宋体" w:hAnsi="宋体"/>
                <w:color w:val="FF0000"/>
              </w:rPr>
            </w:pPr>
            <w:r>
              <w:rPr>
                <w:rFonts w:hint="eastAsia" w:ascii="黑体" w:hAnsi="黑体" w:eastAsia="黑体"/>
                <w:color w:val="000000"/>
              </w:rPr>
              <w:t>xDM-F数据建模实施</w:t>
            </w:r>
          </w:p>
        </w:tc>
      </w:tr>
      <w:tr w14:paraId="76E87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08D09D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工业数据建模实施服务-增量包</w:t>
            </w:r>
          </w:p>
        </w:tc>
        <w:tc>
          <w:tcPr>
            <w:tcW w:w="5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E283A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一个增量包增加10个数据模型（数据实体和关系实体）</w:t>
            </w:r>
          </w:p>
        </w:tc>
        <w:tc>
          <w:tcPr>
            <w:tcW w:w="25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5B225">
            <w:pPr>
              <w:rPr>
                <w:rFonts w:hint="eastAsia" w:ascii="宋体" w:hAnsi="宋体"/>
                <w:color w:val="FF0000"/>
              </w:rPr>
            </w:pPr>
            <w:r>
              <w:rPr>
                <w:rFonts w:hint="eastAsia" w:ascii="黑体" w:hAnsi="黑体" w:eastAsia="黑体"/>
                <w:color w:val="000000"/>
              </w:rPr>
              <w:t>xDM-F数据建模实施</w:t>
            </w:r>
          </w:p>
        </w:tc>
      </w:tr>
      <w:tr w14:paraId="5A456D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DA39C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工业数字主线实施服务--基础包</w:t>
            </w:r>
          </w:p>
        </w:tc>
        <w:tc>
          <w:tcPr>
            <w:tcW w:w="5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47ADA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数字主线引擎安装和部署支持，依据数字主线设计服务方案配置数字主线引擎产品，包括20个模型（每个模型默认一个数据库映射），支持iDME API正常运行</w:t>
            </w:r>
          </w:p>
        </w:tc>
        <w:tc>
          <w:tcPr>
            <w:tcW w:w="25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1D2FED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LinkX-F数据建模实施</w:t>
            </w:r>
          </w:p>
        </w:tc>
      </w:tr>
      <w:tr w14:paraId="0DA95B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C88B2E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工业数字主线实施服务-增量包</w:t>
            </w:r>
          </w:p>
        </w:tc>
        <w:tc>
          <w:tcPr>
            <w:tcW w:w="5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86B41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一个增量包增加10个数据模型（每个模型默认一个数据库映射）</w:t>
            </w:r>
          </w:p>
        </w:tc>
        <w:tc>
          <w:tcPr>
            <w:tcW w:w="25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57F18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LinkX-F数据建模实施</w:t>
            </w:r>
          </w:p>
        </w:tc>
      </w:tr>
    </w:tbl>
    <w:p w14:paraId="3F2AC310">
      <w:pPr>
        <w:pStyle w:val="27"/>
        <w:numPr>
          <w:ilvl w:val="0"/>
          <w:numId w:val="4"/>
        </w:numPr>
        <w:ind w:firstLineChars="0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iDME实施与支持服务-</w:t>
      </w:r>
      <w:r>
        <w:rPr>
          <w:rFonts w:hint="eastAsia"/>
        </w:rPr>
        <w:t xml:space="preserve"> </w:t>
      </w:r>
      <w:r>
        <w:rPr>
          <w:rFonts w:hint="eastAsia" w:ascii="黑体" w:hAnsi="黑体" w:eastAsia="黑体"/>
          <w:color w:val="000000"/>
        </w:rPr>
        <w:t>iDME技术支持</w:t>
      </w:r>
    </w:p>
    <w:tbl>
      <w:tblPr>
        <w:tblStyle w:val="8"/>
        <w:tblW w:w="9629" w:type="dxa"/>
        <w:tblInd w:w="9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3"/>
        <w:gridCol w:w="5245"/>
        <w:gridCol w:w="2551"/>
      </w:tblGrid>
      <w:tr w14:paraId="475CB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B5773">
            <w:pPr>
              <w:jc w:val="center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b/>
                <w:color w:val="000000"/>
              </w:rPr>
              <w:t>服务名称</w:t>
            </w:r>
          </w:p>
        </w:tc>
        <w:tc>
          <w:tcPr>
            <w:tcW w:w="5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586CAE">
            <w:pPr>
              <w:jc w:val="center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服务内容</w:t>
            </w:r>
          </w:p>
        </w:tc>
        <w:tc>
          <w:tcPr>
            <w:tcW w:w="25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9CA17">
            <w:pPr>
              <w:jc w:val="center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适用场景</w:t>
            </w:r>
          </w:p>
        </w:tc>
      </w:tr>
      <w:tr w14:paraId="13C31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E35AB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工业数字模型驱动引擎现场技术支持</w:t>
            </w:r>
          </w:p>
        </w:tc>
        <w:tc>
          <w:tcPr>
            <w:tcW w:w="5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AA8D44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基于安装完成的iDME 产品，为客户提供5个工作日的iDME平台的持续交付服务指导，包含公有云及边缘云场景iDME 数据建模引擎产品的升级、数据迁移工具及性能调优方案</w:t>
            </w:r>
          </w:p>
        </w:tc>
        <w:tc>
          <w:tcPr>
            <w:tcW w:w="25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697710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工业数字模型驱动现场技术支持</w:t>
            </w:r>
          </w:p>
        </w:tc>
      </w:tr>
      <w:tr w14:paraId="18C72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ADCEF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工业数字模型驱动引擎远程技术支持</w:t>
            </w:r>
          </w:p>
        </w:tc>
        <w:tc>
          <w:tcPr>
            <w:tcW w:w="5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48860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基于安装完成的iDME 产品，为客户提供5个工作日的iDME平台的持续交付服务指导，包含公有云及边缘云场景iDME 数据建模引擎产品的升级、数据迁移工具及性能调优方案</w:t>
            </w:r>
          </w:p>
        </w:tc>
        <w:tc>
          <w:tcPr>
            <w:tcW w:w="25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932130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工业数字模型驱动远程技术支持</w:t>
            </w:r>
          </w:p>
        </w:tc>
      </w:tr>
    </w:tbl>
    <w:p w14:paraId="5F68A6BC">
      <w:pPr>
        <w:pStyle w:val="3"/>
        <w:numPr>
          <w:ilvl w:val="1"/>
          <w:numId w:val="3"/>
        </w:numPr>
        <w:rPr>
          <w:rFonts w:hint="eastAsia"/>
          <w:b/>
          <w:bCs/>
          <w:sz w:val="28"/>
          <w:szCs w:val="28"/>
        </w:rPr>
      </w:pPr>
      <w:bookmarkStart w:id="7" w:name="_Toc150336815"/>
      <w:bookmarkEnd w:id="7"/>
      <w:r>
        <w:rPr>
          <w:rFonts w:hint="eastAsia" w:ascii="黑体" w:hAnsi="黑体"/>
          <w:b/>
          <w:bCs/>
          <w:sz w:val="28"/>
          <w:szCs w:val="28"/>
        </w:rPr>
        <w:t>服务范围</w:t>
      </w:r>
    </w:p>
    <w:p w14:paraId="6D461731">
      <w:pPr>
        <w:pStyle w:val="4"/>
        <w:numPr>
          <w:ilvl w:val="2"/>
          <w:numId w:val="3"/>
        </w:numPr>
        <w:autoSpaceDE w:val="0"/>
        <w:spacing w:line="415" w:lineRule="auto"/>
        <w:rPr>
          <w:b/>
          <w:sz w:val="28"/>
          <w:szCs w:val="28"/>
        </w:rPr>
      </w:pPr>
      <w:bookmarkStart w:id="8" w:name="_Toc150336816"/>
      <w:bookmarkEnd w:id="8"/>
      <w:bookmarkStart w:id="9" w:name="_Toc69200979"/>
      <w:r>
        <w:rPr>
          <w:rFonts w:hint="eastAsia" w:ascii="黑体" w:hAnsi="黑体"/>
          <w:b/>
          <w:sz w:val="28"/>
          <w:szCs w:val="28"/>
        </w:rPr>
        <w:t>服务覆盖范围</w:t>
      </w:r>
      <w:bookmarkEnd w:id="9"/>
    </w:p>
    <w:tbl>
      <w:tblPr>
        <w:tblStyle w:val="8"/>
        <w:tblW w:w="9726" w:type="dxa"/>
        <w:tblInd w:w="10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1559"/>
        <w:gridCol w:w="3635"/>
        <w:gridCol w:w="3011"/>
      </w:tblGrid>
      <w:tr w14:paraId="24874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52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D8D8D8"/>
          </w:tcPr>
          <w:p w14:paraId="395003BA">
            <w:pPr>
              <w:jc w:val="center"/>
              <w:rPr>
                <w:rFonts w:ascii="黑体" w:hAnsi="黑体" w:eastAsia="黑体"/>
                <w:b/>
                <w:color w:val="000000"/>
              </w:rPr>
            </w:pPr>
            <w:r>
              <w:rPr>
                <w:rFonts w:hint="eastAsia" w:ascii="黑体" w:hAnsi="黑体" w:eastAsia="黑体"/>
                <w:b/>
                <w:color w:val="000000"/>
              </w:rPr>
              <w:t>L4.5服务名称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EC461B">
            <w:pPr>
              <w:jc w:val="center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b/>
                <w:color w:val="000000"/>
              </w:rPr>
              <w:t>服务名称</w:t>
            </w:r>
          </w:p>
        </w:tc>
        <w:tc>
          <w:tcPr>
            <w:tcW w:w="3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4F866">
            <w:pPr>
              <w:jc w:val="center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服务内容</w:t>
            </w:r>
          </w:p>
        </w:tc>
        <w:tc>
          <w:tcPr>
            <w:tcW w:w="30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6A5ED">
            <w:pPr>
              <w:jc w:val="center"/>
              <w:rPr>
                <w:rFonts w:hint="eastAsia"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工作内容</w:t>
            </w:r>
          </w:p>
        </w:tc>
      </w:tr>
      <w:tr w14:paraId="0EE72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512BF">
            <w:pPr>
              <w:jc w:val="center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iDME设计服务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8095C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工业数据建模设计服务-基础包</w:t>
            </w:r>
          </w:p>
        </w:tc>
        <w:tc>
          <w:tcPr>
            <w:tcW w:w="3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9458A8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iDME xDM-F数据建模，根据客户业务场景梳理不超过20个工业数据模型（数据实体和关系实体）</w:t>
            </w:r>
          </w:p>
        </w:tc>
        <w:tc>
          <w:tcPr>
            <w:tcW w:w="30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ADA3D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基于业务场景规划数据模型、确定数据标准、进行工业数据模型设计</w:t>
            </w:r>
          </w:p>
        </w:tc>
      </w:tr>
      <w:tr w14:paraId="57119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980A2">
            <w:pPr>
              <w:widowControl/>
              <w:autoSpaceDE/>
              <w:autoSpaceDN/>
              <w:adjustRightInd/>
              <w:spacing w:line="240" w:lineRule="auto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B1EF7E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工业数据建模设计服务-增量包</w:t>
            </w:r>
          </w:p>
        </w:tc>
        <w:tc>
          <w:tcPr>
            <w:tcW w:w="3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C0E92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一个增量包增加10个数据模型（数据实体和关系实体）</w:t>
            </w:r>
          </w:p>
        </w:tc>
        <w:tc>
          <w:tcPr>
            <w:tcW w:w="30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3869E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基于业务场景规划数据模型、确定数据标准、进行工业数据模型设计</w:t>
            </w:r>
          </w:p>
        </w:tc>
      </w:tr>
      <w:tr w14:paraId="684D8C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044AB">
            <w:pPr>
              <w:widowControl/>
              <w:autoSpaceDE/>
              <w:autoSpaceDN/>
              <w:adjustRightInd/>
              <w:spacing w:line="240" w:lineRule="auto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3AF270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工业数字主线设计服务-基础包</w:t>
            </w:r>
          </w:p>
        </w:tc>
        <w:tc>
          <w:tcPr>
            <w:tcW w:w="3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35099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iDME LinkX-F数据建模，根据客户业务场景梳理不超过20个数字主线模型（数据实体和关系实体）</w:t>
            </w:r>
          </w:p>
        </w:tc>
        <w:tc>
          <w:tcPr>
            <w:tcW w:w="30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04C82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基于业务场景规划数据模型、确定数据标准、进行数字主线数据模型设计</w:t>
            </w:r>
          </w:p>
        </w:tc>
      </w:tr>
      <w:tr w14:paraId="336CB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9C76A">
            <w:pPr>
              <w:widowControl/>
              <w:autoSpaceDE/>
              <w:autoSpaceDN/>
              <w:adjustRightInd/>
              <w:spacing w:line="240" w:lineRule="auto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16339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工业数字主线设计服务-增量包</w:t>
            </w:r>
          </w:p>
        </w:tc>
        <w:tc>
          <w:tcPr>
            <w:tcW w:w="3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3D418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一个增量包增加10个数字主线模型（数据实体和关系实体）</w:t>
            </w:r>
          </w:p>
        </w:tc>
        <w:tc>
          <w:tcPr>
            <w:tcW w:w="30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4F9D4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基于业务场景规划数据模型、确定数据标准、进行数字主线数据模型设计</w:t>
            </w:r>
          </w:p>
        </w:tc>
      </w:tr>
      <w:tr w14:paraId="4C14E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99E2DF">
            <w:pPr>
              <w:jc w:val="center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iDME实施服务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19DE8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工业数据建模实施服务-基础包</w:t>
            </w:r>
          </w:p>
        </w:tc>
        <w:tc>
          <w:tcPr>
            <w:tcW w:w="3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30DBC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提供数据建模引擎单应用软件部署，包括20个工业数据模型（数据实体和关系实体）的录入和配置，管控iDME实施服务范围内的工作内容、进度和质量，并完成基于iDME的联调测试，支持iDME API正常运行</w:t>
            </w:r>
          </w:p>
        </w:tc>
        <w:tc>
          <w:tcPr>
            <w:tcW w:w="30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B9984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基于工业数据模型进行应用开发支持、API联调测试</w:t>
            </w:r>
          </w:p>
        </w:tc>
      </w:tr>
      <w:tr w14:paraId="4A5BF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281C1">
            <w:pPr>
              <w:widowControl/>
              <w:autoSpaceDE/>
              <w:autoSpaceDN/>
              <w:adjustRightInd/>
              <w:spacing w:line="240" w:lineRule="auto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6E1C1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工业数据建模实施服务-增量包</w:t>
            </w:r>
          </w:p>
        </w:tc>
        <w:tc>
          <w:tcPr>
            <w:tcW w:w="3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FB29E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一个增量包增加10个数据模型（数据实体和关系实体）</w:t>
            </w:r>
          </w:p>
        </w:tc>
        <w:tc>
          <w:tcPr>
            <w:tcW w:w="30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AC9082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基于工业数据模型进行应用开发支持、API联调测试</w:t>
            </w:r>
          </w:p>
        </w:tc>
      </w:tr>
      <w:tr w14:paraId="33B7B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BC7EF">
            <w:pPr>
              <w:widowControl/>
              <w:autoSpaceDE/>
              <w:autoSpaceDN/>
              <w:adjustRightInd/>
              <w:spacing w:line="240" w:lineRule="auto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C13C5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工业数字主线实施服务--基础包</w:t>
            </w:r>
          </w:p>
        </w:tc>
        <w:tc>
          <w:tcPr>
            <w:tcW w:w="3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98CCB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数字主线引擎安装和部署支持，依据数字主线设计服务方案配置数字主线引擎产品，包括20个模型（每个模型默认一个数据库映射），支持iDME API正常运行</w:t>
            </w:r>
          </w:p>
        </w:tc>
        <w:tc>
          <w:tcPr>
            <w:tcW w:w="30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9BD50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基于数字主线数据模型进行应用开发支持、API联调测试</w:t>
            </w:r>
          </w:p>
        </w:tc>
      </w:tr>
      <w:tr w14:paraId="771C5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C000A">
            <w:pPr>
              <w:widowControl/>
              <w:autoSpaceDE/>
              <w:autoSpaceDN/>
              <w:adjustRightInd/>
              <w:spacing w:line="240" w:lineRule="auto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93613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工业数字主线实施服务-增量包</w:t>
            </w:r>
          </w:p>
        </w:tc>
        <w:tc>
          <w:tcPr>
            <w:tcW w:w="3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CCCAF5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一个增量包增加10个数据模型（每个模型默认一个数据库映射）</w:t>
            </w:r>
          </w:p>
        </w:tc>
        <w:tc>
          <w:tcPr>
            <w:tcW w:w="30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6A914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基于数字主线数据模型进行应用开发支持、API联调测试</w:t>
            </w:r>
          </w:p>
        </w:tc>
      </w:tr>
      <w:tr w14:paraId="16AB1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521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63A72D9B">
            <w:pPr>
              <w:jc w:val="center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iDME支持服务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8E34E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工业数字模型驱动引擎现场技术支持</w:t>
            </w:r>
          </w:p>
        </w:tc>
        <w:tc>
          <w:tcPr>
            <w:tcW w:w="3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6E3B5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基于安装完成的iDME 产品，为客户提供5个工作日的iDME平台的持续交付服务指导，包含公有云及边缘云场景iDME 数据建模引擎产品的升级、数据迁移工具及性能调优方案</w:t>
            </w:r>
          </w:p>
        </w:tc>
        <w:tc>
          <w:tcPr>
            <w:tcW w:w="30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41592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基于工业数字模型的持续交付服务现场指导</w:t>
            </w:r>
          </w:p>
        </w:tc>
      </w:tr>
      <w:tr w14:paraId="1FE12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1EFEBE21">
            <w:pPr>
              <w:widowControl/>
              <w:autoSpaceDE/>
              <w:autoSpaceDN/>
              <w:adjustRightInd/>
              <w:spacing w:line="240" w:lineRule="auto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A9FA6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工业数字模型驱动引擎远程技术支持</w:t>
            </w:r>
          </w:p>
        </w:tc>
        <w:tc>
          <w:tcPr>
            <w:tcW w:w="3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C670E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基于安装完成的iDME 产品，为客户提供5个工作日的iDME平台的持续交付服务指导，包含公有云及边缘云场景iDME 数据建模引擎产品的升级、数据迁移工具及性能调优方案</w:t>
            </w:r>
          </w:p>
        </w:tc>
        <w:tc>
          <w:tcPr>
            <w:tcW w:w="30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76BE1"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基于工业数字模型的持续交付服务远程指导</w:t>
            </w:r>
          </w:p>
        </w:tc>
      </w:tr>
    </w:tbl>
    <w:p w14:paraId="2B97703A">
      <w:pPr>
        <w:widowControl/>
        <w:autoSpaceDN/>
        <w:contextualSpacing/>
        <w:rPr>
          <w:rFonts w:hint="eastAsia" w:ascii="黑体" w:hAnsi="黑体" w:eastAsia="黑体" w:cs="微软雅黑"/>
          <w:iCs/>
          <w:color w:val="0070C0"/>
        </w:rPr>
      </w:pPr>
      <w:r>
        <w:rPr>
          <w:rFonts w:hint="eastAsia" w:ascii="黑体" w:hAnsi="黑体" w:eastAsia="黑体" w:cs="微软雅黑"/>
          <w:iCs/>
          <w:color w:val="0070C0"/>
        </w:rPr>
        <w:t xml:space="preserve"> </w:t>
      </w:r>
    </w:p>
    <w:p w14:paraId="6A5CAE28">
      <w:pPr>
        <w:pStyle w:val="4"/>
        <w:numPr>
          <w:ilvl w:val="2"/>
          <w:numId w:val="3"/>
        </w:numPr>
        <w:autoSpaceDE w:val="0"/>
        <w:spacing w:line="415" w:lineRule="auto"/>
        <w:rPr>
          <w:rFonts w:hint="eastAsia"/>
          <w:b/>
          <w:sz w:val="28"/>
          <w:szCs w:val="28"/>
        </w:rPr>
      </w:pPr>
      <w:bookmarkStart w:id="10" w:name="_Toc150336817"/>
      <w:bookmarkEnd w:id="10"/>
      <w:r>
        <w:rPr>
          <w:rFonts w:hint="eastAsia" w:ascii="黑体" w:hAnsi="黑体"/>
          <w:b/>
          <w:sz w:val="28"/>
          <w:szCs w:val="28"/>
        </w:rPr>
        <w:t>服务不覆盖范围</w:t>
      </w:r>
    </w:p>
    <w:p w14:paraId="7D20EEC8">
      <w:pPr>
        <w:pStyle w:val="27"/>
        <w:widowControl/>
        <w:numPr>
          <w:ilvl w:val="0"/>
          <w:numId w:val="5"/>
        </w:numPr>
        <w:autoSpaceDN/>
        <w:ind w:firstLineChars="0"/>
        <w:contextualSpacing/>
        <w:rPr>
          <w:rFonts w:ascii="黑体" w:hAnsi="黑体" w:eastAsia="黑体" w:cs="微软雅黑"/>
          <w:iCs/>
        </w:rPr>
      </w:pPr>
      <w:r>
        <w:rPr>
          <w:rFonts w:hint="eastAsia" w:ascii="黑体" w:hAnsi="黑体" w:eastAsia="黑体"/>
        </w:rPr>
        <w:t>本专业服务不包括iDME运行所需的硬件环境资源。</w:t>
      </w:r>
    </w:p>
    <w:p w14:paraId="2D48F568">
      <w:pPr>
        <w:pStyle w:val="2"/>
        <w:numPr>
          <w:ilvl w:val="0"/>
          <w:numId w:val="3"/>
        </w:numPr>
        <w:rPr>
          <w:rFonts w:hint="eastAsia" w:ascii="黑体" w:hAnsi="黑体"/>
          <w:kern w:val="36"/>
        </w:rPr>
      </w:pPr>
      <w:bookmarkStart w:id="11" w:name="_Toc150336818"/>
      <w:bookmarkEnd w:id="11"/>
      <w:r>
        <w:rPr>
          <w:rFonts w:hint="eastAsia" w:ascii="黑体" w:hAnsi="黑体"/>
          <w:kern w:val="36"/>
        </w:rPr>
        <w:t>服务流程</w:t>
      </w:r>
    </w:p>
    <w:tbl>
      <w:tblPr>
        <w:tblStyle w:val="34"/>
        <w:tblW w:w="9493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513"/>
      </w:tblGrid>
      <w:tr w14:paraId="1778D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3151A7B9">
            <w:pPr>
              <w:contextualSpacing/>
              <w:jc w:val="both"/>
              <w:rPr>
                <w:rFonts w:hint="eastAsia" w:ascii="黑体" w:hAnsi="黑体" w:eastAsia="黑体" w:cs="微软雅黑"/>
                <w:b/>
                <w:iCs/>
              </w:rPr>
            </w:pPr>
            <w:r>
              <w:rPr>
                <w:rFonts w:hint="eastAsia" w:ascii="黑体" w:hAnsi="黑体" w:eastAsia="黑体" w:cs="微软雅黑"/>
                <w:b/>
                <w:iCs/>
              </w:rPr>
              <w:t>服务阶段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67AE3764">
            <w:pPr>
              <w:contextualSpacing/>
              <w:jc w:val="both"/>
              <w:rPr>
                <w:rFonts w:hint="eastAsia" w:ascii="黑体" w:hAnsi="黑体" w:eastAsia="黑体" w:cs="微软雅黑"/>
                <w:b/>
                <w:iCs/>
              </w:rPr>
            </w:pPr>
            <w:r>
              <w:rPr>
                <w:rFonts w:hint="eastAsia" w:ascii="黑体" w:hAnsi="黑体" w:eastAsia="黑体" w:cs="微软雅黑"/>
                <w:b/>
                <w:iCs/>
              </w:rPr>
              <w:t>阶段说明</w:t>
            </w:r>
          </w:p>
        </w:tc>
      </w:tr>
      <w:tr w14:paraId="391BB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36A18">
            <w:pPr>
              <w:contextualSpacing/>
              <w:jc w:val="both"/>
              <w:rPr>
                <w:rFonts w:hint="eastAsia" w:ascii="黑体" w:hAnsi="黑体" w:eastAsia="黑体" w:cs="微软雅黑"/>
                <w:iCs/>
                <w:color w:val="000000"/>
              </w:rPr>
            </w:pPr>
            <w:r>
              <w:rPr>
                <w:rFonts w:hint="eastAsia" w:ascii="黑体" w:hAnsi="黑体" w:eastAsia="黑体" w:cs="微软雅黑"/>
                <w:iCs/>
                <w:color w:val="000000"/>
              </w:rPr>
              <w:t>服务申请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6A1FD">
            <w:pPr>
              <w:pStyle w:val="27"/>
              <w:numPr>
                <w:ilvl w:val="0"/>
                <w:numId w:val="6"/>
              </w:numPr>
              <w:ind w:firstLineChars="0"/>
              <w:contextualSpacing/>
              <w:jc w:val="both"/>
              <w:rPr>
                <w:rFonts w:hint="eastAsia" w:ascii="黑体" w:hAnsi="黑体" w:eastAsia="黑体" w:cs="微软雅黑"/>
                <w:iCs/>
                <w:color w:val="000000"/>
              </w:rPr>
            </w:pPr>
            <w:r>
              <w:rPr>
                <w:rFonts w:hint="eastAsia" w:ascii="黑体" w:hAnsi="黑体" w:eastAsia="黑体" w:cs="微软雅黑"/>
                <w:iCs/>
                <w:color w:val="000000"/>
              </w:rPr>
              <w:t>客户提交服务申请</w:t>
            </w:r>
          </w:p>
          <w:p w14:paraId="7484FD33">
            <w:pPr>
              <w:pStyle w:val="27"/>
              <w:numPr>
                <w:ilvl w:val="0"/>
                <w:numId w:val="6"/>
              </w:numPr>
              <w:ind w:firstLineChars="0"/>
              <w:contextualSpacing/>
              <w:jc w:val="both"/>
              <w:rPr>
                <w:rFonts w:hint="eastAsia" w:ascii="黑体" w:hAnsi="黑体" w:eastAsia="黑体" w:cs="微软雅黑"/>
                <w:iCs/>
                <w:color w:val="000000"/>
              </w:rPr>
            </w:pPr>
            <w:r>
              <w:rPr>
                <w:rFonts w:hint="eastAsia" w:ascii="黑体" w:hAnsi="黑体" w:eastAsia="黑体" w:cs="微软雅黑"/>
                <w:iCs/>
                <w:color w:val="000000"/>
              </w:rPr>
              <w:t>服务经理评估客户需求</w:t>
            </w:r>
          </w:p>
          <w:p w14:paraId="24941E4D">
            <w:pPr>
              <w:pStyle w:val="27"/>
              <w:numPr>
                <w:ilvl w:val="0"/>
                <w:numId w:val="6"/>
              </w:numPr>
              <w:ind w:firstLineChars="0"/>
              <w:contextualSpacing/>
              <w:jc w:val="both"/>
              <w:rPr>
                <w:rFonts w:hint="eastAsia" w:ascii="黑体" w:hAnsi="黑体" w:eastAsia="黑体" w:cs="微软雅黑"/>
                <w:iCs/>
                <w:color w:val="000000"/>
              </w:rPr>
            </w:pPr>
            <w:r>
              <w:rPr>
                <w:rFonts w:hint="eastAsia" w:ascii="黑体" w:hAnsi="黑体" w:eastAsia="黑体" w:cs="微软雅黑"/>
                <w:iCs/>
                <w:color w:val="000000"/>
              </w:rPr>
              <w:t>服务经理对齐服务目标和服务范围</w:t>
            </w:r>
          </w:p>
        </w:tc>
      </w:tr>
      <w:tr w14:paraId="7DFEF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EC99E">
            <w:pPr>
              <w:contextualSpacing/>
              <w:jc w:val="both"/>
              <w:rPr>
                <w:rFonts w:hint="eastAsia" w:ascii="黑体" w:hAnsi="黑体" w:eastAsia="黑体" w:cs="微软雅黑"/>
                <w:iCs/>
                <w:color w:val="000000"/>
              </w:rPr>
            </w:pPr>
            <w:r>
              <w:rPr>
                <w:rFonts w:hint="eastAsia" w:ascii="黑体" w:hAnsi="黑体" w:eastAsia="黑体" w:cs="微软雅黑"/>
                <w:iCs/>
                <w:color w:val="000000"/>
              </w:rPr>
              <w:t>服务实施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CBBE9">
            <w:pPr>
              <w:pStyle w:val="27"/>
              <w:numPr>
                <w:ilvl w:val="0"/>
                <w:numId w:val="7"/>
              </w:numPr>
              <w:ind w:firstLineChars="0"/>
              <w:contextualSpacing/>
              <w:jc w:val="both"/>
              <w:rPr>
                <w:rFonts w:hint="eastAsia" w:ascii="黑体" w:hAnsi="黑体" w:eastAsia="黑体" w:cs="微软雅黑"/>
                <w:iCs/>
                <w:color w:val="000000"/>
              </w:rPr>
            </w:pPr>
            <w:r>
              <w:rPr>
                <w:rFonts w:hint="eastAsia" w:ascii="黑体" w:hAnsi="黑体" w:eastAsia="黑体" w:cs="微软雅黑"/>
                <w:iCs/>
                <w:color w:val="000000"/>
              </w:rPr>
              <w:t>交付人员按照服务内容交付</w:t>
            </w:r>
          </w:p>
          <w:p w14:paraId="5A1DC5B5">
            <w:pPr>
              <w:pStyle w:val="27"/>
              <w:numPr>
                <w:ilvl w:val="0"/>
                <w:numId w:val="7"/>
              </w:numPr>
              <w:ind w:firstLineChars="0"/>
              <w:contextualSpacing/>
              <w:jc w:val="both"/>
              <w:rPr>
                <w:rFonts w:hint="eastAsia" w:ascii="黑体" w:hAnsi="黑体" w:eastAsia="黑体" w:cs="微软雅黑"/>
                <w:iCs/>
                <w:color w:val="000000"/>
              </w:rPr>
            </w:pPr>
            <w:r>
              <w:rPr>
                <w:rFonts w:hint="eastAsia" w:ascii="黑体" w:hAnsi="黑体" w:eastAsia="黑体" w:cs="微软雅黑"/>
                <w:iCs/>
                <w:color w:val="000000"/>
              </w:rPr>
              <w:t>交付人员向客户提供交付件</w:t>
            </w:r>
          </w:p>
        </w:tc>
      </w:tr>
      <w:tr w14:paraId="1615E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727C8">
            <w:pPr>
              <w:contextualSpacing/>
              <w:jc w:val="both"/>
              <w:rPr>
                <w:rFonts w:hint="eastAsia" w:ascii="黑体" w:hAnsi="黑体" w:eastAsia="黑体" w:cs="微软雅黑"/>
                <w:iCs/>
                <w:color w:val="000000"/>
              </w:rPr>
            </w:pPr>
            <w:r>
              <w:rPr>
                <w:rFonts w:hint="eastAsia" w:ascii="黑体" w:hAnsi="黑体" w:eastAsia="黑体" w:cs="微软雅黑"/>
                <w:iCs/>
                <w:color w:val="000000"/>
              </w:rPr>
              <w:t>服务验收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84678">
            <w:pPr>
              <w:pStyle w:val="27"/>
              <w:numPr>
                <w:ilvl w:val="0"/>
                <w:numId w:val="8"/>
              </w:numPr>
              <w:ind w:firstLineChars="0"/>
              <w:contextualSpacing/>
              <w:jc w:val="both"/>
              <w:rPr>
                <w:rFonts w:hint="eastAsia" w:ascii="黑体" w:hAnsi="黑体" w:eastAsia="黑体" w:cs="微软雅黑"/>
                <w:iCs/>
                <w:color w:val="000000"/>
              </w:rPr>
            </w:pPr>
            <w:r>
              <w:rPr>
                <w:rFonts w:hint="eastAsia" w:ascii="黑体" w:hAnsi="黑体" w:eastAsia="黑体" w:cs="微软雅黑"/>
                <w:iCs/>
                <w:color w:val="000000"/>
              </w:rPr>
              <w:t>服务经理发起服务验收</w:t>
            </w:r>
          </w:p>
          <w:p w14:paraId="0A369884">
            <w:pPr>
              <w:pStyle w:val="27"/>
              <w:numPr>
                <w:ilvl w:val="0"/>
                <w:numId w:val="8"/>
              </w:numPr>
              <w:ind w:firstLineChars="0"/>
              <w:contextualSpacing/>
              <w:jc w:val="both"/>
              <w:rPr>
                <w:rFonts w:hint="eastAsia" w:ascii="黑体" w:hAnsi="黑体" w:eastAsia="黑体" w:cs="微软雅黑"/>
                <w:iCs/>
                <w:color w:val="000000"/>
              </w:rPr>
            </w:pPr>
            <w:r>
              <w:rPr>
                <w:rFonts w:hint="eastAsia" w:ascii="黑体" w:hAnsi="黑体" w:eastAsia="黑体" w:cs="微软雅黑"/>
                <w:iCs/>
                <w:color w:val="000000"/>
              </w:rPr>
              <w:t>客户验收</w:t>
            </w:r>
          </w:p>
        </w:tc>
      </w:tr>
    </w:tbl>
    <w:p w14:paraId="5163196F">
      <w:pPr>
        <w:pStyle w:val="2"/>
        <w:numPr>
          <w:ilvl w:val="0"/>
          <w:numId w:val="3"/>
        </w:numPr>
        <w:spacing w:after="0"/>
        <w:rPr>
          <w:rFonts w:hint="eastAsia" w:ascii="黑体" w:hAnsi="黑体"/>
          <w:kern w:val="36"/>
        </w:rPr>
      </w:pPr>
      <w:bookmarkStart w:id="12" w:name="_Toc150336819"/>
      <w:bookmarkEnd w:id="12"/>
      <w:r>
        <w:rPr>
          <w:rFonts w:hint="eastAsia" w:ascii="黑体" w:hAnsi="黑体"/>
          <w:kern w:val="36"/>
        </w:rPr>
        <w:t>责任矩阵</w:t>
      </w:r>
    </w:p>
    <w:p w14:paraId="76552D31">
      <w:pPr>
        <w:pStyle w:val="3"/>
        <w:numPr>
          <w:ilvl w:val="1"/>
          <w:numId w:val="3"/>
        </w:numPr>
        <w:rPr>
          <w:rFonts w:hint="eastAsia"/>
          <w:b/>
          <w:bCs/>
          <w:sz w:val="28"/>
          <w:szCs w:val="28"/>
        </w:rPr>
      </w:pPr>
      <w:bookmarkStart w:id="13" w:name="_Toc150336820"/>
      <w:bookmarkEnd w:id="13"/>
      <w:bookmarkStart w:id="14" w:name="_Toc69200993"/>
      <w:r>
        <w:rPr>
          <w:rFonts w:hint="eastAsia" w:ascii="黑体" w:hAnsi="黑体"/>
          <w:b/>
          <w:bCs/>
          <w:sz w:val="28"/>
          <w:szCs w:val="28"/>
        </w:rPr>
        <w:t>共同责任</w:t>
      </w:r>
      <w:bookmarkEnd w:id="14"/>
    </w:p>
    <w:p w14:paraId="00B073DA">
      <w:pPr>
        <w:pStyle w:val="27"/>
        <w:numPr>
          <w:ilvl w:val="0"/>
          <w:numId w:val="9"/>
        </w:numPr>
        <w:ind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双方商定并确认具体服务交付方式；</w:t>
      </w:r>
    </w:p>
    <w:p w14:paraId="07494A41">
      <w:pPr>
        <w:pStyle w:val="27"/>
        <w:numPr>
          <w:ilvl w:val="0"/>
          <w:numId w:val="9"/>
        </w:numPr>
        <w:ind w:firstLineChars="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双方商定并确认服务交付</w:t>
      </w:r>
      <w:r>
        <w:rPr>
          <w:rFonts w:hint="eastAsia" w:ascii="黑体" w:hAnsi="黑体" w:eastAsia="黑体" w:cs="Arial"/>
          <w:kern w:val="2"/>
        </w:rPr>
        <w:t>计划；</w:t>
      </w:r>
    </w:p>
    <w:p w14:paraId="7063928C">
      <w:pPr>
        <w:pStyle w:val="27"/>
        <w:numPr>
          <w:ilvl w:val="0"/>
          <w:numId w:val="9"/>
        </w:numPr>
        <w:ind w:firstLineChars="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双方商定并确认交付并评审；</w:t>
      </w:r>
    </w:p>
    <w:p w14:paraId="51E13BED">
      <w:pPr>
        <w:pStyle w:val="27"/>
        <w:numPr>
          <w:ilvl w:val="0"/>
          <w:numId w:val="9"/>
        </w:numPr>
        <w:ind w:firstLineChars="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完成合同签订。</w:t>
      </w:r>
    </w:p>
    <w:p w14:paraId="1AB6CC73">
      <w:pPr>
        <w:pStyle w:val="3"/>
        <w:numPr>
          <w:ilvl w:val="1"/>
          <w:numId w:val="3"/>
        </w:numPr>
        <w:rPr>
          <w:rFonts w:hint="eastAsia"/>
          <w:b/>
          <w:bCs/>
          <w:sz w:val="28"/>
          <w:szCs w:val="28"/>
        </w:rPr>
      </w:pPr>
      <w:bookmarkStart w:id="15" w:name="_Toc69200994"/>
      <w:bookmarkEnd w:id="15"/>
      <w:bookmarkStart w:id="16" w:name="_Toc150336821"/>
      <w:r>
        <w:rPr>
          <w:rFonts w:hint="eastAsia" w:ascii="黑体" w:hAnsi="黑体"/>
          <w:b/>
          <w:bCs/>
          <w:sz w:val="28"/>
          <w:szCs w:val="28"/>
        </w:rPr>
        <w:t>客户责任</w:t>
      </w:r>
      <w:bookmarkEnd w:id="16"/>
    </w:p>
    <w:p w14:paraId="3E23C3F3">
      <w:pPr>
        <w:pStyle w:val="27"/>
        <w:numPr>
          <w:ilvl w:val="0"/>
          <w:numId w:val="10"/>
        </w:numPr>
        <w:ind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客户指派一位项目负责人协助实施服务。此负责人应负责双方之协调及管理，负责审核、验收提供的服务；</w:t>
      </w:r>
    </w:p>
    <w:p w14:paraId="48BA0834">
      <w:pPr>
        <w:pStyle w:val="27"/>
        <w:numPr>
          <w:ilvl w:val="0"/>
          <w:numId w:val="10"/>
        </w:numPr>
        <w:ind w:firstLineChars="0"/>
        <w:rPr>
          <w:rFonts w:hint="eastAsia" w:ascii="黑体" w:hAnsi="黑体" w:eastAsia="黑体"/>
          <w:i/>
          <w:color w:val="0070C0"/>
        </w:rPr>
      </w:pPr>
      <w:r>
        <w:rPr>
          <w:rFonts w:hint="eastAsia" w:ascii="黑体" w:hAnsi="黑体" w:eastAsia="黑体"/>
        </w:rPr>
        <w:t>客户必须提供业务系统相关的信息（包括但不限于应用架构、部署架构、资源数量和性能）。</w:t>
      </w:r>
    </w:p>
    <w:p w14:paraId="1EC6CC85">
      <w:pPr>
        <w:pStyle w:val="3"/>
        <w:numPr>
          <w:ilvl w:val="1"/>
          <w:numId w:val="3"/>
        </w:numPr>
        <w:rPr>
          <w:rFonts w:hint="eastAsia"/>
          <w:b/>
          <w:bCs/>
          <w:sz w:val="28"/>
          <w:szCs w:val="28"/>
        </w:rPr>
      </w:pPr>
      <w:bookmarkStart w:id="17" w:name="_Toc150336822"/>
      <w:bookmarkEnd w:id="17"/>
      <w:bookmarkStart w:id="18" w:name="_Toc69200996"/>
      <w:bookmarkEnd w:id="18"/>
      <w:bookmarkStart w:id="19" w:name="_Toc150336823"/>
      <w:r>
        <w:rPr>
          <w:rFonts w:hint="eastAsia" w:ascii="黑体" w:hAnsi="黑体"/>
          <w:b/>
          <w:bCs/>
          <w:sz w:val="28"/>
          <w:szCs w:val="28"/>
        </w:rPr>
        <w:t>责任分工矩阵</w:t>
      </w:r>
      <w:bookmarkEnd w:id="19"/>
      <w:r>
        <w:rPr>
          <w:rFonts w:hint="eastAsia" w:ascii="黑体" w:hAnsi="黑体"/>
          <w:b/>
          <w:bCs/>
          <w:sz w:val="28"/>
          <w:szCs w:val="28"/>
        </w:rPr>
        <w:t>表</w:t>
      </w:r>
    </w:p>
    <w:p w14:paraId="46966223">
      <w:pPr>
        <w:spacing w:before="156" w:beforeLines="50" w:after="156" w:afterLines="50"/>
      </w:pPr>
      <w:r>
        <w:rPr>
          <w:rFonts w:hint="eastAsia" w:ascii="黑体" w:hAnsi="黑体" w:eastAsia="黑体"/>
          <w:color w:val="000000"/>
        </w:rPr>
        <w:t>R=责任方/Responsibility、S=协助方/Support</w:t>
      </w:r>
    </w:p>
    <w:tbl>
      <w:tblPr>
        <w:tblStyle w:val="8"/>
        <w:tblW w:w="966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276"/>
        <w:gridCol w:w="4961"/>
        <w:gridCol w:w="1134"/>
        <w:gridCol w:w="1134"/>
      </w:tblGrid>
      <w:tr w14:paraId="1126A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noWrap/>
            <w:vAlign w:val="center"/>
          </w:tcPr>
          <w:p w14:paraId="476DAA2A">
            <w:pPr>
              <w:jc w:val="center"/>
              <w:rPr>
                <w:rFonts w:ascii="黑体" w:hAnsi="黑体" w:eastAsia="黑体" w:cs="微软雅黑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微软雅黑"/>
                <w:b/>
                <w:bCs/>
                <w:color w:val="000000"/>
              </w:rPr>
              <w:t>服务产品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noWrap/>
            <w:vAlign w:val="center"/>
          </w:tcPr>
          <w:p w14:paraId="3F8CAAFF">
            <w:pPr>
              <w:rPr>
                <w:rFonts w:hint="eastAsia" w:ascii="黑体" w:hAnsi="黑体" w:eastAsia="黑体" w:cs="微软雅黑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微软雅黑"/>
                <w:b/>
                <w:bCs/>
                <w:color w:val="000000"/>
              </w:rPr>
              <w:t>服务条目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noWrap/>
            <w:vAlign w:val="center"/>
          </w:tcPr>
          <w:p w14:paraId="669EA348">
            <w:pPr>
              <w:rPr>
                <w:rFonts w:hint="eastAsia" w:ascii="黑体" w:hAnsi="黑体" w:eastAsia="黑体" w:cs="微软雅黑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微软雅黑"/>
                <w:b/>
                <w:bCs/>
                <w:color w:val="000000"/>
              </w:rPr>
              <w:t>服务内容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noWrap/>
            <w:vAlign w:val="center"/>
          </w:tcPr>
          <w:p w14:paraId="3AF23CD5">
            <w:pPr>
              <w:rPr>
                <w:rFonts w:hint="default" w:ascii="黑体" w:hAnsi="黑体" w:eastAsia="黑体" w:cs="微软雅黑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微软雅黑"/>
                <w:b/>
                <w:bCs/>
                <w:color w:val="000000"/>
                <w:lang w:val="en-US" w:eastAsia="zh-CN"/>
              </w:rPr>
              <w:t>赛意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noWrap/>
            <w:vAlign w:val="center"/>
          </w:tcPr>
          <w:p w14:paraId="32FA629C">
            <w:pPr>
              <w:rPr>
                <w:rFonts w:hint="eastAsia" w:ascii="黑体" w:hAnsi="黑体" w:eastAsia="黑体" w:cs="微软雅黑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微软雅黑"/>
                <w:b/>
                <w:bCs/>
                <w:color w:val="000000"/>
              </w:rPr>
              <w:t>客户</w:t>
            </w:r>
          </w:p>
        </w:tc>
      </w:tr>
      <w:tr w14:paraId="75834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6870D">
            <w:pPr>
              <w:contextualSpacing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iDME设计服务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EB601">
            <w:pPr>
              <w:spacing w:line="273" w:lineRule="auto"/>
              <w:contextualSpacing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需求调研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62F0F">
            <w:pPr>
              <w:autoSpaceDN/>
              <w:snapToGrid w:val="0"/>
              <w:spacing w:after="312"/>
              <w:contextualSpacing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提供业务运行现状，确认业务需求方案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FF944">
            <w:pPr>
              <w:spacing w:line="273" w:lineRule="auto"/>
              <w:contextualSpacing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3493B">
            <w:pPr>
              <w:spacing w:line="273" w:lineRule="auto"/>
              <w:contextualSpacing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R</w:t>
            </w:r>
          </w:p>
        </w:tc>
      </w:tr>
      <w:tr w14:paraId="2BDFC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AD1B2">
            <w:pPr>
              <w:widowControl/>
              <w:autoSpaceDE/>
              <w:autoSpaceDN/>
              <w:adjustRightInd/>
              <w:spacing w:line="240" w:lineRule="auto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29489">
            <w:pPr>
              <w:spacing w:line="273" w:lineRule="auto"/>
              <w:contextualSpacing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方案设计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B9B38">
            <w:pPr>
              <w:spacing w:line="273" w:lineRule="auto"/>
              <w:contextualSpacing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基于业务场景规划数据模型、确定数据标准、进行数据模型设计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2650F">
            <w:pPr>
              <w:spacing w:line="273" w:lineRule="auto"/>
              <w:contextualSpacing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R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A2EEC">
            <w:pPr>
              <w:spacing w:line="273" w:lineRule="auto"/>
              <w:contextualSpacing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S</w:t>
            </w:r>
          </w:p>
        </w:tc>
      </w:tr>
      <w:tr w14:paraId="37B53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1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0E1A8">
            <w:pPr>
              <w:contextualSpacing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iDME实施服务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F9A24">
            <w:pPr>
              <w:contextualSpacing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建模实施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7121BC">
            <w:pPr>
              <w:contextualSpacing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基于iDME的应用开发支持、API联调测试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29ED8">
            <w:pPr>
              <w:contextualSpacing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R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25D6A">
            <w:pPr>
              <w:contextualSpacing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S</w:t>
            </w:r>
          </w:p>
        </w:tc>
      </w:tr>
      <w:tr w14:paraId="77DB3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EE1CD">
            <w:pPr>
              <w:widowControl/>
              <w:autoSpaceDE/>
              <w:autoSpaceDN/>
              <w:adjustRightInd/>
              <w:spacing w:line="240" w:lineRule="auto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51611">
            <w:pPr>
              <w:contextualSpacing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数据迁移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DF70232">
            <w:pPr>
              <w:contextualSpacing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基于iDME的数据迁移方案、数据迁移服务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16903">
            <w:pPr>
              <w:contextualSpacing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R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A5954">
            <w:pPr>
              <w:contextualSpacing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S</w:t>
            </w:r>
          </w:p>
        </w:tc>
      </w:tr>
      <w:tr w14:paraId="5FED8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442D9">
            <w:pPr>
              <w:contextualSpacing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iDME技术支持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48890">
            <w:pPr>
              <w:contextualSpacing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技术支持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8E6DEC5">
            <w:pPr>
              <w:contextualSpacing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基于iDME的持续交付服务指导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962A84">
            <w:pPr>
              <w:contextualSpacing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14085">
            <w:pPr>
              <w:contextualSpacing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R</w:t>
            </w:r>
          </w:p>
        </w:tc>
      </w:tr>
    </w:tbl>
    <w:p w14:paraId="2666B472">
      <w:pPr>
        <w:pStyle w:val="2"/>
        <w:numPr>
          <w:ilvl w:val="0"/>
          <w:numId w:val="3"/>
        </w:numPr>
        <w:rPr>
          <w:rFonts w:hint="eastAsia" w:ascii="黑体" w:hAnsi="黑体"/>
          <w:kern w:val="36"/>
        </w:rPr>
      </w:pPr>
      <w:bookmarkStart w:id="20" w:name="_Toc150336824"/>
      <w:bookmarkEnd w:id="20"/>
      <w:r>
        <w:rPr>
          <w:rFonts w:hint="eastAsia" w:ascii="黑体" w:hAnsi="黑体"/>
          <w:kern w:val="36"/>
        </w:rPr>
        <w:t>服务交付件</w:t>
      </w:r>
    </w:p>
    <w:p w14:paraId="11C75063">
      <w:pPr>
        <w:pStyle w:val="27"/>
        <w:numPr>
          <w:ilvl w:val="0"/>
          <w:numId w:val="11"/>
        </w:numPr>
        <w:ind w:firstLineChars="0"/>
        <w:contextualSpacing/>
        <w:rPr>
          <w:rFonts w:hint="eastAsia" w:ascii="黑体" w:hAnsi="黑体" w:eastAsia="黑体" w:cs="宋体"/>
        </w:rPr>
      </w:pPr>
      <w:bookmarkStart w:id="21" w:name="_Hlk141018212"/>
      <w:bookmarkEnd w:id="21"/>
      <w:bookmarkStart w:id="22" w:name="_Hlk141024014"/>
      <w:r>
        <w:rPr>
          <w:rFonts w:hint="eastAsia" w:ascii="黑体" w:hAnsi="黑体" w:eastAsia="黑体"/>
        </w:rPr>
        <w:t>iDME设计服务</w:t>
      </w:r>
      <w:bookmarkEnd w:id="22"/>
    </w:p>
    <w:tbl>
      <w:tblPr>
        <w:tblStyle w:val="9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6237"/>
      </w:tblGrid>
      <w:tr w14:paraId="0485D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14F54F50">
            <w:pPr>
              <w:spacing w:before="156" w:beforeLines="50" w:after="156" w:afterLines="50"/>
              <w:jc w:val="center"/>
              <w:rPr>
                <w:rFonts w:hint="eastAsia" w:ascii="黑体" w:hAnsi="黑体" w:eastAsia="黑体"/>
                <w:b/>
                <w:color w:val="000000"/>
                <w:shd w:val="clear" w:color="auto" w:fill="FFFFFF"/>
              </w:rPr>
            </w:pPr>
            <w:bookmarkStart w:id="23" w:name="_Hlk141016724"/>
            <w:r>
              <w:rPr>
                <w:rFonts w:hint="eastAsia" w:ascii="黑体" w:hAnsi="黑体" w:eastAsia="黑体"/>
                <w:b/>
                <w:color w:val="000000"/>
              </w:rPr>
              <w:t>服务名称</w:t>
            </w:r>
            <w:bookmarkEnd w:id="23"/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2B633AE6">
            <w:pPr>
              <w:spacing w:before="156" w:beforeLines="50" w:after="156" w:afterLines="50"/>
              <w:jc w:val="center"/>
              <w:rPr>
                <w:rFonts w:hint="eastAsia" w:ascii="黑体" w:hAnsi="黑体" w:eastAsia="黑体"/>
                <w:b/>
                <w:color w:val="000000"/>
                <w:shd w:val="clear" w:color="auto" w:fill="FFFFFF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交付件</w:t>
            </w:r>
          </w:p>
        </w:tc>
      </w:tr>
      <w:tr w14:paraId="79EBB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24D2E">
            <w:pPr>
              <w:spacing w:before="156" w:beforeLines="50" w:after="156" w:afterLines="50"/>
              <w:rPr>
                <w:rFonts w:hint="eastAsia" w:ascii="黑体" w:hAnsi="黑体" w:eastAsia="黑体"/>
                <w:color w:val="0070C0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00000"/>
              </w:rPr>
              <w:t>工业数据建模设计服务-基础包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8DCB3">
            <w:pPr>
              <w:spacing w:before="156" w:beforeLines="50" w:after="156" w:afterLines="50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《数据模型设计方案》</w:t>
            </w:r>
          </w:p>
        </w:tc>
      </w:tr>
      <w:tr w14:paraId="4CC34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9E18E">
            <w:pPr>
              <w:spacing w:before="156" w:beforeLines="50" w:after="156" w:afterLines="50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工业数据建模设计服务-增量包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25616">
            <w:pPr>
              <w:spacing w:before="156" w:beforeLines="50" w:after="156" w:afterLines="50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《数据模型设计方案》</w:t>
            </w:r>
          </w:p>
        </w:tc>
      </w:tr>
      <w:tr w14:paraId="06C76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88014">
            <w:pPr>
              <w:spacing w:before="156" w:beforeLines="50" w:after="156" w:afterLines="50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工业数字主线设计服务-基础包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9BD55">
            <w:pPr>
              <w:spacing w:before="156" w:beforeLines="50" w:after="156" w:afterLines="50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《数据模型设计方案》</w:t>
            </w:r>
          </w:p>
        </w:tc>
      </w:tr>
      <w:tr w14:paraId="1F29B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913A7">
            <w:pPr>
              <w:spacing w:before="156" w:beforeLines="50" w:after="156" w:afterLines="50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工业数字主线设计服务-增量包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35DA3">
            <w:pPr>
              <w:spacing w:before="156" w:beforeLines="50" w:after="156" w:afterLines="50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《数据模型设计方案》</w:t>
            </w:r>
          </w:p>
        </w:tc>
      </w:tr>
    </w:tbl>
    <w:p w14:paraId="28807BD3">
      <w:pPr>
        <w:pStyle w:val="27"/>
        <w:numPr>
          <w:ilvl w:val="0"/>
          <w:numId w:val="11"/>
        </w:numPr>
        <w:ind w:firstLineChars="0"/>
        <w:contextualSpacing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iDME实施服务</w:t>
      </w:r>
    </w:p>
    <w:tbl>
      <w:tblPr>
        <w:tblStyle w:val="9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6237"/>
      </w:tblGrid>
      <w:tr w14:paraId="69FC4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2D90AA56">
            <w:pPr>
              <w:spacing w:before="156" w:beforeLines="50" w:after="156" w:afterLines="50"/>
              <w:jc w:val="center"/>
              <w:rPr>
                <w:rFonts w:hint="eastAsia" w:ascii="黑体" w:hAnsi="黑体" w:eastAsia="黑体"/>
                <w:b/>
                <w:color w:val="000000"/>
                <w:shd w:val="clear" w:color="auto" w:fill="FFFFFF"/>
              </w:rPr>
            </w:pPr>
            <w:r>
              <w:rPr>
                <w:rFonts w:hint="eastAsia" w:ascii="黑体" w:hAnsi="黑体" w:eastAsia="黑体"/>
                <w:b/>
                <w:color w:val="000000"/>
              </w:rPr>
              <w:t>服务名称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269B6680">
            <w:pPr>
              <w:spacing w:before="156" w:beforeLines="50" w:after="156" w:afterLines="50"/>
              <w:jc w:val="center"/>
              <w:rPr>
                <w:rFonts w:hint="eastAsia" w:ascii="黑体" w:hAnsi="黑体" w:eastAsia="黑体"/>
                <w:b/>
                <w:color w:val="000000"/>
                <w:shd w:val="clear" w:color="auto" w:fill="FFFFFF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交付件</w:t>
            </w:r>
          </w:p>
        </w:tc>
      </w:tr>
      <w:tr w14:paraId="034F3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1A946">
            <w:pPr>
              <w:spacing w:before="156" w:beforeLines="50" w:after="156" w:afterLines="50"/>
              <w:rPr>
                <w:rFonts w:hint="eastAsia" w:ascii="黑体" w:hAnsi="黑体" w:eastAsia="黑体"/>
                <w:color w:val="0070C0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00000"/>
              </w:rPr>
              <w:t>工业数据建模实施服务-基础包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6D97A">
            <w:pPr>
              <w:spacing w:before="156" w:beforeLines="50" w:after="156" w:afterLines="50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《数据建模实施方案》</w:t>
            </w:r>
          </w:p>
          <w:p w14:paraId="3F34C9E9">
            <w:pPr>
              <w:spacing w:before="156" w:beforeLines="50" w:after="156" w:afterLines="50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《数据迁移方案》</w:t>
            </w:r>
          </w:p>
          <w:p w14:paraId="7BC4D73B">
            <w:pPr>
              <w:spacing w:before="156" w:beforeLines="50" w:after="156" w:afterLines="50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《数据迁移报告》</w:t>
            </w:r>
          </w:p>
        </w:tc>
      </w:tr>
      <w:tr w14:paraId="4FD79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C5F8A">
            <w:pPr>
              <w:spacing w:before="156" w:beforeLines="50" w:after="156" w:afterLines="50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工业数据建模实施服务-增量包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FBE8F">
            <w:pPr>
              <w:spacing w:before="156" w:beforeLines="50" w:after="156" w:afterLines="50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《数据建模实施方案》</w:t>
            </w:r>
          </w:p>
          <w:p w14:paraId="27F1298E">
            <w:pPr>
              <w:spacing w:before="156" w:beforeLines="50" w:after="156" w:afterLines="50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《数据迁移方案》</w:t>
            </w:r>
          </w:p>
          <w:p w14:paraId="56006655">
            <w:pPr>
              <w:spacing w:before="156" w:beforeLines="50" w:after="156" w:afterLines="50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《数据迁移报告》</w:t>
            </w:r>
          </w:p>
        </w:tc>
      </w:tr>
      <w:tr w14:paraId="69B19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84F10">
            <w:pPr>
              <w:spacing w:before="156" w:beforeLines="50" w:after="156" w:afterLines="50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工业数字主线实施服务--基础包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84FD9">
            <w:pPr>
              <w:spacing w:before="156" w:beforeLines="50" w:after="156" w:afterLines="50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《数据建模实施方案》</w:t>
            </w:r>
          </w:p>
          <w:p w14:paraId="09811B3B">
            <w:pPr>
              <w:spacing w:before="156" w:beforeLines="50" w:after="156" w:afterLines="50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《数据迁移方案》</w:t>
            </w:r>
          </w:p>
          <w:p w14:paraId="2D6D0C04">
            <w:pPr>
              <w:spacing w:before="156" w:beforeLines="50" w:after="156" w:afterLines="50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《数据迁移报告》</w:t>
            </w:r>
          </w:p>
        </w:tc>
      </w:tr>
      <w:tr w14:paraId="39CC2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E9E4A">
            <w:pPr>
              <w:spacing w:before="156" w:beforeLines="50" w:after="156" w:afterLines="50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工业数字主线实施服务-增量包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6AE17">
            <w:pPr>
              <w:spacing w:before="156" w:beforeLines="50" w:after="156" w:afterLines="50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《数据建模实施方案》</w:t>
            </w:r>
          </w:p>
          <w:p w14:paraId="3C2E1ADB">
            <w:pPr>
              <w:spacing w:before="156" w:beforeLines="50" w:after="156" w:afterLines="50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《数据迁移方案》</w:t>
            </w:r>
          </w:p>
          <w:p w14:paraId="3FE55493">
            <w:pPr>
              <w:spacing w:before="156" w:beforeLines="50" w:after="156" w:afterLines="50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《数据迁移报告》</w:t>
            </w:r>
          </w:p>
        </w:tc>
      </w:tr>
    </w:tbl>
    <w:p w14:paraId="66349609">
      <w:pPr>
        <w:pStyle w:val="27"/>
        <w:numPr>
          <w:ilvl w:val="0"/>
          <w:numId w:val="11"/>
        </w:numPr>
        <w:ind w:firstLineChars="0"/>
        <w:contextualSpacing/>
        <w:rPr>
          <w:rFonts w:hint="eastAsia" w:ascii="黑体" w:hAnsi="黑体" w:eastAsia="黑体" w:cs="宋体"/>
        </w:rPr>
      </w:pPr>
      <w:r>
        <w:rPr>
          <w:rFonts w:hint="eastAsia" w:ascii="黑体" w:hAnsi="黑体" w:eastAsia="黑体"/>
        </w:rPr>
        <w:t>iDME技术支持</w:t>
      </w:r>
    </w:p>
    <w:tbl>
      <w:tblPr>
        <w:tblStyle w:val="9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6095"/>
      </w:tblGrid>
      <w:tr w14:paraId="4E142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649E5A7D">
            <w:pPr>
              <w:spacing w:before="156" w:beforeLines="50" w:after="156" w:afterLines="50"/>
              <w:jc w:val="center"/>
              <w:rPr>
                <w:rFonts w:hint="eastAsia" w:ascii="黑体" w:hAnsi="黑体" w:eastAsia="黑体"/>
                <w:b/>
                <w:color w:val="000000"/>
                <w:shd w:val="clear" w:color="auto" w:fill="FFFFFF"/>
              </w:rPr>
            </w:pPr>
            <w:r>
              <w:rPr>
                <w:rFonts w:hint="eastAsia" w:ascii="黑体" w:hAnsi="黑体" w:eastAsia="黑体"/>
                <w:b/>
                <w:color w:val="000000"/>
              </w:rPr>
              <w:t>服务名称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09194435">
            <w:pPr>
              <w:spacing w:before="156" w:beforeLines="50" w:after="156" w:afterLines="50"/>
              <w:jc w:val="center"/>
              <w:rPr>
                <w:rFonts w:hint="eastAsia" w:ascii="黑体" w:hAnsi="黑体" w:eastAsia="黑体"/>
                <w:b/>
                <w:color w:val="000000"/>
                <w:shd w:val="clear" w:color="auto" w:fill="FFFFFF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交付件</w:t>
            </w:r>
          </w:p>
        </w:tc>
      </w:tr>
      <w:tr w14:paraId="53246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6D8E2">
            <w:pPr>
              <w:spacing w:before="156" w:beforeLines="50" w:after="156" w:afterLines="50"/>
              <w:rPr>
                <w:rFonts w:hint="eastAsia" w:ascii="黑体" w:hAnsi="黑体" w:eastAsia="黑体"/>
                <w:color w:val="0070C0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00000"/>
              </w:rPr>
              <w:t>工业数字模型驱动引擎现场技术支持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C6984">
            <w:pPr>
              <w:spacing w:before="156" w:beforeLines="50" w:after="156" w:afterLines="50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《技术支持方案》</w:t>
            </w:r>
          </w:p>
        </w:tc>
      </w:tr>
      <w:tr w14:paraId="320BE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975F2">
            <w:pPr>
              <w:spacing w:before="156" w:beforeLines="50" w:after="156" w:afterLines="50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工业数字模型驱动引擎远程技术支持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A322B">
            <w:pPr>
              <w:spacing w:before="156" w:beforeLines="50" w:after="156" w:afterLines="50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《技术支持方案》</w:t>
            </w:r>
          </w:p>
        </w:tc>
      </w:tr>
    </w:tbl>
    <w:p w14:paraId="4AA8E023">
      <w:pPr>
        <w:pStyle w:val="2"/>
        <w:numPr>
          <w:ilvl w:val="0"/>
          <w:numId w:val="3"/>
        </w:numPr>
        <w:rPr>
          <w:rFonts w:hint="eastAsia" w:ascii="黑体" w:hAnsi="黑体"/>
          <w:kern w:val="36"/>
        </w:rPr>
      </w:pPr>
      <w:bookmarkStart w:id="24" w:name="_Toc150336825"/>
      <w:bookmarkEnd w:id="24"/>
      <w:r>
        <w:rPr>
          <w:rFonts w:hint="eastAsia" w:ascii="黑体" w:hAnsi="黑体"/>
          <w:kern w:val="36"/>
        </w:rPr>
        <w:t>验收</w:t>
      </w:r>
    </w:p>
    <w:p w14:paraId="58D8ECD1">
      <w:pPr>
        <w:pStyle w:val="3"/>
        <w:numPr>
          <w:ilvl w:val="1"/>
          <w:numId w:val="3"/>
        </w:numPr>
        <w:rPr>
          <w:rFonts w:hint="eastAsia"/>
          <w:b/>
          <w:bCs/>
          <w:sz w:val="28"/>
          <w:szCs w:val="28"/>
        </w:rPr>
      </w:pPr>
      <w:bookmarkStart w:id="25" w:name="_Toc150336826"/>
      <w:bookmarkEnd w:id="25"/>
      <w:r>
        <w:rPr>
          <w:rFonts w:ascii="黑体" w:hAnsi="黑体"/>
          <w:b/>
          <w:bCs/>
          <w:sz w:val="28"/>
          <w:szCs w:val="28"/>
        </w:rPr>
        <w:t>验收</w:t>
      </w:r>
      <w:r>
        <w:rPr>
          <w:rFonts w:hint="eastAsia" w:ascii="黑体" w:hAnsi="黑体"/>
          <w:b/>
          <w:bCs/>
          <w:sz w:val="28"/>
          <w:szCs w:val="28"/>
        </w:rPr>
        <w:t>方式</w:t>
      </w:r>
    </w:p>
    <w:p w14:paraId="7ADF8BCC">
      <w:pPr>
        <w:pStyle w:val="27"/>
        <w:numPr>
          <w:ilvl w:val="0"/>
          <w:numId w:val="12"/>
        </w:numPr>
        <w:ind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支持的验收方式：线上验收/线下验收</w:t>
      </w:r>
    </w:p>
    <w:p w14:paraId="55C0FA9F">
      <w:pPr>
        <w:pStyle w:val="3"/>
        <w:numPr>
          <w:ilvl w:val="1"/>
          <w:numId w:val="3"/>
        </w:numPr>
        <w:rPr>
          <w:rFonts w:hint="eastAsia"/>
          <w:b/>
          <w:bCs/>
          <w:sz w:val="28"/>
          <w:szCs w:val="28"/>
        </w:rPr>
      </w:pPr>
      <w:r>
        <w:rPr>
          <w:rFonts w:ascii="黑体" w:hAnsi="黑体"/>
          <w:b/>
          <w:bCs/>
          <w:sz w:val="28"/>
          <w:szCs w:val="28"/>
        </w:rPr>
        <w:t>验收</w:t>
      </w:r>
      <w:r>
        <w:rPr>
          <w:rFonts w:hint="eastAsia" w:ascii="黑体" w:hAnsi="黑体"/>
          <w:b/>
          <w:bCs/>
          <w:sz w:val="28"/>
          <w:szCs w:val="28"/>
        </w:rPr>
        <w:t>流程</w:t>
      </w:r>
    </w:p>
    <w:p w14:paraId="771B54FD">
      <w:pPr>
        <w:pStyle w:val="27"/>
        <w:numPr>
          <w:ilvl w:val="0"/>
          <w:numId w:val="12"/>
        </w:numPr>
        <w:ind w:firstLineChars="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验收标准：</w:t>
      </w:r>
      <w:bookmarkStart w:id="28" w:name="_GoBack"/>
      <w:bookmarkEnd w:id="28"/>
      <w:r>
        <w:rPr>
          <w:rFonts w:hint="eastAsia" w:ascii="黑体" w:hAnsi="黑体" w:eastAsia="黑体"/>
        </w:rPr>
        <w:t>按各服务子项提交标准交付件，客户在官网Console点击确认验收，或线下签字且盖章《xx项目实施与支持服务验收报告》作为服务验收通过依据</w:t>
      </w:r>
    </w:p>
    <w:p w14:paraId="7843FA24">
      <w:pPr>
        <w:pStyle w:val="27"/>
        <w:numPr>
          <w:ilvl w:val="0"/>
          <w:numId w:val="13"/>
        </w:numPr>
        <w:ind w:firstLineChars="0"/>
        <w:contextualSpacing/>
        <w:rPr>
          <w:rFonts w:hint="eastAsia" w:ascii="黑体" w:hAnsi="黑体" w:eastAsia="黑体"/>
        </w:rPr>
      </w:pPr>
      <w:bookmarkStart w:id="26" w:name="_Hlk141024052"/>
      <w:bookmarkEnd w:id="26"/>
      <w:r>
        <w:rPr>
          <w:rFonts w:hint="eastAsia" w:ascii="黑体" w:hAnsi="黑体" w:eastAsia="黑体"/>
        </w:rPr>
        <w:t>iDME设计服务</w:t>
      </w:r>
    </w:p>
    <w:tbl>
      <w:tblPr>
        <w:tblStyle w:val="9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568"/>
        <w:gridCol w:w="4188"/>
      </w:tblGrid>
      <w:tr w14:paraId="17D69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717AAD84">
            <w:pPr>
              <w:spacing w:before="156" w:beforeLines="50" w:after="156" w:afterLines="50"/>
              <w:jc w:val="center"/>
              <w:rPr>
                <w:rFonts w:hint="eastAsia" w:ascii="黑体" w:hAnsi="黑体" w:eastAsia="黑体"/>
                <w:b/>
                <w:color w:val="000000"/>
                <w:shd w:val="clear" w:color="auto" w:fill="FFFFFF"/>
              </w:rPr>
            </w:pPr>
            <w:r>
              <w:rPr>
                <w:rFonts w:hint="eastAsia" w:ascii="黑体" w:hAnsi="黑体" w:eastAsia="黑体"/>
                <w:b/>
                <w:color w:val="000000"/>
              </w:rPr>
              <w:t>服务名称</w:t>
            </w: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3F8E01B6">
            <w:pPr>
              <w:spacing w:before="156" w:beforeLines="50" w:after="156" w:afterLines="50"/>
              <w:jc w:val="center"/>
              <w:rPr>
                <w:rFonts w:hint="eastAsia" w:ascii="黑体" w:hAnsi="黑体" w:eastAsia="黑体"/>
                <w:b/>
                <w:color w:val="000000"/>
                <w:shd w:val="clear" w:color="auto" w:fill="FFFFFF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交付件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7D71B9CF">
            <w:pPr>
              <w:spacing w:before="156" w:beforeLines="50" w:after="156" w:afterLines="50"/>
              <w:jc w:val="center"/>
              <w:rPr>
                <w:rFonts w:hint="eastAsia" w:ascii="黑体" w:hAnsi="黑体" w:eastAsia="黑体"/>
                <w:b/>
                <w:color w:val="000000"/>
                <w:shd w:val="clear" w:color="auto" w:fill="FFFFFF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验收报告</w:t>
            </w:r>
          </w:p>
        </w:tc>
      </w:tr>
      <w:tr w14:paraId="1E240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AC407">
            <w:pPr>
              <w:spacing w:before="156" w:beforeLines="50" w:after="156" w:afterLines="50"/>
              <w:rPr>
                <w:rFonts w:hint="eastAsia" w:ascii="黑体" w:hAnsi="黑体" w:eastAsia="黑体"/>
                <w:color w:val="0070C0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00000"/>
              </w:rPr>
              <w:t>工业数据建模设计服务-基础包</w:t>
            </w: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47BDC">
            <w:pPr>
              <w:spacing w:before="156" w:beforeLines="50" w:after="156" w:afterLines="50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《数据模型设计方案》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A42A1">
            <w:pPr>
              <w:spacing w:before="156" w:beforeLines="50" w:after="156" w:afterLines="50"/>
              <w:rPr>
                <w:rFonts w:hint="eastAsia" w:ascii="黑体" w:hAnsi="黑体" w:eastAsia="黑体"/>
                <w:color w:val="0070C0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00000"/>
              </w:rPr>
              <w:t>《xx项目实施与支持服务验收报告》</w:t>
            </w:r>
          </w:p>
        </w:tc>
      </w:tr>
      <w:tr w14:paraId="0F9DE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5D1F8">
            <w:pPr>
              <w:spacing w:before="156" w:beforeLines="50" w:after="156" w:afterLines="50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工业数据建模设计服务-增量包</w:t>
            </w: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3E047">
            <w:pPr>
              <w:spacing w:before="156" w:beforeLines="50" w:after="156" w:afterLines="50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《数据模型设计方案》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FDB3C">
            <w:pPr>
              <w:spacing w:before="156" w:beforeLines="50" w:after="156" w:afterLines="50"/>
              <w:rPr>
                <w:rFonts w:hint="eastAsia" w:ascii="黑体" w:hAnsi="黑体" w:eastAsia="黑体"/>
                <w:color w:val="0070C0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00000"/>
              </w:rPr>
              <w:t>《xx项目实施与支持服务验收报告》</w:t>
            </w:r>
          </w:p>
        </w:tc>
      </w:tr>
      <w:tr w14:paraId="6C884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3A00D">
            <w:pPr>
              <w:spacing w:before="156" w:beforeLines="50" w:after="156" w:afterLines="50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工业数字主线设计服务-基础包</w:t>
            </w: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09684">
            <w:pPr>
              <w:spacing w:before="156" w:beforeLines="50" w:after="156" w:afterLines="50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《数据模型设计方案》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D4B60">
            <w:pPr>
              <w:spacing w:before="156" w:beforeLines="50" w:after="156" w:afterLines="50"/>
              <w:rPr>
                <w:rFonts w:hint="eastAsia" w:ascii="黑体" w:hAnsi="黑体" w:eastAsia="黑体"/>
                <w:color w:val="0070C0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00000"/>
              </w:rPr>
              <w:t>《xx项目实施与支持服务验收报告》</w:t>
            </w:r>
          </w:p>
        </w:tc>
      </w:tr>
      <w:tr w14:paraId="0C9F2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A4B0D">
            <w:pPr>
              <w:spacing w:before="156" w:beforeLines="50" w:after="156" w:afterLines="50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工业数字主线设计服务-增量包</w:t>
            </w: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7AA4C">
            <w:pPr>
              <w:spacing w:before="156" w:beforeLines="50" w:after="156" w:afterLines="50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《数据模型设计方案》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839BC">
            <w:pPr>
              <w:spacing w:before="156" w:beforeLines="50" w:after="156" w:afterLines="50"/>
              <w:rPr>
                <w:rFonts w:hint="eastAsia" w:ascii="黑体" w:hAnsi="黑体" w:eastAsia="黑体"/>
                <w:color w:val="0070C0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00000"/>
              </w:rPr>
              <w:t>《xx项目实施与支持服务验收报告》</w:t>
            </w:r>
          </w:p>
        </w:tc>
      </w:tr>
    </w:tbl>
    <w:p w14:paraId="79CCE79B">
      <w:pPr>
        <w:pStyle w:val="27"/>
        <w:numPr>
          <w:ilvl w:val="0"/>
          <w:numId w:val="13"/>
        </w:numPr>
        <w:ind w:firstLineChars="0"/>
        <w:contextualSpacing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iDME实施服务</w:t>
      </w:r>
    </w:p>
    <w:tbl>
      <w:tblPr>
        <w:tblStyle w:val="9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568"/>
        <w:gridCol w:w="4188"/>
      </w:tblGrid>
      <w:tr w14:paraId="02FA2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3093577E">
            <w:pPr>
              <w:spacing w:before="156" w:beforeLines="50" w:after="156" w:afterLines="50"/>
              <w:jc w:val="center"/>
              <w:rPr>
                <w:rFonts w:hint="eastAsia" w:ascii="黑体" w:hAnsi="黑体" w:eastAsia="黑体"/>
                <w:b/>
                <w:color w:val="000000"/>
                <w:shd w:val="clear" w:color="auto" w:fill="FFFFFF"/>
              </w:rPr>
            </w:pPr>
            <w:r>
              <w:rPr>
                <w:rFonts w:hint="eastAsia" w:ascii="黑体" w:hAnsi="黑体" w:eastAsia="黑体"/>
                <w:b/>
                <w:color w:val="000000"/>
              </w:rPr>
              <w:t>服务名称</w:t>
            </w: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7A75670C">
            <w:pPr>
              <w:spacing w:before="156" w:beforeLines="50" w:after="156" w:afterLines="50"/>
              <w:jc w:val="center"/>
              <w:rPr>
                <w:rFonts w:hint="eastAsia" w:ascii="黑体" w:hAnsi="黑体" w:eastAsia="黑体"/>
                <w:b/>
                <w:color w:val="000000"/>
                <w:shd w:val="clear" w:color="auto" w:fill="FFFFFF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交付件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784FF482">
            <w:pPr>
              <w:spacing w:before="156" w:beforeLines="50" w:after="156" w:afterLines="50"/>
              <w:jc w:val="center"/>
              <w:rPr>
                <w:rFonts w:hint="eastAsia" w:ascii="黑体" w:hAnsi="黑体" w:eastAsia="黑体"/>
                <w:b/>
                <w:color w:val="000000"/>
                <w:shd w:val="clear" w:color="auto" w:fill="FFFFFF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验收报告</w:t>
            </w:r>
          </w:p>
        </w:tc>
      </w:tr>
      <w:tr w14:paraId="6D58C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93865">
            <w:pPr>
              <w:spacing w:before="156" w:beforeLines="50" w:after="156" w:afterLines="50"/>
              <w:rPr>
                <w:rFonts w:hint="eastAsia" w:ascii="黑体" w:hAnsi="黑体" w:eastAsia="黑体"/>
                <w:color w:val="0070C0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00000"/>
              </w:rPr>
              <w:t>工业数据建模实施服务-基础包</w:t>
            </w: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7295E">
            <w:pPr>
              <w:spacing w:before="156" w:beforeLines="50" w:after="156" w:afterLines="50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《数据建模实施方案》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40C38">
            <w:pPr>
              <w:spacing w:before="156" w:beforeLines="50" w:after="156" w:afterLines="50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《xx项目实施与支持服务验收报告》</w:t>
            </w:r>
          </w:p>
        </w:tc>
      </w:tr>
      <w:tr w14:paraId="3BD2D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327DD">
            <w:pPr>
              <w:spacing w:before="156" w:beforeLines="50" w:after="156" w:afterLines="50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工业数据建模实施服务-增量包</w:t>
            </w: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379A9">
            <w:pPr>
              <w:spacing w:before="156" w:beforeLines="50" w:after="156" w:afterLines="50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《数据建模实施方案》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4F8C4">
            <w:pPr>
              <w:spacing w:before="156" w:beforeLines="50" w:after="156" w:afterLines="50"/>
              <w:rPr>
                <w:rFonts w:hint="eastAsia" w:ascii="黑体" w:hAnsi="黑体" w:eastAsia="黑体"/>
                <w:color w:val="0070C0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00000"/>
              </w:rPr>
              <w:t>《xx项目实施与支持服务验收报告》</w:t>
            </w:r>
          </w:p>
        </w:tc>
      </w:tr>
      <w:tr w14:paraId="1ACF1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BFE84">
            <w:pPr>
              <w:spacing w:before="156" w:beforeLines="50" w:after="156" w:afterLines="50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工业数字主线实施服务--基础包</w:t>
            </w: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8714A">
            <w:pPr>
              <w:spacing w:before="156" w:beforeLines="50" w:after="156" w:afterLines="50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《数据建模实施方案》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D8283">
            <w:pPr>
              <w:spacing w:before="156" w:beforeLines="50" w:after="156" w:afterLines="50"/>
              <w:rPr>
                <w:rFonts w:hint="eastAsia" w:ascii="黑体" w:hAnsi="黑体" w:eastAsia="黑体"/>
                <w:color w:val="0070C0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00000"/>
              </w:rPr>
              <w:t>《xx项目实施与支持服务验收报告》</w:t>
            </w:r>
          </w:p>
        </w:tc>
      </w:tr>
      <w:tr w14:paraId="12F51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1501B">
            <w:pPr>
              <w:spacing w:before="156" w:beforeLines="50" w:after="156" w:afterLines="50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工业数字主线实施服务-增量包</w:t>
            </w: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F3E24">
            <w:pPr>
              <w:spacing w:before="156" w:beforeLines="50" w:after="156" w:afterLines="50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《数据建模实施方案》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24BED">
            <w:pPr>
              <w:spacing w:before="156" w:beforeLines="50" w:after="156" w:afterLines="50"/>
              <w:rPr>
                <w:rFonts w:hint="eastAsia" w:ascii="黑体" w:hAnsi="黑体" w:eastAsia="黑体"/>
                <w:color w:val="0070C0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00000"/>
              </w:rPr>
              <w:t>《xx项目实施与支持服务验收报告》</w:t>
            </w:r>
          </w:p>
        </w:tc>
      </w:tr>
    </w:tbl>
    <w:p w14:paraId="5B981A74">
      <w:pPr>
        <w:pStyle w:val="27"/>
        <w:numPr>
          <w:ilvl w:val="0"/>
          <w:numId w:val="13"/>
        </w:numPr>
        <w:ind w:firstLineChars="0"/>
        <w:contextualSpacing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iDME技术支持</w:t>
      </w:r>
    </w:p>
    <w:tbl>
      <w:tblPr>
        <w:tblStyle w:val="9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568"/>
        <w:gridCol w:w="4188"/>
      </w:tblGrid>
      <w:tr w14:paraId="13717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6CABC40D">
            <w:pPr>
              <w:spacing w:before="156" w:beforeLines="50" w:after="156" w:afterLines="50"/>
              <w:jc w:val="center"/>
              <w:rPr>
                <w:rFonts w:hint="eastAsia" w:ascii="黑体" w:hAnsi="黑体" w:eastAsia="黑体"/>
                <w:b/>
                <w:color w:val="000000"/>
                <w:shd w:val="clear" w:color="auto" w:fill="FFFFFF"/>
              </w:rPr>
            </w:pPr>
            <w:r>
              <w:rPr>
                <w:rFonts w:hint="eastAsia" w:ascii="黑体" w:hAnsi="黑体" w:eastAsia="黑体"/>
                <w:b/>
                <w:color w:val="000000"/>
              </w:rPr>
              <w:t>服务名称</w:t>
            </w: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4895F00A">
            <w:pPr>
              <w:spacing w:before="156" w:beforeLines="50" w:after="156" w:afterLines="50"/>
              <w:jc w:val="center"/>
              <w:rPr>
                <w:rFonts w:hint="eastAsia" w:ascii="黑体" w:hAnsi="黑体" w:eastAsia="黑体"/>
                <w:b/>
                <w:color w:val="000000"/>
                <w:shd w:val="clear" w:color="auto" w:fill="FFFFFF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交付件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7CD5D8CE">
            <w:pPr>
              <w:spacing w:before="156" w:beforeLines="50" w:after="156" w:afterLines="50"/>
              <w:jc w:val="center"/>
              <w:rPr>
                <w:rFonts w:hint="eastAsia" w:ascii="黑体" w:hAnsi="黑体" w:eastAsia="黑体"/>
                <w:b/>
                <w:color w:val="000000"/>
                <w:shd w:val="clear" w:color="auto" w:fill="FFFFFF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验收报告</w:t>
            </w:r>
          </w:p>
        </w:tc>
      </w:tr>
      <w:tr w14:paraId="714C6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5DF6E">
            <w:pPr>
              <w:spacing w:before="156" w:beforeLines="50" w:after="156" w:afterLines="50"/>
              <w:rPr>
                <w:rFonts w:hint="eastAsia" w:ascii="黑体" w:hAnsi="黑体" w:eastAsia="黑体"/>
                <w:color w:val="0070C0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00000"/>
              </w:rPr>
              <w:t>工业数字模型驱动引擎现场技术支持</w:t>
            </w: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233BB">
            <w:pPr>
              <w:spacing w:before="156" w:beforeLines="50" w:after="156" w:afterLines="50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《技术支持方案》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1086B">
            <w:pPr>
              <w:spacing w:before="156" w:beforeLines="50" w:after="156" w:afterLines="50"/>
              <w:rPr>
                <w:rFonts w:hint="eastAsia" w:ascii="黑体" w:hAnsi="黑体" w:eastAsia="黑体"/>
                <w:color w:val="0070C0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00000"/>
              </w:rPr>
              <w:t>《xx项目实施与支持服务验收报告》</w:t>
            </w:r>
          </w:p>
        </w:tc>
      </w:tr>
      <w:tr w14:paraId="7A7F7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FAC6F">
            <w:pPr>
              <w:spacing w:before="156" w:beforeLines="50" w:after="156" w:afterLines="50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工业数字模型驱动引擎远程技术支持</w:t>
            </w: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9B21C">
            <w:pPr>
              <w:spacing w:before="156" w:beforeLines="50" w:after="156" w:afterLines="50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《技术支持方案》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89937">
            <w:pPr>
              <w:spacing w:before="156" w:beforeLines="50" w:after="156" w:afterLines="50"/>
              <w:rPr>
                <w:rFonts w:hint="eastAsia" w:ascii="黑体" w:hAnsi="黑体" w:eastAsia="黑体"/>
                <w:color w:val="0070C0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00000"/>
              </w:rPr>
              <w:t>《xx项目实施与支持服务验收报告》</w:t>
            </w:r>
          </w:p>
        </w:tc>
      </w:tr>
    </w:tbl>
    <w:p w14:paraId="75DF6930">
      <w:pPr>
        <w:pStyle w:val="2"/>
        <w:numPr>
          <w:ilvl w:val="0"/>
          <w:numId w:val="3"/>
        </w:numPr>
        <w:rPr>
          <w:rFonts w:hint="eastAsia" w:ascii="黑体" w:hAnsi="黑体"/>
          <w:kern w:val="36"/>
        </w:rPr>
      </w:pPr>
      <w:bookmarkStart w:id="27" w:name="_Toc150336828"/>
      <w:bookmarkEnd w:id="27"/>
      <w:r>
        <w:rPr>
          <w:rFonts w:hint="eastAsia" w:ascii="黑体" w:hAnsi="黑体"/>
          <w:kern w:val="36"/>
        </w:rPr>
        <w:t>免责条款及服务声明</w:t>
      </w:r>
    </w:p>
    <w:p w14:paraId="456806CB"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以下原因引起的问题适用于服务承诺免责条款：</w:t>
      </w:r>
    </w:p>
    <w:p w14:paraId="3E897731">
      <w:pPr>
        <w:pStyle w:val="27"/>
        <w:numPr>
          <w:ilvl w:val="0"/>
          <w:numId w:val="14"/>
        </w:numPr>
        <w:ind w:firstLineChars="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不可抗拒原因。</w:t>
      </w:r>
    </w:p>
    <w:p w14:paraId="337A4D6A">
      <w:pPr>
        <w:pStyle w:val="27"/>
        <w:numPr>
          <w:ilvl w:val="0"/>
          <w:numId w:val="14"/>
        </w:numPr>
        <w:ind w:firstLineChars="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蓄意破坏造成的原因。</w:t>
      </w:r>
    </w:p>
    <w:p w14:paraId="446D6CAE">
      <w:pPr>
        <w:pStyle w:val="27"/>
        <w:numPr>
          <w:ilvl w:val="0"/>
          <w:numId w:val="14"/>
        </w:numPr>
        <w:ind w:firstLineChars="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无法预料的环境比如恐怖主义。</w:t>
      </w:r>
    </w:p>
    <w:p w14:paraId="3A8D14EF">
      <w:pPr>
        <w:pStyle w:val="27"/>
        <w:numPr>
          <w:ilvl w:val="0"/>
          <w:numId w:val="14"/>
        </w:numPr>
        <w:ind w:firstLineChars="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提出相应的优化方案或建议方案，但是客户没有实施所导致的问题。</w:t>
      </w:r>
    </w:p>
    <w:p w14:paraId="58F91ED8">
      <w:pPr>
        <w:pStyle w:val="27"/>
        <w:numPr>
          <w:ilvl w:val="0"/>
          <w:numId w:val="14"/>
        </w:numPr>
        <w:ind w:firstLineChars="0"/>
        <w:rPr>
          <w:rFonts w:hint="eastAsia"/>
        </w:rPr>
      </w:pPr>
      <w:r>
        <w:rPr>
          <w:rFonts w:hint="eastAsia" w:ascii="黑体" w:hAnsi="黑体" w:eastAsia="黑体"/>
        </w:rPr>
        <w:t>其它相关调整由共同协商决定。</w:t>
      </w:r>
    </w:p>
    <w:p w14:paraId="5409B004">
      <w:pPr>
        <w:spacing w:line="240" w:lineRule="auto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돋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5005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3"/>
      <w:gridCol w:w="2924"/>
      <w:gridCol w:w="2604"/>
    </w:tblGrid>
    <w:tr w14:paraId="56D4C8E6"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57" w:hRule="atLeast"/>
      </w:trPr>
      <w:tc>
        <w:tcPr>
          <w:tcW w:w="1760" w:type="pct"/>
        </w:tcPr>
        <w:p w14:paraId="3D1B88F6">
          <w:pPr>
            <w:pStyle w:val="6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>
            <w:t>2025-6-16</w:t>
          </w:r>
          <w:r>
            <w:fldChar w:fldCharType="end"/>
          </w:r>
        </w:p>
      </w:tc>
      <w:tc>
        <w:tcPr>
          <w:tcW w:w="1714" w:type="pct"/>
        </w:tcPr>
        <w:p w14:paraId="62E17F9D">
          <w:pPr>
            <w:pStyle w:val="6"/>
          </w:pPr>
        </w:p>
      </w:tc>
      <w:tc>
        <w:tcPr>
          <w:tcW w:w="1526" w:type="pct"/>
        </w:tcPr>
        <w:p w14:paraId="329F322C">
          <w:pPr>
            <w:pStyle w:val="6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 w14:paraId="41EDBDF1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D9A0F"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4AB9B"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5000" w:type="pct"/>
      <w:tblInd w:w="0" w:type="dxa"/>
      <w:tblBorders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57" w:type="dxa"/>
        <w:bottom w:w="0" w:type="dxa"/>
        <w:right w:w="57" w:type="dxa"/>
      </w:tblCellMar>
    </w:tblPr>
    <w:tblGrid>
      <w:gridCol w:w="842"/>
      <w:gridCol w:w="5894"/>
      <w:gridCol w:w="1684"/>
    </w:tblGrid>
    <w:tr w14:paraId="1B99D299"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57" w:type="dxa"/>
          <w:bottom w:w="0" w:type="dxa"/>
          <w:right w:w="57" w:type="dxa"/>
        </w:tblCellMar>
      </w:tblPrEx>
      <w:trPr>
        <w:cantSplit/>
        <w:trHeight w:val="782" w:hRule="exact"/>
      </w:trPr>
      <w:tc>
        <w:tcPr>
          <w:tcW w:w="500" w:type="pct"/>
        </w:tcPr>
        <w:p w14:paraId="0F41F68C">
          <w:pPr>
            <w:rPr>
              <w:rFonts w:ascii="Dotum" w:hAnsi="Dotum" w:eastAsia="Dotum"/>
            </w:rPr>
          </w:pPr>
        </w:p>
      </w:tc>
      <w:tc>
        <w:tcPr>
          <w:tcW w:w="3500" w:type="pct"/>
          <w:vAlign w:val="bottom"/>
        </w:tcPr>
        <w:p w14:paraId="21F18666">
          <w:pPr>
            <w:pStyle w:val="7"/>
            <w:ind w:firstLine="540" w:firstLineChars="300"/>
            <w:rPr>
              <w:rFonts w:ascii="宋体" w:hAnsi="宋体"/>
            </w:rPr>
          </w:pPr>
          <w:r>
            <w:rPr>
              <w:rFonts w:hint="eastAsia" w:ascii="宋体" w:hAnsi="宋体"/>
            </w:rPr>
            <w:t>文档名称</w:t>
          </w:r>
        </w:p>
      </w:tc>
      <w:tc>
        <w:tcPr>
          <w:tcW w:w="1000" w:type="pct"/>
          <w:vAlign w:val="bottom"/>
        </w:tcPr>
        <w:p w14:paraId="09C88778">
          <w:pPr>
            <w:pStyle w:val="7"/>
            <w:ind w:firstLine="630" w:firstLineChars="350"/>
            <w:rPr>
              <w:rFonts w:ascii="宋体" w:hAnsi="宋体"/>
            </w:rPr>
          </w:pPr>
          <w:r>
            <w:rPr>
              <w:rFonts w:hint="eastAsia" w:ascii="宋体" w:hAnsi="宋体"/>
            </w:rPr>
            <w:t>文档密级</w:t>
          </w:r>
        </w:p>
      </w:tc>
    </w:tr>
  </w:tbl>
  <w:p w14:paraId="23D4CC6C">
    <w:pPr>
      <w:pStyle w:val="7"/>
      <w:rPr>
        <w:rFonts w:ascii="DotumChe" w:hAnsi="DotumChe" w:eastAsia="DotumCh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BE335"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73981"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4A3085"/>
    <w:multiLevelType w:val="multilevel"/>
    <w:tmpl w:val="014A308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89F6E95"/>
    <w:multiLevelType w:val="multilevel"/>
    <w:tmpl w:val="089F6E9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11EE1204"/>
    <w:multiLevelType w:val="multilevel"/>
    <w:tmpl w:val="11EE1204"/>
    <w:lvl w:ilvl="0" w:tentative="0">
      <w:start w:val="1"/>
      <w:numFmt w:val="decimal"/>
      <w:lvlText w:val="%1)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abstractNum w:abstractNumId="3">
    <w:nsid w:val="1B400CCE"/>
    <w:multiLevelType w:val="multilevel"/>
    <w:tmpl w:val="1B400CCE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1D934B08"/>
    <w:multiLevelType w:val="multilevel"/>
    <w:tmpl w:val="1D934B08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16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2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6">
    <w:nsid w:val="47B7688D"/>
    <w:multiLevelType w:val="multilevel"/>
    <w:tmpl w:val="47B7688D"/>
    <w:lvl w:ilvl="0" w:tentative="0">
      <w:start w:val="1"/>
      <w:numFmt w:val="decimal"/>
      <w:lvlText w:val="%1)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abstractNum w:abstractNumId="7">
    <w:nsid w:val="4D574B7E"/>
    <w:multiLevelType w:val="multilevel"/>
    <w:tmpl w:val="4D574B7E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4F536CEF"/>
    <w:multiLevelType w:val="multilevel"/>
    <w:tmpl w:val="4F536CE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9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0">
    <w:nsid w:val="684B5DE6"/>
    <w:multiLevelType w:val="multilevel"/>
    <w:tmpl w:val="684B5DE6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1">
    <w:nsid w:val="7F6C27D2"/>
    <w:multiLevelType w:val="multilevel"/>
    <w:tmpl w:val="7F6C27D2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 w:ascii="宋体" w:hAnsi="宋体" w:eastAsia="宋体"/>
        <w:sz w:val="32"/>
        <w:szCs w:val="32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 w:ascii="宋体" w:hAnsi="宋体" w:eastAsia="宋体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 w:ascii="宋体" w:hAnsi="宋体" w:eastAsia="宋体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 w:ascii="宋体" w:hAnsi="宋体" w:eastAsia="宋体"/>
        <w:i w:val="0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 w:ascii="宋体" w:hAnsi="宋体" w:eastAsia="宋体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 w:ascii="宋体" w:hAnsi="宋体" w:eastAsia="宋体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 w:ascii="宋体" w:hAnsi="宋体" w:eastAsia="宋体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 w:ascii="宋体" w:hAnsi="宋体" w:eastAsia="宋体"/>
      </w:rPr>
    </w:lvl>
  </w:abstractNum>
  <w:abstractNum w:abstractNumId="12">
    <w:nsid w:val="7F7E6586"/>
    <w:multiLevelType w:val="multilevel"/>
    <w:tmpl w:val="7F7E6586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3">
    <w:nsid w:val="7FA23E52"/>
    <w:multiLevelType w:val="multilevel"/>
    <w:tmpl w:val="7FA23E52"/>
    <w:lvl w:ilvl="0" w:tentative="0">
      <w:start w:val="1"/>
      <w:numFmt w:val="decimal"/>
      <w:lvlText w:val="%1)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0"/>
  </w:num>
  <w:num w:numId="8">
    <w:abstractNumId w:val="3"/>
  </w:num>
  <w:num w:numId="9">
    <w:abstractNumId w:val="7"/>
  </w:num>
  <w:num w:numId="10">
    <w:abstractNumId w:val="1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BA"/>
    <w:rsid w:val="00035469"/>
    <w:rsid w:val="0012175A"/>
    <w:rsid w:val="00152B8F"/>
    <w:rsid w:val="00172791"/>
    <w:rsid w:val="00187335"/>
    <w:rsid w:val="003055E4"/>
    <w:rsid w:val="00307760"/>
    <w:rsid w:val="00322719"/>
    <w:rsid w:val="00425F62"/>
    <w:rsid w:val="0052233A"/>
    <w:rsid w:val="00634265"/>
    <w:rsid w:val="007162BA"/>
    <w:rsid w:val="0075012D"/>
    <w:rsid w:val="00775BB5"/>
    <w:rsid w:val="00780144"/>
    <w:rsid w:val="00AA5721"/>
    <w:rsid w:val="00C53AFA"/>
    <w:rsid w:val="00D16C4C"/>
    <w:rsid w:val="00D87114"/>
    <w:rsid w:val="00EE2438"/>
    <w:rsid w:val="00EE58DB"/>
    <w:rsid w:val="00FD52B5"/>
    <w:rsid w:val="00FF77C6"/>
    <w:rsid w:val="3AAB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5"/>
    <w:uiPriority w:val="0"/>
    <w:pPr>
      <w:spacing w:line="240" w:lineRule="auto"/>
    </w:pPr>
    <w:rPr>
      <w:sz w:val="18"/>
      <w:szCs w:val="18"/>
    </w:rPr>
  </w:style>
  <w:style w:type="paragraph" w:styleId="6">
    <w:name w:val="footer"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7">
    <w:name w:val="header"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table" w:styleId="9">
    <w:name w:val="Table Grid"/>
    <w:basedOn w:val="8"/>
    <w:uiPriority w:val="99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uiPriority w:val="99"/>
    <w:rPr>
      <w:color w:val="0000FF"/>
      <w:u w:val="single"/>
    </w:rPr>
  </w:style>
  <w:style w:type="paragraph" w:customStyle="1" w:styleId="12">
    <w:name w:val="表格题注"/>
    <w:next w:val="1"/>
    <w:qFormat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3">
    <w:name w:val="表格文本"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4">
    <w:name w:val="表头文本"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5">
    <w:name w:val="表样式"/>
    <w:basedOn w:val="8"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16">
    <w:name w:val="插图题注"/>
    <w:next w:val="1"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7">
    <w:name w:val="图样式"/>
    <w:basedOn w:val="1"/>
    <w:uiPriority w:val="0"/>
    <w:pPr>
      <w:keepNext/>
      <w:widowControl/>
      <w:spacing w:before="80" w:after="80"/>
      <w:jc w:val="center"/>
    </w:pPr>
  </w:style>
  <w:style w:type="paragraph" w:customStyle="1" w:styleId="18">
    <w:name w:val="文档标题"/>
    <w:basedOn w:val="1"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19">
    <w:name w:val="正文（首行不缩进）"/>
    <w:basedOn w:val="1"/>
    <w:uiPriority w:val="0"/>
  </w:style>
  <w:style w:type="paragraph" w:customStyle="1" w:styleId="20">
    <w:name w:val="注示头"/>
    <w:basedOn w:val="1"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1">
    <w:name w:val="注示文本"/>
    <w:basedOn w:val="1"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2">
    <w:name w:val="编写建议"/>
    <w:basedOn w:val="1"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3">
    <w:name w:val="样式一"/>
    <w:basedOn w:val="10"/>
    <w:uiPriority w:val="0"/>
    <w:rPr>
      <w:rFonts w:ascii="宋体" w:hAnsi="宋体"/>
      <w:b/>
      <w:bCs/>
      <w:color w:val="000000"/>
      <w:sz w:val="36"/>
    </w:rPr>
  </w:style>
  <w:style w:type="character" w:customStyle="1" w:styleId="24">
    <w:name w:val="样式二"/>
    <w:basedOn w:val="23"/>
    <w:uiPriority w:val="0"/>
    <w:rPr>
      <w:rFonts w:ascii="宋体" w:hAnsi="宋体"/>
      <w:color w:val="000000"/>
      <w:sz w:val="36"/>
    </w:rPr>
  </w:style>
  <w:style w:type="character" w:customStyle="1" w:styleId="25">
    <w:name w:val="批注框文本 字符"/>
    <w:basedOn w:val="10"/>
    <w:link w:val="5"/>
    <w:uiPriority w:val="0"/>
    <w:rPr>
      <w:snapToGrid w:val="0"/>
      <w:sz w:val="18"/>
      <w:szCs w:val="18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List Paragraph1"/>
    <w:basedOn w:val="1"/>
    <w:uiPriority w:val="0"/>
    <w:pPr>
      <w:ind w:firstLine="420" w:firstLineChars="200"/>
    </w:pPr>
    <w:rPr>
      <w:snapToGrid/>
    </w:rPr>
  </w:style>
  <w:style w:type="paragraph" w:customStyle="1" w:styleId="28">
    <w:name w:val="目录 31"/>
    <w:basedOn w:val="1"/>
    <w:next w:val="1"/>
    <w:semiHidden/>
    <w:uiPriority w:val="0"/>
    <w:pPr>
      <w:spacing w:before="100" w:beforeAutospacing="1" w:after="100" w:afterAutospacing="1"/>
      <w:ind w:left="420"/>
    </w:pPr>
    <w:rPr>
      <w:rFonts w:ascii="Calibri" w:hAnsi="Calibri" w:cs="Calibri"/>
      <w:i/>
      <w:iCs/>
      <w:snapToGrid/>
      <w:sz w:val="20"/>
      <w:szCs w:val="20"/>
    </w:rPr>
  </w:style>
  <w:style w:type="paragraph" w:customStyle="1" w:styleId="29">
    <w:name w:val="目录 11"/>
    <w:basedOn w:val="1"/>
    <w:next w:val="1"/>
    <w:uiPriority w:val="0"/>
    <w:pPr>
      <w:spacing w:before="120" w:after="120"/>
    </w:pPr>
    <w:rPr>
      <w:rFonts w:ascii="Calibri" w:hAnsi="Calibri" w:cs="Calibri"/>
      <w:b/>
      <w:bCs/>
      <w:caps/>
      <w:snapToGrid/>
      <w:sz w:val="20"/>
      <w:szCs w:val="20"/>
    </w:rPr>
  </w:style>
  <w:style w:type="paragraph" w:customStyle="1" w:styleId="30">
    <w:name w:val="Table Text"/>
    <w:basedOn w:val="1"/>
    <w:uiPriority w:val="0"/>
    <w:pPr>
      <w:topLinePunct/>
      <w:autoSpaceDN/>
      <w:snapToGrid w:val="0"/>
      <w:spacing w:before="80" w:after="80" w:line="240" w:lineRule="atLeast"/>
    </w:pPr>
    <w:rPr>
      <w:rFonts w:cs="Arial"/>
      <w:snapToGrid/>
    </w:rPr>
  </w:style>
  <w:style w:type="paragraph" w:customStyle="1" w:styleId="31">
    <w:name w:val="目录 21"/>
    <w:basedOn w:val="1"/>
    <w:next w:val="1"/>
    <w:uiPriority w:val="0"/>
    <w:pPr>
      <w:spacing w:before="100" w:beforeAutospacing="1" w:after="100" w:afterAutospacing="1"/>
      <w:ind w:left="210"/>
    </w:pPr>
    <w:rPr>
      <w:rFonts w:ascii="Calibri" w:hAnsi="Calibri" w:cs="Calibri"/>
      <w:smallCaps/>
      <w:snapToGrid/>
      <w:sz w:val="20"/>
      <w:szCs w:val="20"/>
    </w:rPr>
  </w:style>
  <w:style w:type="character" w:customStyle="1" w:styleId="32">
    <w:name w:val="15"/>
    <w:basedOn w:val="10"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33">
    <w:name w:val="16"/>
    <w:basedOn w:val="10"/>
    <w:uiPriority w:val="0"/>
    <w:rPr>
      <w:rFonts w:hint="default" w:ascii="Times New Roman" w:hAnsi="Times New Roman" w:cs="Times New Roman"/>
      <w:i/>
      <w:iCs/>
    </w:rPr>
  </w:style>
  <w:style w:type="table" w:customStyle="1" w:styleId="34">
    <w:name w:val="网格型2"/>
    <w:basedOn w:val="8"/>
    <w:uiPriority w:val="0"/>
    <w:pPr>
      <w:widowControl w:val="0"/>
      <w:spacing w:line="360" w:lineRule="auto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wx690449\Desktop\OFFICE\Templet\office\office\Office%20&#27169;&#26495;&#65288;&#20013;&#25991;&#65289;\DOC\Word%20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9B8FA-F775-45AF-8121-8940C962AB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模板.dotx</Template>
  <Company>Huawei Technologies Co., Ltd.</Company>
  <Pages>11</Pages>
  <Words>254</Words>
  <Characters>287</Characters>
  <Lines>42</Lines>
  <Paragraphs>12</Paragraphs>
  <TotalTime>4</TotalTime>
  <ScaleCrop>false</ScaleCrop>
  <LinksUpToDate>false</LinksUpToDate>
  <CharactersWithSpaces>373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2019-07-19T03:06:00Z</dcterms:created>
  <dc:creator>yiliang (A)</dc:creator>
  <cp:lastModifiedBy>太阳</cp:lastModifiedBy>
  <dcterms:modified xsi:type="dcterms:W3CDTF">2025-06-16T03:59:08Z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(4)hGQ1PSCXEkVfcwFQsoRSLtxtuzYtzBVjCK06H8HLhZoLuRhj4leYecNqTcOz6een0ft1egsg
t001mFnCvLMaA7NtV7uI2VC2fwALyxkAC4/wcWz8V8s9ISVz/CfAoSvyQ6nyxiczypx3WN6k
iUnWGkbT1bSwB2DSRd3f7wzNpVKyHhElmeFgXpfDEloNrXj6fpuVTbsm6RDJMi1f464iyj1z
614PzAImBcWE/WjDWN/y5</vt:lpwstr>
  </property>
  <property fmtid="{D5CDD505-2E9C-101B-9397-08002B2CF9AE}" pid="3" name="_ms_pID_7253431">
    <vt:lpwstr>TFYekd/MoOcdAUKhpiH6kdybFPk4me52k75asY0n+2Om+X60aHu
K7gzsUkkPd9EvzrGt8Nhbs+5OzH324OV3/Zv0Wk1s77ymyBS/g1FukTABfllXSMe4+HG/L89
tp8NHHTwaIzm28DBBkVmVmdL09ekEMV+QrS/Rie/ICaA+cc5fNaNjUKJZ6+1wXS2SQEOKjC6
b8HqMKW55JFIbIK2N1piaa3K9ae25MbT1AEQED9QlN</vt:lpwstr>
  </property>
  <property fmtid="{D5CDD505-2E9C-101B-9397-08002B2CF9AE}" pid="4" name="_ms_pID_7253432">
    <vt:lpwstr>E7FqxOADAUq80etHyPBA3ELTZhFDR2
wVj3LzUVhy7LOuwI9uxMSkbk8k5daWHKRVM2jPOoZ88TOOJpho94OU041q2lK6RN9bR9XAb5
mvsbzvyK7y9aTwrRm9Y9jeP/2MGeGsd46jyP7DuLztgB1VmvC8i6MYko5SiXTLeJvJ8l6Chj
pwgTqVKI/iPWcTv5Z3EUyitJA9voTAle06Fnasq695DEfPit2GNQApOppq1hRmF</vt:lpwstr>
  </property>
  <property fmtid="{D5CDD505-2E9C-101B-9397-08002B2CF9AE}" pid="5" name="_ms_pID_7253433">
    <vt:lpwstr>XOJNPY2kx
4xqimhk3tS32I2ubWObO207x2MvGmI15qfOjJqw4zxHSDgtN</vt:lpwstr>
  </property>
  <property fmtid="{D5CDD505-2E9C-101B-9397-08002B2CF9AE}" pid="6" name="_2015_ms_pID_725343">
    <vt:lpwstr>(3)XWkT9/KDQ5o+/8Yg1WEfUxb1Pzw5IsXXptPYY8aV67F/sSdTKdQ6gKpIsmMOp00W2idiQ1ns
6y7I7G3g55O5H/CFJ9+3mPseiE+Wkv6yZjIVDgP4WEq9gQ1rUh8p/OttTUMhh0UKgHYvQRDK
TgMc4puVXRCRD5A0pjQ8UjlrJGROzlyXhKMNcLd58jszZgL+uxTjXIiH+/MXiGeKovjS6v17
RVCYcn1DX78VX+vIhY</vt:lpwstr>
  </property>
  <property fmtid="{D5CDD505-2E9C-101B-9397-08002B2CF9AE}" pid="7" name="_2015_ms_pID_7253431">
    <vt:lpwstr>wb8SKlGJBqqq7hBHEK/VrsLMhBznbj66+saruYUPaLV9yowz5vzMe9
GRXaB5wm21548TqjSwhMA2TZWdBqVpo/l9WrxLYvsc2u0KQjol2abEMxr0ingcyzvl78GyEU
MeF3iwMLT/r9CchUHh9LTpLGN0QTxalaFMQEPhJ7NsnCflx2EJ+OL7FJ+NA+dtXAQvEQArM/
Zl07vrfQzq4tbGiqBfiwMg6U8uKHNArGxpao</vt:lpwstr>
  </property>
  <property fmtid="{D5CDD505-2E9C-101B-9397-08002B2CF9AE}" pid="8" name="_2015_ms_pID_7253432">
    <vt:lpwstr>uA==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1540624028</vt:lpwstr>
  </property>
  <property fmtid="{D5CDD505-2E9C-101B-9397-08002B2CF9AE}" pid="13" name="KSOTemplateDocerSaveRecord">
    <vt:lpwstr>eyJoZGlkIjoiYTYwNTVjYzVkMWEyOGYyNWMyMGE3NTI3ZmM3ZWZhMTgiLCJ1c2VySWQiOiIxMDEwNzY3MDc0In0=</vt:lpwstr>
  </property>
  <property fmtid="{D5CDD505-2E9C-101B-9397-08002B2CF9AE}" pid="14" name="KSOProductBuildVer">
    <vt:lpwstr>2052-12.1.0.21541</vt:lpwstr>
  </property>
  <property fmtid="{D5CDD505-2E9C-101B-9397-08002B2CF9AE}" pid="15" name="ICV">
    <vt:lpwstr>5A72B37CBEA748CBAC60218BCEAE6934_12</vt:lpwstr>
  </property>
</Properties>
</file>