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272C02">
      <w:pPr>
        <w:ind w:left="0" w:leftChars="0" w:firstLine="0" w:firstLine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新时代文明操作手册</w:t>
      </w:r>
    </w:p>
    <w:p w14:paraId="13D7827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一、电脑端</w:t>
      </w:r>
    </w:p>
    <w:p w14:paraId="2A2DF5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zh-CN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zh-CN" w:eastAsia="zh-CN" w:bidi="zh-CN"/>
        </w:rPr>
        <w:t>电脑端网址：https://hftajd.conjure.net.cn/pc/#/此网址为系统电脑端的访问入口，用户通过在电脑浏览器中输入该网址，即可进入系统的电脑端页面，进行各项相关操作。</w:t>
      </w:r>
    </w:p>
    <w:p w14:paraId="5A7966FB">
      <w:pPr>
        <w:spacing w:before="0" w:beforeAutospacing="1" w:after="0" w:afterAutospacing="1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C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1、平台首页：可查看实践动态、最新活动、点单活动、设施场所、组织队伍、新时代文明实践站</w:t>
      </w:r>
    </w:p>
    <w:p w14:paraId="1C6224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实践动态</w:t>
      </w:r>
    </w:p>
    <w:p w14:paraId="196A4E75">
      <w:pPr>
        <w:numPr>
          <w:numId w:val="0"/>
        </w:numPr>
        <w:spacing w:before="0" w:beforeAutospacing="1" w:after="0" w:afterAutospacing="1"/>
        <w:ind w:leftChars="0"/>
      </w:pPr>
      <w:r>
        <w:drawing>
          <wp:inline distT="0" distB="0" distL="114300" distR="114300">
            <wp:extent cx="5274310" cy="17621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8734">
      <w:pPr>
        <w:numPr>
          <w:numId w:val="0"/>
        </w:numPr>
        <w:spacing w:before="0" w:beforeAutospacing="1" w:after="0" w:afterAutospacing="1"/>
        <w:ind w:leftChars="0"/>
      </w:pPr>
    </w:p>
    <w:p w14:paraId="66568B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最新活动</w:t>
      </w:r>
    </w:p>
    <w:p w14:paraId="30D083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9230" cy="282003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BD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点单活动</w:t>
      </w:r>
    </w:p>
    <w:p w14:paraId="045E04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71135" cy="172720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A8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设施场所</w:t>
      </w:r>
    </w:p>
    <w:p w14:paraId="597879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70500" cy="265811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0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组织队伍</w:t>
      </w:r>
    </w:p>
    <w:p w14:paraId="5D61A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drawing>
          <wp:inline distT="0" distB="0" distL="114300" distR="114300">
            <wp:extent cx="5266690" cy="228219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2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新时代文明实践站</w:t>
      </w:r>
    </w:p>
    <w:p w14:paraId="690E8F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2880" cy="2492375"/>
            <wp:effectExtent l="0" t="0" r="139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75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2、</w:t>
      </w: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新闻中心:主要分为3各板块：推荐、党建引领、身边好人</w:t>
      </w:r>
    </w:p>
    <w:p w14:paraId="4B7FDF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6690" cy="2133600"/>
            <wp:effectExtent l="0" t="0" r="1016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1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</w:p>
    <w:p w14:paraId="76EEF5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  <w:t>3、</w:t>
      </w: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服务活动：可针对服务类型、实践中心、排序、平台等条件进行筛选</w:t>
      </w:r>
    </w:p>
    <w:p w14:paraId="4CEAB31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4785" cy="2655570"/>
            <wp:effectExtent l="0" t="0" r="1206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83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4、</w:t>
      </w:r>
      <w:r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  <w:t>服务点单</w:t>
      </w:r>
    </w:p>
    <w:p w14:paraId="618DE12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6690" cy="2317115"/>
            <wp:effectExtent l="0" t="0" r="1016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B3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  <w:t>5、</w:t>
      </w: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阵地资源：可对服务类型、平台进行筛选查看</w:t>
      </w:r>
    </w:p>
    <w:p w14:paraId="78C7A75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6690" cy="1622425"/>
            <wp:effectExtent l="0" t="0" r="1016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B0D5">
      <w:pPr>
        <w:rPr>
          <w:rFonts w:hint="default"/>
          <w:lang w:val="en-US" w:eastAsia="zh-CN"/>
        </w:rPr>
      </w:pPr>
      <w:r>
        <w:br w:type="page"/>
      </w:r>
    </w:p>
    <w:p w14:paraId="345A1F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  <w:t>6、</w:t>
      </w: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阵地资源：可对类型、平台进行筛选查看</w:t>
      </w:r>
    </w:p>
    <w:p w14:paraId="4AA5A13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4150" cy="1747520"/>
            <wp:effectExtent l="0" t="0" r="1270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C8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7、</w:t>
      </w:r>
      <w:r>
        <w:rPr>
          <w:rFonts w:hint="eastAsia" w:ascii="方正仿宋_GB2312" w:hAnsi="方正仿宋_GB2312" w:cs="方正仿宋_GB2312"/>
          <w:sz w:val="24"/>
          <w:szCs w:val="28"/>
          <w:lang w:val="en-US" w:eastAsia="zh-CN" w:bidi="zh-CN"/>
        </w:rPr>
        <w:t>组织队伍：可对实践阵地、服务类型、平台进行筛选查看</w:t>
      </w:r>
    </w:p>
    <w:p w14:paraId="5AAE64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drawing>
          <wp:inline distT="0" distB="0" distL="114300" distR="114300">
            <wp:extent cx="5263515" cy="2309495"/>
            <wp:effectExtent l="0" t="0" r="1333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9D4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8"/>
          <w:lang w:val="en-US" w:eastAsia="zh-CN" w:bidi="zh-CN"/>
        </w:rPr>
        <w:t>注册成为志愿者:微信扫码后可注册成为志愿者</w:t>
      </w:r>
    </w:p>
    <w:p w14:paraId="685D178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方正仿宋_GB2312" w:hAnsi="方正仿宋_GB2312" w:eastAsia="方正仿宋_GB2312" w:cs="方正仿宋_GB2312"/>
          <w:sz w:val="24"/>
          <w:szCs w:val="28"/>
          <w:lang w:val="zh-CN" w:eastAsia="zh-CN" w:bidi="zh-CN"/>
        </w:rPr>
      </w:pPr>
      <w:r>
        <w:drawing>
          <wp:inline distT="0" distB="0" distL="114300" distR="114300">
            <wp:extent cx="5273040" cy="2875280"/>
            <wp:effectExtent l="0" t="0" r="381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C4E1C6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7FF23E2-E93A-4CD9-99D3-C37EA8DDFE3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F55316AA-91F7-4256-A1AD-F96C4CE0098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1E720E"/>
    <w:multiLevelType w:val="singleLevel"/>
    <w:tmpl w:val="6A1E720E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DB4BBD"/>
    <w:rsid w:val="20CB2E21"/>
    <w:rsid w:val="37D964BE"/>
    <w:rsid w:val="3EB63739"/>
    <w:rsid w:val="61B13709"/>
    <w:rsid w:val="6C691739"/>
    <w:rsid w:val="7888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line="360" w:lineRule="auto"/>
      <w:ind w:firstLine="400" w:firstLineChars="200"/>
      <w:jc w:val="both"/>
    </w:pPr>
    <w:rPr>
      <w:rFonts w:ascii="宋体" w:hAnsi="宋体" w:eastAsia="方正仿宋_GB2312" w:cs="宋体"/>
      <w:sz w:val="28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spacing w:before="11" w:line="360" w:lineRule="auto"/>
      <w:ind w:left="221" w:firstLine="0" w:firstLineChars="0"/>
      <w:jc w:val="center"/>
      <w:outlineLvl w:val="0"/>
    </w:pPr>
    <w:rPr>
      <w:rFonts w:ascii="宋体" w:hAnsi="宋体" w:eastAsia="宋体" w:cs="宋体"/>
      <w:b/>
      <w:bCs/>
      <w:sz w:val="44"/>
      <w:szCs w:val="44"/>
      <w:lang w:val="zh-CN" w:bidi="zh-CN"/>
    </w:rPr>
  </w:style>
  <w:style w:type="paragraph" w:styleId="3">
    <w:name w:val="heading 2"/>
    <w:basedOn w:val="1"/>
    <w:next w:val="1"/>
    <w:semiHidden/>
    <w:unhideWhenUsed/>
    <w:qFormat/>
    <w:uiPriority w:val="0"/>
    <w:pPr>
      <w:ind w:left="221" w:right="215" w:firstLine="0"/>
      <w:outlineLvl w:val="1"/>
    </w:pPr>
    <w:rPr>
      <w:rFonts w:ascii="宋体" w:hAnsi="宋体" w:eastAsia="宋体" w:cs="宋体"/>
      <w:b/>
      <w:sz w:val="32"/>
      <w:szCs w:val="28"/>
      <w:lang w:val="en-US" w:bidi="zh-CN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2024-05-06T02:22:00Z</dcterms:created>
  <dc:creator>xkj</dc:creator>
  <cp:lastModifiedBy>灬元</cp:lastModifiedBy>
  <dcterms:modified xsi:type="dcterms:W3CDTF">2025-08-11T11:17:22Z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2F80AFDED0AA4168BFE0FED699BEC6B1_12</vt:lpwstr>
  </property>
  <property fmtid="{D5CDD505-2E9C-101B-9397-08002B2CF9AE}" pid="4" name="KSOTemplateDocerSaveRecord">
    <vt:lpwstr>eyJoZGlkIjoiMDQwMDRiNWNkYmNmODdkNzMyY2Q1YjczOWZjMWIyMTYiLCJ1c2VySWQiOiI0MDY5NzIxNTUifQ==</vt:lpwstr>
  </property>
</Properties>
</file>