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50AA4">
      <w:pPr>
        <w:spacing w:line="420" w:lineRule="exact"/>
        <w:jc w:val="center"/>
        <w:rPr>
          <w:rFonts w:hint="eastAsia"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14:paraId="7895EDFF">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14:paraId="2AD84739">
      <w:pPr>
        <w:spacing w:line="420" w:lineRule="exact"/>
        <w:jc w:val="center"/>
        <w:rPr>
          <w:i/>
          <w:color w:val="FF0000"/>
        </w:rPr>
      </w:pPr>
      <w:r>
        <w:rPr>
          <w:rFonts w:hint="eastAsia"/>
          <w:i/>
          <w:color w:val="FF0000"/>
        </w:rPr>
        <w:t>请列出使用的全部开源软件</w:t>
      </w:r>
    </w:p>
    <w:p w14:paraId="46312BA6">
      <w:pPr>
        <w:spacing w:line="420" w:lineRule="exact"/>
        <w:jc w:val="center"/>
        <w:rPr>
          <w:i/>
          <w:color w:val="FF0000"/>
        </w:rPr>
      </w:pPr>
      <w:r>
        <w:rPr>
          <w:i/>
          <w:color w:val="FF0000"/>
        </w:rPr>
        <w:t>P</w:t>
      </w:r>
      <w:r>
        <w:rPr>
          <w:rFonts w:hint="eastAsia"/>
          <w:i/>
          <w:color w:val="FF0000"/>
        </w:rPr>
        <w:t>lease list all open source software used</w:t>
      </w:r>
    </w:p>
    <w:tbl>
      <w:tblPr>
        <w:tblStyle w:val="11"/>
        <w:tblW w:w="0" w:type="auto"/>
        <w:tblInd w:w="0" w:type="dxa"/>
        <w:tblLayout w:type="autofit"/>
        <w:tblCellMar>
          <w:top w:w="0" w:type="dxa"/>
          <w:left w:w="0" w:type="dxa"/>
          <w:bottom w:w="0" w:type="dxa"/>
          <w:right w:w="0" w:type="dxa"/>
        </w:tblCellMar>
      </w:tblPr>
      <w:tblGrid>
        <w:gridCol w:w="1691"/>
        <w:gridCol w:w="1737"/>
        <w:gridCol w:w="1949"/>
        <w:gridCol w:w="2909"/>
      </w:tblGrid>
      <w:tr w14:paraId="2FA39AF1">
        <w:tblPrEx>
          <w:tblCellMar>
            <w:top w:w="0" w:type="dxa"/>
            <w:left w:w="0" w:type="dxa"/>
            <w:bottom w:w="0" w:type="dxa"/>
            <w:right w:w="0" w:type="dxa"/>
          </w:tblCellMar>
        </w:tblPrEx>
        <w:tc>
          <w:tcPr>
            <w:tcW w:w="16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67646641">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14:paraId="11B3BB7C">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737"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372C3ECB">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14:paraId="3771B4CF">
            <w:pPr>
              <w:rPr>
                <w:rFonts w:ascii="Arial" w:hAnsi="Arial" w:eastAsia="黑体"/>
                <w:b/>
                <w:snapToGrid/>
                <w:sz w:val="20"/>
                <w:szCs w:val="20"/>
              </w:rPr>
            </w:pPr>
            <w:r>
              <w:rPr>
                <w:rFonts w:ascii="Arial" w:hAnsi="Arial" w:eastAsia="黑体"/>
                <w:b/>
                <w:snapToGrid/>
                <w:sz w:val="20"/>
                <w:szCs w:val="20"/>
              </w:rPr>
              <w:t>OPEN SOURCE SOFTWARE</w:t>
            </w:r>
          </w:p>
          <w:p w14:paraId="2032327B">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1949"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40C764E3">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14:paraId="3C7627E4">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909"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1BE51DFD">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14:paraId="3FBC2350">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14:paraId="637F7194">
        <w:tblPrEx>
          <w:tblCellMar>
            <w:top w:w="0" w:type="dxa"/>
            <w:left w:w="0" w:type="dxa"/>
            <w:bottom w:w="0" w:type="dxa"/>
            <w:right w:w="0" w:type="dxa"/>
          </w:tblCellMar>
        </w:tblPrEx>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327BD217">
            <w:pPr>
              <w:rPr>
                <w:rFonts w:ascii="Calibri" w:hAnsi="Calibri"/>
                <w:color w:val="002060"/>
                <w:sz w:val="24"/>
                <w:szCs w:val="24"/>
              </w:rPr>
            </w:pPr>
            <w:r>
              <w:rPr>
                <w:rFonts w:ascii="Calibri" w:hAnsi="Calibri"/>
                <w:color w:val="002060"/>
                <w:sz w:val="24"/>
                <w:szCs w:val="24"/>
              </w:rPr>
              <w:t>o</w:t>
            </w:r>
            <w:r>
              <w:rPr>
                <w:rFonts w:hint="eastAsia" w:ascii="Calibri" w:hAnsi="Calibri"/>
                <w:color w:val="002060"/>
                <w:sz w:val="24"/>
                <w:szCs w:val="24"/>
              </w:rPr>
              <w:t>pen</w:t>
            </w:r>
            <w:r>
              <w:rPr>
                <w:rFonts w:ascii="Calibri" w:hAnsi="Calibri"/>
                <w:color w:val="002060"/>
                <w:sz w:val="24"/>
                <w:szCs w:val="24"/>
              </w:rPr>
              <w:t>Euler</w:t>
            </w:r>
          </w:p>
        </w:tc>
        <w:tc>
          <w:tcPr>
            <w:tcW w:w="1737" w:type="dxa"/>
            <w:tcBorders>
              <w:top w:val="nil"/>
              <w:left w:val="nil"/>
              <w:bottom w:val="single" w:color="auto" w:sz="8" w:space="0"/>
              <w:right w:val="single" w:color="auto" w:sz="8" w:space="0"/>
            </w:tcBorders>
            <w:tcMar>
              <w:top w:w="0" w:type="dxa"/>
              <w:left w:w="108" w:type="dxa"/>
              <w:bottom w:w="0" w:type="dxa"/>
              <w:right w:w="108" w:type="dxa"/>
            </w:tcMar>
          </w:tcPr>
          <w:p w14:paraId="53377B38">
            <w:pPr>
              <w:rPr>
                <w:rFonts w:hint="default" w:eastAsia="宋体"/>
                <w:color w:val="002060"/>
                <w:sz w:val="24"/>
                <w:szCs w:val="24"/>
                <w:lang w:val="en-US" w:eastAsia="zh-CN"/>
              </w:rPr>
            </w:pPr>
            <w:r>
              <w:rPr>
                <w:rFonts w:hint="eastAsia"/>
                <w:color w:val="002060"/>
                <w:sz w:val="24"/>
                <w:szCs w:val="24"/>
              </w:rPr>
              <w:t>2</w:t>
            </w:r>
            <w:r>
              <w:rPr>
                <w:rFonts w:hint="eastAsia"/>
                <w:color w:val="002060"/>
                <w:sz w:val="24"/>
                <w:szCs w:val="24"/>
                <w:lang w:val="en-US" w:eastAsia="zh-CN"/>
              </w:rPr>
              <w:t>4</w:t>
            </w:r>
            <w:r>
              <w:rPr>
                <w:rFonts w:hint="eastAsia"/>
                <w:color w:val="002060"/>
                <w:sz w:val="24"/>
                <w:szCs w:val="24"/>
              </w:rPr>
              <w:t>.0</w:t>
            </w:r>
            <w:r>
              <w:rPr>
                <w:color w:val="002060"/>
                <w:sz w:val="24"/>
                <w:szCs w:val="24"/>
              </w:rPr>
              <w:t>3-LTS</w:t>
            </w:r>
            <w:r>
              <w:rPr>
                <w:rFonts w:hint="eastAsia"/>
                <w:color w:val="002060"/>
                <w:sz w:val="24"/>
                <w:szCs w:val="24"/>
                <w:lang w:val="en-US" w:eastAsia="zh-CN"/>
              </w:rPr>
              <w:t>-SP2</w:t>
            </w:r>
          </w:p>
        </w:tc>
        <w:tc>
          <w:tcPr>
            <w:tcW w:w="1949" w:type="dxa"/>
            <w:tcBorders>
              <w:top w:val="nil"/>
              <w:left w:val="nil"/>
              <w:bottom w:val="single" w:color="auto" w:sz="8" w:space="0"/>
              <w:right w:val="single" w:color="auto" w:sz="8" w:space="0"/>
            </w:tcBorders>
            <w:tcMar>
              <w:top w:w="0" w:type="dxa"/>
              <w:left w:w="108" w:type="dxa"/>
              <w:bottom w:w="0" w:type="dxa"/>
              <w:right w:w="108" w:type="dxa"/>
            </w:tcMar>
          </w:tcPr>
          <w:p w14:paraId="127EFC65">
            <w:pPr>
              <w:rPr>
                <w:color w:val="002060"/>
                <w:sz w:val="24"/>
                <w:szCs w:val="24"/>
              </w:rPr>
            </w:pPr>
            <w:r>
              <w:rPr>
                <w:color w:val="002060"/>
                <w:sz w:val="24"/>
                <w:szCs w:val="24"/>
              </w:rPr>
              <w:t>MulanPSL2</w:t>
            </w:r>
          </w:p>
        </w:tc>
        <w:tc>
          <w:tcPr>
            <w:tcW w:w="2909" w:type="dxa"/>
            <w:tcBorders>
              <w:top w:val="nil"/>
              <w:left w:val="nil"/>
              <w:bottom w:val="single" w:color="auto" w:sz="8" w:space="0"/>
              <w:right w:val="single" w:color="auto" w:sz="8" w:space="0"/>
            </w:tcBorders>
            <w:tcMar>
              <w:top w:w="0" w:type="dxa"/>
              <w:left w:w="108" w:type="dxa"/>
              <w:bottom w:w="0" w:type="dxa"/>
              <w:right w:w="108" w:type="dxa"/>
            </w:tcMar>
          </w:tcPr>
          <w:p w14:paraId="2CA57B7F">
            <w:pPr>
              <w:rPr>
                <w:color w:val="002060"/>
                <w:sz w:val="24"/>
                <w:szCs w:val="24"/>
              </w:rPr>
            </w:pPr>
            <w:r>
              <w:rPr>
                <w:color w:val="002060"/>
                <w:sz w:val="24"/>
                <w:szCs w:val="24"/>
              </w:rPr>
              <w:t>https://www.openeuler.org</w:t>
            </w:r>
          </w:p>
        </w:tc>
      </w:tr>
      <w:tr w14:paraId="2D7942A7">
        <w:tblPrEx>
          <w:tblCellMar>
            <w:top w:w="0" w:type="dxa"/>
            <w:left w:w="0" w:type="dxa"/>
            <w:bottom w:w="0" w:type="dxa"/>
            <w:right w:w="0" w:type="dxa"/>
          </w:tblCellMar>
        </w:tblPrEx>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B352EAE">
            <w:pPr>
              <w:rPr>
                <w:color w:val="002060"/>
                <w:sz w:val="24"/>
                <w:szCs w:val="24"/>
              </w:rPr>
            </w:pPr>
          </w:p>
        </w:tc>
        <w:tc>
          <w:tcPr>
            <w:tcW w:w="1737" w:type="dxa"/>
            <w:tcBorders>
              <w:top w:val="nil"/>
              <w:left w:val="nil"/>
              <w:bottom w:val="single" w:color="auto" w:sz="8" w:space="0"/>
              <w:right w:val="single" w:color="auto" w:sz="8" w:space="0"/>
            </w:tcBorders>
            <w:tcMar>
              <w:top w:w="0" w:type="dxa"/>
              <w:left w:w="108" w:type="dxa"/>
              <w:bottom w:w="0" w:type="dxa"/>
              <w:right w:w="108" w:type="dxa"/>
            </w:tcMar>
          </w:tcPr>
          <w:p w14:paraId="324CA2FA">
            <w:pPr>
              <w:rPr>
                <w:color w:val="002060"/>
                <w:sz w:val="24"/>
                <w:szCs w:val="24"/>
              </w:rPr>
            </w:pPr>
          </w:p>
        </w:tc>
        <w:tc>
          <w:tcPr>
            <w:tcW w:w="1949" w:type="dxa"/>
            <w:tcBorders>
              <w:top w:val="nil"/>
              <w:left w:val="nil"/>
              <w:bottom w:val="single" w:color="auto" w:sz="8" w:space="0"/>
              <w:right w:val="single" w:color="auto" w:sz="8" w:space="0"/>
            </w:tcBorders>
            <w:tcMar>
              <w:top w:w="0" w:type="dxa"/>
              <w:left w:w="108" w:type="dxa"/>
              <w:bottom w:w="0" w:type="dxa"/>
              <w:right w:w="108" w:type="dxa"/>
            </w:tcMar>
          </w:tcPr>
          <w:p w14:paraId="41151B86">
            <w:pPr>
              <w:rPr>
                <w:color w:val="002060"/>
                <w:sz w:val="24"/>
                <w:szCs w:val="24"/>
              </w:rPr>
            </w:pPr>
          </w:p>
        </w:tc>
        <w:tc>
          <w:tcPr>
            <w:tcW w:w="2909" w:type="dxa"/>
            <w:tcBorders>
              <w:top w:val="nil"/>
              <w:left w:val="nil"/>
              <w:bottom w:val="single" w:color="auto" w:sz="8" w:space="0"/>
              <w:right w:val="single" w:color="auto" w:sz="8" w:space="0"/>
            </w:tcBorders>
            <w:tcMar>
              <w:top w:w="0" w:type="dxa"/>
              <w:left w:w="108" w:type="dxa"/>
              <w:bottom w:w="0" w:type="dxa"/>
              <w:right w:w="108" w:type="dxa"/>
            </w:tcMar>
          </w:tcPr>
          <w:p w14:paraId="61CDC130">
            <w:pPr>
              <w:rPr>
                <w:color w:val="002060"/>
                <w:sz w:val="24"/>
                <w:szCs w:val="24"/>
              </w:rPr>
            </w:pPr>
          </w:p>
        </w:tc>
      </w:tr>
      <w:tr w14:paraId="63F861E0">
        <w:tblPrEx>
          <w:tblCellMar>
            <w:top w:w="0" w:type="dxa"/>
            <w:left w:w="0" w:type="dxa"/>
            <w:bottom w:w="0" w:type="dxa"/>
            <w:right w:w="0" w:type="dxa"/>
          </w:tblCellMar>
        </w:tblPrEx>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FFECFF2">
            <w:pPr>
              <w:rPr>
                <w:color w:val="002060"/>
                <w:sz w:val="24"/>
                <w:szCs w:val="24"/>
              </w:rPr>
            </w:pPr>
          </w:p>
        </w:tc>
        <w:tc>
          <w:tcPr>
            <w:tcW w:w="1737" w:type="dxa"/>
            <w:tcBorders>
              <w:top w:val="nil"/>
              <w:left w:val="nil"/>
              <w:bottom w:val="single" w:color="auto" w:sz="8" w:space="0"/>
              <w:right w:val="single" w:color="auto" w:sz="8" w:space="0"/>
            </w:tcBorders>
            <w:tcMar>
              <w:top w:w="0" w:type="dxa"/>
              <w:left w:w="108" w:type="dxa"/>
              <w:bottom w:w="0" w:type="dxa"/>
              <w:right w:w="108" w:type="dxa"/>
            </w:tcMar>
          </w:tcPr>
          <w:p w14:paraId="0D7C3123">
            <w:pPr>
              <w:rPr>
                <w:color w:val="002060"/>
                <w:sz w:val="24"/>
                <w:szCs w:val="24"/>
              </w:rPr>
            </w:pPr>
          </w:p>
        </w:tc>
        <w:tc>
          <w:tcPr>
            <w:tcW w:w="1949" w:type="dxa"/>
            <w:tcBorders>
              <w:top w:val="nil"/>
              <w:left w:val="nil"/>
              <w:bottom w:val="single" w:color="auto" w:sz="8" w:space="0"/>
              <w:right w:val="single" w:color="auto" w:sz="8" w:space="0"/>
            </w:tcBorders>
            <w:tcMar>
              <w:top w:w="0" w:type="dxa"/>
              <w:left w:w="108" w:type="dxa"/>
              <w:bottom w:w="0" w:type="dxa"/>
              <w:right w:w="108" w:type="dxa"/>
            </w:tcMar>
          </w:tcPr>
          <w:p w14:paraId="7075C45C">
            <w:pPr>
              <w:rPr>
                <w:color w:val="002060"/>
                <w:sz w:val="24"/>
                <w:szCs w:val="24"/>
              </w:rPr>
            </w:pPr>
          </w:p>
        </w:tc>
        <w:tc>
          <w:tcPr>
            <w:tcW w:w="2909" w:type="dxa"/>
            <w:tcBorders>
              <w:top w:val="nil"/>
              <w:left w:val="nil"/>
              <w:bottom w:val="single" w:color="auto" w:sz="8" w:space="0"/>
              <w:right w:val="single" w:color="auto" w:sz="8" w:space="0"/>
            </w:tcBorders>
            <w:tcMar>
              <w:top w:w="0" w:type="dxa"/>
              <w:left w:w="108" w:type="dxa"/>
              <w:bottom w:w="0" w:type="dxa"/>
              <w:right w:w="108" w:type="dxa"/>
            </w:tcMar>
          </w:tcPr>
          <w:p w14:paraId="70FAE38C">
            <w:pPr>
              <w:rPr>
                <w:color w:val="002060"/>
                <w:sz w:val="24"/>
                <w:szCs w:val="24"/>
              </w:rPr>
            </w:pPr>
          </w:p>
        </w:tc>
      </w:tr>
    </w:tbl>
    <w:p w14:paraId="4ACFBD7E">
      <w:pPr>
        <w:spacing w:line="420" w:lineRule="exact"/>
        <w:jc w:val="both"/>
        <w:rPr>
          <w:rFonts w:hint="eastAsia" w:ascii="微软雅黑" w:hAnsi="微软雅黑" w:eastAsia="微软雅黑" w:cs="Arial"/>
          <w:b/>
          <w:i/>
          <w:snapToGrid/>
          <w:color w:val="000000" w:themeColor="text1"/>
          <w14:textFill>
            <w14:solidFill>
              <w14:schemeClr w14:val="tx1"/>
            </w14:solidFill>
          </w14:textFill>
        </w:rPr>
      </w:pPr>
    </w:p>
    <w:p w14:paraId="1EA572ED">
      <w:pPr>
        <w:pStyle w:val="2"/>
      </w:pPr>
      <w:bookmarkStart w:id="0" w:name="_GoBack"/>
      <w:r>
        <w:t xml:space="preserve">Software </w:t>
      </w:r>
      <w:r>
        <w:rPr>
          <w:rFonts w:hint="eastAsia" w:ascii="微软雅黑" w:hAnsi="微软雅黑" w:eastAsia="微软雅黑" w:cs="Arial"/>
        </w:rPr>
        <w:t>软件名称及软件版本</w:t>
      </w:r>
    </w:p>
    <w:p w14:paraId="4C36B401">
      <w:pPr>
        <w:rPr>
          <w:color w:val="FF0000"/>
        </w:rPr>
      </w:pPr>
      <w:r>
        <w:rPr>
          <w:rFonts w:hint="eastAsia"/>
          <w:color w:val="000000" w:themeColor="text1"/>
          <w14:textFill>
            <w14:solidFill>
              <w14:schemeClr w14:val="tx1"/>
            </w14:solidFill>
          </w14:textFill>
        </w:rPr>
        <w:t xml:space="preserve">openEuler </w:t>
      </w: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3 LTS</w:t>
      </w:r>
      <w:r>
        <w:rPr>
          <w:rFonts w:hint="eastAsia"/>
          <w:color w:val="000000" w:themeColor="text1"/>
          <w:lang w:val="en-US" w:eastAsia="zh-CN"/>
          <w14:textFill>
            <w14:solidFill>
              <w14:schemeClr w14:val="tx1"/>
            </w14:solidFill>
          </w14:textFill>
        </w:rPr>
        <w:t xml:space="preserve"> SP2</w:t>
      </w:r>
      <w:r>
        <w:rPr>
          <w:rFonts w:hint="eastAsia"/>
          <w:color w:val="FF0000"/>
        </w:rPr>
        <w:t xml:space="preserve"> </w:t>
      </w:r>
    </w:p>
    <w:bookmarkEnd w:id="0"/>
    <w:p w14:paraId="69A47642">
      <w:pPr>
        <w:pStyle w:val="2"/>
        <w:rPr>
          <w:i/>
        </w:rPr>
      </w:pPr>
      <w:r>
        <w:t xml:space="preserve">Copyright notice </w:t>
      </w:r>
      <w:r>
        <w:rPr>
          <w:rFonts w:hint="eastAsia" w:ascii="微软雅黑" w:hAnsi="微软雅黑" w:eastAsia="微软雅黑" w:cs="Arial"/>
        </w:rPr>
        <w:t>版权声明</w:t>
      </w:r>
    </w:p>
    <w:p w14:paraId="6559B165">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2015, Intel Corporation</w:t>
      </w:r>
    </w:p>
    <w:p w14:paraId="3CF74D5A">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2000  Free Software Foundation, Inc.</w:t>
      </w:r>
    </w:p>
    <w:p w14:paraId="765F517B">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2000,2001,2002  Free Software Foundation, Inc.</w:t>
      </w:r>
    </w:p>
    <w:p w14:paraId="41C5C914">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1989 Free Software Foundation, Inc.</w:t>
      </w:r>
    </w:p>
    <w:p w14:paraId="5BBFE599">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1991 Free Software Foundation, Inc.</w:t>
      </w:r>
    </w:p>
    <w:p w14:paraId="6BD7F68C">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1989, 1991 Free Software Foundation, Inc.</w:t>
      </w:r>
    </w:p>
    <w:p w14:paraId="571A3C23">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1991, 1999 Free Software Foundation, Inc.</w:t>
      </w:r>
    </w:p>
    <w:p w14:paraId="2481FE7B">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1991, 1992  Linus Torvalds</w:t>
      </w:r>
    </w:p>
    <w:p w14:paraId="2A0C8083">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1996 X Consortium</w:t>
      </w:r>
    </w:p>
    <w:p w14:paraId="3CAAF489">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2006, NXP Semiconductors, All Rights Reserved</w:t>
      </w:r>
    </w:p>
    <w:p w14:paraId="05740889">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1992  Theodore Ts'o</w:t>
      </w:r>
    </w:p>
    <w:p w14:paraId="4F781E4D">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2004 Andi Kleen, SuSE Labs.</w:t>
      </w:r>
    </w:p>
    <w:p w14:paraId="4E2F4218">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2013-2016, Linaro Ltd.</w:t>
      </w:r>
    </w:p>
    <w:p w14:paraId="06076F8F">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1995-2009 Russell King</w:t>
      </w:r>
    </w:p>
    <w:p w14:paraId="664F7672">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2012 ARM Ltd.</w:t>
      </w:r>
    </w:p>
    <w:p w14:paraId="117FE7C8">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2014 ARM Ltd.</w:t>
      </w:r>
    </w:p>
    <w:p w14:paraId="72EB9A80">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2018 Linaro Limited</w:t>
      </w:r>
    </w:p>
    <w:p w14:paraId="53931F34">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2018 ARM Ltd, All Rights Reserved.</w:t>
      </w:r>
    </w:p>
    <w:p w14:paraId="4E20EDB9">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2020 Google LLC</w:t>
      </w:r>
    </w:p>
    <w:p w14:paraId="604CB842">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2019 Huawei Technologies Co., Ltd</w:t>
      </w:r>
    </w:p>
    <w:p w14:paraId="7A45A4F3">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 xml:space="preserve">Copyright (C) 2014-2016 Zi Shen Lim </w:t>
      </w:r>
      <w:r>
        <w:fldChar w:fldCharType="begin"/>
      </w:r>
      <w:r>
        <w:instrText xml:space="preserve"> HYPERLINK "mailto:zlim.lnx@gmail.com" </w:instrText>
      </w:r>
      <w:r>
        <w:fldChar w:fldCharType="separate"/>
      </w:r>
      <w:r>
        <w:rPr>
          <w:rStyle w:val="14"/>
          <w:rFonts w:ascii="Times New Roman" w:hAnsi="Times New Roman" w:cs="Times New Roman"/>
          <w:i/>
          <w:snapToGrid w:val="0"/>
          <w:color w:val="000000" w:themeColor="text1"/>
          <w:sz w:val="21"/>
          <w:szCs w:val="21"/>
          <w14:textFill>
            <w14:solidFill>
              <w14:schemeClr w14:val="tx1"/>
            </w14:solidFill>
          </w14:textFill>
        </w:rPr>
        <w:t>zlim.lnx@gmail.com</w:t>
      </w:r>
      <w:r>
        <w:rPr>
          <w:rStyle w:val="14"/>
          <w:rFonts w:ascii="Times New Roman" w:hAnsi="Times New Roman" w:cs="Times New Roman"/>
          <w:i/>
          <w:snapToGrid w:val="0"/>
          <w:color w:val="000000" w:themeColor="text1"/>
          <w:sz w:val="21"/>
          <w:szCs w:val="21"/>
          <w14:textFill>
            <w14:solidFill>
              <w14:schemeClr w14:val="tx1"/>
            </w14:solidFill>
          </w14:textFill>
        </w:rPr>
        <w:fldChar w:fldCharType="end"/>
      </w:r>
    </w:p>
    <w:p w14:paraId="5CD5EA79">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2002-2006 Kristian Høgsberg</w:t>
      </w:r>
    </w:p>
    <w:p w14:paraId="159108E3">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Martin Schlemmer &lt;azarah@nosferatu.za.org&gt;</w:t>
      </w:r>
    </w:p>
    <w:p w14:paraId="780EB9A3">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2006 Sam Ravnborg &lt;</w:t>
      </w:r>
      <w:r>
        <w:fldChar w:fldCharType="begin"/>
      </w:r>
      <w:r>
        <w:instrText xml:space="preserve"> HYPERLINK "mailto:sam@ravnborg.org" </w:instrText>
      </w:r>
      <w:r>
        <w:fldChar w:fldCharType="separate"/>
      </w:r>
      <w:r>
        <w:rPr>
          <w:rStyle w:val="14"/>
          <w:rFonts w:ascii="Times New Roman" w:hAnsi="Times New Roman" w:cs="Times New Roman"/>
          <w:i/>
          <w:snapToGrid w:val="0"/>
          <w:color w:val="000000" w:themeColor="text1"/>
          <w:sz w:val="21"/>
          <w:szCs w:val="21"/>
          <w14:textFill>
            <w14:solidFill>
              <w14:schemeClr w14:val="tx1"/>
            </w14:solidFill>
          </w14:textFill>
        </w:rPr>
        <w:t>sam@ravnborg.org</w:t>
      </w:r>
      <w:r>
        <w:rPr>
          <w:rStyle w:val="14"/>
          <w:rFonts w:ascii="Times New Roman" w:hAnsi="Times New Roman" w:cs="Times New Roman"/>
          <w:i/>
          <w:snapToGrid w:val="0"/>
          <w:color w:val="000000" w:themeColor="text1"/>
          <w:sz w:val="21"/>
          <w:szCs w:val="21"/>
          <w14:textFill>
            <w14:solidFill>
              <w14:schemeClr w14:val="tx1"/>
            </w14:solidFill>
          </w14:textFill>
        </w:rPr>
        <w:fldChar w:fldCharType="end"/>
      </w:r>
      <w:r>
        <w:rPr>
          <w:rFonts w:ascii="Times New Roman" w:hAnsi="Times New Roman" w:cs="Times New Roman"/>
          <w:i/>
          <w:snapToGrid w:val="0"/>
          <w:color w:val="000000" w:themeColor="text1"/>
          <w:sz w:val="21"/>
          <w:szCs w:val="21"/>
          <w14:textFill>
            <w14:solidFill>
              <w14:schemeClr w14:val="tx1"/>
            </w14:solidFill>
          </w14:textFill>
        </w:rPr>
        <w:t>&gt;</w:t>
      </w:r>
    </w:p>
    <w:p w14:paraId="67F4A5DD">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2003 Jens Axboe &lt;axboe@kernel.dk&gt;</w:t>
      </w:r>
    </w:p>
    <w:p w14:paraId="2F8BEEAC">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2008 Fabio Checconi &lt;</w:t>
      </w:r>
      <w:r>
        <w:fldChar w:fldCharType="begin"/>
      </w:r>
      <w:r>
        <w:instrText xml:space="preserve"> HYPERLINK "mailto:fabio@gandalf.sssup.it" </w:instrText>
      </w:r>
      <w:r>
        <w:fldChar w:fldCharType="separate"/>
      </w:r>
      <w:r>
        <w:rPr>
          <w:rStyle w:val="14"/>
          <w:rFonts w:ascii="Times New Roman" w:hAnsi="Times New Roman" w:cs="Times New Roman"/>
          <w:i/>
          <w:snapToGrid w:val="0"/>
          <w:color w:val="000000" w:themeColor="text1"/>
          <w:sz w:val="21"/>
          <w:szCs w:val="21"/>
          <w14:textFill>
            <w14:solidFill>
              <w14:schemeClr w14:val="tx1"/>
            </w14:solidFill>
          </w14:textFill>
        </w:rPr>
        <w:t>fabio@gandalf.sssup.it</w:t>
      </w:r>
      <w:r>
        <w:rPr>
          <w:rStyle w:val="14"/>
          <w:rFonts w:ascii="Times New Roman" w:hAnsi="Times New Roman" w:cs="Times New Roman"/>
          <w:i/>
          <w:snapToGrid w:val="0"/>
          <w:color w:val="000000" w:themeColor="text1"/>
          <w:sz w:val="21"/>
          <w:szCs w:val="21"/>
          <w14:textFill>
            <w14:solidFill>
              <w14:schemeClr w14:val="tx1"/>
            </w14:solidFill>
          </w14:textFill>
        </w:rPr>
        <w:fldChar w:fldCharType="end"/>
      </w:r>
      <w:r>
        <w:rPr>
          <w:rFonts w:ascii="Times New Roman" w:hAnsi="Times New Roman" w:cs="Times New Roman"/>
          <w:i/>
          <w:snapToGrid w:val="0"/>
          <w:color w:val="000000" w:themeColor="text1"/>
          <w:sz w:val="21"/>
          <w:szCs w:val="21"/>
          <w14:textFill>
            <w14:solidFill>
              <w14:schemeClr w14:val="tx1"/>
            </w14:solidFill>
          </w14:textFill>
        </w:rPr>
        <w:t>&gt; Paolo Valente &lt;paolo.valente@unimore.it&gt;</w:t>
      </w:r>
    </w:p>
    <w:p w14:paraId="264FF8BB">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2010 Paolo Valente &lt;paolo.valente@unimore.it&gt;</w:t>
      </w:r>
      <w:r>
        <w:rPr>
          <w:rFonts w:hint="eastAsia" w:ascii="Times New Roman" w:hAnsi="Times New Roman" w:cs="Times New Roman"/>
          <w:i/>
          <w:snapToGrid w:val="0"/>
          <w:color w:val="000000" w:themeColor="text1"/>
          <w:sz w:val="21"/>
          <w:szCs w:val="21"/>
          <w14:textFill>
            <w14:solidFill>
              <w14:schemeClr w14:val="tx1"/>
            </w14:solidFill>
          </w14:textFill>
        </w:rPr>
        <w:t xml:space="preserve"> </w:t>
      </w:r>
      <w:r>
        <w:rPr>
          <w:rFonts w:ascii="Times New Roman" w:hAnsi="Times New Roman" w:cs="Times New Roman"/>
          <w:i/>
          <w:snapToGrid w:val="0"/>
          <w:color w:val="000000" w:themeColor="text1"/>
          <w:sz w:val="21"/>
          <w:szCs w:val="21"/>
          <w14:textFill>
            <w14:solidFill>
              <w14:schemeClr w14:val="tx1"/>
            </w14:solidFill>
          </w14:textFill>
        </w:rPr>
        <w:t>Arianna Avanzini &lt;avanzini@google.com&gt;</w:t>
      </w:r>
    </w:p>
    <w:p w14:paraId="6505D2E8">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2017 Paolo Valente &lt;paolo.valente@linaro.org&gt;</w:t>
      </w:r>
    </w:p>
    <w:p w14:paraId="2B78F83B">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2007, 2008, 2009 Oracle Corporation</w:t>
      </w:r>
    </w:p>
    <w:p w14:paraId="5AD7C321">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2001 Jens Axboe &lt;axboe@kernel.dk&gt;</w:t>
      </w:r>
    </w:p>
    <w:p w14:paraId="22659EB5">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2016 Jens Axboe</w:t>
      </w:r>
    </w:p>
    <w:p w14:paraId="2F8657CD">
      <w:pPr>
        <w:pStyle w:val="2"/>
      </w:pPr>
      <w:r>
        <w:t xml:space="preserve">License </w:t>
      </w:r>
      <w:r>
        <w:rPr>
          <w:rFonts w:hint="eastAsia" w:ascii="微软雅黑" w:hAnsi="微软雅黑" w:eastAsia="微软雅黑" w:cs="Arial"/>
        </w:rPr>
        <w:t>许可证</w:t>
      </w:r>
    </w:p>
    <w:p w14:paraId="4FE32957">
      <w:pPr>
        <w:widowControl/>
        <w:shd w:val="clear" w:color="auto" w:fill="FFFFFF"/>
        <w:autoSpaceDE/>
        <w:autoSpaceDN/>
        <w:adjustRightInd/>
        <w:spacing w:line="180" w:lineRule="atLeast"/>
        <w:rPr>
          <w:i/>
          <w:color w:val="000000" w:themeColor="text1"/>
          <w14:textFill>
            <w14:solidFill>
              <w14:schemeClr w14:val="tx1"/>
            </w14:solidFill>
          </w14:textFill>
        </w:rPr>
      </w:pPr>
      <w:r>
        <w:rPr>
          <w:rFonts w:hint="eastAsia"/>
          <w:i/>
          <w:color w:val="000000" w:themeColor="text1"/>
          <w14:textFill>
            <w14:solidFill>
              <w14:schemeClr w14:val="tx1"/>
            </w14:solidFill>
          </w14:textFill>
        </w:rPr>
        <w:t>Mulan Permissive Software License，Version 2</w:t>
      </w:r>
    </w:p>
    <w:p w14:paraId="58B5CE96">
      <w:pPr>
        <w:widowControl/>
        <w:shd w:val="clear" w:color="auto" w:fill="FFFFFF"/>
        <w:autoSpaceDE/>
        <w:autoSpaceDN/>
        <w:adjustRightInd/>
        <w:spacing w:line="180" w:lineRule="atLeast"/>
        <w:rPr>
          <w:i/>
          <w:color w:val="000000" w:themeColor="text1"/>
          <w14:textFill>
            <w14:solidFill>
              <w14:schemeClr w14:val="tx1"/>
            </w14:solidFill>
          </w14:textFill>
        </w:rPr>
      </w:pPr>
    </w:p>
    <w:p w14:paraId="51C3447B">
      <w:pPr>
        <w:widowControl/>
        <w:shd w:val="clear" w:color="auto" w:fill="FFFFFF"/>
        <w:autoSpaceDE/>
        <w:autoSpaceDN/>
        <w:adjustRightInd/>
        <w:spacing w:line="180" w:lineRule="atLeast"/>
        <w:rPr>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Mulan Permissive Software License，Version 2 (Mulan PSL v2)</w:t>
      </w:r>
    </w:p>
    <w:p w14:paraId="4B27036A">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January 2020 http://license.coscl.org.cn/MulanPSL2</w:t>
      </w:r>
    </w:p>
    <w:p w14:paraId="32BAE674">
      <w:pPr>
        <w:widowControl/>
        <w:shd w:val="clear" w:color="auto" w:fill="FFFFFF"/>
        <w:autoSpaceDE/>
        <w:autoSpaceDN/>
        <w:adjustRightInd/>
        <w:spacing w:line="180" w:lineRule="atLeast"/>
        <w:rPr>
          <w:i/>
          <w:color w:val="000000" w:themeColor="text1"/>
          <w14:textFill>
            <w14:solidFill>
              <w14:schemeClr w14:val="tx1"/>
            </w14:solidFill>
          </w14:textFill>
        </w:rPr>
      </w:pPr>
    </w:p>
    <w:p w14:paraId="4727CE07">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Your reproduction, use, modification and distribution of the Software shall be subject to Mulan PSL v2 (this License) with the following terms and conditions: </w:t>
      </w:r>
    </w:p>
    <w:p w14:paraId="5D17ACDF">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w:t>
      </w:r>
    </w:p>
    <w:p w14:paraId="704FC80B">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0. Definition</w:t>
      </w:r>
    </w:p>
    <w:p w14:paraId="3FBA3074">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w:t>
      </w:r>
    </w:p>
    <w:p w14:paraId="64E19FB1">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Software means the program and related documents which are licensed under this License and comprise all Contribution(s). </w:t>
      </w:r>
    </w:p>
    <w:p w14:paraId="3EB82311">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w:t>
      </w:r>
    </w:p>
    <w:p w14:paraId="39260DE1">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Contribution means the copyrightable work licensed by a particular Contributor under this License.</w:t>
      </w:r>
    </w:p>
    <w:p w14:paraId="03EF4E41">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w:t>
      </w:r>
    </w:p>
    <w:p w14:paraId="0E99BB1B">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Contributor means the Individual or Legal Entity who licenses its copyrightable work under this License.</w:t>
      </w:r>
    </w:p>
    <w:p w14:paraId="3AABA3B8">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w:t>
      </w:r>
    </w:p>
    <w:p w14:paraId="65B4AA6D">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Legal Entity means the entity making a Contribution and all its Affiliates.</w:t>
      </w:r>
    </w:p>
    <w:p w14:paraId="5EFAF69B">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w:t>
      </w:r>
    </w:p>
    <w:p w14:paraId="5CD37E6F">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Affiliates means entities that control, are controlled by, or are under common control with the acting entity under this License, ‘control’ means direct or indirect ownership of at least fifty percent (50%) of the voting power, capital or other securities of controlled or commonly controlled entity.</w:t>
      </w:r>
    </w:p>
    <w:p w14:paraId="38A65845">
      <w:pPr>
        <w:widowControl/>
        <w:shd w:val="clear" w:color="auto" w:fill="FFFFFF"/>
        <w:autoSpaceDE/>
        <w:autoSpaceDN/>
        <w:adjustRightInd/>
        <w:spacing w:line="180" w:lineRule="atLeast"/>
        <w:rPr>
          <w:i/>
          <w:color w:val="000000" w:themeColor="text1"/>
          <w14:textFill>
            <w14:solidFill>
              <w14:schemeClr w14:val="tx1"/>
            </w14:solidFill>
          </w14:textFill>
        </w:rPr>
      </w:pPr>
    </w:p>
    <w:p w14:paraId="609510C7">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1. Grant of Copyright License</w:t>
      </w:r>
    </w:p>
    <w:p w14:paraId="51B18798">
      <w:pPr>
        <w:widowControl/>
        <w:shd w:val="clear" w:color="auto" w:fill="FFFFFF"/>
        <w:autoSpaceDE/>
        <w:autoSpaceDN/>
        <w:adjustRightInd/>
        <w:spacing w:line="180" w:lineRule="atLeast"/>
        <w:rPr>
          <w:i/>
          <w:color w:val="000000" w:themeColor="text1"/>
          <w14:textFill>
            <w14:solidFill>
              <w14:schemeClr w14:val="tx1"/>
            </w14:solidFill>
          </w14:textFill>
        </w:rPr>
      </w:pPr>
    </w:p>
    <w:p w14:paraId="22ABC23D">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Subject to the terms and conditions of this License, each Contributor hereby grants to you a perpetual, worldwide, royalty-free, non-exclusive, irrevocable copyright license to reproduce, use, modify, or distribute its Contribution, with modification or not.</w:t>
      </w:r>
    </w:p>
    <w:p w14:paraId="324766D7">
      <w:pPr>
        <w:widowControl/>
        <w:shd w:val="clear" w:color="auto" w:fill="FFFFFF"/>
        <w:autoSpaceDE/>
        <w:autoSpaceDN/>
        <w:adjustRightInd/>
        <w:spacing w:line="180" w:lineRule="atLeast"/>
        <w:rPr>
          <w:i/>
          <w:color w:val="000000" w:themeColor="text1"/>
          <w14:textFill>
            <w14:solidFill>
              <w14:schemeClr w14:val="tx1"/>
            </w14:solidFill>
          </w14:textFill>
        </w:rPr>
      </w:pPr>
    </w:p>
    <w:p w14:paraId="78412749">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2. Grant of Patent License </w:t>
      </w:r>
    </w:p>
    <w:p w14:paraId="768D0BE9">
      <w:pPr>
        <w:widowControl/>
        <w:shd w:val="clear" w:color="auto" w:fill="FFFFFF"/>
        <w:autoSpaceDE/>
        <w:autoSpaceDN/>
        <w:adjustRightInd/>
        <w:spacing w:line="180" w:lineRule="atLeast"/>
        <w:rPr>
          <w:i/>
          <w:color w:val="000000" w:themeColor="text1"/>
          <w14:textFill>
            <w14:solidFill>
              <w14:schemeClr w14:val="tx1"/>
            </w14:solidFill>
          </w14:textFill>
        </w:rPr>
      </w:pPr>
    </w:p>
    <w:p w14:paraId="1C0ED52B">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Subject to the terms and conditions of this License, each Contributor hereby grants to you a perpetual, worldwide, royalty-free, non-exclusive, irrevocable (except for revocation under this Section) patent license to make, have made, use, offer for sale, sell, import or otherwise transfer its Contribution, where such patent license is only limited to the patent claims owned or controlled by such Contributor now or in future which will be necessarily infringed by its Contribution alone, or by combination of the Contribution with the Software to which the Contribution was contributed. The patent license shall not apply to any modification of the Contribution, and any other combination which includes the Contribution. If you or your Affiliates directly or indirectly institute patent litigation (including a cross claim or counterclaim in a litigation) or other patent enforcement activities against any individual or entity by alleging that the Software or any Contribution in it infringes patents, then any patent license granted to you under this License for the Software shall terminate as of the date such litigation or activity is filed or taken.</w:t>
      </w:r>
    </w:p>
    <w:p w14:paraId="00149F47">
      <w:pPr>
        <w:widowControl/>
        <w:shd w:val="clear" w:color="auto" w:fill="FFFFFF"/>
        <w:autoSpaceDE/>
        <w:autoSpaceDN/>
        <w:adjustRightInd/>
        <w:spacing w:line="180" w:lineRule="atLeast"/>
        <w:rPr>
          <w:i/>
          <w:color w:val="000000" w:themeColor="text1"/>
          <w14:textFill>
            <w14:solidFill>
              <w14:schemeClr w14:val="tx1"/>
            </w14:solidFill>
          </w14:textFill>
        </w:rPr>
      </w:pPr>
    </w:p>
    <w:p w14:paraId="322F134D">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3. No Trademark License</w:t>
      </w:r>
    </w:p>
    <w:p w14:paraId="530446C4">
      <w:pPr>
        <w:widowControl/>
        <w:shd w:val="clear" w:color="auto" w:fill="FFFFFF"/>
        <w:autoSpaceDE/>
        <w:autoSpaceDN/>
        <w:adjustRightInd/>
        <w:spacing w:line="180" w:lineRule="atLeast"/>
        <w:rPr>
          <w:i/>
          <w:color w:val="000000" w:themeColor="text1"/>
          <w14:textFill>
            <w14:solidFill>
              <w14:schemeClr w14:val="tx1"/>
            </w14:solidFill>
          </w14:textFill>
        </w:rPr>
      </w:pPr>
    </w:p>
    <w:p w14:paraId="661BB3DA">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No trademark license is granted to use the trade names, trademarks, service marks, or product names of Contributor, except as required to fulfill notice requirements in Section 4.</w:t>
      </w:r>
    </w:p>
    <w:p w14:paraId="4FCFAC8D">
      <w:pPr>
        <w:widowControl/>
        <w:shd w:val="clear" w:color="auto" w:fill="FFFFFF"/>
        <w:autoSpaceDE/>
        <w:autoSpaceDN/>
        <w:adjustRightInd/>
        <w:spacing w:line="180" w:lineRule="atLeast"/>
        <w:rPr>
          <w:i/>
          <w:color w:val="000000" w:themeColor="text1"/>
          <w14:textFill>
            <w14:solidFill>
              <w14:schemeClr w14:val="tx1"/>
            </w14:solidFill>
          </w14:textFill>
        </w:rPr>
      </w:pPr>
    </w:p>
    <w:p w14:paraId="6D1B8ED0">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4. Distribution Restriction</w:t>
      </w:r>
    </w:p>
    <w:p w14:paraId="5542A97D">
      <w:pPr>
        <w:widowControl/>
        <w:shd w:val="clear" w:color="auto" w:fill="FFFFFF"/>
        <w:autoSpaceDE/>
        <w:autoSpaceDN/>
        <w:adjustRightInd/>
        <w:spacing w:line="180" w:lineRule="atLeast"/>
        <w:rPr>
          <w:i/>
          <w:color w:val="000000" w:themeColor="text1"/>
          <w14:textFill>
            <w14:solidFill>
              <w14:schemeClr w14:val="tx1"/>
            </w14:solidFill>
          </w14:textFill>
        </w:rPr>
      </w:pPr>
    </w:p>
    <w:p w14:paraId="796CF7D9">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You may distribute the Software in any medium with or without modification, whether in source or executable forms, provided that you provide recipients with a copy of this License and retain copyright, patent, trademark and disclaimer statements in the Software.</w:t>
      </w:r>
    </w:p>
    <w:p w14:paraId="646D3F0F">
      <w:pPr>
        <w:widowControl/>
        <w:shd w:val="clear" w:color="auto" w:fill="FFFFFF"/>
        <w:autoSpaceDE/>
        <w:autoSpaceDN/>
        <w:adjustRightInd/>
        <w:spacing w:line="180" w:lineRule="atLeast"/>
        <w:rPr>
          <w:i/>
          <w:color w:val="000000" w:themeColor="text1"/>
          <w14:textFill>
            <w14:solidFill>
              <w14:schemeClr w14:val="tx1"/>
            </w14:solidFill>
          </w14:textFill>
        </w:rPr>
      </w:pPr>
    </w:p>
    <w:p w14:paraId="4E190CC6">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5. Disclaimer of Warranty and Limitation of Liability</w:t>
      </w:r>
    </w:p>
    <w:p w14:paraId="320BD81B">
      <w:pPr>
        <w:widowControl/>
        <w:shd w:val="clear" w:color="auto" w:fill="FFFFFF"/>
        <w:autoSpaceDE/>
        <w:autoSpaceDN/>
        <w:adjustRightInd/>
        <w:spacing w:line="180" w:lineRule="atLeast"/>
        <w:rPr>
          <w:i/>
          <w:color w:val="000000" w:themeColor="text1"/>
          <w14:textFill>
            <w14:solidFill>
              <w14:schemeClr w14:val="tx1"/>
            </w14:solidFill>
          </w14:textFill>
        </w:rPr>
      </w:pPr>
    </w:p>
    <w:p w14:paraId="0B6E44ED">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THE SOFTWARE AND CONTRIBUTION IN IT ARE PROVIDED WITHOUT WARRANTIES OF ANY KIND, EITHER EXPRESS OR IMPLIED. IN NO EVENT SHALL ANY CONTRIBUTOR OR COPYRIGHT HOLDER BE LIABLE TO YOU FOR ANY DAMAGES, INCLUDING, BUT NOT LIMITED TO ANY DIRECT, OR INDIRECT, SPECIAL OR CONSEQUENTIAL DAMAGES ARISING FROM YOUR USE OR INABILITY TO USE THE SOFTWARE OR THE CONTRIBUTION IN IT, NO MATTER HOW IT’S CAUSED OR BASED ON WHICH LEGAL THEORY, EVEN IF ADVISED OF THE POSSIBILITY OF SUCH DAMAGES.</w:t>
      </w:r>
    </w:p>
    <w:p w14:paraId="2056E5A8">
      <w:pPr>
        <w:widowControl/>
        <w:shd w:val="clear" w:color="auto" w:fill="FFFFFF"/>
        <w:autoSpaceDE/>
        <w:autoSpaceDN/>
        <w:adjustRightInd/>
        <w:spacing w:line="180" w:lineRule="atLeast"/>
        <w:rPr>
          <w:i/>
          <w:color w:val="000000" w:themeColor="text1"/>
          <w14:textFill>
            <w14:solidFill>
              <w14:schemeClr w14:val="tx1"/>
            </w14:solidFill>
          </w14:textFill>
        </w:rPr>
      </w:pPr>
    </w:p>
    <w:p w14:paraId="40B5224B">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6. Language</w:t>
      </w:r>
    </w:p>
    <w:p w14:paraId="7FF15CED">
      <w:pPr>
        <w:widowControl/>
        <w:shd w:val="clear" w:color="auto" w:fill="FFFFFF"/>
        <w:autoSpaceDE/>
        <w:autoSpaceDN/>
        <w:adjustRightInd/>
        <w:spacing w:line="180" w:lineRule="atLeast"/>
        <w:rPr>
          <w:i/>
          <w:color w:val="000000" w:themeColor="text1"/>
          <w14:textFill>
            <w14:solidFill>
              <w14:schemeClr w14:val="tx1"/>
            </w14:solidFill>
          </w14:textFill>
        </w:rPr>
      </w:pPr>
    </w:p>
    <w:p w14:paraId="6986ED73">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THIS LICENSE IS WRITTEN IN BOTH CHINESE AND ENGLISH, AND THE CHINESE VERSION AND ENGLISH VERSION SHALL HAVE THE SAME LEGAL EFFECT. IN THE CASE OF DIVERGENCE BETWEEN THE CHINESE AND ENGLISH VERSIONS, THE CHINESE VERSION SHALL PREVAIL.</w:t>
      </w:r>
    </w:p>
    <w:p w14:paraId="785050A1">
      <w:pPr>
        <w:widowControl/>
        <w:shd w:val="clear" w:color="auto" w:fill="FFFFFF"/>
        <w:autoSpaceDE/>
        <w:autoSpaceDN/>
        <w:adjustRightInd/>
        <w:spacing w:line="180" w:lineRule="atLeast"/>
        <w:rPr>
          <w:i/>
          <w:color w:val="000000" w:themeColor="text1"/>
          <w14:textFill>
            <w14:solidFill>
              <w14:schemeClr w14:val="tx1"/>
            </w14:solidFill>
          </w14:textFill>
        </w:rPr>
      </w:pPr>
    </w:p>
    <w:p w14:paraId="3C323A5B">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END OF THE TERMS AND CONDITIONS</w:t>
      </w:r>
    </w:p>
    <w:p w14:paraId="6DF59749">
      <w:pPr>
        <w:widowControl/>
        <w:shd w:val="clear" w:color="auto" w:fill="FFFFFF"/>
        <w:autoSpaceDE/>
        <w:autoSpaceDN/>
        <w:adjustRightInd/>
        <w:spacing w:line="180" w:lineRule="atLeast"/>
        <w:rPr>
          <w:i/>
          <w:color w:val="000000" w:themeColor="text1"/>
          <w14:textFill>
            <w14:solidFill>
              <w14:schemeClr w14:val="tx1"/>
            </w14:solidFill>
          </w14:textFill>
        </w:rPr>
      </w:pPr>
    </w:p>
    <w:p w14:paraId="01B9D0BF">
      <w:pPr>
        <w:widowControl/>
        <w:shd w:val="clear" w:color="auto" w:fill="FFFFFF"/>
        <w:autoSpaceDE/>
        <w:autoSpaceDN/>
        <w:adjustRightInd/>
        <w:spacing w:line="180" w:lineRule="atLeast"/>
        <w:rPr>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How to Apply the Mulan Permissive Software License，Version 2 (Mulan PSL v2) to Your Software</w:t>
      </w:r>
    </w:p>
    <w:p w14:paraId="5089E15D">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To apply the Mulan PSL v2 to your work, for easy identification by recipients, you are suggested to complete following three steps:</w:t>
      </w:r>
    </w:p>
    <w:p w14:paraId="54978C8C">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i Fill in the blanks in following statement, including insert your software name, the year of the first publication of your software, and your name identified as the copyright owner; </w:t>
      </w:r>
    </w:p>
    <w:p w14:paraId="54F7A695">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ii Create a file named “LICENSE” which contains the whole context of this License in the first directory of your software package;</w:t>
      </w:r>
    </w:p>
    <w:p w14:paraId="3BBE8629">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iii Attach the statement to the appropriate annotated syntax at the beginning of each source file.</w:t>
      </w:r>
    </w:p>
    <w:p w14:paraId="172D992E">
      <w:pPr>
        <w:widowControl/>
        <w:shd w:val="clear" w:color="auto" w:fill="FFFFFF"/>
        <w:autoSpaceDE/>
        <w:autoSpaceDN/>
        <w:adjustRightInd/>
        <w:spacing w:line="180" w:lineRule="atLeast"/>
        <w:rPr>
          <w:i/>
          <w:color w:val="000000" w:themeColor="text1"/>
          <w14:textFill>
            <w14:solidFill>
              <w14:schemeClr w14:val="tx1"/>
            </w14:solidFill>
          </w14:textFill>
        </w:rPr>
      </w:pPr>
    </w:p>
    <w:p w14:paraId="4B5A3BB9">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Copyright (c) [Year] [name of copyright holder]</w:t>
      </w:r>
    </w:p>
    <w:p w14:paraId="5FB20305">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[Software Name] is licensed under Mulan PSL v2.</w:t>
      </w:r>
    </w:p>
    <w:p w14:paraId="4B2AB65A">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You can use this software according to the terms and conditions of the Mulan PSL v2. </w:t>
      </w:r>
    </w:p>
    <w:p w14:paraId="40A264E0">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You may obtain a copy of Mulan PSL v2 at:</w:t>
      </w:r>
    </w:p>
    <w:p w14:paraId="3104B879">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http://license.coscl.org.cn/MulanPSL2 </w:t>
      </w:r>
    </w:p>
    <w:p w14:paraId="1D25BE4B">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THIS SOFTWARE IS PROVIDED ON AN "AS IS" BASIS, WITHOUT WARRANTIES OF ANY KIND, EITHER EXPRESS OR IMPLIED, INCLUDING BUT NOT LIMITED TO NON-INFRINGEMENT, MERCHANTABILITY OR FIT FOR A PARTICULAR PURPOSE.  </w:t>
      </w:r>
    </w:p>
    <w:p w14:paraId="4C020FE6">
      <w:pPr>
        <w:widowControl/>
        <w:shd w:val="clear" w:color="auto" w:fill="FFFFFF"/>
        <w:autoSpaceDE/>
        <w:autoSpaceDN/>
        <w:adjustRightInd/>
        <w:spacing w:line="180" w:lineRule="atLeast"/>
        <w:rPr>
          <w:i/>
          <w:color w:val="FF0000"/>
        </w:rPr>
      </w:pPr>
      <w:r>
        <w:rPr>
          <w:i/>
          <w:color w:val="000000" w:themeColor="text1"/>
          <w14:textFill>
            <w14:solidFill>
              <w14:schemeClr w14:val="tx1"/>
            </w14:solidFill>
          </w14:textFill>
        </w:rPr>
        <w:t xml:space="preserve">   See the Mulan PSL v2 for more details.</w:t>
      </w:r>
    </w:p>
    <w:p w14:paraId="0628BD6E">
      <w:pPr>
        <w:widowControl/>
        <w:shd w:val="clear" w:color="auto" w:fill="FFFFFF"/>
        <w:autoSpaceDE/>
        <w:autoSpaceDN/>
        <w:adjustRightInd/>
        <w:spacing w:line="180" w:lineRule="atLeast"/>
        <w:rPr>
          <w:i/>
          <w:color w:val="FF0000"/>
        </w:rPr>
      </w:pPr>
    </w:p>
    <w:p w14:paraId="63F7D464">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14:paraId="359BD958">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To apply the Mulan PSL v2 to your work, for easy identification by recipients, you are suggested to complete following three steps:</w:t>
      </w:r>
    </w:p>
    <w:p w14:paraId="36EDD6B7">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i Fill in the blanks in following statement, including insert your software name, the year of the first publication of your software, and your name identified as the copyright owner; </w:t>
      </w:r>
    </w:p>
    <w:p w14:paraId="5D530AD6">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ii Create a file named “LICENSE” which contains the whole context of this License in the first directory of your software package;</w:t>
      </w:r>
    </w:p>
    <w:p w14:paraId="55D3A435">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iii Attach the statement to the appropriate annotated syntax at the beginning of each source file.</w:t>
      </w:r>
    </w:p>
    <w:p w14:paraId="334F77BF">
      <w:pPr>
        <w:widowControl/>
        <w:shd w:val="clear" w:color="auto" w:fill="FFFFFF"/>
        <w:autoSpaceDE/>
        <w:autoSpaceDN/>
        <w:adjustRightInd/>
        <w:spacing w:line="180" w:lineRule="atLeast"/>
        <w:rPr>
          <w:color w:val="000000" w:themeColor="text1"/>
          <w14:textFill>
            <w14:solidFill>
              <w14:schemeClr w14:val="tx1"/>
            </w14:solidFill>
          </w14:textFill>
        </w:rPr>
      </w:pPr>
    </w:p>
    <w:p w14:paraId="0AB1A2D9">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Copyright (c) [Year] [name of copyright holder]</w:t>
      </w:r>
    </w:p>
    <w:p w14:paraId="5BC104BF">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[Software Name] is licensed under Mulan PSL v2.</w:t>
      </w:r>
    </w:p>
    <w:p w14:paraId="16DFE9C8">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You can use this software according to the terms and conditions of the Mulan PSL v2. </w:t>
      </w:r>
    </w:p>
    <w:p w14:paraId="271861B1">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You may obtain a copy of Mulan PSL v2 at:</w:t>
      </w:r>
    </w:p>
    <w:p w14:paraId="6D689A71">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http://license.coscl.org.cn/MulanPSL2 </w:t>
      </w:r>
    </w:p>
    <w:p w14:paraId="60F9C467">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THIS SOFTWARE IS PROVIDED ON AN "AS IS" BASIS, WITHOUT WARRANTIES OF ANY KIND, EITHER EXPRESS OR IMPLIED, INCLUDING BUT NOT LIMITED TO NON-INFRINGEMENT, MERCHANTABILITY OR FIT FOR A PARTICULAR PURPOSE.  </w:t>
      </w:r>
    </w:p>
    <w:p w14:paraId="68F09E39">
      <w:pPr>
        <w:widowControl/>
        <w:shd w:val="clear" w:color="auto" w:fill="FFFFFF"/>
        <w:autoSpaceDE/>
        <w:autoSpaceDN/>
        <w:adjustRightInd/>
        <w:spacing w:line="180" w:lineRule="atLeast"/>
        <w:rPr>
          <w:i/>
          <w:color w:val="FF0000"/>
        </w:rPr>
      </w:pPr>
      <w:r>
        <w:rPr>
          <w:color w:val="000000" w:themeColor="text1"/>
          <w14:textFill>
            <w14:solidFill>
              <w14:schemeClr w14:val="tx1"/>
            </w14:solidFill>
          </w14:textFill>
        </w:rPr>
        <w:t xml:space="preserve">   See the Mulan PSL v2 for more details.</w:t>
      </w:r>
    </w:p>
    <w:p w14:paraId="71F2E5BE">
      <w:pPr>
        <w:pStyle w:val="30"/>
        <w:rPr>
          <w:rFonts w:hint="eastAsia" w:ascii="微软雅黑" w:hAnsi="微软雅黑" w:eastAsia="微软雅黑"/>
          <w:strike/>
          <w:sz w:val="21"/>
          <w:szCs w:val="21"/>
        </w:rPr>
      </w:pPr>
    </w:p>
    <w:p w14:paraId="0E649F97">
      <w:pPr>
        <w:rPr>
          <w:rFonts w:hint="eastAsia"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14:paraId="163DA0D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14:paraId="28D4578A">
          <w:pPr>
            <w:pStyle w:val="7"/>
          </w:pPr>
        </w:p>
      </w:tc>
      <w:tc>
        <w:tcPr>
          <w:tcW w:w="1714" w:type="pct"/>
        </w:tcPr>
        <w:p w14:paraId="752F0539">
          <w:pPr>
            <w:pStyle w:val="7"/>
          </w:pPr>
        </w:p>
      </w:tc>
      <w:tc>
        <w:tcPr>
          <w:tcW w:w="1527" w:type="pct"/>
        </w:tcPr>
        <w:p w14:paraId="27E84F79">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14:paraId="5550F1D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3C895">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FFB44">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75889">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2BFDF">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10098"/>
    <w:rsid w:val="00124022"/>
    <w:rsid w:val="00170509"/>
    <w:rsid w:val="00192D5A"/>
    <w:rsid w:val="001F35A2"/>
    <w:rsid w:val="00233490"/>
    <w:rsid w:val="00287734"/>
    <w:rsid w:val="002B3ECF"/>
    <w:rsid w:val="0030019E"/>
    <w:rsid w:val="003013C2"/>
    <w:rsid w:val="00370FF8"/>
    <w:rsid w:val="003A3FBE"/>
    <w:rsid w:val="00445C39"/>
    <w:rsid w:val="00572E1D"/>
    <w:rsid w:val="005971FC"/>
    <w:rsid w:val="005E18E0"/>
    <w:rsid w:val="005E3EF4"/>
    <w:rsid w:val="00601BD2"/>
    <w:rsid w:val="00632FEB"/>
    <w:rsid w:val="006702DD"/>
    <w:rsid w:val="006E29E9"/>
    <w:rsid w:val="00720500"/>
    <w:rsid w:val="0077273E"/>
    <w:rsid w:val="00773996"/>
    <w:rsid w:val="00791F1E"/>
    <w:rsid w:val="00865CDC"/>
    <w:rsid w:val="00895D53"/>
    <w:rsid w:val="008E6FA4"/>
    <w:rsid w:val="008F5A17"/>
    <w:rsid w:val="009573F7"/>
    <w:rsid w:val="009E4381"/>
    <w:rsid w:val="00A15BB8"/>
    <w:rsid w:val="00A746DF"/>
    <w:rsid w:val="00AC559A"/>
    <w:rsid w:val="00AF1EFB"/>
    <w:rsid w:val="00BC1C10"/>
    <w:rsid w:val="00BF2C60"/>
    <w:rsid w:val="00C45EC9"/>
    <w:rsid w:val="00CC2494"/>
    <w:rsid w:val="00D13FCC"/>
    <w:rsid w:val="00D514CF"/>
    <w:rsid w:val="00D75644"/>
    <w:rsid w:val="00DC545D"/>
    <w:rsid w:val="00E03BD4"/>
    <w:rsid w:val="00F557D5"/>
    <w:rsid w:val="00FB2E6A"/>
    <w:rsid w:val="011266DD"/>
    <w:rsid w:val="39E01200"/>
    <w:rsid w:val="548D462B"/>
    <w:rsid w:val="5D6E340D"/>
    <w:rsid w:val="6A591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3"/>
    <w:semiHidden/>
    <w:unhideWhenUsed/>
    <w:qFormat/>
    <w:uiPriority w:val="0"/>
  </w:style>
  <w:style w:type="paragraph" w:styleId="6">
    <w:name w:val="Balloon Text"/>
    <w:basedOn w:val="1"/>
    <w:link w:val="29"/>
    <w:qFormat/>
    <w:uiPriority w:val="0"/>
    <w:pPr>
      <w:spacing w:line="240" w:lineRule="auto"/>
    </w:pPr>
    <w:rPr>
      <w:sz w:val="18"/>
      <w:szCs w:val="18"/>
    </w:rPr>
  </w:style>
  <w:style w:type="paragraph" w:styleId="7">
    <w:name w:val="footer"/>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1"/>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4"/>
    <w:semiHidden/>
    <w:unhideWhenUsed/>
    <w:qFormat/>
    <w:uiPriority w:val="0"/>
    <w:rPr>
      <w:b/>
      <w:bCs/>
    </w:rPr>
  </w:style>
  <w:style w:type="table" w:styleId="12">
    <w:name w:val="Table Grid"/>
    <w:basedOn w:val="11"/>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styleId="15">
    <w:name w:val="annotation reference"/>
    <w:basedOn w:val="13"/>
    <w:semiHidden/>
    <w:unhideWhenUsed/>
    <w:qFormat/>
    <w:uiPriority w:val="0"/>
    <w:rPr>
      <w:sz w:val="21"/>
      <w:szCs w:val="21"/>
    </w:rPr>
  </w:style>
  <w:style w:type="paragraph" w:customStyle="1" w:styleId="16">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uiPriority w:val="0"/>
    <w:pPr>
      <w:jc w:val="center"/>
    </w:pPr>
    <w:rPr>
      <w:rFonts w:ascii="Arial" w:hAnsi="Arial" w:eastAsia="宋体" w:cs="Times New Roman"/>
      <w:b/>
      <w:sz w:val="21"/>
      <w:szCs w:val="21"/>
      <w:lang w:val="en-US" w:eastAsia="zh-CN" w:bidi="ar-SA"/>
    </w:rPr>
  </w:style>
  <w:style w:type="table" w:customStyle="1" w:styleId="19">
    <w:name w:val="表样式"/>
    <w:basedOn w:val="11"/>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uiPriority w:val="0"/>
    <w:pPr>
      <w:keepNext/>
      <w:widowControl/>
      <w:spacing w:before="80" w:after="80"/>
      <w:jc w:val="center"/>
    </w:pPr>
  </w:style>
  <w:style w:type="paragraph" w:customStyle="1" w:styleId="22">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qFormat/>
    <w:uiPriority w:val="0"/>
  </w:style>
  <w:style w:type="paragraph" w:customStyle="1" w:styleId="24">
    <w:name w:val="注示头"/>
    <w:basedOn w:val="1"/>
    <w:uiPriority w:val="0"/>
    <w:pPr>
      <w:pBdr>
        <w:top w:val="single" w:color="000000" w:sz="4" w:space="1"/>
      </w:pBdr>
      <w:jc w:val="both"/>
    </w:pPr>
    <w:rPr>
      <w:rFonts w:ascii="Arial" w:hAnsi="Arial" w:eastAsia="黑体"/>
      <w:sz w:val="18"/>
    </w:rPr>
  </w:style>
  <w:style w:type="paragraph" w:customStyle="1" w:styleId="25">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qFormat/>
    <w:uiPriority w:val="0"/>
    <w:pPr>
      <w:ind w:firstLine="420"/>
    </w:pPr>
    <w:rPr>
      <w:rFonts w:ascii="Arial" w:hAnsi="Arial" w:cs="Arial"/>
      <w:i/>
      <w:color w:val="0000FF"/>
    </w:rPr>
  </w:style>
  <w:style w:type="character" w:customStyle="1" w:styleId="27">
    <w:name w:val="样式一"/>
    <w:basedOn w:val="13"/>
    <w:uiPriority w:val="0"/>
    <w:rPr>
      <w:rFonts w:ascii="宋体" w:hAnsi="宋体"/>
      <w:b/>
      <w:bCs/>
      <w:color w:val="000000"/>
      <w:sz w:val="36"/>
    </w:rPr>
  </w:style>
  <w:style w:type="character" w:customStyle="1" w:styleId="28">
    <w:name w:val="样式二"/>
    <w:basedOn w:val="27"/>
    <w:qFormat/>
    <w:uiPriority w:val="0"/>
    <w:rPr>
      <w:rFonts w:ascii="宋体" w:hAnsi="宋体"/>
      <w:color w:val="000000"/>
      <w:sz w:val="36"/>
    </w:rPr>
  </w:style>
  <w:style w:type="character" w:customStyle="1" w:styleId="29">
    <w:name w:val="批注框文本 字符"/>
    <w:basedOn w:val="13"/>
    <w:link w:val="6"/>
    <w:qFormat/>
    <w:uiPriority w:val="0"/>
    <w:rPr>
      <w:snapToGrid w:val="0"/>
      <w:sz w:val="18"/>
      <w:szCs w:val="18"/>
    </w:rPr>
  </w:style>
  <w:style w:type="paragraph" w:customStyle="1" w:styleId="3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标题 字符"/>
    <w:basedOn w:val="13"/>
    <w:link w:val="9"/>
    <w:qFormat/>
    <w:uiPriority w:val="0"/>
    <w:rPr>
      <w:rFonts w:ascii="Cambria" w:hAnsi="Cambria"/>
      <w:b/>
      <w:bCs/>
      <w:snapToGrid w:val="0"/>
      <w:sz w:val="32"/>
      <w:szCs w:val="32"/>
    </w:rPr>
  </w:style>
  <w:style w:type="paragraph" w:styleId="32">
    <w:name w:val="List Paragraph"/>
    <w:basedOn w:val="1"/>
    <w:qFormat/>
    <w:uiPriority w:val="34"/>
    <w:pPr>
      <w:ind w:firstLine="420" w:firstLineChars="200"/>
    </w:pPr>
  </w:style>
  <w:style w:type="character" w:customStyle="1" w:styleId="33">
    <w:name w:val="批注文字 字符"/>
    <w:basedOn w:val="13"/>
    <w:link w:val="5"/>
    <w:semiHidden/>
    <w:qFormat/>
    <w:uiPriority w:val="0"/>
    <w:rPr>
      <w:snapToGrid w:val="0"/>
      <w:sz w:val="21"/>
      <w:szCs w:val="21"/>
    </w:rPr>
  </w:style>
  <w:style w:type="character" w:customStyle="1" w:styleId="34">
    <w:name w:val="批注主题 字符"/>
    <w:basedOn w:val="33"/>
    <w:link w:val="10"/>
    <w:semiHidden/>
    <w:qFormat/>
    <w:uiPriority w:val="0"/>
    <w:rPr>
      <w:b/>
      <w:bCs/>
      <w:snapToGrid w:val="0"/>
      <w:sz w:val="21"/>
      <w:szCs w:val="21"/>
    </w:rPr>
  </w:style>
  <w:style w:type="character" w:customStyle="1" w:styleId="35">
    <w:name w:val="Unresolved Mention"/>
    <w:basedOn w:val="13"/>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C331A-AE2B-264C-A1D3-09988006D9C3}">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5</Pages>
  <Words>1238</Words>
  <Characters>6676</Characters>
  <Lines>58</Lines>
  <Paragraphs>16</Paragraphs>
  <TotalTime>36</TotalTime>
  <ScaleCrop>false</ScaleCrop>
  <LinksUpToDate>false</LinksUpToDate>
  <CharactersWithSpaces>8001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2024-06-04T10:53:00Z</dcterms:created>
  <dc:creator>Caidan (Daniel)</dc:creator>
  <cp:lastModifiedBy>杨宗伟</cp:lastModifiedBy>
  <dcterms:modified xsi:type="dcterms:W3CDTF">2025-08-05T03:11:30Z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TemplateDocerSaveRecord">
    <vt:lpwstr>eyJoZGlkIjoiZGUzZDhiMzYxMmVlYzRhMGJkZDdmYzY0YmRiMmViNmUiLCJ1c2VySWQiOiI3NDc5MDUyNTEifQ==</vt:lpwstr>
  </property>
  <property fmtid="{D5CDD505-2E9C-101B-9397-08002B2CF9AE}" pid="10" name="KSOProductBuildVer">
    <vt:lpwstr>2052-12.1.0.22215</vt:lpwstr>
  </property>
  <property fmtid="{D5CDD505-2E9C-101B-9397-08002B2CF9AE}" pid="11" name="ICV">
    <vt:lpwstr>C9FA498940D242D0AB3074B17A145300_13</vt:lpwstr>
  </property>
</Properties>
</file>