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0"/>
        <w:spacing w:before="1560"/>
        <w:rPr>
          <w:rFonts w:ascii="新宋体" w:hAnsi="新宋体" w:cs="新宋体"/>
          <w:szCs w:val="72"/>
        </w:rPr>
      </w:pPr>
    </w:p>
    <w:p>
      <w:pPr>
        <w:pStyle w:val="30"/>
        <w:spacing w:before="1560"/>
        <w:rPr>
          <w:rFonts w:ascii="新宋体" w:hAnsi="新宋体" w:cs="新宋体"/>
          <w:szCs w:val="72"/>
        </w:rPr>
      </w:pPr>
      <w:r>
        <w:rPr>
          <w:rFonts w:hint="eastAsia" w:ascii="新宋体" w:hAnsi="新宋体" w:cs="新宋体"/>
          <w:szCs w:val="72"/>
        </w:rPr>
        <w:t>上讯</w:t>
      </w:r>
      <w:r>
        <w:rPr>
          <w:rFonts w:hint="eastAsia" w:ascii="新宋体" w:hAnsi="新宋体" w:cs="新宋体"/>
          <w:szCs w:val="72"/>
          <w:lang w:val="en-US" w:eastAsia="zh-CN"/>
        </w:rPr>
        <w:t>数据网关</w:t>
      </w:r>
      <w:r>
        <w:rPr>
          <w:rFonts w:hint="eastAsia" w:ascii="新宋体" w:hAnsi="新宋体" w:cs="新宋体"/>
          <w:szCs w:val="72"/>
        </w:rPr>
        <w:t>D</w:t>
      </w:r>
      <w:r>
        <w:rPr>
          <w:rFonts w:hint="default" w:ascii="新宋体" w:hAnsi="新宋体" w:cs="新宋体"/>
          <w:szCs w:val="72"/>
          <w:lang w:val="en-US"/>
        </w:rPr>
        <w:t>G</w:t>
      </w:r>
      <w:r>
        <w:rPr>
          <w:rFonts w:hint="eastAsia" w:ascii="新宋体" w:hAnsi="新宋体" w:cs="新宋体"/>
          <w:szCs w:val="72"/>
        </w:rPr>
        <w:t xml:space="preserve"> v1.</w:t>
      </w:r>
      <w:r>
        <w:rPr>
          <w:rFonts w:hint="eastAsia" w:ascii="新宋体" w:hAnsi="新宋体" w:cs="新宋体"/>
          <w:szCs w:val="72"/>
          <w:lang w:val="en-US" w:eastAsia="zh-CN"/>
        </w:rPr>
        <w:t>3</w:t>
      </w:r>
      <w:r>
        <w:rPr>
          <w:rFonts w:hint="eastAsia" w:ascii="新宋体" w:hAnsi="新宋体" w:cs="新宋体"/>
          <w:szCs w:val="72"/>
        </w:rPr>
        <w:t>.</w:t>
      </w:r>
      <w:r>
        <w:rPr>
          <w:rFonts w:hint="eastAsia" w:ascii="新宋体" w:hAnsi="新宋体" w:cs="新宋体"/>
          <w:szCs w:val="72"/>
          <w:lang w:val="en-US" w:eastAsia="zh-CN"/>
        </w:rPr>
        <w:t>1</w:t>
      </w:r>
      <w:r>
        <w:rPr>
          <w:rFonts w:hint="eastAsia" w:ascii="新宋体" w:hAnsi="新宋体" w:cs="新宋体"/>
          <w:szCs w:val="72"/>
        </w:rPr>
        <w:t>用户使用手册</w:t>
      </w:r>
    </w:p>
    <w:p>
      <w:pPr>
        <w:spacing w:before="936" w:beforeLines="300" w:after="1560" w:afterLines="500"/>
        <w:ind w:firstLine="880"/>
        <w:jc w:val="center"/>
        <w:rPr>
          <w:rFonts w:ascii="新宋体" w:hAnsi="新宋体" w:cs="新宋体"/>
          <w:bCs/>
          <w:sz w:val="44"/>
          <w:szCs w:val="44"/>
        </w:rPr>
      </w:pPr>
    </w:p>
    <w:p>
      <w:pPr>
        <w:pStyle w:val="31"/>
        <w:widowControl w:val="0"/>
        <w:spacing w:before="0" w:line="360" w:lineRule="auto"/>
        <w:jc w:val="both"/>
        <w:rPr>
          <w:rFonts w:ascii="新宋体" w:hAnsi="新宋体" w:eastAsia="新宋体" w:cs="新宋体"/>
          <w:b w:val="0"/>
          <w:kern w:val="2"/>
        </w:rPr>
      </w:pPr>
    </w:p>
    <w:p>
      <w:pPr>
        <w:pStyle w:val="31"/>
        <w:widowControl w:val="0"/>
        <w:spacing w:before="0"/>
        <w:jc w:val="both"/>
        <w:rPr>
          <w:rFonts w:ascii="新宋体" w:hAnsi="新宋体" w:eastAsia="新宋体" w:cs="新宋体"/>
          <w:b w:val="0"/>
          <w:color w:val="000000"/>
          <w:kern w:val="2"/>
          <w:sz w:val="24"/>
          <w:szCs w:val="22"/>
        </w:rPr>
      </w:pPr>
    </w:p>
    <w:p>
      <w:pPr>
        <w:pStyle w:val="31"/>
        <w:widowControl w:val="0"/>
        <w:spacing w:before="0"/>
        <w:rPr>
          <w:rFonts w:ascii="新宋体" w:hAnsi="新宋体" w:eastAsia="新宋体" w:cs="新宋体"/>
          <w:b w:val="0"/>
          <w:color w:val="000000"/>
          <w:kern w:val="2"/>
          <w:sz w:val="24"/>
          <w:szCs w:val="22"/>
        </w:rPr>
      </w:pPr>
      <w:r>
        <w:rPr>
          <w:rFonts w:hint="default" w:ascii="新宋体" w:hAnsi="新宋体" w:eastAsia="新宋体" w:cs="新宋体"/>
          <w:b w:val="0"/>
          <w:color w:val="000000"/>
          <w:kern w:val="2"/>
          <w:sz w:val="24"/>
          <w:szCs w:val="22"/>
          <w:lang w:val="en-US"/>
        </w:rPr>
        <w:t>DI</w:t>
      </w:r>
      <w:r>
        <w:rPr>
          <w:rFonts w:hint="eastAsia" w:ascii="新宋体" w:hAnsi="新宋体" w:eastAsia="新宋体" w:cs="新宋体"/>
          <w:b w:val="0"/>
          <w:color w:val="000000"/>
          <w:kern w:val="2"/>
          <w:sz w:val="24"/>
          <w:szCs w:val="22"/>
        </w:rPr>
        <w:t>产品研发部</w:t>
      </w:r>
    </w:p>
    <w:p>
      <w:pPr>
        <w:pStyle w:val="31"/>
        <w:widowControl w:val="0"/>
        <w:spacing w:before="0"/>
        <w:rPr>
          <w:rFonts w:ascii="新宋体" w:hAnsi="新宋体" w:eastAsia="新宋体" w:cs="新宋体"/>
          <w:bCs/>
          <w:sz w:val="36"/>
          <w:szCs w:val="44"/>
        </w:rPr>
        <w:sectPr>
          <w:headerReference r:id="rId7" w:type="first"/>
          <w:footerReference r:id="rId10" w:type="first"/>
          <w:headerReference r:id="rId5" w:type="default"/>
          <w:footerReference r:id="rId8" w:type="default"/>
          <w:headerReference r:id="rId6" w:type="even"/>
          <w:footerReference r:id="rId9" w:type="even"/>
          <w:pgSz w:w="11906" w:h="16838"/>
          <w:pgMar w:top="1440" w:right="1134" w:bottom="1440" w:left="1276"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新宋体" w:hAnsi="新宋体" w:eastAsia="新宋体" w:cs="新宋体"/>
          <w:b w:val="0"/>
          <w:kern w:val="2"/>
          <w:sz w:val="24"/>
          <w:szCs w:val="22"/>
        </w:rPr>
        <w:t>上海上讯信息技术股份有限公司</w:t>
      </w:r>
    </w:p>
    <w:p>
      <w:pPr>
        <w:ind w:firstLine="723"/>
        <w:jc w:val="center"/>
        <w:rPr>
          <w:rFonts w:ascii="新宋体" w:hAnsi="新宋体" w:cs="新宋体"/>
          <w:b/>
          <w:bCs/>
          <w:sz w:val="36"/>
          <w:szCs w:val="44"/>
        </w:rPr>
      </w:pPr>
      <w:r>
        <w:rPr>
          <w:rFonts w:hint="eastAsia" w:ascii="新宋体" w:hAnsi="新宋体" w:cs="新宋体"/>
          <w:b/>
          <w:bCs/>
          <w:sz w:val="36"/>
          <w:szCs w:val="44"/>
        </w:rPr>
        <w:t>版权声明</w:t>
      </w:r>
    </w:p>
    <w:p>
      <w:pPr>
        <w:pStyle w:val="32"/>
        <w:ind w:firstLine="520"/>
        <w:rPr>
          <w:rFonts w:ascii="新宋体" w:hAnsi="新宋体" w:cs="新宋体"/>
          <w:szCs w:val="28"/>
        </w:rPr>
      </w:pPr>
      <w:r>
        <w:rPr>
          <w:rFonts w:hint="eastAsia" w:ascii="新宋体" w:hAnsi="新宋体" w:cs="新宋体"/>
        </w:rPr>
        <w:t>本文档版权归上海上讯信息技术股份有限公司所有（简称上讯信息），并保留一切权利。未经书面许可，任何公司和个人不得将此文档中的任何部分包括其中所含的所有资料进行复制、公开、转载或以其他方式传播、散发给第三方。否则，本公司将必将追究其法律责任。</w:t>
      </w: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ind w:firstLine="482"/>
        <w:rPr>
          <w:rFonts w:ascii="新宋体" w:hAnsi="新宋体" w:cs="新宋体"/>
          <w:b/>
        </w:rPr>
      </w:pPr>
      <w:r>
        <w:rPr>
          <w:rFonts w:hint="eastAsia" w:ascii="新宋体" w:hAnsi="新宋体" w:cs="新宋体"/>
          <w:b/>
        </w:rPr>
        <w:t>免责条款</w:t>
      </w:r>
    </w:p>
    <w:p>
      <w:pPr>
        <w:pStyle w:val="32"/>
        <w:ind w:firstLine="520"/>
        <w:rPr>
          <w:rFonts w:ascii="新宋体" w:hAnsi="新宋体" w:cs="新宋体"/>
          <w:sz w:val="18"/>
          <w:szCs w:val="18"/>
        </w:rPr>
      </w:pPr>
      <w:r>
        <w:rPr>
          <w:rFonts w:hint="eastAsia" w:ascii="新宋体" w:hAnsi="新宋体" w:cs="新宋体"/>
        </w:rPr>
        <w:t>本文档仅提供阶段性信息，因市场情况变化迅速，所含内容可根据产品的实际情况随时更新、修改，恕不另行通知。所以，本文档仅供参考使用，不提供任何形式的担保，如因文档使用不当造成的直接或间接损失，本公司不承担任何责任。</w:t>
      </w: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520"/>
        <w:rPr>
          <w:rFonts w:ascii="新宋体" w:hAnsi="新宋体" w:cs="新宋体"/>
          <w:i/>
          <w:color w:val="BFBFBF"/>
          <w:szCs w:val="28"/>
        </w:rPr>
      </w:pPr>
    </w:p>
    <w:p>
      <w:pPr>
        <w:pStyle w:val="32"/>
        <w:ind w:firstLine="0" w:firstLineChars="0"/>
        <w:rPr>
          <w:rFonts w:ascii="新宋体" w:hAnsi="新宋体" w:cs="新宋体"/>
          <w:i/>
          <w:color w:val="BFBFBF"/>
          <w:szCs w:val="28"/>
        </w:rPr>
      </w:pPr>
    </w:p>
    <w:p>
      <w:pPr>
        <w:ind w:firstLine="482"/>
        <w:rPr>
          <w:rFonts w:ascii="新宋体" w:hAnsi="新宋体" w:cs="新宋体"/>
          <w:i/>
          <w:color w:val="BFBFBF"/>
          <w:szCs w:val="28"/>
        </w:rPr>
      </w:pPr>
      <w:r>
        <w:rPr>
          <w:rFonts w:hint="eastAsia" w:ascii="新宋体" w:hAnsi="新宋体" w:cs="新宋体"/>
          <w:b/>
        </w:rPr>
        <w:t>信息反馈</w:t>
      </w:r>
    </w:p>
    <w:p>
      <w:pPr>
        <w:pStyle w:val="32"/>
        <w:ind w:firstLine="520"/>
        <w:rPr>
          <w:rFonts w:ascii="新宋体" w:hAnsi="新宋体" w:cs="新宋体"/>
        </w:rPr>
      </w:pPr>
      <w:r>
        <w:rPr>
          <w:rFonts w:hint="eastAsia" w:ascii="新宋体" w:hAnsi="新宋体" w:cs="新宋体"/>
        </w:rPr>
        <w:t>地址：上海市浦东新区张江高科技园区郭守敬路498号20号楼</w:t>
      </w:r>
    </w:p>
    <w:p>
      <w:pPr>
        <w:pStyle w:val="32"/>
        <w:ind w:firstLine="520"/>
        <w:rPr>
          <w:rFonts w:ascii="新宋体" w:hAnsi="新宋体" w:cs="新宋体"/>
        </w:rPr>
      </w:pPr>
      <w:r>
        <w:rPr>
          <w:rFonts w:hint="eastAsia" w:ascii="新宋体" w:hAnsi="新宋体" w:cs="新宋体"/>
        </w:rPr>
        <w:t>邮编：201203</w:t>
      </w:r>
    </w:p>
    <w:p>
      <w:pPr>
        <w:pStyle w:val="32"/>
        <w:ind w:firstLine="520"/>
        <w:rPr>
          <w:rFonts w:ascii="新宋体" w:hAnsi="新宋体" w:cs="新宋体"/>
        </w:rPr>
      </w:pPr>
      <w:r>
        <w:rPr>
          <w:rFonts w:hint="eastAsia" w:ascii="新宋体" w:hAnsi="新宋体" w:cs="新宋体"/>
        </w:rPr>
        <w:t>电话：86-21-51905999   传真：86-21-51905959</w:t>
      </w:r>
    </w:p>
    <w:p>
      <w:pPr>
        <w:pStyle w:val="32"/>
        <w:ind w:firstLine="520"/>
        <w:rPr>
          <w:rFonts w:ascii="新宋体" w:hAnsi="新宋体" w:cs="新宋体"/>
          <w:i/>
          <w:color w:val="BFBFBF"/>
          <w:szCs w:val="28"/>
        </w:rPr>
      </w:pPr>
      <w:r>
        <w:rPr>
          <w:rFonts w:hint="eastAsia" w:ascii="新宋体" w:hAnsi="新宋体" w:cs="新宋体"/>
        </w:rPr>
        <w:t>邮箱：shanghai@suninfo.com</w:t>
      </w:r>
    </w:p>
    <w:p>
      <w:pPr>
        <w:pStyle w:val="31"/>
        <w:widowControl w:val="0"/>
        <w:spacing w:before="0"/>
        <w:rPr>
          <w:rFonts w:ascii="新宋体" w:hAnsi="新宋体" w:eastAsia="新宋体" w:cs="新宋体"/>
          <w:b w:val="0"/>
          <w:color w:val="000000"/>
          <w:kern w:val="2"/>
          <w:sz w:val="21"/>
        </w:rPr>
      </w:pPr>
    </w:p>
    <w:p>
      <w:pPr>
        <w:autoSpaceDE w:val="0"/>
        <w:autoSpaceDN w:val="0"/>
        <w:adjustRightInd w:val="0"/>
        <w:spacing w:line="239" w:lineRule="auto"/>
        <w:ind w:firstLine="420"/>
        <w:rPr>
          <w:rFonts w:ascii="新宋体" w:hAnsi="新宋体" w:cs="新宋体"/>
          <w:color w:val="000000"/>
          <w:sz w:val="21"/>
        </w:rPr>
      </w:pPr>
      <w:r>
        <w:rPr>
          <w:rFonts w:hint="eastAsia" w:ascii="新宋体" w:hAnsi="新宋体" w:cs="新宋体"/>
          <w:color w:val="000000"/>
          <w:sz w:val="21"/>
        </w:rPr>
        <w:br w:type="page"/>
      </w:r>
      <w:bookmarkStart w:id="0" w:name="_Toc20967"/>
    </w:p>
    <w:p>
      <w:pPr>
        <w:autoSpaceDE w:val="0"/>
        <w:autoSpaceDN w:val="0"/>
        <w:adjustRightInd w:val="0"/>
        <w:spacing w:line="239" w:lineRule="auto"/>
        <w:ind w:firstLine="420"/>
        <w:rPr>
          <w:rFonts w:ascii="微软雅黑" w:hAnsi="微软雅黑"/>
        </w:rPr>
      </w:pPr>
      <w:bookmarkStart w:id="1" w:name="_Toc22909"/>
      <w:bookmarkStart w:id="2" w:name="_Toc27636"/>
      <w:r>
        <w:rPr>
          <w:rFonts w:hint="eastAsia" w:ascii="微软雅黑" w:hAnsi="微软雅黑"/>
        </w:rPr>
        <w:t>[</w:t>
      </w:r>
      <w:r>
        <w:rPr>
          <w:rFonts w:hint="eastAsia" w:ascii="微软雅黑" w:hAnsi="微软雅黑"/>
          <w:b/>
        </w:rPr>
        <w:t>文档信息]</w:t>
      </w:r>
    </w:p>
    <w:tbl>
      <w:tblPr>
        <w:tblStyle w:val="23"/>
        <w:tblW w:w="8468" w:type="dxa"/>
        <w:tblInd w:w="10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980"/>
        <w:gridCol w:w="2520"/>
        <w:gridCol w:w="1800"/>
        <w:gridCol w:w="21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980" w:type="dxa"/>
            <w:shd w:val="clear" w:color="auto" w:fill="E6E6E6"/>
          </w:tcPr>
          <w:p>
            <w:pPr>
              <w:ind w:firstLine="241" w:firstLineChars="100"/>
              <w:rPr>
                <w:rFonts w:ascii="微软雅黑" w:hAnsi="微软雅黑"/>
                <w:b/>
              </w:rPr>
            </w:pPr>
            <w:r>
              <w:rPr>
                <w:rFonts w:ascii="微软雅黑" w:hAnsi="微软雅黑"/>
                <w:b/>
              </w:rPr>
              <w:t>文档名称</w:t>
            </w:r>
          </w:p>
        </w:tc>
        <w:tc>
          <w:tcPr>
            <w:tcW w:w="6488" w:type="dxa"/>
            <w:gridSpan w:val="3"/>
          </w:tcPr>
          <w:p>
            <w:pPr>
              <w:ind w:left="420" w:firstLine="0" w:firstLineChars="0"/>
              <w:rPr>
                <w:rFonts w:ascii="微软雅黑" w:hAnsi="微软雅黑" w:cs="Times New Roman"/>
                <w:szCs w:val="21"/>
              </w:rPr>
            </w:pPr>
            <w:r>
              <w:rPr>
                <w:rFonts w:hint="eastAsia" w:ascii="宋体" w:hAnsi="宋体"/>
              </w:rPr>
              <w:t>上讯</w:t>
            </w:r>
            <w:r>
              <w:rPr>
                <w:rFonts w:hint="eastAsia" w:ascii="宋体" w:hAnsi="宋体"/>
                <w:lang w:val="en-US" w:eastAsia="zh-CN"/>
              </w:rPr>
              <w:t>数据网关</w:t>
            </w:r>
            <w:r>
              <w:rPr>
                <w:rFonts w:hint="default" w:ascii="宋体" w:hAnsi="宋体"/>
                <w:lang w:val="en-US" w:eastAsia="zh-CN"/>
              </w:rPr>
              <w:t>DGv</w:t>
            </w:r>
            <w:r>
              <w:rPr>
                <w:rFonts w:hint="eastAsia" w:ascii="宋体" w:hAnsi="宋体"/>
                <w:lang w:val="en-US" w:eastAsia="zh-CN"/>
              </w:rPr>
              <w:t>1.3.1</w:t>
            </w:r>
            <w:r>
              <w:rPr>
                <w:rFonts w:hint="eastAsia" w:ascii="宋体" w:hAnsi="宋体"/>
              </w:rPr>
              <w:t>用户使用手册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6" w:hRule="atLeast"/>
        </w:trPr>
        <w:tc>
          <w:tcPr>
            <w:tcW w:w="1980" w:type="dxa"/>
            <w:shd w:val="clear" w:color="auto" w:fill="E6E6E6"/>
            <w:vAlign w:val="center"/>
          </w:tcPr>
          <w:p>
            <w:pPr>
              <w:ind w:left="199" w:leftChars="83" w:firstLine="0" w:firstLineChars="0"/>
              <w:rPr>
                <w:rFonts w:ascii="微软雅黑" w:hAnsi="微软雅黑"/>
                <w:b/>
              </w:rPr>
            </w:pPr>
            <w:r>
              <w:rPr>
                <w:rFonts w:ascii="微软雅黑" w:hAnsi="微软雅黑"/>
                <w:b/>
              </w:rPr>
              <w:t>文档管理编号</w:t>
            </w:r>
          </w:p>
        </w:tc>
        <w:tc>
          <w:tcPr>
            <w:tcW w:w="6488" w:type="dxa"/>
            <w:gridSpan w:val="3"/>
          </w:tcPr>
          <w:p>
            <w:pPr>
              <w:ind w:left="420" w:firstLine="0" w:firstLineChars="0"/>
              <w:rPr>
                <w:rFonts w:ascii="宋体" w:hAnsi="宋体"/>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6" w:hRule="atLeast"/>
        </w:trPr>
        <w:tc>
          <w:tcPr>
            <w:tcW w:w="1980" w:type="dxa"/>
            <w:shd w:val="clear" w:color="auto" w:fill="E6E6E6"/>
          </w:tcPr>
          <w:p>
            <w:pPr>
              <w:ind w:left="199" w:leftChars="83" w:firstLine="0" w:firstLineChars="0"/>
              <w:rPr>
                <w:rFonts w:ascii="微软雅黑" w:hAnsi="微软雅黑"/>
                <w:b/>
              </w:rPr>
            </w:pPr>
            <w:r>
              <w:rPr>
                <w:rFonts w:ascii="微软雅黑" w:hAnsi="微软雅黑"/>
                <w:b/>
              </w:rPr>
              <w:t>保密级别</w:t>
            </w:r>
          </w:p>
        </w:tc>
        <w:tc>
          <w:tcPr>
            <w:tcW w:w="2520" w:type="dxa"/>
            <w:shd w:val="clear" w:color="auto" w:fill="auto"/>
          </w:tcPr>
          <w:p>
            <w:pPr>
              <w:ind w:firstLine="480"/>
              <w:rPr>
                <w:rFonts w:ascii="宋体" w:hAnsi="宋体" w:eastAsia="宋体"/>
                <w:szCs w:val="21"/>
              </w:rPr>
            </w:pPr>
            <w:r>
              <w:rPr>
                <w:rFonts w:hint="eastAsia" w:ascii="宋体" w:hAnsi="宋体"/>
                <w:szCs w:val="21"/>
              </w:rPr>
              <w:t>保密</w:t>
            </w:r>
          </w:p>
        </w:tc>
        <w:tc>
          <w:tcPr>
            <w:tcW w:w="1800" w:type="dxa"/>
            <w:shd w:val="clear" w:color="auto" w:fill="E6E6E6"/>
          </w:tcPr>
          <w:p>
            <w:pPr>
              <w:ind w:left="228" w:leftChars="95" w:firstLine="0" w:firstLineChars="0"/>
              <w:rPr>
                <w:rFonts w:ascii="微软雅黑" w:hAnsi="微软雅黑"/>
                <w:b/>
              </w:rPr>
            </w:pPr>
            <w:r>
              <w:rPr>
                <w:rFonts w:ascii="微软雅黑" w:hAnsi="微软雅黑"/>
                <w:b/>
              </w:rPr>
              <w:t>文档版本号</w:t>
            </w:r>
          </w:p>
        </w:tc>
        <w:tc>
          <w:tcPr>
            <w:tcW w:w="2168" w:type="dxa"/>
          </w:tcPr>
          <w:p>
            <w:pPr>
              <w:ind w:firstLine="0" w:firstLineChars="0"/>
              <w:jc w:val="center"/>
              <w:rPr>
                <w:rFonts w:hint="eastAsia" w:eastAsia="新宋体" w:cs="Times New Roman"/>
                <w:szCs w:val="21"/>
                <w:lang w:val="en-US" w:eastAsia="zh-CN"/>
              </w:rPr>
            </w:pPr>
            <w:r>
              <w:rPr>
                <w:rFonts w:hint="default" w:cs="Times New Roman"/>
                <w:szCs w:val="21"/>
              </w:rPr>
              <w:t>v</w:t>
            </w:r>
            <w:r>
              <w:rPr>
                <w:rFonts w:hint="eastAsia" w:cs="Times New Roman"/>
                <w:szCs w:val="21"/>
              </w:rPr>
              <w:t>1.</w:t>
            </w:r>
            <w:r>
              <w:rPr>
                <w:rFonts w:hint="eastAsia" w:cs="Times New Roman"/>
                <w:szCs w:val="21"/>
                <w:lang w:val="en-US" w:eastAsia="zh-CN"/>
              </w:rPr>
              <w:t>3</w:t>
            </w:r>
            <w:r>
              <w:rPr>
                <w:rFonts w:hint="eastAsia" w:cs="Times New Roman"/>
                <w:szCs w:val="21"/>
              </w:rPr>
              <w:t>.</w:t>
            </w:r>
            <w:r>
              <w:rPr>
                <w:rFonts w:hint="eastAsia" w:cs="Times New Roman"/>
                <w:szCs w:val="21"/>
                <w:lang w:val="en-US" w:eastAsia="zh-CN"/>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6" w:hRule="atLeast"/>
        </w:trPr>
        <w:tc>
          <w:tcPr>
            <w:tcW w:w="1980" w:type="dxa"/>
            <w:shd w:val="clear" w:color="auto" w:fill="E6E6E6"/>
          </w:tcPr>
          <w:p>
            <w:pPr>
              <w:ind w:left="199" w:leftChars="83" w:firstLine="0" w:firstLineChars="0"/>
              <w:rPr>
                <w:rFonts w:ascii="微软雅黑" w:hAnsi="微软雅黑"/>
                <w:b/>
              </w:rPr>
            </w:pPr>
            <w:r>
              <w:rPr>
                <w:rFonts w:ascii="微软雅黑" w:hAnsi="微软雅黑"/>
                <w:b/>
              </w:rPr>
              <w:t>制作人</w:t>
            </w:r>
          </w:p>
        </w:tc>
        <w:tc>
          <w:tcPr>
            <w:tcW w:w="2520" w:type="dxa"/>
            <w:shd w:val="clear" w:color="auto" w:fill="auto"/>
          </w:tcPr>
          <w:p>
            <w:pPr>
              <w:ind w:firstLine="0" w:firstLineChars="0"/>
              <w:rPr>
                <w:rFonts w:hint="default" w:ascii="微软雅黑" w:hAnsi="微软雅黑" w:eastAsia="新宋体" w:cs="Times New Roman"/>
                <w:szCs w:val="21"/>
                <w:lang w:val="en-US" w:eastAsia="zh-CN"/>
              </w:rPr>
            </w:pPr>
            <w:r>
              <w:rPr>
                <w:rFonts w:hint="eastAsia" w:ascii="微软雅黑" w:hAnsi="微软雅黑" w:cs="Times New Roman"/>
                <w:szCs w:val="21"/>
              </w:rPr>
              <w:t xml:space="preserve">    </w:t>
            </w:r>
            <w:r>
              <w:rPr>
                <w:rFonts w:hint="eastAsia" w:ascii="微软雅黑" w:hAnsi="微软雅黑" w:cs="Times New Roman"/>
                <w:szCs w:val="21"/>
                <w:lang w:val="en-US" w:eastAsia="zh-CN"/>
              </w:rPr>
              <w:t>DI产品研发部</w:t>
            </w:r>
          </w:p>
        </w:tc>
        <w:tc>
          <w:tcPr>
            <w:tcW w:w="1800" w:type="dxa"/>
            <w:shd w:val="clear" w:color="auto" w:fill="E6E6E6"/>
          </w:tcPr>
          <w:p>
            <w:pPr>
              <w:ind w:left="228" w:leftChars="95" w:firstLine="0" w:firstLineChars="0"/>
              <w:rPr>
                <w:rFonts w:ascii="微软雅黑" w:hAnsi="微软雅黑"/>
                <w:b/>
              </w:rPr>
            </w:pPr>
            <w:r>
              <w:rPr>
                <w:rFonts w:ascii="微软雅黑" w:hAnsi="微软雅黑"/>
                <w:b/>
              </w:rPr>
              <w:t>制作日期</w:t>
            </w:r>
          </w:p>
        </w:tc>
        <w:tc>
          <w:tcPr>
            <w:tcW w:w="2168" w:type="dxa"/>
          </w:tcPr>
          <w:p>
            <w:pPr>
              <w:ind w:firstLine="0" w:firstLineChars="0"/>
              <w:jc w:val="center"/>
              <w:rPr>
                <w:rFonts w:hint="default" w:eastAsia="新宋体" w:cs="Times New Roman"/>
                <w:szCs w:val="21"/>
                <w:lang w:val="en-US" w:eastAsia="zh-CN"/>
              </w:rPr>
            </w:pPr>
            <w:r>
              <w:rPr>
                <w:rFonts w:hint="eastAsia" w:cs="Times New Roman"/>
                <w:szCs w:val="21"/>
              </w:rPr>
              <w:t>202</w:t>
            </w:r>
            <w:r>
              <w:rPr>
                <w:rFonts w:hint="eastAsia" w:cs="Times New Roman"/>
                <w:szCs w:val="21"/>
                <w:lang w:val="en-US" w:eastAsia="zh-CN"/>
              </w:rPr>
              <w:t>4</w:t>
            </w:r>
            <w:r>
              <w:rPr>
                <w:rFonts w:hint="eastAsia" w:cs="Times New Roman"/>
                <w:szCs w:val="21"/>
              </w:rPr>
              <w:t>/</w:t>
            </w:r>
            <w:r>
              <w:rPr>
                <w:rFonts w:hint="eastAsia" w:cs="Times New Roman"/>
                <w:szCs w:val="21"/>
                <w:lang w:val="en-US" w:eastAsia="zh-CN"/>
              </w:rPr>
              <w:t>01</w:t>
            </w:r>
            <w:r>
              <w:rPr>
                <w:rFonts w:hint="eastAsia" w:cs="Times New Roman"/>
                <w:szCs w:val="21"/>
              </w:rPr>
              <w:t>/</w:t>
            </w:r>
            <w:r>
              <w:rPr>
                <w:rFonts w:hint="eastAsia" w:cs="Times New Roman"/>
                <w:szCs w:val="21"/>
                <w:lang w:val="en-US" w:eastAsia="zh-CN"/>
              </w:rPr>
              <w:t>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6" w:hRule="atLeast"/>
        </w:trPr>
        <w:tc>
          <w:tcPr>
            <w:tcW w:w="1980" w:type="dxa"/>
            <w:shd w:val="clear" w:color="auto" w:fill="E6E6E6"/>
          </w:tcPr>
          <w:p>
            <w:pPr>
              <w:ind w:left="199" w:leftChars="83" w:firstLine="0" w:firstLineChars="0"/>
              <w:rPr>
                <w:rFonts w:ascii="微软雅黑" w:hAnsi="微软雅黑"/>
                <w:b/>
              </w:rPr>
            </w:pPr>
            <w:r>
              <w:rPr>
                <w:rFonts w:ascii="微软雅黑" w:hAnsi="微软雅黑"/>
                <w:b/>
              </w:rPr>
              <w:t>复审人</w:t>
            </w:r>
          </w:p>
        </w:tc>
        <w:tc>
          <w:tcPr>
            <w:tcW w:w="2520" w:type="dxa"/>
            <w:shd w:val="clear" w:color="auto" w:fill="auto"/>
          </w:tcPr>
          <w:p>
            <w:pPr>
              <w:ind w:left="420" w:firstLine="0" w:firstLineChars="0"/>
              <w:rPr>
                <w:rFonts w:ascii="宋体" w:hAnsi="宋体"/>
                <w:szCs w:val="21"/>
              </w:rPr>
            </w:pPr>
          </w:p>
        </w:tc>
        <w:tc>
          <w:tcPr>
            <w:tcW w:w="1800" w:type="dxa"/>
            <w:shd w:val="clear" w:color="auto" w:fill="E6E6E6"/>
          </w:tcPr>
          <w:p>
            <w:pPr>
              <w:ind w:left="228" w:leftChars="95" w:firstLine="0" w:firstLineChars="0"/>
              <w:rPr>
                <w:rFonts w:ascii="微软雅黑" w:hAnsi="微软雅黑"/>
                <w:b/>
              </w:rPr>
            </w:pPr>
            <w:r>
              <w:rPr>
                <w:rFonts w:ascii="微软雅黑" w:hAnsi="微软雅黑"/>
                <w:b/>
              </w:rPr>
              <w:t>复审日期</w:t>
            </w:r>
          </w:p>
        </w:tc>
        <w:tc>
          <w:tcPr>
            <w:tcW w:w="2168" w:type="dxa"/>
          </w:tcPr>
          <w:p>
            <w:pPr>
              <w:ind w:firstLine="0" w:firstLineChars="0"/>
              <w:jc w:val="center"/>
              <w:rPr>
                <w:rFonts w:cs="Times New Roman"/>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6" w:hRule="atLeast"/>
        </w:trPr>
        <w:tc>
          <w:tcPr>
            <w:tcW w:w="1980" w:type="dxa"/>
            <w:shd w:val="clear" w:color="auto" w:fill="E6E6E6"/>
          </w:tcPr>
          <w:p>
            <w:pPr>
              <w:ind w:left="199" w:leftChars="83" w:firstLine="0" w:firstLineChars="0"/>
              <w:rPr>
                <w:rFonts w:ascii="微软雅黑" w:hAnsi="微软雅黑"/>
                <w:b/>
              </w:rPr>
            </w:pPr>
            <w:r>
              <w:rPr>
                <w:rFonts w:ascii="微软雅黑" w:hAnsi="微软雅黑"/>
                <w:b/>
              </w:rPr>
              <w:t>扩散范围</w:t>
            </w:r>
          </w:p>
        </w:tc>
        <w:tc>
          <w:tcPr>
            <w:tcW w:w="6488" w:type="dxa"/>
            <w:gridSpan w:val="3"/>
          </w:tcPr>
          <w:p>
            <w:pPr>
              <w:ind w:left="420" w:firstLine="0" w:firstLineChars="0"/>
              <w:rPr>
                <w:rFonts w:ascii="宋体" w:hAnsi="宋体"/>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236" w:hRule="atLeast"/>
        </w:trPr>
        <w:tc>
          <w:tcPr>
            <w:tcW w:w="1980" w:type="dxa"/>
            <w:shd w:val="clear" w:color="auto" w:fill="E6E6E6"/>
          </w:tcPr>
          <w:p>
            <w:pPr>
              <w:ind w:left="228" w:leftChars="95" w:firstLine="0" w:firstLineChars="0"/>
              <w:rPr>
                <w:rFonts w:ascii="微软雅黑" w:hAnsi="微软雅黑"/>
                <w:b/>
              </w:rPr>
            </w:pPr>
            <w:r>
              <w:rPr>
                <w:rFonts w:ascii="微软雅黑" w:hAnsi="微软雅黑"/>
                <w:b/>
              </w:rPr>
              <w:t>扩散批准人</w:t>
            </w:r>
          </w:p>
        </w:tc>
        <w:tc>
          <w:tcPr>
            <w:tcW w:w="6488" w:type="dxa"/>
            <w:gridSpan w:val="3"/>
          </w:tcPr>
          <w:p>
            <w:pPr>
              <w:ind w:left="420" w:firstLine="0" w:firstLineChars="0"/>
              <w:rPr>
                <w:rFonts w:ascii="宋体" w:hAnsi="宋体"/>
                <w:szCs w:val="21"/>
              </w:rPr>
            </w:pPr>
          </w:p>
        </w:tc>
      </w:tr>
    </w:tbl>
    <w:p>
      <w:pPr>
        <w:ind w:left="0" w:leftChars="0" w:firstLine="0" w:firstLineChars="0"/>
        <w:rPr>
          <w:rFonts w:ascii="宋体" w:hAnsi="宋体"/>
          <w:b/>
        </w:rPr>
      </w:pPr>
    </w:p>
    <w:p>
      <w:pPr>
        <w:ind w:firstLine="482"/>
        <w:rPr>
          <w:rFonts w:ascii="微软雅黑" w:hAnsi="微软雅黑"/>
        </w:rPr>
      </w:pPr>
      <w:r>
        <w:rPr>
          <w:rFonts w:ascii="微软雅黑" w:hAnsi="微软雅黑"/>
          <w:b/>
        </w:rPr>
        <w:t>[版本变更记录]</w:t>
      </w:r>
    </w:p>
    <w:tbl>
      <w:tblPr>
        <w:tblStyle w:val="23"/>
        <w:tblW w:w="8473" w:type="dxa"/>
        <w:tblInd w:w="10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127"/>
        <w:gridCol w:w="1275"/>
        <w:gridCol w:w="3132"/>
        <w:gridCol w:w="193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2127" w:type="dxa"/>
            <w:shd w:val="clear" w:color="auto" w:fill="E6E6E6"/>
          </w:tcPr>
          <w:p>
            <w:pPr>
              <w:spacing w:line="300" w:lineRule="auto"/>
              <w:ind w:firstLine="0" w:firstLineChars="0"/>
              <w:jc w:val="center"/>
              <w:rPr>
                <w:rFonts w:ascii="微软雅黑" w:hAnsi="微软雅黑"/>
                <w:b/>
              </w:rPr>
            </w:pPr>
            <w:r>
              <w:rPr>
                <w:rFonts w:ascii="微软雅黑" w:hAnsi="微软雅黑"/>
                <w:b/>
              </w:rPr>
              <w:t>时间</w:t>
            </w:r>
          </w:p>
        </w:tc>
        <w:tc>
          <w:tcPr>
            <w:tcW w:w="1275" w:type="dxa"/>
            <w:shd w:val="clear" w:color="auto" w:fill="E6E6E6"/>
          </w:tcPr>
          <w:p>
            <w:pPr>
              <w:spacing w:line="300" w:lineRule="auto"/>
              <w:ind w:firstLine="0" w:firstLineChars="0"/>
              <w:jc w:val="center"/>
              <w:rPr>
                <w:rFonts w:ascii="微软雅黑" w:hAnsi="微软雅黑"/>
                <w:b/>
              </w:rPr>
            </w:pPr>
            <w:r>
              <w:rPr>
                <w:rFonts w:ascii="微软雅黑" w:hAnsi="微软雅黑"/>
                <w:b/>
              </w:rPr>
              <w:t>版本</w:t>
            </w:r>
          </w:p>
        </w:tc>
        <w:tc>
          <w:tcPr>
            <w:tcW w:w="3132" w:type="dxa"/>
            <w:shd w:val="clear" w:color="auto" w:fill="E6E6E6"/>
          </w:tcPr>
          <w:p>
            <w:pPr>
              <w:spacing w:line="300" w:lineRule="auto"/>
              <w:ind w:firstLine="0" w:firstLineChars="0"/>
              <w:jc w:val="center"/>
              <w:rPr>
                <w:rFonts w:ascii="微软雅黑" w:hAnsi="微软雅黑"/>
                <w:b/>
              </w:rPr>
            </w:pPr>
            <w:r>
              <w:rPr>
                <w:rFonts w:ascii="微软雅黑" w:hAnsi="微软雅黑"/>
                <w:b/>
              </w:rPr>
              <w:t>说明</w:t>
            </w:r>
          </w:p>
        </w:tc>
        <w:tc>
          <w:tcPr>
            <w:tcW w:w="1939" w:type="dxa"/>
            <w:shd w:val="clear" w:color="auto" w:fill="E6E6E6"/>
          </w:tcPr>
          <w:p>
            <w:pPr>
              <w:spacing w:line="300" w:lineRule="auto"/>
              <w:ind w:firstLine="0" w:firstLineChars="0"/>
              <w:jc w:val="center"/>
              <w:rPr>
                <w:rFonts w:ascii="微软雅黑" w:hAnsi="微软雅黑"/>
                <w:b/>
              </w:rPr>
            </w:pPr>
            <w:r>
              <w:rPr>
                <w:rFonts w:ascii="微软雅黑" w:hAnsi="微软雅黑"/>
                <w:b/>
              </w:rPr>
              <w:t>修改人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2127" w:type="dxa"/>
          </w:tcPr>
          <w:p>
            <w:pPr>
              <w:spacing w:line="300" w:lineRule="auto"/>
              <w:ind w:firstLine="0" w:firstLineChars="0"/>
              <w:jc w:val="center"/>
              <w:rPr>
                <w:rFonts w:hint="default" w:eastAsia="新宋体" w:cs="Times New Roman"/>
                <w:szCs w:val="21"/>
                <w:lang w:val="en-US" w:eastAsia="zh-CN"/>
              </w:rPr>
            </w:pPr>
            <w:r>
              <w:rPr>
                <w:rFonts w:cs="Times New Roman"/>
                <w:szCs w:val="21"/>
              </w:rPr>
              <w:t>20</w:t>
            </w:r>
            <w:r>
              <w:rPr>
                <w:rFonts w:hint="eastAsia" w:cs="Times New Roman"/>
                <w:szCs w:val="21"/>
              </w:rPr>
              <w:t>2</w:t>
            </w:r>
            <w:r>
              <w:rPr>
                <w:rFonts w:hint="eastAsia" w:cs="Times New Roman"/>
                <w:szCs w:val="21"/>
                <w:lang w:val="en-US" w:eastAsia="zh-CN"/>
              </w:rPr>
              <w:t>4</w:t>
            </w:r>
            <w:r>
              <w:rPr>
                <w:rFonts w:cs="Times New Roman"/>
                <w:szCs w:val="21"/>
              </w:rPr>
              <w:t>/</w:t>
            </w:r>
            <w:r>
              <w:rPr>
                <w:rFonts w:hint="eastAsia" w:cs="Times New Roman"/>
                <w:szCs w:val="21"/>
                <w:lang w:val="en-US" w:eastAsia="zh-CN"/>
              </w:rPr>
              <w:t>01</w:t>
            </w:r>
            <w:r>
              <w:rPr>
                <w:rFonts w:cs="Times New Roman"/>
                <w:szCs w:val="21"/>
              </w:rPr>
              <w:t>/</w:t>
            </w:r>
            <w:r>
              <w:rPr>
                <w:rFonts w:hint="eastAsia" w:cs="Times New Roman"/>
                <w:szCs w:val="21"/>
                <w:lang w:val="en-US" w:eastAsia="zh-CN"/>
              </w:rPr>
              <w:t>23</w:t>
            </w:r>
          </w:p>
        </w:tc>
        <w:tc>
          <w:tcPr>
            <w:tcW w:w="1275" w:type="dxa"/>
          </w:tcPr>
          <w:p>
            <w:pPr>
              <w:spacing w:line="300" w:lineRule="auto"/>
              <w:ind w:firstLine="0" w:firstLineChars="0"/>
              <w:jc w:val="center"/>
              <w:rPr>
                <w:rFonts w:cs="Times New Roman"/>
                <w:szCs w:val="21"/>
              </w:rPr>
            </w:pPr>
            <w:r>
              <w:rPr>
                <w:rFonts w:hint="eastAsia" w:cs="Times New Roman"/>
                <w:szCs w:val="21"/>
              </w:rPr>
              <w:t>v1.</w:t>
            </w:r>
            <w:r>
              <w:rPr>
                <w:rFonts w:hint="eastAsia" w:cs="Times New Roman"/>
                <w:szCs w:val="21"/>
                <w:lang w:val="en-US" w:eastAsia="zh-CN"/>
              </w:rPr>
              <w:t>3</w:t>
            </w:r>
            <w:r>
              <w:rPr>
                <w:rFonts w:hint="eastAsia" w:cs="Times New Roman"/>
                <w:szCs w:val="21"/>
              </w:rPr>
              <w:t>.1</w:t>
            </w:r>
          </w:p>
        </w:tc>
        <w:tc>
          <w:tcPr>
            <w:tcW w:w="3132" w:type="dxa"/>
          </w:tcPr>
          <w:p>
            <w:pPr>
              <w:ind w:firstLine="0" w:firstLineChars="0"/>
              <w:rPr>
                <w:rFonts w:ascii="微软雅黑" w:hAnsi="微软雅黑" w:cs="Times New Roman"/>
                <w:szCs w:val="21"/>
              </w:rPr>
            </w:pPr>
            <w:r>
              <w:rPr>
                <w:rFonts w:hint="eastAsia" w:ascii="微软雅黑" w:hAnsi="微软雅黑" w:cs="Times New Roman"/>
                <w:szCs w:val="21"/>
              </w:rPr>
              <w:t>新建</w:t>
            </w:r>
          </w:p>
        </w:tc>
        <w:tc>
          <w:tcPr>
            <w:tcW w:w="1939" w:type="dxa"/>
          </w:tcPr>
          <w:p>
            <w:pPr>
              <w:ind w:firstLine="0" w:firstLineChars="0"/>
              <w:jc w:val="center"/>
              <w:rPr>
                <w:rFonts w:hint="default" w:ascii="微软雅黑" w:hAnsi="微软雅黑" w:eastAsia="宋体" w:cs="Times New Roman"/>
                <w:szCs w:val="21"/>
                <w:lang w:val="en-US" w:eastAsia="zh-Hans"/>
              </w:rPr>
            </w:pPr>
            <w:r>
              <w:rPr>
                <w:rFonts w:hint="default" w:ascii="微软雅黑" w:hAnsi="微软雅黑" w:eastAsia="宋体" w:cs="Times New Roman"/>
                <w:szCs w:val="21"/>
              </w:rPr>
              <w:t>DI</w:t>
            </w:r>
            <w:r>
              <w:rPr>
                <w:rFonts w:hint="eastAsia" w:ascii="微软雅黑" w:hAnsi="微软雅黑" w:eastAsia="宋体" w:cs="Times New Roman"/>
                <w:szCs w:val="21"/>
                <w:lang w:val="en-US" w:eastAsia="zh-Hans"/>
              </w:rPr>
              <w:t>产品研发部</w:t>
            </w:r>
          </w:p>
        </w:tc>
      </w:tr>
    </w:tbl>
    <w:p>
      <w:pPr>
        <w:autoSpaceDE w:val="0"/>
        <w:autoSpaceDN w:val="0"/>
        <w:adjustRightInd w:val="0"/>
        <w:spacing w:line="239" w:lineRule="auto"/>
        <w:ind w:firstLine="482"/>
        <w:rPr>
          <w:rFonts w:ascii="Times New Roman" w:hAnsi="Times New Roman" w:eastAsia="宋体" w:cs="宋体"/>
          <w:b/>
          <w:bCs/>
          <w:kern w:val="0"/>
        </w:rPr>
      </w:pPr>
    </w:p>
    <w:p>
      <w:pPr>
        <w:autoSpaceDE w:val="0"/>
        <w:autoSpaceDN w:val="0"/>
        <w:adjustRightInd w:val="0"/>
        <w:spacing w:line="239" w:lineRule="auto"/>
        <w:ind w:firstLine="420"/>
        <w:rPr>
          <w:rFonts w:ascii="宋体" w:hAnsi="黑体" w:eastAsia="宋体" w:cs="Arial"/>
          <w:color w:val="000000"/>
          <w:sz w:val="21"/>
        </w:rPr>
      </w:pPr>
    </w:p>
    <w:p>
      <w:pPr>
        <w:rPr>
          <w:rFonts w:hint="eastAsia" w:ascii="新宋体" w:hAnsi="新宋体" w:cs="新宋体"/>
          <w:sz w:val="36"/>
          <w:szCs w:val="36"/>
        </w:rPr>
      </w:pPr>
      <w:r>
        <w:rPr>
          <w:rFonts w:hint="eastAsia" w:ascii="新宋体" w:hAnsi="新宋体" w:cs="新宋体"/>
          <w:sz w:val="36"/>
          <w:szCs w:val="36"/>
        </w:rPr>
        <w:br w:type="page"/>
      </w:r>
    </w:p>
    <w:p>
      <w:pPr>
        <w:tabs>
          <w:tab w:val="right" w:leader="dot" w:pos="9496"/>
        </w:tabs>
        <w:ind w:firstLine="720"/>
        <w:jc w:val="center"/>
        <w:rPr>
          <w:rFonts w:hint="eastAsia" w:ascii="新宋体" w:hAnsi="新宋体" w:cs="新宋体"/>
          <w:sz w:val="36"/>
          <w:szCs w:val="36"/>
        </w:rPr>
      </w:pPr>
      <w:r>
        <w:rPr>
          <w:rFonts w:hint="eastAsia" w:ascii="新宋体" w:hAnsi="新宋体" w:cs="新宋体"/>
          <w:sz w:val="36"/>
          <w:szCs w:val="36"/>
        </w:rPr>
        <w:t>目录</w:t>
      </w:r>
      <w:bookmarkEnd w:id="1"/>
    </w:p>
    <w:p>
      <w:pPr>
        <w:pStyle w:val="16"/>
        <w:tabs>
          <w:tab w:val="right" w:leader="dot" w:pos="9496"/>
          <w:tab w:val="clear" w:pos="426"/>
          <w:tab w:val="clear" w:pos="9487"/>
        </w:tabs>
      </w:pPr>
      <w:r>
        <w:rPr>
          <w:rFonts w:hint="eastAsia" w:ascii="新宋体" w:hAnsi="新宋体" w:cs="新宋体"/>
          <w:sz w:val="36"/>
          <w:szCs w:val="36"/>
        </w:rPr>
        <w:fldChar w:fldCharType="begin"/>
      </w:r>
      <w:r>
        <w:rPr>
          <w:rFonts w:hint="eastAsia" w:ascii="新宋体" w:hAnsi="新宋体" w:cs="新宋体"/>
          <w:sz w:val="36"/>
          <w:szCs w:val="36"/>
        </w:rPr>
        <w:instrText xml:space="preserve">TOC \o "1-3" \h \u </w:instrText>
      </w:r>
      <w:r>
        <w:rPr>
          <w:rFonts w:hint="eastAsia" w:ascii="新宋体" w:hAnsi="新宋体" w:cs="新宋体"/>
          <w:sz w:val="36"/>
          <w:szCs w:val="36"/>
        </w:rPr>
        <w:fldChar w:fldCharType="separate"/>
      </w:r>
      <w:r>
        <w:rPr>
          <w:rFonts w:hint="eastAsia" w:ascii="新宋体" w:hAnsi="新宋体" w:cs="新宋体"/>
          <w:szCs w:val="36"/>
        </w:rPr>
        <w:fldChar w:fldCharType="begin"/>
      </w:r>
      <w:r>
        <w:rPr>
          <w:rFonts w:hint="eastAsia" w:ascii="新宋体" w:hAnsi="新宋体" w:cs="新宋体"/>
          <w:szCs w:val="36"/>
        </w:rPr>
        <w:instrText xml:space="preserve"> HYPERLINK \l _Toc1913490478 </w:instrText>
      </w:r>
      <w:r>
        <w:rPr>
          <w:rFonts w:hint="eastAsia" w:ascii="新宋体" w:hAnsi="新宋体" w:cs="新宋体"/>
          <w:szCs w:val="36"/>
        </w:rPr>
        <w:fldChar w:fldCharType="separate"/>
      </w:r>
      <w:r>
        <w:rPr>
          <w:rFonts w:hint="eastAsia" w:ascii="新宋体" w:hAnsi="新宋体" w:cs="新宋体"/>
        </w:rPr>
        <w:t>第一章 登录</w:t>
      </w:r>
      <w:r>
        <w:tab/>
      </w:r>
      <w:r>
        <w:fldChar w:fldCharType="begin"/>
      </w:r>
      <w:r>
        <w:instrText xml:space="preserve"> PAGEREF _Toc1913490478 \h </w:instrText>
      </w:r>
      <w:r>
        <w:fldChar w:fldCharType="separate"/>
      </w:r>
      <w:r>
        <w:t>6</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_Toc1466849921 </w:instrText>
      </w:r>
      <w:r>
        <w:rPr>
          <w:rFonts w:hint="eastAsia" w:ascii="新宋体" w:hAnsi="新宋体" w:cs="新宋体"/>
          <w:szCs w:val="36"/>
        </w:rPr>
        <w:fldChar w:fldCharType="separate"/>
      </w:r>
      <w:r>
        <w:rPr>
          <w:rFonts w:hint="eastAsia" w:ascii="宋体" w:hAnsi="宋体" w:eastAsia="宋体" w:cs="宋体"/>
          <w:bCs w:val="0"/>
        </w:rPr>
        <w:t xml:space="preserve">1.1 </w:t>
      </w:r>
      <w:r>
        <w:rPr>
          <w:rFonts w:hint="eastAsia" w:ascii="新宋体" w:hAnsi="新宋体" w:cs="新宋体"/>
          <w:bCs w:val="0"/>
        </w:rPr>
        <w:t>登录系统</w:t>
      </w:r>
      <w:r>
        <w:tab/>
      </w:r>
      <w:r>
        <w:fldChar w:fldCharType="begin"/>
      </w:r>
      <w:r>
        <w:instrText xml:space="preserve"> PAGEREF _Toc1466849921 \h </w:instrText>
      </w:r>
      <w:r>
        <w:fldChar w:fldCharType="separate"/>
      </w:r>
      <w:r>
        <w:t>6</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_Toc234354687 </w:instrText>
      </w:r>
      <w:r>
        <w:rPr>
          <w:rFonts w:hint="eastAsia" w:ascii="新宋体" w:hAnsi="新宋体" w:cs="新宋体"/>
          <w:szCs w:val="36"/>
        </w:rPr>
        <w:fldChar w:fldCharType="separate"/>
      </w:r>
      <w:r>
        <w:rPr>
          <w:rFonts w:hint="eastAsia" w:ascii="宋体" w:hAnsi="宋体" w:eastAsia="宋体" w:cs="宋体"/>
          <w:bCs w:val="0"/>
        </w:rPr>
        <w:t xml:space="preserve">1.2 </w:t>
      </w:r>
      <w:r>
        <w:rPr>
          <w:rFonts w:hint="eastAsia" w:ascii="新宋体" w:hAnsi="新宋体" w:cs="新宋体"/>
          <w:bCs w:val="0"/>
          <w:lang w:val="en-US" w:eastAsia="zh-CN"/>
        </w:rPr>
        <w:t>初始化配置</w:t>
      </w:r>
      <w:r>
        <w:tab/>
      </w:r>
      <w:r>
        <w:fldChar w:fldCharType="begin"/>
      </w:r>
      <w:r>
        <w:instrText xml:space="preserve"> PAGEREF _Toc234354687 \h </w:instrText>
      </w:r>
      <w:r>
        <w:fldChar w:fldCharType="separate"/>
      </w:r>
      <w:r>
        <w:t>7</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_Toc314215811 </w:instrText>
      </w:r>
      <w:r>
        <w:rPr>
          <w:rFonts w:hint="eastAsia" w:ascii="新宋体" w:hAnsi="新宋体" w:cs="新宋体"/>
          <w:szCs w:val="36"/>
        </w:rPr>
        <w:fldChar w:fldCharType="separate"/>
      </w:r>
      <w:r>
        <w:rPr>
          <w:rFonts w:hint="eastAsia" w:ascii="宋体" w:hAnsi="宋体" w:eastAsia="宋体" w:cs="宋体"/>
        </w:rPr>
        <w:t xml:space="preserve">1.2.1 </w:t>
      </w:r>
      <w:r>
        <w:rPr>
          <w:rFonts w:hint="eastAsia" w:ascii="新宋体" w:hAnsi="新宋体" w:cs="新宋体"/>
        </w:rPr>
        <w:t>首次登录强制修改</w:t>
      </w:r>
      <w:r>
        <w:tab/>
      </w:r>
      <w:r>
        <w:fldChar w:fldCharType="begin"/>
      </w:r>
      <w:r>
        <w:instrText xml:space="preserve"> PAGEREF _Toc314215811 \h </w:instrText>
      </w:r>
      <w:r>
        <w:fldChar w:fldCharType="separate"/>
      </w:r>
      <w:r>
        <w:t>7</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_Toc362847504 </w:instrText>
      </w:r>
      <w:r>
        <w:rPr>
          <w:rFonts w:hint="eastAsia" w:ascii="新宋体" w:hAnsi="新宋体" w:cs="新宋体"/>
          <w:szCs w:val="36"/>
        </w:rPr>
        <w:fldChar w:fldCharType="separate"/>
      </w:r>
      <w:r>
        <w:rPr>
          <w:rFonts w:hint="eastAsia" w:ascii="宋体" w:hAnsi="宋体" w:eastAsia="宋体" w:cs="宋体"/>
        </w:rPr>
        <w:t xml:space="preserve">1.2.2 </w:t>
      </w:r>
      <w:r>
        <w:rPr>
          <w:rFonts w:hint="eastAsia" w:ascii="新宋体" w:hAnsi="新宋体" w:cs="新宋体"/>
        </w:rPr>
        <w:t>自主修改密码</w:t>
      </w:r>
      <w:r>
        <w:tab/>
      </w:r>
      <w:r>
        <w:fldChar w:fldCharType="begin"/>
      </w:r>
      <w:r>
        <w:instrText xml:space="preserve"> PAGEREF _Toc362847504 \h </w:instrText>
      </w:r>
      <w:r>
        <w:fldChar w:fldCharType="separate"/>
      </w:r>
      <w:r>
        <w:t>9</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_Toc1671925895 </w:instrText>
      </w:r>
      <w:r>
        <w:rPr>
          <w:rFonts w:hint="eastAsia" w:ascii="新宋体" w:hAnsi="新宋体" w:cs="新宋体"/>
          <w:szCs w:val="36"/>
        </w:rPr>
        <w:fldChar w:fldCharType="separate"/>
      </w:r>
      <w:r>
        <w:rPr>
          <w:rFonts w:hint="eastAsia" w:ascii="宋体" w:hAnsi="宋体" w:eastAsia="宋体" w:cs="宋体"/>
          <w:bCs w:val="0"/>
        </w:rPr>
        <w:t xml:space="preserve">1.3 </w:t>
      </w:r>
      <w:r>
        <w:rPr>
          <w:rFonts w:hint="eastAsia" w:ascii="新宋体" w:hAnsi="新宋体" w:cs="新宋体"/>
          <w:bCs w:val="0"/>
          <w:lang w:val="en-US" w:eastAsia="zh-CN"/>
        </w:rPr>
        <w:t>选择头像</w:t>
      </w:r>
      <w:r>
        <w:tab/>
      </w:r>
      <w:r>
        <w:fldChar w:fldCharType="begin"/>
      </w:r>
      <w:r>
        <w:instrText xml:space="preserve"> PAGEREF _Toc1671925895 \h </w:instrText>
      </w:r>
      <w:r>
        <w:fldChar w:fldCharType="separate"/>
      </w:r>
      <w:r>
        <w:t>11</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_Toc234996270 </w:instrText>
      </w:r>
      <w:r>
        <w:rPr>
          <w:rFonts w:hint="eastAsia" w:ascii="新宋体" w:hAnsi="新宋体" w:cs="新宋体"/>
          <w:szCs w:val="36"/>
        </w:rPr>
        <w:fldChar w:fldCharType="separate"/>
      </w:r>
      <w:r>
        <w:rPr>
          <w:rFonts w:hint="eastAsia" w:ascii="新宋体" w:hAnsi="新宋体" w:cs="新宋体"/>
        </w:rPr>
        <w:t>第二章 数据源</w:t>
      </w:r>
      <w:r>
        <w:tab/>
      </w:r>
      <w:r>
        <w:fldChar w:fldCharType="begin"/>
      </w:r>
      <w:r>
        <w:instrText xml:space="preserve"> PAGEREF _Toc234996270 \h </w:instrText>
      </w:r>
      <w:r>
        <w:fldChar w:fldCharType="separate"/>
      </w:r>
      <w:r>
        <w:t>12</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_Toc359883057 </w:instrText>
      </w:r>
      <w:r>
        <w:rPr>
          <w:rFonts w:hint="eastAsia" w:ascii="新宋体" w:hAnsi="新宋体" w:cs="新宋体"/>
          <w:szCs w:val="36"/>
        </w:rPr>
        <w:fldChar w:fldCharType="separate"/>
      </w:r>
      <w:r>
        <w:rPr>
          <w:rFonts w:hint="eastAsia" w:ascii="宋体" w:hAnsi="宋体" w:eastAsia="宋体" w:cs="宋体"/>
          <w:bCs w:val="0"/>
        </w:rPr>
        <w:t xml:space="preserve">2.1 </w:t>
      </w:r>
      <w:r>
        <w:rPr>
          <w:rFonts w:hint="eastAsia" w:ascii="新宋体" w:hAnsi="新宋体" w:cs="新宋体"/>
          <w:bCs w:val="0"/>
        </w:rPr>
        <w:t>数据源管理</w:t>
      </w:r>
      <w:r>
        <w:tab/>
      </w:r>
      <w:r>
        <w:fldChar w:fldCharType="begin"/>
      </w:r>
      <w:r>
        <w:instrText xml:space="preserve"> PAGEREF _Toc359883057 \h </w:instrText>
      </w:r>
      <w:r>
        <w:fldChar w:fldCharType="separate"/>
      </w:r>
      <w:r>
        <w:t>12</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_Toc1240589047 </w:instrText>
      </w:r>
      <w:r>
        <w:rPr>
          <w:rFonts w:hint="eastAsia" w:ascii="新宋体" w:hAnsi="新宋体" w:cs="新宋体"/>
          <w:szCs w:val="36"/>
        </w:rPr>
        <w:fldChar w:fldCharType="separate"/>
      </w:r>
      <w:r>
        <w:rPr>
          <w:rFonts w:hint="eastAsia" w:ascii="宋体" w:hAnsi="宋体" w:eastAsia="宋体" w:cs="宋体"/>
          <w:bCs w:val="0"/>
        </w:rPr>
        <w:t xml:space="preserve">2.2 </w:t>
      </w:r>
      <w:r>
        <w:rPr>
          <w:rFonts w:hint="eastAsia" w:ascii="新宋体" w:hAnsi="新宋体" w:cs="新宋体"/>
          <w:bCs w:val="0"/>
        </w:rPr>
        <w:t>数据源</w:t>
      </w:r>
      <w:r>
        <w:rPr>
          <w:rFonts w:hint="eastAsia" w:ascii="新宋体" w:hAnsi="新宋体" w:cs="新宋体"/>
          <w:bCs w:val="0"/>
          <w:lang w:val="en-US" w:eastAsia="zh-CN"/>
        </w:rPr>
        <w:t>发现</w:t>
      </w:r>
      <w:r>
        <w:tab/>
      </w:r>
      <w:r>
        <w:fldChar w:fldCharType="begin"/>
      </w:r>
      <w:r>
        <w:instrText xml:space="preserve"> PAGEREF _Toc1240589047 \h </w:instrText>
      </w:r>
      <w:r>
        <w:fldChar w:fldCharType="separate"/>
      </w:r>
      <w:r>
        <w:t>15</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_Toc661384206 </w:instrText>
      </w:r>
      <w:r>
        <w:rPr>
          <w:rFonts w:hint="eastAsia" w:ascii="新宋体" w:hAnsi="新宋体" w:cs="新宋体"/>
          <w:szCs w:val="36"/>
        </w:rPr>
        <w:fldChar w:fldCharType="separate"/>
      </w:r>
      <w:r>
        <w:rPr>
          <w:rFonts w:hint="eastAsia" w:ascii="宋体" w:hAnsi="宋体" w:eastAsia="宋体" w:cs="宋体"/>
          <w:bCs w:val="0"/>
        </w:rPr>
        <w:t xml:space="preserve">2.3 </w:t>
      </w:r>
      <w:r>
        <w:rPr>
          <w:rFonts w:hint="eastAsia" w:ascii="新宋体" w:hAnsi="新宋体" w:cs="新宋体"/>
          <w:bCs w:val="0"/>
        </w:rPr>
        <w:t>hosts配置</w:t>
      </w:r>
      <w:r>
        <w:tab/>
      </w:r>
      <w:r>
        <w:fldChar w:fldCharType="begin"/>
      </w:r>
      <w:r>
        <w:instrText xml:space="preserve"> PAGEREF _Toc661384206 \h </w:instrText>
      </w:r>
      <w:r>
        <w:fldChar w:fldCharType="separate"/>
      </w:r>
      <w:r>
        <w:t>17</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_Toc508993370 </w:instrText>
      </w:r>
      <w:r>
        <w:rPr>
          <w:rFonts w:hint="eastAsia" w:ascii="新宋体" w:hAnsi="新宋体" w:cs="新宋体"/>
          <w:szCs w:val="36"/>
        </w:rPr>
        <w:fldChar w:fldCharType="separate"/>
      </w:r>
      <w:r>
        <w:rPr>
          <w:rFonts w:hint="eastAsia" w:ascii="新宋体" w:hAnsi="新宋体" w:cs="新宋体"/>
        </w:rPr>
        <w:t xml:space="preserve">第三章 </w:t>
      </w:r>
      <w:r>
        <w:rPr>
          <w:rFonts w:hint="eastAsia" w:ascii="新宋体" w:hAnsi="新宋体" w:cs="新宋体"/>
          <w:lang w:val="en-US" w:eastAsia="zh-CN"/>
        </w:rPr>
        <w:t>动态脱敏</w:t>
      </w:r>
      <w:r>
        <w:tab/>
      </w:r>
      <w:r>
        <w:fldChar w:fldCharType="begin"/>
      </w:r>
      <w:r>
        <w:instrText xml:space="preserve"> PAGEREF _Toc508993370 \h </w:instrText>
      </w:r>
      <w:r>
        <w:fldChar w:fldCharType="separate"/>
      </w:r>
      <w:r>
        <w:t>19</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_Toc1224203589 </w:instrText>
      </w:r>
      <w:r>
        <w:rPr>
          <w:rFonts w:hint="eastAsia" w:ascii="新宋体" w:hAnsi="新宋体" w:cs="新宋体"/>
          <w:szCs w:val="36"/>
        </w:rPr>
        <w:fldChar w:fldCharType="separate"/>
      </w:r>
      <w:r>
        <w:rPr>
          <w:rFonts w:hint="eastAsia" w:ascii="宋体" w:hAnsi="宋体" w:eastAsia="宋体" w:cs="宋体"/>
          <w:bCs w:val="0"/>
        </w:rPr>
        <w:t xml:space="preserve">3.1 </w:t>
      </w:r>
      <w:r>
        <w:rPr>
          <w:rFonts w:hint="eastAsia" w:ascii="新宋体" w:hAnsi="新宋体" w:cs="新宋体"/>
          <w:bCs w:val="0"/>
          <w:lang w:val="en-US" w:eastAsia="zh-CN"/>
        </w:rPr>
        <w:t>敏感数据定义</w:t>
      </w:r>
      <w:r>
        <w:tab/>
      </w:r>
      <w:r>
        <w:fldChar w:fldCharType="begin"/>
      </w:r>
      <w:r>
        <w:instrText xml:space="preserve"> PAGEREF _Toc1224203589 \h </w:instrText>
      </w:r>
      <w:r>
        <w:fldChar w:fldCharType="separate"/>
      </w:r>
      <w:r>
        <w:t>19</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_Toc148898416 </w:instrText>
      </w:r>
      <w:r>
        <w:rPr>
          <w:rFonts w:hint="eastAsia" w:ascii="新宋体" w:hAnsi="新宋体" w:cs="新宋体"/>
          <w:szCs w:val="36"/>
        </w:rPr>
        <w:fldChar w:fldCharType="separate"/>
      </w:r>
      <w:r>
        <w:rPr>
          <w:rFonts w:hint="eastAsia" w:ascii="宋体" w:hAnsi="宋体" w:eastAsia="宋体" w:cs="宋体"/>
          <w:lang w:val="en-US" w:eastAsia="zh-CN"/>
        </w:rPr>
        <w:t xml:space="preserve">3.1.1 </w:t>
      </w:r>
      <w:r>
        <w:rPr>
          <w:rFonts w:hint="eastAsia" w:ascii="新宋体" w:hAnsi="新宋体" w:cs="新宋体"/>
          <w:lang w:val="en-US" w:eastAsia="zh-CN"/>
        </w:rPr>
        <w:t>级别</w:t>
      </w:r>
      <w:r>
        <w:tab/>
      </w:r>
      <w:r>
        <w:fldChar w:fldCharType="begin"/>
      </w:r>
      <w:r>
        <w:instrText xml:space="preserve"> PAGEREF _Toc148898416 \h </w:instrText>
      </w:r>
      <w:r>
        <w:fldChar w:fldCharType="separate"/>
      </w:r>
      <w:r>
        <w:t>19</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_Toc717228957 </w:instrText>
      </w:r>
      <w:r>
        <w:rPr>
          <w:rFonts w:hint="eastAsia" w:ascii="新宋体" w:hAnsi="新宋体" w:cs="新宋体"/>
          <w:szCs w:val="36"/>
        </w:rPr>
        <w:fldChar w:fldCharType="separate"/>
      </w:r>
      <w:r>
        <w:rPr>
          <w:rFonts w:hint="eastAsia" w:ascii="宋体" w:hAnsi="宋体" w:eastAsia="宋体" w:cs="宋体"/>
          <w:lang w:val="en-US" w:eastAsia="zh-CN"/>
        </w:rPr>
        <w:t xml:space="preserve">3.1.2 </w:t>
      </w:r>
      <w:r>
        <w:rPr>
          <w:rFonts w:hint="eastAsia" w:ascii="新宋体" w:hAnsi="新宋体" w:cs="新宋体"/>
          <w:lang w:val="en-US" w:eastAsia="zh-CN"/>
        </w:rPr>
        <w:t>类别</w:t>
      </w:r>
      <w:r>
        <w:tab/>
      </w:r>
      <w:r>
        <w:fldChar w:fldCharType="begin"/>
      </w:r>
      <w:r>
        <w:instrText xml:space="preserve"> PAGEREF _Toc717228957 \h </w:instrText>
      </w:r>
      <w:r>
        <w:fldChar w:fldCharType="separate"/>
      </w:r>
      <w:r>
        <w:t>20</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_Toc641369688 </w:instrText>
      </w:r>
      <w:r>
        <w:rPr>
          <w:rFonts w:hint="eastAsia" w:ascii="新宋体" w:hAnsi="新宋体" w:cs="新宋体"/>
          <w:szCs w:val="36"/>
        </w:rPr>
        <w:fldChar w:fldCharType="separate"/>
      </w:r>
      <w:r>
        <w:rPr>
          <w:rFonts w:hint="eastAsia" w:ascii="宋体" w:hAnsi="宋体" w:eastAsia="宋体" w:cs="宋体"/>
        </w:rPr>
        <w:t xml:space="preserve">3.2 </w:t>
      </w:r>
      <w:r>
        <w:rPr>
          <w:rFonts w:hint="eastAsia" w:ascii="新宋体" w:hAnsi="新宋体" w:cs="新宋体"/>
          <w:bCs w:val="0"/>
          <w:lang w:val="en-US" w:eastAsia="zh-CN"/>
        </w:rPr>
        <w:t>敏感数据识别</w:t>
      </w:r>
      <w:r>
        <w:tab/>
      </w:r>
      <w:r>
        <w:fldChar w:fldCharType="begin"/>
      </w:r>
      <w:r>
        <w:instrText xml:space="preserve"> PAGEREF _Toc641369688 \h </w:instrText>
      </w:r>
      <w:r>
        <w:fldChar w:fldCharType="separate"/>
      </w:r>
      <w:r>
        <w:t>21</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_Toc1279921923 </w:instrText>
      </w:r>
      <w:r>
        <w:rPr>
          <w:rFonts w:hint="eastAsia" w:ascii="新宋体" w:hAnsi="新宋体" w:cs="新宋体"/>
          <w:szCs w:val="36"/>
        </w:rPr>
        <w:fldChar w:fldCharType="separate"/>
      </w:r>
      <w:r>
        <w:rPr>
          <w:rFonts w:hint="eastAsia" w:ascii="宋体" w:hAnsi="宋体" w:eastAsia="宋体" w:cs="宋体"/>
        </w:rPr>
        <w:t xml:space="preserve">3.2.1 </w:t>
      </w:r>
      <w:r>
        <w:rPr>
          <w:rFonts w:hint="eastAsia" w:ascii="新宋体" w:hAnsi="新宋体" w:cs="新宋体"/>
        </w:rPr>
        <w:t>任务创建</w:t>
      </w:r>
      <w:r>
        <w:tab/>
      </w:r>
      <w:r>
        <w:fldChar w:fldCharType="begin"/>
      </w:r>
      <w:r>
        <w:instrText xml:space="preserve"> PAGEREF _Toc1279921923 \h </w:instrText>
      </w:r>
      <w:r>
        <w:fldChar w:fldCharType="separate"/>
      </w:r>
      <w:r>
        <w:t>21</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_Toc304067862 </w:instrText>
      </w:r>
      <w:r>
        <w:rPr>
          <w:rFonts w:hint="eastAsia" w:ascii="新宋体" w:hAnsi="新宋体" w:cs="新宋体"/>
          <w:szCs w:val="36"/>
        </w:rPr>
        <w:fldChar w:fldCharType="separate"/>
      </w:r>
      <w:r>
        <w:rPr>
          <w:rFonts w:hint="eastAsia" w:ascii="宋体" w:hAnsi="宋体" w:eastAsia="宋体" w:cs="宋体"/>
        </w:rPr>
        <w:t xml:space="preserve">3.2.2 </w:t>
      </w:r>
      <w:r>
        <w:rPr>
          <w:rFonts w:hint="eastAsia" w:ascii="新宋体" w:hAnsi="新宋体" w:cs="新宋体"/>
        </w:rPr>
        <w:t>任务</w:t>
      </w:r>
      <w:r>
        <w:rPr>
          <w:rFonts w:hint="eastAsia" w:cs="新宋体"/>
          <w:lang w:val="en-US" w:eastAsia="zh-CN"/>
        </w:rPr>
        <w:t>开始</w:t>
      </w:r>
      <w:r>
        <w:tab/>
      </w:r>
      <w:r>
        <w:fldChar w:fldCharType="begin"/>
      </w:r>
      <w:r>
        <w:instrText xml:space="preserve"> PAGEREF _Toc304067862 \h </w:instrText>
      </w:r>
      <w:r>
        <w:fldChar w:fldCharType="separate"/>
      </w:r>
      <w:r>
        <w:t>23</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_Toc1604960421 </w:instrText>
      </w:r>
      <w:r>
        <w:rPr>
          <w:rFonts w:hint="eastAsia" w:ascii="新宋体" w:hAnsi="新宋体" w:cs="新宋体"/>
          <w:szCs w:val="36"/>
        </w:rPr>
        <w:fldChar w:fldCharType="separate"/>
      </w:r>
      <w:r>
        <w:rPr>
          <w:rFonts w:hint="eastAsia" w:ascii="宋体" w:hAnsi="宋体" w:eastAsia="宋体" w:cs="宋体"/>
        </w:rPr>
        <w:t xml:space="preserve">3.2.3 </w:t>
      </w:r>
      <w:r>
        <w:rPr>
          <w:rFonts w:hint="eastAsia" w:cs="新宋体"/>
          <w:lang w:val="en-US" w:eastAsia="zh-CN"/>
        </w:rPr>
        <w:t>任务</w:t>
      </w:r>
      <w:r>
        <w:rPr>
          <w:rFonts w:hint="eastAsia" w:ascii="新宋体" w:hAnsi="新宋体" w:cs="新宋体"/>
        </w:rPr>
        <w:t>结果查看</w:t>
      </w:r>
      <w:r>
        <w:tab/>
      </w:r>
      <w:r>
        <w:fldChar w:fldCharType="begin"/>
      </w:r>
      <w:r>
        <w:instrText xml:space="preserve"> PAGEREF _Toc1604960421 \h </w:instrText>
      </w:r>
      <w:r>
        <w:fldChar w:fldCharType="separate"/>
      </w:r>
      <w:r>
        <w:t>26</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_Toc27705780 </w:instrText>
      </w:r>
      <w:r>
        <w:rPr>
          <w:rFonts w:hint="eastAsia" w:ascii="新宋体" w:hAnsi="新宋体" w:cs="新宋体"/>
          <w:szCs w:val="36"/>
        </w:rPr>
        <w:fldChar w:fldCharType="separate"/>
      </w:r>
      <w:r>
        <w:rPr>
          <w:rFonts w:hint="eastAsia" w:ascii="宋体" w:hAnsi="宋体" w:eastAsia="宋体" w:cs="宋体"/>
        </w:rPr>
        <w:t xml:space="preserve">3.2.4 </w:t>
      </w:r>
      <w:r>
        <w:rPr>
          <w:rFonts w:hint="eastAsia" w:cs="新宋体"/>
          <w:lang w:val="en-US" w:eastAsia="zh-CN"/>
        </w:rPr>
        <w:t>任务信息</w:t>
      </w:r>
      <w:r>
        <w:rPr>
          <w:rFonts w:hint="eastAsia" w:ascii="新宋体" w:hAnsi="新宋体" w:cs="新宋体"/>
        </w:rPr>
        <w:t>查看</w:t>
      </w:r>
      <w:r>
        <w:tab/>
      </w:r>
      <w:r>
        <w:fldChar w:fldCharType="begin"/>
      </w:r>
      <w:r>
        <w:instrText xml:space="preserve"> PAGEREF _Toc27705780 \h </w:instrText>
      </w:r>
      <w:r>
        <w:fldChar w:fldCharType="separate"/>
      </w:r>
      <w:r>
        <w:t>29</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_Toc1794576708 </w:instrText>
      </w:r>
      <w:r>
        <w:rPr>
          <w:rFonts w:hint="eastAsia" w:ascii="新宋体" w:hAnsi="新宋体" w:cs="新宋体"/>
          <w:szCs w:val="36"/>
        </w:rPr>
        <w:fldChar w:fldCharType="separate"/>
      </w:r>
      <w:r>
        <w:rPr>
          <w:rFonts w:hint="eastAsia" w:ascii="宋体" w:hAnsi="宋体" w:eastAsia="宋体" w:cs="宋体"/>
        </w:rPr>
        <w:t xml:space="preserve">3.2.5 </w:t>
      </w:r>
      <w:r>
        <w:rPr>
          <w:rFonts w:hint="eastAsia" w:ascii="新宋体" w:hAnsi="新宋体" w:cs="新宋体"/>
        </w:rPr>
        <w:t>删除</w:t>
      </w:r>
      <w:r>
        <w:rPr>
          <w:rFonts w:hint="eastAsia" w:cs="新宋体"/>
          <w:lang w:val="en-US" w:eastAsia="zh-CN"/>
        </w:rPr>
        <w:t>任务</w:t>
      </w:r>
      <w:r>
        <w:tab/>
      </w:r>
      <w:r>
        <w:fldChar w:fldCharType="begin"/>
      </w:r>
      <w:r>
        <w:instrText xml:space="preserve"> PAGEREF _Toc1794576708 \h </w:instrText>
      </w:r>
      <w:r>
        <w:fldChar w:fldCharType="separate"/>
      </w:r>
      <w:r>
        <w:t>30</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_Toc42909241 </w:instrText>
      </w:r>
      <w:r>
        <w:rPr>
          <w:rFonts w:hint="eastAsia" w:ascii="新宋体" w:hAnsi="新宋体" w:cs="新宋体"/>
          <w:szCs w:val="36"/>
        </w:rPr>
        <w:fldChar w:fldCharType="separate"/>
      </w:r>
      <w:r>
        <w:rPr>
          <w:rFonts w:hint="eastAsia" w:ascii="宋体" w:hAnsi="宋体" w:eastAsia="宋体" w:cs="宋体"/>
        </w:rPr>
        <w:t xml:space="preserve">3.3 </w:t>
      </w:r>
      <w:r>
        <w:rPr>
          <w:rFonts w:hint="eastAsia" w:ascii="新宋体" w:hAnsi="新宋体" w:cs="新宋体"/>
          <w:bCs w:val="0"/>
          <w:lang w:val="en-US" w:eastAsia="zh-CN"/>
        </w:rPr>
        <w:t>敏感数据列表</w:t>
      </w:r>
      <w:r>
        <w:tab/>
      </w:r>
      <w:r>
        <w:fldChar w:fldCharType="begin"/>
      </w:r>
      <w:r>
        <w:instrText xml:space="preserve"> PAGEREF _Toc42909241 \h </w:instrText>
      </w:r>
      <w:r>
        <w:fldChar w:fldCharType="separate"/>
      </w:r>
      <w:r>
        <w:t>30</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_Toc1768591742 </w:instrText>
      </w:r>
      <w:r>
        <w:rPr>
          <w:rFonts w:hint="eastAsia" w:ascii="新宋体" w:hAnsi="新宋体" w:cs="新宋体"/>
          <w:szCs w:val="36"/>
        </w:rPr>
        <w:fldChar w:fldCharType="separate"/>
      </w:r>
      <w:r>
        <w:rPr>
          <w:rFonts w:hint="eastAsia" w:ascii="宋体" w:hAnsi="宋体" w:eastAsia="宋体" w:cs="宋体"/>
          <w:lang w:val="en-US" w:eastAsia="zh-CN"/>
        </w:rPr>
        <w:t xml:space="preserve">3.3.1 </w:t>
      </w:r>
      <w:r>
        <w:rPr>
          <w:rFonts w:hint="eastAsia" w:ascii="新宋体" w:hAnsi="新宋体" w:cs="新宋体"/>
          <w:lang w:val="en-US" w:eastAsia="zh-CN"/>
        </w:rPr>
        <w:t>脱敏策略</w:t>
      </w:r>
      <w:r>
        <w:tab/>
      </w:r>
      <w:r>
        <w:fldChar w:fldCharType="begin"/>
      </w:r>
      <w:r>
        <w:instrText xml:space="preserve"> PAGEREF _Toc1768591742 \h </w:instrText>
      </w:r>
      <w:r>
        <w:fldChar w:fldCharType="separate"/>
      </w:r>
      <w:r>
        <w:t>32</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_Toc1400249667 </w:instrText>
      </w:r>
      <w:r>
        <w:rPr>
          <w:rFonts w:hint="eastAsia" w:ascii="新宋体" w:hAnsi="新宋体" w:cs="新宋体"/>
          <w:szCs w:val="36"/>
        </w:rPr>
        <w:fldChar w:fldCharType="separate"/>
      </w:r>
      <w:r>
        <w:rPr>
          <w:rFonts w:hint="eastAsia" w:ascii="新宋体" w:hAnsi="新宋体" w:cs="新宋体"/>
          <w:lang w:val="en-US" w:eastAsia="zh-Hans"/>
        </w:rPr>
        <w:t>第四章 高危操作</w:t>
      </w:r>
      <w:r>
        <w:tab/>
      </w:r>
      <w:r>
        <w:fldChar w:fldCharType="begin"/>
      </w:r>
      <w:r>
        <w:instrText xml:space="preserve"> PAGEREF _Toc1400249667 \h </w:instrText>
      </w:r>
      <w:r>
        <w:fldChar w:fldCharType="separate"/>
      </w:r>
      <w:r>
        <w:t>39</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_Toc1870349443 </w:instrText>
      </w:r>
      <w:r>
        <w:rPr>
          <w:rFonts w:hint="eastAsia" w:ascii="新宋体" w:hAnsi="新宋体" w:cs="新宋体"/>
          <w:szCs w:val="36"/>
        </w:rPr>
        <w:fldChar w:fldCharType="separate"/>
      </w:r>
      <w:r>
        <w:rPr>
          <w:rFonts w:hint="eastAsia" w:ascii="宋体" w:hAnsi="宋体" w:eastAsia="宋体" w:cs="宋体"/>
          <w:bCs w:val="0"/>
          <w:lang w:val="en-US" w:eastAsia="zh-Hans"/>
        </w:rPr>
        <w:t xml:space="preserve">4.1 </w:t>
      </w:r>
      <w:r>
        <w:rPr>
          <w:rFonts w:hint="eastAsia" w:ascii="新宋体" w:hAnsi="新宋体" w:cs="新宋体"/>
          <w:bCs w:val="0"/>
          <w:lang w:val="en-US" w:eastAsia="zh-CN"/>
        </w:rPr>
        <w:t>高危操作管理</w:t>
      </w:r>
      <w:r>
        <w:tab/>
      </w:r>
      <w:r>
        <w:fldChar w:fldCharType="begin"/>
      </w:r>
      <w:r>
        <w:instrText xml:space="preserve"> PAGEREF _Toc1870349443 \h </w:instrText>
      </w:r>
      <w:r>
        <w:fldChar w:fldCharType="separate"/>
      </w:r>
      <w:r>
        <w:t>40</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_Toc97463715 </w:instrText>
      </w:r>
      <w:r>
        <w:rPr>
          <w:rFonts w:hint="eastAsia" w:ascii="新宋体" w:hAnsi="新宋体" w:cs="新宋体"/>
          <w:szCs w:val="36"/>
        </w:rPr>
        <w:fldChar w:fldCharType="separate"/>
      </w:r>
      <w:r>
        <w:rPr>
          <w:rFonts w:hint="eastAsia" w:ascii="宋体" w:hAnsi="宋体" w:eastAsia="宋体" w:cs="宋体"/>
          <w:lang w:val="en-US" w:eastAsia="zh-Hans"/>
        </w:rPr>
        <w:t xml:space="preserve">4.1.1 </w:t>
      </w:r>
      <w:r>
        <w:rPr>
          <w:rFonts w:hint="eastAsia" w:ascii="新宋体" w:hAnsi="新宋体" w:cs="新宋体"/>
          <w:lang w:val="en-US" w:eastAsia="zh-Hans"/>
        </w:rPr>
        <w:t>新建高危操作</w:t>
      </w:r>
      <w:r>
        <w:tab/>
      </w:r>
      <w:r>
        <w:fldChar w:fldCharType="begin"/>
      </w:r>
      <w:r>
        <w:instrText xml:space="preserve"> PAGEREF _Toc97463715 \h </w:instrText>
      </w:r>
      <w:r>
        <w:fldChar w:fldCharType="separate"/>
      </w:r>
      <w:r>
        <w:t>40</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_Toc1690118991 </w:instrText>
      </w:r>
      <w:r>
        <w:rPr>
          <w:rFonts w:hint="eastAsia" w:ascii="新宋体" w:hAnsi="新宋体" w:cs="新宋体"/>
          <w:szCs w:val="36"/>
        </w:rPr>
        <w:fldChar w:fldCharType="separate"/>
      </w:r>
      <w:r>
        <w:rPr>
          <w:rFonts w:hint="eastAsia" w:ascii="宋体" w:hAnsi="宋体" w:eastAsia="宋体" w:cs="宋体"/>
          <w:lang w:val="en-US" w:eastAsia="zh-Hans"/>
        </w:rPr>
        <w:t xml:space="preserve">4.1.2 </w:t>
      </w:r>
      <w:r>
        <w:rPr>
          <w:rFonts w:hint="eastAsia" w:ascii="新宋体" w:hAnsi="新宋体" w:cs="新宋体"/>
          <w:lang w:val="en-US" w:eastAsia="zh-Hans"/>
        </w:rPr>
        <w:t>查看高危操作</w:t>
      </w:r>
      <w:r>
        <w:tab/>
      </w:r>
      <w:r>
        <w:fldChar w:fldCharType="begin"/>
      </w:r>
      <w:r>
        <w:instrText xml:space="preserve"> PAGEREF _Toc1690118991 \h </w:instrText>
      </w:r>
      <w:r>
        <w:fldChar w:fldCharType="separate"/>
      </w:r>
      <w:r>
        <w:t>43</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_Toc1063682868 </w:instrText>
      </w:r>
      <w:r>
        <w:rPr>
          <w:rFonts w:hint="eastAsia" w:ascii="新宋体" w:hAnsi="新宋体" w:cs="新宋体"/>
          <w:szCs w:val="36"/>
        </w:rPr>
        <w:fldChar w:fldCharType="separate"/>
      </w:r>
      <w:r>
        <w:rPr>
          <w:rFonts w:hint="eastAsia" w:ascii="宋体" w:hAnsi="宋体" w:eastAsia="宋体" w:cs="宋体"/>
          <w:lang w:val="en-US" w:eastAsia="zh-Hans"/>
        </w:rPr>
        <w:t xml:space="preserve">4.1.3 </w:t>
      </w:r>
      <w:r>
        <w:rPr>
          <w:rFonts w:hint="eastAsia" w:ascii="新宋体" w:hAnsi="新宋体" w:cs="新宋体"/>
          <w:lang w:val="en-US" w:eastAsia="zh-Hans"/>
        </w:rPr>
        <w:t>编辑高危操作</w:t>
      </w:r>
      <w:r>
        <w:tab/>
      </w:r>
      <w:r>
        <w:fldChar w:fldCharType="begin"/>
      </w:r>
      <w:r>
        <w:instrText xml:space="preserve"> PAGEREF _Toc1063682868 \h </w:instrText>
      </w:r>
      <w:r>
        <w:fldChar w:fldCharType="separate"/>
      </w:r>
      <w:r>
        <w:t>44</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_Toc1664084848 </w:instrText>
      </w:r>
      <w:r>
        <w:rPr>
          <w:rFonts w:hint="eastAsia" w:ascii="新宋体" w:hAnsi="新宋体" w:cs="新宋体"/>
          <w:szCs w:val="36"/>
        </w:rPr>
        <w:fldChar w:fldCharType="separate"/>
      </w:r>
      <w:r>
        <w:rPr>
          <w:rFonts w:hint="eastAsia" w:ascii="宋体" w:hAnsi="宋体" w:eastAsia="宋体" w:cs="宋体"/>
          <w:lang w:val="en-US" w:eastAsia="zh-Hans"/>
        </w:rPr>
        <w:t xml:space="preserve">4.1.4 </w:t>
      </w:r>
      <w:r>
        <w:rPr>
          <w:rFonts w:hint="eastAsia" w:ascii="新宋体" w:hAnsi="新宋体" w:cs="新宋体"/>
          <w:lang w:val="en-US" w:eastAsia="zh-Hans"/>
        </w:rPr>
        <w:t>删除高危操作</w:t>
      </w:r>
      <w:r>
        <w:tab/>
      </w:r>
      <w:r>
        <w:fldChar w:fldCharType="begin"/>
      </w:r>
      <w:r>
        <w:instrText xml:space="preserve"> PAGEREF _Toc1664084848 \h </w:instrText>
      </w:r>
      <w:r>
        <w:fldChar w:fldCharType="separate"/>
      </w:r>
      <w:r>
        <w:t>46</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_Toc1594505455 </w:instrText>
      </w:r>
      <w:r>
        <w:rPr>
          <w:rFonts w:hint="eastAsia" w:ascii="新宋体" w:hAnsi="新宋体" w:cs="新宋体"/>
          <w:szCs w:val="36"/>
        </w:rPr>
        <w:fldChar w:fldCharType="separate"/>
      </w:r>
      <w:r>
        <w:rPr>
          <w:rFonts w:hint="eastAsia" w:ascii="宋体" w:hAnsi="宋体" w:eastAsia="宋体" w:cs="宋体"/>
          <w:bCs w:val="0"/>
          <w:lang w:val="en-US" w:eastAsia="zh-CN"/>
        </w:rPr>
        <w:t xml:space="preserve">4.2 </w:t>
      </w:r>
      <w:r>
        <w:rPr>
          <w:rFonts w:hint="eastAsia" w:ascii="新宋体" w:hAnsi="新宋体" w:cs="新宋体"/>
          <w:bCs w:val="0"/>
          <w:lang w:val="en-US" w:eastAsia="zh-CN"/>
        </w:rPr>
        <w:t>高危操作复核</w:t>
      </w:r>
      <w:r>
        <w:tab/>
      </w:r>
      <w:r>
        <w:fldChar w:fldCharType="begin"/>
      </w:r>
      <w:r>
        <w:instrText xml:space="preserve"> PAGEREF _Toc1594505455 \h </w:instrText>
      </w:r>
      <w:r>
        <w:fldChar w:fldCharType="separate"/>
      </w:r>
      <w:r>
        <w:t>47</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_Toc404751272 </w:instrText>
      </w:r>
      <w:r>
        <w:rPr>
          <w:rFonts w:hint="eastAsia" w:ascii="新宋体" w:hAnsi="新宋体" w:cs="新宋体"/>
          <w:szCs w:val="36"/>
        </w:rPr>
        <w:fldChar w:fldCharType="separate"/>
      </w:r>
      <w:r>
        <w:rPr>
          <w:rFonts w:hint="eastAsia" w:ascii="宋体" w:hAnsi="宋体" w:eastAsia="宋体" w:cs="宋体"/>
          <w:lang w:val="en-US" w:eastAsia="zh-Hans"/>
        </w:rPr>
        <w:t xml:space="preserve">4.3 </w:t>
      </w:r>
      <w:r>
        <w:rPr>
          <w:rFonts w:hint="eastAsia" w:ascii="新宋体" w:hAnsi="新宋体" w:cs="新宋体"/>
          <w:bCs w:val="0"/>
          <w:lang w:val="en-US" w:eastAsia="zh-CN"/>
        </w:rPr>
        <w:t>高危操作记录</w:t>
      </w:r>
      <w:r>
        <w:tab/>
      </w:r>
      <w:r>
        <w:fldChar w:fldCharType="begin"/>
      </w:r>
      <w:r>
        <w:instrText xml:space="preserve"> PAGEREF _Toc404751272 \h </w:instrText>
      </w:r>
      <w:r>
        <w:fldChar w:fldCharType="separate"/>
      </w:r>
      <w:r>
        <w:t>48</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_Toc1573918455 </w:instrText>
      </w:r>
      <w:r>
        <w:rPr>
          <w:rFonts w:hint="eastAsia" w:ascii="新宋体" w:hAnsi="新宋体" w:cs="新宋体"/>
          <w:szCs w:val="36"/>
        </w:rPr>
        <w:fldChar w:fldCharType="separate"/>
      </w:r>
      <w:r>
        <w:rPr>
          <w:rFonts w:hint="eastAsia" w:ascii="新宋体" w:hAnsi="新宋体" w:cs="新宋体"/>
        </w:rPr>
        <w:t xml:space="preserve">第五章 </w:t>
      </w:r>
      <w:r>
        <w:rPr>
          <w:rFonts w:hint="eastAsia" w:ascii="新宋体" w:hAnsi="新宋体" w:cs="新宋体"/>
          <w:lang w:val="en-US" w:eastAsia="zh-CN"/>
        </w:rPr>
        <w:t>我的权限</w:t>
      </w:r>
      <w:r>
        <w:tab/>
      </w:r>
      <w:r>
        <w:fldChar w:fldCharType="begin"/>
      </w:r>
      <w:r>
        <w:instrText xml:space="preserve"> PAGEREF _Toc1573918455 \h </w:instrText>
      </w:r>
      <w:r>
        <w:fldChar w:fldCharType="separate"/>
      </w:r>
      <w:r>
        <w:t>50</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_Toc143909439 </w:instrText>
      </w:r>
      <w:r>
        <w:rPr>
          <w:rFonts w:hint="eastAsia" w:ascii="新宋体" w:hAnsi="新宋体" w:cs="新宋体"/>
          <w:szCs w:val="36"/>
        </w:rPr>
        <w:fldChar w:fldCharType="separate"/>
      </w:r>
      <w:r>
        <w:rPr>
          <w:rFonts w:hint="eastAsia" w:ascii="宋体" w:hAnsi="宋体" w:eastAsia="宋体" w:cs="宋体"/>
          <w:bCs w:val="0"/>
          <w:lang w:eastAsia="zh-Hans"/>
        </w:rPr>
        <w:t xml:space="preserve">5.1 </w:t>
      </w:r>
      <w:r>
        <w:rPr>
          <w:rFonts w:hint="eastAsia" w:ascii="新宋体" w:hAnsi="新宋体" w:cs="新宋体"/>
          <w:bCs w:val="0"/>
        </w:rPr>
        <w:t>申请</w:t>
      </w:r>
      <w:r>
        <w:tab/>
      </w:r>
      <w:r>
        <w:fldChar w:fldCharType="begin"/>
      </w:r>
      <w:r>
        <w:instrText xml:space="preserve"> PAGEREF _Toc143909439 \h </w:instrText>
      </w:r>
      <w:r>
        <w:fldChar w:fldCharType="separate"/>
      </w:r>
      <w:r>
        <w:t>50</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_Toc619354751 </w:instrText>
      </w:r>
      <w:r>
        <w:rPr>
          <w:rFonts w:hint="eastAsia" w:ascii="新宋体" w:hAnsi="新宋体" w:cs="新宋体"/>
          <w:szCs w:val="36"/>
        </w:rPr>
        <w:fldChar w:fldCharType="separate"/>
      </w:r>
      <w:r>
        <w:rPr>
          <w:rFonts w:hint="eastAsia" w:ascii="宋体" w:hAnsi="宋体" w:eastAsia="宋体" w:cs="宋体"/>
          <w:lang w:val="en-US" w:eastAsia="zh-Hans"/>
        </w:rPr>
        <w:t xml:space="preserve">5.1.1 </w:t>
      </w:r>
      <w:r>
        <w:rPr>
          <w:rFonts w:hint="eastAsia" w:ascii="新宋体" w:hAnsi="新宋体" w:cs="新宋体"/>
          <w:lang w:val="en-US" w:eastAsia="zh-Hans"/>
        </w:rPr>
        <w:t>权限</w:t>
      </w:r>
      <w:r>
        <w:rPr>
          <w:rFonts w:hint="eastAsia" w:ascii="新宋体" w:hAnsi="新宋体" w:cs="新宋体"/>
          <w:lang w:val="en-US" w:eastAsia="zh-CN"/>
        </w:rPr>
        <w:t>申请</w:t>
      </w:r>
      <w:r>
        <w:tab/>
      </w:r>
      <w:r>
        <w:fldChar w:fldCharType="begin"/>
      </w:r>
      <w:r>
        <w:instrText xml:space="preserve"> PAGEREF _Toc619354751 \h </w:instrText>
      </w:r>
      <w:r>
        <w:fldChar w:fldCharType="separate"/>
      </w:r>
      <w:r>
        <w:t>50</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_Toc642063048 </w:instrText>
      </w:r>
      <w:r>
        <w:rPr>
          <w:rFonts w:hint="eastAsia" w:ascii="新宋体" w:hAnsi="新宋体" w:cs="新宋体"/>
          <w:szCs w:val="36"/>
        </w:rPr>
        <w:fldChar w:fldCharType="separate"/>
      </w:r>
      <w:r>
        <w:rPr>
          <w:rFonts w:hint="eastAsia" w:ascii="宋体" w:hAnsi="宋体" w:eastAsia="宋体" w:cs="宋体"/>
          <w:lang w:val="en-US" w:eastAsia="zh-Hans"/>
        </w:rPr>
        <w:t xml:space="preserve">5.1.2 </w:t>
      </w:r>
      <w:r>
        <w:rPr>
          <w:rFonts w:hint="eastAsia" w:ascii="新宋体" w:hAnsi="新宋体" w:cs="新宋体"/>
          <w:lang w:val="en-US" w:eastAsia="zh-Hans"/>
        </w:rPr>
        <w:t>下载</w:t>
      </w:r>
      <w:r>
        <w:rPr>
          <w:rFonts w:hint="eastAsia" w:ascii="新宋体" w:hAnsi="新宋体" w:cs="新宋体"/>
          <w:lang w:val="en-US" w:eastAsia="zh-CN"/>
        </w:rPr>
        <w:t>申请</w:t>
      </w:r>
      <w:r>
        <w:tab/>
      </w:r>
      <w:r>
        <w:fldChar w:fldCharType="begin"/>
      </w:r>
      <w:r>
        <w:instrText xml:space="preserve"> PAGEREF _Toc642063048 \h </w:instrText>
      </w:r>
      <w:r>
        <w:fldChar w:fldCharType="separate"/>
      </w:r>
      <w:r>
        <w:t>56</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_Toc48321561 </w:instrText>
      </w:r>
      <w:r>
        <w:rPr>
          <w:rFonts w:hint="eastAsia" w:ascii="新宋体" w:hAnsi="新宋体" w:cs="新宋体"/>
          <w:szCs w:val="36"/>
        </w:rPr>
        <w:fldChar w:fldCharType="separate"/>
      </w:r>
      <w:r>
        <w:rPr>
          <w:rFonts w:hint="eastAsia" w:ascii="宋体" w:hAnsi="宋体" w:eastAsia="宋体" w:cs="宋体"/>
          <w:lang w:val="en-US" w:eastAsia="zh-CN"/>
        </w:rPr>
        <w:t xml:space="preserve">5.1.3 </w:t>
      </w:r>
      <w:r>
        <w:rPr>
          <w:rFonts w:hint="eastAsia" w:cs="新宋体"/>
          <w:lang w:val="en-US" w:eastAsia="zh-CN"/>
        </w:rPr>
        <w:t>任务</w:t>
      </w:r>
      <w:r>
        <w:rPr>
          <w:rFonts w:hint="eastAsia" w:ascii="新宋体" w:hAnsi="新宋体" w:cs="新宋体"/>
          <w:lang w:val="en-US" w:eastAsia="zh-CN"/>
        </w:rPr>
        <w:t>申请</w:t>
      </w:r>
      <w:r>
        <w:tab/>
      </w:r>
      <w:r>
        <w:fldChar w:fldCharType="begin"/>
      </w:r>
      <w:r>
        <w:instrText xml:space="preserve"> PAGEREF _Toc48321561 \h </w:instrText>
      </w:r>
      <w:r>
        <w:fldChar w:fldCharType="separate"/>
      </w:r>
      <w:r>
        <w:t>58</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_Toc391657161 </w:instrText>
      </w:r>
      <w:r>
        <w:rPr>
          <w:rFonts w:hint="eastAsia" w:ascii="新宋体" w:hAnsi="新宋体" w:cs="新宋体"/>
          <w:szCs w:val="36"/>
        </w:rPr>
        <w:fldChar w:fldCharType="separate"/>
      </w:r>
      <w:r>
        <w:rPr>
          <w:rFonts w:hint="eastAsia" w:ascii="宋体" w:hAnsi="宋体" w:eastAsia="宋体" w:cs="宋体"/>
          <w:bCs w:val="0"/>
        </w:rPr>
        <w:t xml:space="preserve">5.2 </w:t>
      </w:r>
      <w:r>
        <w:rPr>
          <w:rFonts w:hint="eastAsia" w:ascii="新宋体" w:hAnsi="新宋体" w:cs="新宋体"/>
          <w:bCs w:val="0"/>
        </w:rPr>
        <w:t>审批</w:t>
      </w:r>
      <w:r>
        <w:tab/>
      </w:r>
      <w:r>
        <w:fldChar w:fldCharType="begin"/>
      </w:r>
      <w:r>
        <w:instrText xml:space="preserve"> PAGEREF _Toc391657161 \h </w:instrText>
      </w:r>
      <w:r>
        <w:fldChar w:fldCharType="separate"/>
      </w:r>
      <w:r>
        <w:t>59</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_Toc544526872 </w:instrText>
      </w:r>
      <w:r>
        <w:rPr>
          <w:rFonts w:hint="eastAsia" w:ascii="新宋体" w:hAnsi="新宋体" w:cs="新宋体"/>
          <w:szCs w:val="36"/>
        </w:rPr>
        <w:fldChar w:fldCharType="separate"/>
      </w:r>
      <w:r>
        <w:rPr>
          <w:rFonts w:hint="eastAsia" w:ascii="宋体" w:hAnsi="宋体" w:eastAsia="宋体" w:cs="宋体"/>
          <w:lang w:val="en-US" w:eastAsia="zh-Hans"/>
        </w:rPr>
        <w:t xml:space="preserve">5.2.1 </w:t>
      </w:r>
      <w:r>
        <w:rPr>
          <w:rFonts w:hint="eastAsia" w:ascii="新宋体" w:hAnsi="新宋体" w:cs="新宋体"/>
          <w:lang w:val="en-US" w:eastAsia="zh-Hans"/>
        </w:rPr>
        <w:t>申请审批</w:t>
      </w:r>
      <w:r>
        <w:tab/>
      </w:r>
      <w:r>
        <w:fldChar w:fldCharType="begin"/>
      </w:r>
      <w:r>
        <w:instrText xml:space="preserve"> PAGEREF _Toc544526872 \h </w:instrText>
      </w:r>
      <w:r>
        <w:fldChar w:fldCharType="separate"/>
      </w:r>
      <w:r>
        <w:t>59</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_Toc1435317837 </w:instrText>
      </w:r>
      <w:r>
        <w:rPr>
          <w:rFonts w:hint="eastAsia" w:ascii="新宋体" w:hAnsi="新宋体" w:cs="新宋体"/>
          <w:szCs w:val="36"/>
        </w:rPr>
        <w:fldChar w:fldCharType="separate"/>
      </w:r>
      <w:r>
        <w:rPr>
          <w:rFonts w:hint="eastAsia" w:ascii="宋体" w:hAnsi="宋体" w:eastAsia="宋体" w:cs="宋体"/>
          <w:lang w:val="en-US" w:eastAsia="zh-Hans"/>
        </w:rPr>
        <w:t xml:space="preserve">5.2.2 </w:t>
      </w:r>
      <w:r>
        <w:rPr>
          <w:rFonts w:hint="eastAsia" w:ascii="新宋体" w:hAnsi="新宋体" w:cs="新宋体"/>
          <w:lang w:val="en-US" w:eastAsia="zh-Hans"/>
        </w:rPr>
        <w:t>下载审批</w:t>
      </w:r>
      <w:r>
        <w:tab/>
      </w:r>
      <w:r>
        <w:fldChar w:fldCharType="begin"/>
      </w:r>
      <w:r>
        <w:instrText xml:space="preserve"> PAGEREF _Toc1435317837 \h </w:instrText>
      </w:r>
      <w:r>
        <w:fldChar w:fldCharType="separate"/>
      </w:r>
      <w:r>
        <w:t>62</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_Toc703079708 </w:instrText>
      </w:r>
      <w:r>
        <w:rPr>
          <w:rFonts w:hint="eastAsia" w:ascii="新宋体" w:hAnsi="新宋体" w:cs="新宋体"/>
          <w:szCs w:val="36"/>
        </w:rPr>
        <w:fldChar w:fldCharType="separate"/>
      </w:r>
      <w:r>
        <w:rPr>
          <w:rFonts w:hint="eastAsia" w:ascii="宋体" w:hAnsi="宋体" w:eastAsia="宋体" w:cs="宋体"/>
          <w:lang w:val="en-US" w:eastAsia="zh-CN"/>
        </w:rPr>
        <w:t xml:space="preserve">5.2.3 </w:t>
      </w:r>
      <w:r>
        <w:rPr>
          <w:rFonts w:hint="eastAsia" w:cs="新宋体"/>
          <w:lang w:val="en-US" w:eastAsia="zh-CN"/>
        </w:rPr>
        <w:t>任务</w:t>
      </w:r>
      <w:r>
        <w:rPr>
          <w:rFonts w:hint="eastAsia" w:ascii="新宋体" w:hAnsi="新宋体" w:cs="新宋体"/>
          <w:lang w:val="en-US" w:eastAsia="zh-CN"/>
        </w:rPr>
        <w:t>审批</w:t>
      </w:r>
      <w:r>
        <w:tab/>
      </w:r>
      <w:r>
        <w:fldChar w:fldCharType="begin"/>
      </w:r>
      <w:r>
        <w:instrText xml:space="preserve"> PAGEREF _Toc703079708 \h </w:instrText>
      </w:r>
      <w:r>
        <w:fldChar w:fldCharType="separate"/>
      </w:r>
      <w:r>
        <w:t>64</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_Toc1205626562 </w:instrText>
      </w:r>
      <w:r>
        <w:rPr>
          <w:rFonts w:hint="eastAsia" w:ascii="新宋体" w:hAnsi="新宋体" w:cs="新宋体"/>
          <w:szCs w:val="36"/>
        </w:rPr>
        <w:fldChar w:fldCharType="separate"/>
      </w:r>
      <w:r>
        <w:rPr>
          <w:rFonts w:hint="eastAsia" w:ascii="宋体" w:hAnsi="宋体" w:eastAsia="宋体" w:cs="宋体"/>
          <w:lang w:val="en-US" w:eastAsia="zh-CN"/>
        </w:rPr>
        <w:t xml:space="preserve">5.2.4 </w:t>
      </w:r>
      <w:r>
        <w:rPr>
          <w:rFonts w:hint="eastAsia" w:ascii="新宋体" w:hAnsi="新宋体" w:cs="新宋体"/>
          <w:lang w:val="en-US" w:eastAsia="zh-CN"/>
        </w:rPr>
        <w:t>消息提醒</w:t>
      </w:r>
      <w:r>
        <w:tab/>
      </w:r>
      <w:r>
        <w:fldChar w:fldCharType="begin"/>
      </w:r>
      <w:r>
        <w:instrText xml:space="preserve"> PAGEREF _Toc1205626562 \h </w:instrText>
      </w:r>
      <w:r>
        <w:fldChar w:fldCharType="separate"/>
      </w:r>
      <w:r>
        <w:t>66</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_Toc1457418089 </w:instrText>
      </w:r>
      <w:r>
        <w:rPr>
          <w:rFonts w:hint="eastAsia" w:ascii="新宋体" w:hAnsi="新宋体" w:cs="新宋体"/>
          <w:szCs w:val="36"/>
        </w:rPr>
        <w:fldChar w:fldCharType="separate"/>
      </w:r>
      <w:r>
        <w:rPr>
          <w:rFonts w:hint="eastAsia" w:ascii="宋体" w:hAnsi="宋体" w:eastAsia="宋体" w:cs="宋体"/>
          <w:bCs w:val="0"/>
          <w:lang w:val="en-US" w:eastAsia="zh-CN"/>
        </w:rPr>
        <w:t xml:space="preserve">5.3 </w:t>
      </w:r>
      <w:r>
        <w:rPr>
          <w:rFonts w:hint="eastAsia" w:ascii="新宋体" w:hAnsi="新宋体" w:cs="新宋体"/>
          <w:bCs w:val="0"/>
          <w:lang w:val="en-US" w:eastAsia="zh-CN"/>
        </w:rPr>
        <w:t>权限模板</w:t>
      </w:r>
      <w:r>
        <w:tab/>
      </w:r>
      <w:r>
        <w:fldChar w:fldCharType="begin"/>
      </w:r>
      <w:r>
        <w:instrText xml:space="preserve"> PAGEREF _Toc1457418089 \h </w:instrText>
      </w:r>
      <w:r>
        <w:fldChar w:fldCharType="separate"/>
      </w:r>
      <w:r>
        <w:t>68</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_Toc627344141 </w:instrText>
      </w:r>
      <w:r>
        <w:rPr>
          <w:rFonts w:hint="eastAsia" w:ascii="新宋体" w:hAnsi="新宋体" w:cs="新宋体"/>
          <w:szCs w:val="36"/>
        </w:rPr>
        <w:fldChar w:fldCharType="separate"/>
      </w:r>
      <w:r>
        <w:rPr>
          <w:rFonts w:hint="eastAsia" w:ascii="宋体" w:hAnsi="宋体" w:eastAsia="宋体" w:cs="宋体"/>
          <w:bCs w:val="0"/>
          <w:lang w:val="en-US" w:eastAsia="zh-CN"/>
        </w:rPr>
        <w:t xml:space="preserve">5.4 </w:t>
      </w:r>
      <w:r>
        <w:rPr>
          <w:rFonts w:hint="eastAsia" w:ascii="新宋体" w:hAnsi="新宋体" w:cs="新宋体"/>
          <w:bCs w:val="0"/>
          <w:lang w:val="en-US" w:eastAsia="zh-CN"/>
        </w:rPr>
        <w:t>权限总览</w:t>
      </w:r>
      <w:r>
        <w:tab/>
      </w:r>
      <w:r>
        <w:fldChar w:fldCharType="begin"/>
      </w:r>
      <w:r>
        <w:instrText xml:space="preserve"> PAGEREF _Toc627344141 \h </w:instrText>
      </w:r>
      <w:r>
        <w:fldChar w:fldCharType="separate"/>
      </w:r>
      <w:r>
        <w:t>70</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_Toc1775754664 </w:instrText>
      </w:r>
      <w:r>
        <w:rPr>
          <w:rFonts w:hint="eastAsia" w:ascii="新宋体" w:hAnsi="新宋体" w:cs="新宋体"/>
          <w:szCs w:val="36"/>
        </w:rPr>
        <w:fldChar w:fldCharType="separate"/>
      </w:r>
      <w:r>
        <w:rPr>
          <w:rFonts w:hint="eastAsia" w:ascii="新宋体" w:hAnsi="新宋体" w:cs="新宋体"/>
          <w:lang w:val="en-US" w:eastAsia="zh-CN"/>
        </w:rPr>
        <w:t>第六章 数据访问</w:t>
      </w:r>
      <w:r>
        <w:tab/>
      </w:r>
      <w:r>
        <w:fldChar w:fldCharType="begin"/>
      </w:r>
      <w:r>
        <w:instrText xml:space="preserve"> PAGEREF _Toc1775754664 \h </w:instrText>
      </w:r>
      <w:r>
        <w:fldChar w:fldCharType="separate"/>
      </w:r>
      <w:r>
        <w:t>73</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_Toc1528395489 </w:instrText>
      </w:r>
      <w:r>
        <w:rPr>
          <w:rFonts w:hint="eastAsia" w:ascii="新宋体" w:hAnsi="新宋体" w:cs="新宋体"/>
          <w:szCs w:val="36"/>
        </w:rPr>
        <w:fldChar w:fldCharType="separate"/>
      </w:r>
      <w:r>
        <w:rPr>
          <w:rFonts w:hint="eastAsia" w:ascii="宋体" w:hAnsi="宋体" w:eastAsia="宋体" w:cs="宋体"/>
        </w:rPr>
        <w:t xml:space="preserve">6.1 </w:t>
      </w:r>
      <w:r>
        <w:rPr>
          <w:rFonts w:hint="eastAsia" w:ascii="新宋体" w:hAnsi="新宋体" w:cs="新宋体"/>
          <w:bCs w:val="0"/>
          <w:lang w:val="en-US" w:eastAsia="zh-CN"/>
        </w:rPr>
        <w:t>SQL工作台</w:t>
      </w:r>
      <w:r>
        <w:tab/>
      </w:r>
      <w:r>
        <w:fldChar w:fldCharType="begin"/>
      </w:r>
      <w:r>
        <w:instrText xml:space="preserve"> PAGEREF _Toc1528395489 \h </w:instrText>
      </w:r>
      <w:r>
        <w:fldChar w:fldCharType="separate"/>
      </w:r>
      <w:r>
        <w:t>73</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_Toc1691081856 </w:instrText>
      </w:r>
      <w:r>
        <w:rPr>
          <w:rFonts w:hint="eastAsia" w:ascii="新宋体" w:hAnsi="新宋体" w:cs="新宋体"/>
          <w:szCs w:val="36"/>
        </w:rPr>
        <w:fldChar w:fldCharType="separate"/>
      </w:r>
      <w:r>
        <w:rPr>
          <w:rFonts w:hint="eastAsia" w:ascii="宋体" w:hAnsi="宋体" w:eastAsia="宋体" w:cs="宋体"/>
          <w:bCs w:val="0"/>
        </w:rPr>
        <w:t xml:space="preserve">6.2 </w:t>
      </w:r>
      <w:r>
        <w:rPr>
          <w:rFonts w:hint="eastAsia" w:ascii="新宋体" w:hAnsi="新宋体" w:cs="新宋体"/>
          <w:bCs w:val="0"/>
        </w:rPr>
        <w:t>DBeaver访问</w:t>
      </w:r>
      <w:r>
        <w:tab/>
      </w:r>
      <w:r>
        <w:fldChar w:fldCharType="begin"/>
      </w:r>
      <w:r>
        <w:instrText xml:space="preserve"> PAGEREF _Toc1691081856 \h </w:instrText>
      </w:r>
      <w:r>
        <w:fldChar w:fldCharType="separate"/>
      </w:r>
      <w:r>
        <w:t>77</w:t>
      </w:r>
      <w:r>
        <w:fldChar w:fldCharType="end"/>
      </w:r>
      <w:r>
        <w:rPr>
          <w:rFonts w:hint="eastAsia" w:ascii="新宋体" w:hAnsi="新宋体" w:cs="新宋体"/>
          <w:szCs w:val="36"/>
        </w:rPr>
        <w:fldChar w:fldCharType="end"/>
      </w:r>
    </w:p>
    <w:p>
      <w:pPr>
        <w:pStyle w:val="16"/>
        <w:tabs>
          <w:tab w:val="right" w:leader="dot" w:pos="9496"/>
          <w:tab w:val="clear" w:pos="426"/>
          <w:tab w:val="clear" w:pos="9487"/>
        </w:tabs>
      </w:pPr>
      <w:r>
        <w:rPr>
          <w:rFonts w:hint="eastAsia" w:ascii="新宋体" w:hAnsi="新宋体" w:cs="新宋体"/>
          <w:szCs w:val="36"/>
        </w:rPr>
        <w:fldChar w:fldCharType="begin"/>
      </w:r>
      <w:r>
        <w:rPr>
          <w:rFonts w:hint="eastAsia" w:ascii="新宋体" w:hAnsi="新宋体" w:cs="新宋体"/>
          <w:szCs w:val="36"/>
        </w:rPr>
        <w:instrText xml:space="preserve"> HYPERLINK \l _Toc66685747 </w:instrText>
      </w:r>
      <w:r>
        <w:rPr>
          <w:rFonts w:hint="eastAsia" w:ascii="新宋体" w:hAnsi="新宋体" w:cs="新宋体"/>
          <w:szCs w:val="36"/>
        </w:rPr>
        <w:fldChar w:fldCharType="separate"/>
      </w:r>
      <w:r>
        <w:rPr>
          <w:rFonts w:hint="eastAsia" w:ascii="新宋体" w:hAnsi="新宋体" w:cs="新宋体"/>
        </w:rPr>
        <w:t>第七章 日志</w:t>
      </w:r>
      <w:r>
        <w:rPr>
          <w:rFonts w:hint="eastAsia" w:ascii="新宋体" w:hAnsi="新宋体" w:cs="新宋体"/>
          <w:lang w:val="en-US" w:eastAsia="zh-CN"/>
        </w:rPr>
        <w:t>审计</w:t>
      </w:r>
      <w:r>
        <w:tab/>
      </w:r>
      <w:r>
        <w:fldChar w:fldCharType="begin"/>
      </w:r>
      <w:r>
        <w:instrText xml:space="preserve"> PAGEREF _Toc66685747 \h </w:instrText>
      </w:r>
      <w:r>
        <w:fldChar w:fldCharType="separate"/>
      </w:r>
      <w:r>
        <w:t>85</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_Toc1948369742 </w:instrText>
      </w:r>
      <w:r>
        <w:rPr>
          <w:rFonts w:hint="eastAsia" w:ascii="新宋体" w:hAnsi="新宋体" w:cs="新宋体"/>
          <w:szCs w:val="36"/>
        </w:rPr>
        <w:fldChar w:fldCharType="separate"/>
      </w:r>
      <w:r>
        <w:rPr>
          <w:rFonts w:hint="eastAsia" w:ascii="宋体" w:hAnsi="宋体" w:eastAsia="宋体" w:cs="宋体"/>
        </w:rPr>
        <w:t xml:space="preserve">7.1 </w:t>
      </w:r>
      <w:r>
        <w:rPr>
          <w:rFonts w:hint="eastAsia" w:ascii="新宋体" w:hAnsi="新宋体" w:cs="新宋体"/>
          <w:lang w:val="en-US" w:eastAsia="zh-CN"/>
        </w:rPr>
        <w:t>管理日志</w:t>
      </w:r>
      <w:r>
        <w:tab/>
      </w:r>
      <w:r>
        <w:fldChar w:fldCharType="begin"/>
      </w:r>
      <w:r>
        <w:instrText xml:space="preserve"> PAGEREF _Toc1948369742 \h </w:instrText>
      </w:r>
      <w:r>
        <w:fldChar w:fldCharType="separate"/>
      </w:r>
      <w:r>
        <w:t>85</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_Toc1419604338 </w:instrText>
      </w:r>
      <w:r>
        <w:rPr>
          <w:rFonts w:hint="eastAsia" w:ascii="新宋体" w:hAnsi="新宋体" w:cs="新宋体"/>
          <w:szCs w:val="36"/>
        </w:rPr>
        <w:fldChar w:fldCharType="separate"/>
      </w:r>
      <w:r>
        <w:rPr>
          <w:rFonts w:hint="eastAsia" w:ascii="宋体" w:hAnsi="宋体" w:eastAsia="宋体" w:cs="宋体"/>
        </w:rPr>
        <w:t xml:space="preserve">7.2 </w:t>
      </w:r>
      <w:r>
        <w:rPr>
          <w:rFonts w:hint="eastAsia" w:ascii="新宋体" w:hAnsi="新宋体" w:cs="新宋体"/>
          <w:lang w:val="en-US" w:eastAsia="zh-CN"/>
        </w:rPr>
        <w:t>权限日志</w:t>
      </w:r>
      <w:r>
        <w:tab/>
      </w:r>
      <w:r>
        <w:fldChar w:fldCharType="begin"/>
      </w:r>
      <w:r>
        <w:instrText xml:space="preserve"> PAGEREF _Toc1419604338 \h </w:instrText>
      </w:r>
      <w:r>
        <w:fldChar w:fldCharType="separate"/>
      </w:r>
      <w:r>
        <w:t>85</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_Toc746790596 </w:instrText>
      </w:r>
      <w:r>
        <w:rPr>
          <w:rFonts w:hint="eastAsia" w:ascii="新宋体" w:hAnsi="新宋体" w:cs="新宋体"/>
          <w:szCs w:val="36"/>
        </w:rPr>
        <w:fldChar w:fldCharType="separate"/>
      </w:r>
      <w:r>
        <w:rPr>
          <w:rFonts w:hint="eastAsia" w:ascii="宋体" w:hAnsi="宋体" w:eastAsia="宋体" w:cs="宋体"/>
          <w:lang w:val="en-US"/>
        </w:rPr>
        <w:t xml:space="preserve">7.2.1 </w:t>
      </w:r>
      <w:r>
        <w:rPr>
          <w:rFonts w:hint="eastAsia" w:cs="新宋体"/>
          <w:lang w:val="en-US" w:eastAsia="zh-CN"/>
        </w:rPr>
        <w:t>权限申请审批</w:t>
      </w:r>
      <w:r>
        <w:tab/>
      </w:r>
      <w:r>
        <w:fldChar w:fldCharType="begin"/>
      </w:r>
      <w:r>
        <w:instrText xml:space="preserve"> PAGEREF _Toc746790596 \h </w:instrText>
      </w:r>
      <w:r>
        <w:fldChar w:fldCharType="separate"/>
      </w:r>
      <w:r>
        <w:t>85</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_Toc1415113904 </w:instrText>
      </w:r>
      <w:r>
        <w:rPr>
          <w:rFonts w:hint="eastAsia" w:ascii="新宋体" w:hAnsi="新宋体" w:cs="新宋体"/>
          <w:szCs w:val="36"/>
        </w:rPr>
        <w:fldChar w:fldCharType="separate"/>
      </w:r>
      <w:r>
        <w:rPr>
          <w:rFonts w:hint="eastAsia" w:ascii="宋体" w:hAnsi="宋体" w:eastAsia="宋体" w:cs="宋体"/>
          <w:lang w:val="en-US" w:eastAsia="zh-CN"/>
        </w:rPr>
        <w:t xml:space="preserve">7.2.2 </w:t>
      </w:r>
      <w:r>
        <w:rPr>
          <w:rFonts w:hint="eastAsia" w:cs="新宋体"/>
          <w:lang w:val="en-US" w:eastAsia="zh-CN"/>
        </w:rPr>
        <w:t>任务申请审批</w:t>
      </w:r>
      <w:r>
        <w:tab/>
      </w:r>
      <w:r>
        <w:fldChar w:fldCharType="begin"/>
      </w:r>
      <w:r>
        <w:instrText xml:space="preserve"> PAGEREF _Toc1415113904 \h </w:instrText>
      </w:r>
      <w:r>
        <w:fldChar w:fldCharType="separate"/>
      </w:r>
      <w:r>
        <w:t>86</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_Toc437994003 </w:instrText>
      </w:r>
      <w:r>
        <w:rPr>
          <w:rFonts w:hint="eastAsia" w:ascii="新宋体" w:hAnsi="新宋体" w:cs="新宋体"/>
          <w:szCs w:val="36"/>
        </w:rPr>
        <w:fldChar w:fldCharType="separate"/>
      </w:r>
      <w:r>
        <w:rPr>
          <w:rFonts w:hint="eastAsia" w:ascii="宋体" w:hAnsi="宋体" w:eastAsia="宋体" w:cs="宋体"/>
          <w:lang w:val="en-US" w:eastAsia="zh-CN"/>
        </w:rPr>
        <w:t xml:space="preserve">7.2.3 </w:t>
      </w:r>
      <w:r>
        <w:rPr>
          <w:rFonts w:hint="eastAsia" w:cs="新宋体"/>
          <w:lang w:val="en-US" w:eastAsia="zh-CN"/>
        </w:rPr>
        <w:t>权限模板</w:t>
      </w:r>
      <w:r>
        <w:tab/>
      </w:r>
      <w:r>
        <w:fldChar w:fldCharType="begin"/>
      </w:r>
      <w:r>
        <w:instrText xml:space="preserve"> PAGEREF _Toc437994003 \h </w:instrText>
      </w:r>
      <w:r>
        <w:fldChar w:fldCharType="separate"/>
      </w:r>
      <w:r>
        <w:t>87</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_Toc1938750152 </w:instrText>
      </w:r>
      <w:r>
        <w:rPr>
          <w:rFonts w:hint="eastAsia" w:ascii="新宋体" w:hAnsi="新宋体" w:cs="新宋体"/>
          <w:szCs w:val="36"/>
        </w:rPr>
        <w:fldChar w:fldCharType="separate"/>
      </w:r>
      <w:r>
        <w:rPr>
          <w:rFonts w:hint="eastAsia" w:ascii="宋体" w:hAnsi="宋体" w:eastAsia="宋体" w:cs="宋体"/>
          <w:lang w:val="en-US" w:eastAsia="zh-CN"/>
        </w:rPr>
        <w:t xml:space="preserve">7.2.4 </w:t>
      </w:r>
      <w:r>
        <w:rPr>
          <w:rFonts w:hint="eastAsia" w:ascii="新宋体" w:hAnsi="新宋体" w:cs="新宋体"/>
          <w:lang w:val="en-US" w:eastAsia="zh-CN"/>
        </w:rPr>
        <w:t>下载</w:t>
      </w:r>
      <w:r>
        <w:rPr>
          <w:rFonts w:hint="eastAsia" w:cs="新宋体"/>
          <w:lang w:val="en-US" w:eastAsia="zh-CN"/>
        </w:rPr>
        <w:t>日志</w:t>
      </w:r>
      <w:r>
        <w:tab/>
      </w:r>
      <w:r>
        <w:fldChar w:fldCharType="begin"/>
      </w:r>
      <w:r>
        <w:instrText xml:space="preserve"> PAGEREF _Toc1938750152 \h </w:instrText>
      </w:r>
      <w:r>
        <w:fldChar w:fldCharType="separate"/>
      </w:r>
      <w:r>
        <w:t>88</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_Toc804428733 </w:instrText>
      </w:r>
      <w:r>
        <w:rPr>
          <w:rFonts w:hint="eastAsia" w:ascii="新宋体" w:hAnsi="新宋体" w:cs="新宋体"/>
          <w:szCs w:val="36"/>
        </w:rPr>
        <w:fldChar w:fldCharType="separate"/>
      </w:r>
      <w:r>
        <w:rPr>
          <w:rFonts w:hint="eastAsia" w:ascii="宋体" w:hAnsi="宋体" w:eastAsia="宋体" w:cs="宋体"/>
          <w:lang w:val="en-US" w:eastAsia="zh-CN"/>
        </w:rPr>
        <w:t xml:space="preserve">7.2.5 </w:t>
      </w:r>
      <w:r>
        <w:rPr>
          <w:rFonts w:hint="eastAsia" w:cs="新宋体"/>
          <w:lang w:val="en-US" w:eastAsia="zh-CN"/>
        </w:rPr>
        <w:t>高危操作</w:t>
      </w:r>
      <w:r>
        <w:tab/>
      </w:r>
      <w:r>
        <w:fldChar w:fldCharType="begin"/>
      </w:r>
      <w:r>
        <w:instrText xml:space="preserve"> PAGEREF _Toc804428733 \h </w:instrText>
      </w:r>
      <w:r>
        <w:fldChar w:fldCharType="separate"/>
      </w:r>
      <w:r>
        <w:t>89</w:t>
      </w:r>
      <w:r>
        <w:fldChar w:fldCharType="end"/>
      </w:r>
      <w:r>
        <w:rPr>
          <w:rFonts w:hint="eastAsia" w:ascii="新宋体" w:hAnsi="新宋体" w:cs="新宋体"/>
          <w:szCs w:val="36"/>
        </w:rPr>
        <w:fldChar w:fldCharType="end"/>
      </w:r>
    </w:p>
    <w:p>
      <w:pPr>
        <w:pStyle w:val="19"/>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_Toc1624157666 </w:instrText>
      </w:r>
      <w:r>
        <w:rPr>
          <w:rFonts w:hint="eastAsia" w:ascii="新宋体" w:hAnsi="新宋体" w:cs="新宋体"/>
          <w:szCs w:val="36"/>
        </w:rPr>
        <w:fldChar w:fldCharType="separate"/>
      </w:r>
      <w:r>
        <w:rPr>
          <w:rFonts w:hint="eastAsia" w:ascii="宋体" w:hAnsi="宋体" w:eastAsia="宋体" w:cs="宋体"/>
          <w:lang w:val="en-US" w:eastAsia="zh-CN"/>
        </w:rPr>
        <w:t xml:space="preserve">7.3 </w:t>
      </w:r>
      <w:r>
        <w:rPr>
          <w:rFonts w:hint="eastAsia" w:ascii="新宋体" w:hAnsi="新宋体" w:cs="新宋体"/>
          <w:lang w:val="en-US" w:eastAsia="zh-CN"/>
        </w:rPr>
        <w:t>访问日志</w:t>
      </w:r>
      <w:r>
        <w:tab/>
      </w:r>
      <w:r>
        <w:fldChar w:fldCharType="begin"/>
      </w:r>
      <w:r>
        <w:instrText xml:space="preserve"> PAGEREF _Toc1624157666 \h </w:instrText>
      </w:r>
      <w:r>
        <w:fldChar w:fldCharType="separate"/>
      </w:r>
      <w:r>
        <w:t>92</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_Toc553255445 </w:instrText>
      </w:r>
      <w:r>
        <w:rPr>
          <w:rFonts w:hint="eastAsia" w:ascii="新宋体" w:hAnsi="新宋体" w:cs="新宋体"/>
          <w:szCs w:val="36"/>
        </w:rPr>
        <w:fldChar w:fldCharType="separate"/>
      </w:r>
      <w:r>
        <w:rPr>
          <w:rFonts w:hint="eastAsia" w:ascii="宋体" w:hAnsi="宋体" w:eastAsia="宋体" w:cs="宋体"/>
          <w:lang w:val="en-US" w:eastAsia="zh-CN"/>
        </w:rPr>
        <w:t xml:space="preserve">7.3.1 </w:t>
      </w:r>
      <w:r>
        <w:rPr>
          <w:rFonts w:hint="eastAsia" w:cs="新宋体"/>
          <w:lang w:val="en-US" w:eastAsia="zh-CN"/>
        </w:rPr>
        <w:t>会话日志</w:t>
      </w:r>
      <w:r>
        <w:tab/>
      </w:r>
      <w:r>
        <w:fldChar w:fldCharType="begin"/>
      </w:r>
      <w:r>
        <w:instrText xml:space="preserve"> PAGEREF _Toc553255445 \h </w:instrText>
      </w:r>
      <w:r>
        <w:fldChar w:fldCharType="separate"/>
      </w:r>
      <w:r>
        <w:t>92</w:t>
      </w:r>
      <w:r>
        <w:fldChar w:fldCharType="end"/>
      </w:r>
      <w:r>
        <w:rPr>
          <w:rFonts w:hint="eastAsia" w:ascii="新宋体" w:hAnsi="新宋体" w:cs="新宋体"/>
          <w:szCs w:val="36"/>
        </w:rPr>
        <w:fldChar w:fldCharType="end"/>
      </w:r>
    </w:p>
    <w:p>
      <w:pPr>
        <w:pStyle w:val="11"/>
        <w:tabs>
          <w:tab w:val="right" w:leader="dot" w:pos="9496"/>
        </w:tabs>
      </w:pPr>
      <w:r>
        <w:rPr>
          <w:rFonts w:hint="eastAsia" w:ascii="新宋体" w:hAnsi="新宋体" w:cs="新宋体"/>
          <w:szCs w:val="36"/>
        </w:rPr>
        <w:fldChar w:fldCharType="begin"/>
      </w:r>
      <w:r>
        <w:rPr>
          <w:rFonts w:hint="eastAsia" w:ascii="新宋体" w:hAnsi="新宋体" w:cs="新宋体"/>
          <w:szCs w:val="36"/>
        </w:rPr>
        <w:instrText xml:space="preserve"> HYPERLINK \l _Toc2107556252 </w:instrText>
      </w:r>
      <w:r>
        <w:rPr>
          <w:rFonts w:hint="eastAsia" w:ascii="新宋体" w:hAnsi="新宋体" w:cs="新宋体"/>
          <w:szCs w:val="36"/>
        </w:rPr>
        <w:fldChar w:fldCharType="separate"/>
      </w:r>
      <w:r>
        <w:rPr>
          <w:rFonts w:hint="eastAsia" w:ascii="宋体" w:hAnsi="宋体" w:eastAsia="宋体" w:cs="宋体"/>
          <w:lang w:val="en-US" w:eastAsia="zh-CN"/>
        </w:rPr>
        <w:t xml:space="preserve">7.3.2 </w:t>
      </w:r>
      <w:r>
        <w:rPr>
          <w:rFonts w:hint="default" w:cs="新宋体"/>
          <w:lang w:val="en-US" w:eastAsia="zh-CN"/>
        </w:rPr>
        <w:t>SQL</w:t>
      </w:r>
      <w:r>
        <w:rPr>
          <w:rFonts w:hint="eastAsia" w:cs="新宋体"/>
          <w:lang w:val="en-US" w:eastAsia="zh-CN"/>
        </w:rPr>
        <w:t>日志</w:t>
      </w:r>
      <w:r>
        <w:tab/>
      </w:r>
      <w:r>
        <w:fldChar w:fldCharType="begin"/>
      </w:r>
      <w:r>
        <w:instrText xml:space="preserve"> PAGEREF _Toc2107556252 \h </w:instrText>
      </w:r>
      <w:r>
        <w:fldChar w:fldCharType="separate"/>
      </w:r>
      <w:r>
        <w:t>94</w:t>
      </w:r>
      <w:r>
        <w:fldChar w:fldCharType="end"/>
      </w:r>
      <w:r>
        <w:rPr>
          <w:rFonts w:hint="eastAsia" w:ascii="新宋体" w:hAnsi="新宋体" w:cs="新宋体"/>
          <w:szCs w:val="36"/>
        </w:rPr>
        <w:fldChar w:fldCharType="end"/>
      </w:r>
    </w:p>
    <w:p>
      <w:pPr>
        <w:tabs>
          <w:tab w:val="right" w:leader="dot" w:pos="9496"/>
        </w:tabs>
        <w:ind w:firstLine="720"/>
        <w:jc w:val="center"/>
        <w:rPr>
          <w:rFonts w:hint="eastAsia" w:ascii="新宋体" w:hAnsi="新宋体" w:cs="新宋体"/>
          <w:sz w:val="36"/>
          <w:szCs w:val="36"/>
        </w:rPr>
      </w:pPr>
      <w:r>
        <w:rPr>
          <w:rFonts w:hint="eastAsia" w:ascii="新宋体" w:hAnsi="新宋体" w:cs="新宋体"/>
          <w:szCs w:val="36"/>
        </w:rPr>
        <w:fldChar w:fldCharType="end"/>
      </w:r>
    </w:p>
    <w:p>
      <w:pPr>
        <w:ind w:left="0" w:leftChars="0" w:firstLine="0" w:firstLineChars="0"/>
        <w:rPr>
          <w:rFonts w:ascii="新宋体" w:hAnsi="新宋体" w:cs="新宋体"/>
        </w:rPr>
      </w:pPr>
      <w:bookmarkStart w:id="3" w:name="_Toc13945"/>
      <w:bookmarkStart w:id="4" w:name="_Toc16447"/>
      <w:r>
        <w:rPr>
          <w:rFonts w:hint="eastAsia" w:ascii="新宋体" w:hAnsi="新宋体" w:cs="新宋体"/>
        </w:rPr>
        <w:br w:type="page"/>
      </w:r>
      <w:bookmarkEnd w:id="0"/>
      <w:bookmarkEnd w:id="2"/>
      <w:bookmarkEnd w:id="3"/>
      <w:bookmarkEnd w:id="4"/>
      <w:bookmarkStart w:id="5" w:name="_Toc11828"/>
      <w:bookmarkStart w:id="6" w:name="_Toc12810"/>
      <w:bookmarkStart w:id="7" w:name="_Toc24032"/>
    </w:p>
    <w:bookmarkEnd w:id="5"/>
    <w:bookmarkEnd w:id="6"/>
    <w:bookmarkEnd w:id="7"/>
    <w:p>
      <w:pPr>
        <w:pStyle w:val="2"/>
        <w:numPr>
          <w:ilvl w:val="0"/>
          <w:numId w:val="4"/>
        </w:numPr>
        <w:ind w:firstLineChars="0"/>
        <w:rPr>
          <w:rFonts w:ascii="新宋体" w:hAnsi="新宋体" w:cs="新宋体"/>
        </w:rPr>
      </w:pPr>
      <w:bookmarkStart w:id="8" w:name="_Toc6559"/>
      <w:bookmarkStart w:id="9" w:name="_Toc367700945"/>
      <w:bookmarkStart w:id="10" w:name="_Toc1913490478"/>
      <w:r>
        <w:rPr>
          <w:rFonts w:hint="eastAsia" w:ascii="新宋体" w:hAnsi="新宋体" w:cs="新宋体"/>
        </w:rPr>
        <w:t>登录</w:t>
      </w:r>
      <w:bookmarkEnd w:id="8"/>
      <w:bookmarkEnd w:id="9"/>
      <w:bookmarkEnd w:id="10"/>
    </w:p>
    <w:p>
      <w:pPr>
        <w:pStyle w:val="3"/>
        <w:numPr>
          <w:ilvl w:val="1"/>
          <w:numId w:val="4"/>
        </w:numPr>
        <w:ind w:firstLineChars="0"/>
        <w:rPr>
          <w:rFonts w:ascii="新宋体" w:hAnsi="新宋体" w:cs="新宋体"/>
          <w:bCs w:val="0"/>
        </w:rPr>
      </w:pPr>
      <w:r>
        <w:rPr>
          <w:rFonts w:hint="eastAsia" w:ascii="新宋体" w:hAnsi="新宋体" w:cs="新宋体"/>
          <w:bCs w:val="0"/>
        </w:rPr>
        <w:t xml:space="preserve"> </w:t>
      </w:r>
      <w:bookmarkStart w:id="11" w:name="_Toc8335"/>
      <w:bookmarkStart w:id="12" w:name="_Toc1639330196"/>
      <w:bookmarkStart w:id="13" w:name="_Toc1466849921"/>
      <w:r>
        <w:rPr>
          <w:rFonts w:hint="eastAsia" w:ascii="新宋体" w:hAnsi="新宋体" w:cs="新宋体"/>
          <w:bCs w:val="0"/>
        </w:rPr>
        <w:t>登录系统</w:t>
      </w:r>
      <w:bookmarkEnd w:id="11"/>
      <w:bookmarkEnd w:id="12"/>
      <w:bookmarkEnd w:id="13"/>
    </w:p>
    <w:p>
      <w:pPr>
        <w:bidi w:val="0"/>
        <w:rPr>
          <w:rFonts w:hint="default" w:eastAsia="新宋体"/>
          <w:lang w:val="en-US" w:eastAsia="zh-CN"/>
        </w:rPr>
      </w:pPr>
      <w:r>
        <w:rPr>
          <w:rFonts w:hint="eastAsia"/>
        </w:rPr>
        <w:t>用户通过系统管理员配置的用户名、密码登录。</w:t>
      </w:r>
      <w:r>
        <w:rPr>
          <w:rFonts w:hint="eastAsia"/>
          <w:lang w:val="en-US" w:eastAsia="zh-CN"/>
        </w:rPr>
        <w:t>如系统管理员在【配置】-【系统参数】中将验证码设为启用，则用户登录时还需输入验证码</w:t>
      </w:r>
    </w:p>
    <w:p>
      <w:pPr>
        <w:ind w:firstLine="0" w:firstLineChars="0"/>
        <w:jc w:val="center"/>
      </w:pPr>
      <w:r>
        <w:drawing>
          <wp:inline distT="0" distB="0" distL="114300" distR="114300">
            <wp:extent cx="6017260" cy="3257550"/>
            <wp:effectExtent l="0" t="0" r="2540" b="1905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13"/>
                    <a:stretch>
                      <a:fillRect/>
                    </a:stretch>
                  </pic:blipFill>
                  <pic:spPr>
                    <a:xfrm>
                      <a:off x="0" y="0"/>
                      <a:ext cx="6017260" cy="3257550"/>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77</w:t>
      </w:r>
      <w:r>
        <w:fldChar w:fldCharType="end"/>
      </w:r>
      <w:r>
        <w:rPr>
          <w:rFonts w:hint="eastAsia"/>
          <w:lang w:eastAsia="zh-CN"/>
        </w:rPr>
        <w:t>登录</w:t>
      </w:r>
    </w:p>
    <w:p>
      <w:pPr>
        <w:bidi w:val="0"/>
      </w:pPr>
      <w:r>
        <w:rPr>
          <w:rFonts w:hint="eastAsia"/>
        </w:rPr>
        <w:t>点击平台右上角【用户名</w:t>
      </w:r>
      <w:r>
        <w:rPr>
          <w:rFonts w:hint="default"/>
        </w:rPr>
        <w:t>】</w:t>
      </w:r>
      <w:r>
        <w:rPr>
          <w:rFonts w:hint="eastAsia"/>
        </w:rPr>
        <w:t>-</w:t>
      </w:r>
      <w:r>
        <w:rPr>
          <w:rFonts w:hint="default"/>
        </w:rPr>
        <w:t>【</w:t>
      </w:r>
      <w:r>
        <w:rPr>
          <w:rFonts w:hint="eastAsia"/>
        </w:rPr>
        <w:t>退出登录】，弹窗中点击【确认】即可退出。</w:t>
      </w:r>
    </w:p>
    <w:p>
      <w:pPr>
        <w:ind w:firstLine="0" w:firstLineChars="0"/>
      </w:pPr>
      <w:r>
        <w:drawing>
          <wp:inline distT="0" distB="0" distL="114300" distR="114300">
            <wp:extent cx="6017260" cy="3253105"/>
            <wp:effectExtent l="0" t="0" r="2540" b="2349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14"/>
                    <a:stretch>
                      <a:fillRect/>
                    </a:stretch>
                  </pic:blipFill>
                  <pic:spPr>
                    <a:xfrm>
                      <a:off x="0" y="0"/>
                      <a:ext cx="6017260" cy="3253105"/>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78</w:t>
      </w:r>
      <w:r>
        <w:fldChar w:fldCharType="end"/>
      </w:r>
      <w:r>
        <w:rPr>
          <w:rFonts w:hint="eastAsia"/>
          <w:lang w:eastAsia="zh-CN"/>
        </w:rPr>
        <w:t>退出登录</w:t>
      </w:r>
    </w:p>
    <w:p>
      <w:pPr>
        <w:pStyle w:val="3"/>
        <w:numPr>
          <w:ilvl w:val="1"/>
          <w:numId w:val="4"/>
        </w:numPr>
        <w:ind w:firstLineChars="0"/>
        <w:rPr>
          <w:rFonts w:ascii="新宋体" w:hAnsi="新宋体" w:cs="新宋体"/>
          <w:bCs w:val="0"/>
        </w:rPr>
      </w:pPr>
      <w:r>
        <w:rPr>
          <w:rFonts w:hint="eastAsia" w:ascii="新宋体" w:hAnsi="新宋体" w:cs="新宋体"/>
          <w:bCs w:val="0"/>
        </w:rPr>
        <w:t xml:space="preserve"> </w:t>
      </w:r>
      <w:bookmarkStart w:id="14" w:name="_Toc7413162"/>
      <w:bookmarkStart w:id="15" w:name="_Toc234354687"/>
      <w:bookmarkStart w:id="16" w:name="_Toc29463"/>
      <w:r>
        <w:rPr>
          <w:rFonts w:hint="eastAsia" w:ascii="新宋体" w:hAnsi="新宋体" w:cs="新宋体"/>
          <w:bCs w:val="0"/>
          <w:lang w:val="en-US" w:eastAsia="zh-CN"/>
        </w:rPr>
        <w:t>初始化配置</w:t>
      </w:r>
      <w:bookmarkEnd w:id="14"/>
      <w:bookmarkEnd w:id="15"/>
    </w:p>
    <w:bookmarkEnd w:id="16"/>
    <w:p>
      <w:pPr>
        <w:pStyle w:val="4"/>
        <w:numPr>
          <w:ilvl w:val="2"/>
          <w:numId w:val="4"/>
        </w:numPr>
        <w:ind w:firstLineChars="0"/>
        <w:rPr>
          <w:rFonts w:ascii="新宋体" w:hAnsi="新宋体" w:cs="新宋体"/>
        </w:rPr>
      </w:pPr>
      <w:r>
        <w:rPr>
          <w:rFonts w:hint="eastAsia" w:ascii="新宋体" w:hAnsi="新宋体" w:cs="新宋体"/>
        </w:rPr>
        <w:t xml:space="preserve"> </w:t>
      </w:r>
      <w:bookmarkStart w:id="17" w:name="_Toc14249"/>
      <w:bookmarkStart w:id="18" w:name="_Toc38962208"/>
      <w:bookmarkStart w:id="19" w:name="_Toc314215811"/>
      <w:r>
        <w:rPr>
          <w:rFonts w:hint="eastAsia" w:ascii="新宋体" w:hAnsi="新宋体" w:cs="新宋体"/>
        </w:rPr>
        <w:t>首次登录强制修改</w:t>
      </w:r>
      <w:bookmarkEnd w:id="17"/>
      <w:bookmarkEnd w:id="18"/>
      <w:bookmarkEnd w:id="19"/>
    </w:p>
    <w:p>
      <w:pPr>
        <w:bidi w:val="0"/>
        <w:rPr>
          <w:rFonts w:hint="eastAsia"/>
        </w:rPr>
      </w:pPr>
      <w:r>
        <w:rPr>
          <w:rFonts w:hint="eastAsia"/>
        </w:rPr>
        <w:t>由于账号和密码是系统管理员在【组织架构-用户】中配置的，该用户通过用户名密码首次登录系统时</w:t>
      </w:r>
      <w:r>
        <w:rPr>
          <w:rFonts w:hint="eastAsia"/>
          <w:lang w:eastAsia="zh-CN"/>
        </w:rPr>
        <w:t>，</w:t>
      </w:r>
      <w:r>
        <w:rPr>
          <w:rFonts w:hint="eastAsia"/>
          <w:lang w:val="en-US" w:eastAsia="zh-CN"/>
        </w:rPr>
        <w:t>需要进行初始化设置</w:t>
      </w:r>
      <w:r>
        <w:rPr>
          <w:rFonts w:hint="eastAsia"/>
        </w:rPr>
        <w:t>。</w:t>
      </w:r>
    </w:p>
    <w:p>
      <w:pPr>
        <w:bidi w:val="0"/>
        <w:ind w:left="0" w:leftChars="0" w:firstLine="0" w:firstLineChars="0"/>
        <w:rPr>
          <w:rFonts w:hint="eastAsia"/>
        </w:rPr>
      </w:pPr>
    </w:p>
    <w:p>
      <w:pPr>
        <w:ind w:firstLine="0" w:firstLineChars="0"/>
        <w:jc w:val="center"/>
      </w:pPr>
      <w:r>
        <w:drawing>
          <wp:inline distT="0" distB="0" distL="114300" distR="114300">
            <wp:extent cx="6017260" cy="3261360"/>
            <wp:effectExtent l="0" t="0" r="2540" b="1524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15"/>
                    <a:stretch>
                      <a:fillRect/>
                    </a:stretch>
                  </pic:blipFill>
                  <pic:spPr>
                    <a:xfrm>
                      <a:off x="0" y="0"/>
                      <a:ext cx="6017260" cy="3261360"/>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79</w:t>
      </w:r>
      <w:r>
        <w:fldChar w:fldCharType="end"/>
      </w:r>
      <w:r>
        <w:rPr>
          <w:rFonts w:hint="eastAsia"/>
          <w:lang w:eastAsia="zh-CN"/>
        </w:rPr>
        <w:t>首登强制初始化配置</w:t>
      </w:r>
    </w:p>
    <w:p>
      <w:pPr>
        <w:ind w:firstLine="0" w:firstLineChars="0"/>
        <w:jc w:val="both"/>
      </w:pPr>
      <w:r>
        <w:drawing>
          <wp:inline distT="0" distB="0" distL="114300" distR="114300">
            <wp:extent cx="6017260" cy="3265805"/>
            <wp:effectExtent l="0" t="0" r="2540" b="10795"/>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16"/>
                    <a:stretch>
                      <a:fillRect/>
                    </a:stretch>
                  </pic:blipFill>
                  <pic:spPr>
                    <a:xfrm>
                      <a:off x="0" y="0"/>
                      <a:ext cx="6017260" cy="3265805"/>
                    </a:xfrm>
                    <a:prstGeom prst="rect">
                      <a:avLst/>
                    </a:prstGeom>
                    <a:noFill/>
                    <a:ln>
                      <a:noFill/>
                    </a:ln>
                  </pic:spPr>
                </pic:pic>
              </a:graphicData>
            </a:graphic>
          </wp:inline>
        </w:drawing>
      </w:r>
    </w:p>
    <w:p>
      <w:pPr>
        <w:pStyle w:val="8"/>
        <w:ind w:firstLine="0" w:firstLineChars="0"/>
        <w:jc w:val="center"/>
        <w:rPr>
          <w:rFonts w:hint="default" w:eastAsia="新宋体"/>
          <w:lang w:val="en-US" w:eastAsia="zh-CN"/>
        </w:rPr>
      </w:pPr>
      <w:r>
        <w:t xml:space="preserve">图 </w:t>
      </w:r>
      <w:r>
        <w:fldChar w:fldCharType="begin"/>
      </w:r>
      <w:r>
        <w:instrText xml:space="preserve"> SEQ 图 \* ARABIC </w:instrText>
      </w:r>
      <w:r>
        <w:fldChar w:fldCharType="separate"/>
      </w:r>
      <w:r>
        <w:t>80</w:t>
      </w:r>
      <w:r>
        <w:fldChar w:fldCharType="end"/>
      </w:r>
      <w:r>
        <w:rPr>
          <w:rFonts w:hint="eastAsia"/>
          <w:lang w:eastAsia="zh-CN"/>
        </w:rPr>
        <w:t>初始化</w:t>
      </w:r>
      <w:r>
        <w:rPr>
          <w:rFonts w:hint="eastAsia"/>
          <w:lang w:val="en-US" w:eastAsia="zh-CN"/>
        </w:rPr>
        <w:t>设置</w:t>
      </w:r>
      <w:r>
        <w:rPr>
          <w:rFonts w:hint="eastAsia"/>
          <w:lang w:eastAsia="zh-CN"/>
        </w:rPr>
        <w:t>-</w:t>
      </w:r>
      <w:r>
        <w:rPr>
          <w:rFonts w:hint="eastAsia"/>
          <w:lang w:val="en-US" w:eastAsia="zh-CN"/>
        </w:rPr>
        <w:t>头像设置</w:t>
      </w:r>
    </w:p>
    <w:p>
      <w:pPr>
        <w:ind w:firstLine="0" w:firstLineChars="0"/>
        <w:jc w:val="both"/>
      </w:pPr>
      <w:r>
        <w:drawing>
          <wp:inline distT="0" distB="0" distL="114300" distR="114300">
            <wp:extent cx="6017260" cy="3261360"/>
            <wp:effectExtent l="0" t="0" r="2540" b="1524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17"/>
                    <a:stretch>
                      <a:fillRect/>
                    </a:stretch>
                  </pic:blipFill>
                  <pic:spPr>
                    <a:xfrm>
                      <a:off x="0" y="0"/>
                      <a:ext cx="6017260" cy="3261360"/>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81</w:t>
      </w:r>
      <w:r>
        <w:fldChar w:fldCharType="end"/>
      </w:r>
      <w:r>
        <w:rPr>
          <w:rFonts w:hint="eastAsia"/>
          <w:lang w:eastAsia="zh-CN"/>
        </w:rPr>
        <w:t>初始化设置-基本信息</w:t>
      </w:r>
    </w:p>
    <w:p>
      <w:pPr>
        <w:pStyle w:val="4"/>
        <w:numPr>
          <w:ilvl w:val="2"/>
          <w:numId w:val="4"/>
        </w:numPr>
        <w:ind w:firstLineChars="0"/>
        <w:rPr>
          <w:rFonts w:ascii="新宋体" w:hAnsi="新宋体" w:cs="新宋体"/>
        </w:rPr>
      </w:pPr>
      <w:r>
        <w:rPr>
          <w:rFonts w:hint="eastAsia" w:ascii="新宋体" w:hAnsi="新宋体" w:cs="新宋体"/>
        </w:rPr>
        <w:t xml:space="preserve"> </w:t>
      </w:r>
      <w:bookmarkStart w:id="20" w:name="_Toc7904"/>
      <w:bookmarkStart w:id="21" w:name="_Toc2002801168"/>
      <w:bookmarkStart w:id="22" w:name="_Toc362847504"/>
      <w:r>
        <w:rPr>
          <w:rFonts w:hint="eastAsia" w:ascii="新宋体" w:hAnsi="新宋体" w:cs="新宋体"/>
        </w:rPr>
        <w:t>自主修改密码</w:t>
      </w:r>
      <w:bookmarkEnd w:id="20"/>
      <w:bookmarkEnd w:id="21"/>
      <w:bookmarkEnd w:id="22"/>
    </w:p>
    <w:p>
      <w:pPr>
        <w:bidi w:val="0"/>
      </w:pPr>
      <w:r>
        <w:rPr>
          <w:rFonts w:hint="eastAsia"/>
        </w:rPr>
        <w:t>所有用户可自主修改用户密码，点击【修改密码】，弹窗中输入【旧密码】，以及两次【新密码】，点击【提交】即可完成密码修改。</w:t>
      </w:r>
    </w:p>
    <w:p>
      <w:pPr>
        <w:pStyle w:val="35"/>
        <w:numPr>
          <w:ilvl w:val="0"/>
          <w:numId w:val="0"/>
        </w:numPr>
        <w:jc w:val="both"/>
      </w:pPr>
      <w:r>
        <w:drawing>
          <wp:inline distT="0" distB="0" distL="114300" distR="114300">
            <wp:extent cx="6017260" cy="3253105"/>
            <wp:effectExtent l="0" t="0" r="2540" b="2349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18"/>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82</w:t>
      </w:r>
      <w:r>
        <w:fldChar w:fldCharType="end"/>
      </w:r>
      <w:r>
        <w:rPr>
          <w:rFonts w:hint="eastAsia"/>
          <w:lang w:eastAsia="zh-CN"/>
        </w:rPr>
        <w:t>修改密码</w:t>
      </w:r>
    </w:p>
    <w:p>
      <w:pPr>
        <w:pStyle w:val="3"/>
        <w:numPr>
          <w:ilvl w:val="1"/>
          <w:numId w:val="4"/>
        </w:numPr>
        <w:ind w:firstLineChars="0"/>
        <w:rPr>
          <w:rFonts w:ascii="新宋体" w:hAnsi="新宋体" w:cs="新宋体"/>
          <w:bCs w:val="0"/>
        </w:rPr>
      </w:pPr>
      <w:r>
        <w:rPr>
          <w:rFonts w:hint="eastAsia" w:ascii="新宋体" w:hAnsi="新宋体" w:cs="新宋体"/>
          <w:bCs w:val="0"/>
          <w:lang w:val="en-US" w:eastAsia="zh-CN"/>
        </w:rPr>
        <w:t xml:space="preserve"> </w:t>
      </w:r>
      <w:bookmarkStart w:id="23" w:name="_Toc1420547498"/>
      <w:bookmarkStart w:id="24" w:name="_Toc1671925895"/>
      <w:r>
        <w:rPr>
          <w:rFonts w:hint="eastAsia" w:ascii="新宋体" w:hAnsi="新宋体" w:cs="新宋体"/>
          <w:bCs w:val="0"/>
          <w:lang w:val="en-US" w:eastAsia="zh-CN"/>
        </w:rPr>
        <w:t>选择头像</w:t>
      </w:r>
      <w:bookmarkEnd w:id="23"/>
      <w:bookmarkEnd w:id="24"/>
    </w:p>
    <w:p>
      <w:pPr>
        <w:rPr>
          <w:rFonts w:hint="default"/>
          <w:lang w:val="en-US"/>
        </w:rPr>
      </w:pPr>
      <w:r>
        <w:rPr>
          <w:rFonts w:hint="eastAsia" w:cs="新宋体"/>
          <w:bCs w:val="0"/>
          <w:lang w:val="en-US" w:eastAsia="zh-CN"/>
        </w:rPr>
        <w:t>点击右上角头像，可切换当前的头像。</w:t>
      </w:r>
    </w:p>
    <w:p>
      <w:pPr>
        <w:pStyle w:val="35"/>
        <w:numPr>
          <w:ilvl w:val="0"/>
          <w:numId w:val="0"/>
        </w:numPr>
        <w:jc w:val="both"/>
      </w:pPr>
      <w:r>
        <w:drawing>
          <wp:inline distT="0" distB="0" distL="114300" distR="114300">
            <wp:extent cx="6017260" cy="3249295"/>
            <wp:effectExtent l="0" t="0" r="2540" b="1905"/>
            <wp:docPr id="2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8"/>
                    <pic:cNvPicPr>
                      <a:picLocks noChangeAspect="1"/>
                    </pic:cNvPicPr>
                  </pic:nvPicPr>
                  <pic:blipFill>
                    <a:blip r:embed="rId19"/>
                    <a:stretch>
                      <a:fillRect/>
                    </a:stretch>
                  </pic:blipFill>
                  <pic:spPr>
                    <a:xfrm>
                      <a:off x="0" y="0"/>
                      <a:ext cx="6017260" cy="3249295"/>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84</w:t>
      </w:r>
      <w:r>
        <w:fldChar w:fldCharType="end"/>
      </w:r>
      <w:r>
        <w:rPr>
          <w:rFonts w:hint="eastAsia"/>
          <w:lang w:eastAsia="zh-CN"/>
        </w:rPr>
        <w:t>选择头像</w:t>
      </w:r>
    </w:p>
    <w:p>
      <w:pPr>
        <w:pStyle w:val="35"/>
        <w:numPr>
          <w:ilvl w:val="0"/>
          <w:numId w:val="0"/>
        </w:numPr>
        <w:jc w:val="both"/>
        <w:rPr>
          <w:rFonts w:hint="default" w:ascii="新宋体" w:hAnsi="新宋体" w:cs="新宋体"/>
        </w:rPr>
      </w:pPr>
      <w:r>
        <w:rPr>
          <w:rFonts w:ascii="新宋体" w:hAnsi="新宋体" w:cs="新宋体"/>
        </w:rPr>
        <w:br w:type="page"/>
      </w:r>
    </w:p>
    <w:p>
      <w:pPr>
        <w:pStyle w:val="2"/>
        <w:numPr>
          <w:ilvl w:val="0"/>
          <w:numId w:val="4"/>
        </w:numPr>
        <w:ind w:firstLineChars="0"/>
        <w:rPr>
          <w:rFonts w:ascii="新宋体" w:hAnsi="新宋体" w:cs="新宋体"/>
        </w:rPr>
      </w:pPr>
      <w:bookmarkStart w:id="25" w:name="_Toc20004"/>
      <w:bookmarkStart w:id="26" w:name="_Toc1566095187"/>
      <w:bookmarkStart w:id="27" w:name="_Toc234996270"/>
      <w:r>
        <w:rPr>
          <w:rFonts w:hint="eastAsia" w:ascii="新宋体" w:hAnsi="新宋体" w:cs="新宋体"/>
        </w:rPr>
        <w:t>数据源</w:t>
      </w:r>
      <w:bookmarkEnd w:id="25"/>
      <w:bookmarkEnd w:id="26"/>
      <w:bookmarkEnd w:id="27"/>
    </w:p>
    <w:p>
      <w:pPr>
        <w:bidi w:val="0"/>
      </w:pPr>
      <w:r>
        <w:rPr>
          <w:rFonts w:hint="eastAsia"/>
          <w:lang w:val="en-US" w:eastAsia="zh-CN"/>
        </w:rPr>
        <w:t>数据库管理员</w:t>
      </w:r>
      <w:r>
        <w:rPr>
          <w:rFonts w:hint="eastAsia"/>
        </w:rPr>
        <w:t>可便捷地对数据源进行管理</w:t>
      </w:r>
      <w:r>
        <w:rPr>
          <w:rFonts w:hint="eastAsia"/>
          <w:lang w:eastAsia="zh-CN"/>
        </w:rPr>
        <w:t>，</w:t>
      </w:r>
      <w:r>
        <w:rPr>
          <w:rFonts w:hint="eastAsia"/>
        </w:rPr>
        <w:t>点击【</w:t>
      </w:r>
      <w:r>
        <w:rPr>
          <w:rFonts w:hint="eastAsia"/>
          <w:lang w:val="en-US" w:eastAsia="zh-CN"/>
        </w:rPr>
        <w:t>数据源</w:t>
      </w:r>
      <w:r>
        <w:rPr>
          <w:rFonts w:hint="eastAsia"/>
        </w:rPr>
        <w:t>-</w:t>
      </w:r>
      <w:r>
        <w:rPr>
          <w:rFonts w:hint="eastAsia"/>
          <w:lang w:val="en-US" w:eastAsia="zh-CN"/>
        </w:rPr>
        <w:t>数据源管理</w:t>
      </w:r>
      <w:r>
        <w:rPr>
          <w:rFonts w:hint="eastAsia"/>
        </w:rPr>
        <w:t>】，可进入数据源页面。</w:t>
      </w:r>
    </w:p>
    <w:p>
      <w:pPr>
        <w:pStyle w:val="3"/>
        <w:numPr>
          <w:ilvl w:val="1"/>
          <w:numId w:val="4"/>
        </w:numPr>
        <w:ind w:firstLineChars="0"/>
        <w:rPr>
          <w:rFonts w:ascii="新宋体" w:hAnsi="新宋体" w:cs="新宋体"/>
          <w:bCs w:val="0"/>
        </w:rPr>
      </w:pPr>
      <w:r>
        <w:rPr>
          <w:rFonts w:hint="eastAsia" w:ascii="新宋体" w:hAnsi="新宋体" w:cs="新宋体"/>
          <w:bCs w:val="0"/>
        </w:rPr>
        <w:t xml:space="preserve"> </w:t>
      </w:r>
      <w:bookmarkStart w:id="28" w:name="_Toc5306"/>
      <w:bookmarkStart w:id="29" w:name="_Toc27612"/>
      <w:bookmarkStart w:id="30" w:name="_Toc1802230277"/>
      <w:bookmarkStart w:id="31" w:name="_Toc359883057"/>
      <w:r>
        <w:rPr>
          <w:rFonts w:hint="eastAsia" w:ascii="新宋体" w:hAnsi="新宋体" w:cs="新宋体"/>
          <w:bCs w:val="0"/>
        </w:rPr>
        <w:t>数据源管理</w:t>
      </w:r>
      <w:bookmarkEnd w:id="28"/>
      <w:bookmarkEnd w:id="29"/>
      <w:bookmarkEnd w:id="30"/>
      <w:bookmarkEnd w:id="31"/>
    </w:p>
    <w:p>
      <w:pPr>
        <w:bidi w:val="0"/>
        <w:jc w:val="both"/>
        <w:rPr>
          <w:rFonts w:hint="default" w:eastAsia="新宋体"/>
          <w:lang w:val="en-US" w:eastAsia="zh-CN"/>
        </w:rPr>
      </w:pPr>
      <w:r>
        <w:rPr>
          <w:rFonts w:hint="eastAsia"/>
        </w:rPr>
        <w:t>点击【</w:t>
      </w:r>
      <w:r>
        <w:rPr>
          <w:rFonts w:hint="eastAsia"/>
          <w:lang w:val="en-US" w:eastAsia="zh-CN"/>
        </w:rPr>
        <w:t>数据源</w:t>
      </w:r>
      <w:r>
        <w:rPr>
          <w:rFonts w:hint="eastAsia"/>
        </w:rPr>
        <w:t>-</w:t>
      </w:r>
      <w:r>
        <w:rPr>
          <w:rFonts w:hint="eastAsia"/>
          <w:lang w:val="en-US" w:eastAsia="zh-CN"/>
        </w:rPr>
        <w:t>数据源管理</w:t>
      </w:r>
      <w:r>
        <w:rPr>
          <w:rFonts w:hint="eastAsia"/>
        </w:rPr>
        <w:t>】，进入数据源管理</w:t>
      </w:r>
      <w:r>
        <w:rPr>
          <w:rFonts w:hint="eastAsia"/>
          <w:lang w:val="en-US" w:eastAsia="zh-CN"/>
        </w:rPr>
        <w:t>页面</w:t>
      </w:r>
      <w:r>
        <w:rPr>
          <w:rFonts w:hint="eastAsia"/>
        </w:rPr>
        <w:t>，以列表形式展示所有数据源信息。可下拉选择【数据源类型】【数据源地址】</w:t>
      </w:r>
      <w:r>
        <w:rPr>
          <w:rFonts w:hint="default"/>
        </w:rPr>
        <w:t>【</w:t>
      </w:r>
      <w:r>
        <w:rPr>
          <w:rFonts w:hint="eastAsia"/>
          <w:lang w:val="en-US" w:eastAsia="zh-CN"/>
        </w:rPr>
        <w:t>数据库管理员</w:t>
      </w:r>
      <w:r>
        <w:rPr>
          <w:rFonts w:hint="default"/>
        </w:rPr>
        <w:t>】【</w:t>
      </w:r>
      <w:r>
        <w:rPr>
          <w:rFonts w:hint="eastAsia"/>
          <w:lang w:val="en-US" w:eastAsia="zh-Hans"/>
        </w:rPr>
        <w:t>创建人</w:t>
      </w:r>
      <w:r>
        <w:rPr>
          <w:rFonts w:hint="default"/>
        </w:rPr>
        <w:t>】</w:t>
      </w:r>
      <w:r>
        <w:rPr>
          <w:rFonts w:hint="eastAsia"/>
          <w:lang w:eastAsia="zh-CN"/>
        </w:rPr>
        <w:t>【</w:t>
      </w:r>
      <w:r>
        <w:rPr>
          <w:rFonts w:hint="eastAsia"/>
          <w:lang w:val="en-US" w:eastAsia="zh-CN"/>
        </w:rPr>
        <w:t>部门</w:t>
      </w:r>
      <w:r>
        <w:rPr>
          <w:rFonts w:hint="eastAsia"/>
          <w:lang w:eastAsia="zh-CN"/>
        </w:rPr>
        <w:t>】</w:t>
      </w:r>
      <w:r>
        <w:rPr>
          <w:rFonts w:hint="eastAsia"/>
        </w:rPr>
        <w:t>或输入【</w:t>
      </w:r>
      <w:r>
        <w:rPr>
          <w:rFonts w:hint="eastAsia"/>
          <w:lang w:val="en-US" w:eastAsia="zh-CN"/>
        </w:rPr>
        <w:t>数据源名称</w:t>
      </w:r>
      <w:r>
        <w:rPr>
          <w:rFonts w:hint="eastAsia"/>
        </w:rPr>
        <w:t>】</w:t>
      </w:r>
      <w:r>
        <w:rPr>
          <w:rFonts w:hint="eastAsia"/>
          <w:lang w:eastAsia="zh-CN"/>
        </w:rPr>
        <w:t>【</w:t>
      </w:r>
      <w:r>
        <w:rPr>
          <w:rFonts w:hint="eastAsia"/>
          <w:lang w:val="en-US" w:eastAsia="zh-CN"/>
        </w:rPr>
        <w:t>描述</w:t>
      </w:r>
      <w:r>
        <w:rPr>
          <w:rFonts w:hint="eastAsia"/>
          <w:lang w:eastAsia="zh-CN"/>
        </w:rPr>
        <w:t>】</w:t>
      </w:r>
      <w:r>
        <w:rPr>
          <w:rFonts w:hint="eastAsia"/>
        </w:rPr>
        <w:t>查询数据源。</w:t>
      </w:r>
      <w:r>
        <w:rPr>
          <w:rFonts w:hint="eastAsia"/>
          <w:lang w:val="en-US" w:eastAsia="zh-CN"/>
        </w:rPr>
        <w:t>数据源创建人有权限对数据源进行编辑修改，如果仅是当前数据源的数据库管理员则仅支持查看。</w:t>
      </w:r>
    </w:p>
    <w:p>
      <w:pPr>
        <w:bidi w:val="0"/>
        <w:jc w:val="both"/>
      </w:pPr>
      <w:r>
        <w:rPr>
          <w:rFonts w:hint="eastAsia"/>
          <w:lang w:val="en-US" w:eastAsia="zh-CN"/>
        </w:rPr>
        <w:t>数据库管理员</w:t>
      </w:r>
      <w:r>
        <w:rPr>
          <w:rFonts w:hint="eastAsia"/>
        </w:rPr>
        <w:t>可点击【新建】新建数据源，或点击【导入】以【模板导出】中导出的固定模板导入数据源；</w:t>
      </w:r>
    </w:p>
    <w:p>
      <w:pPr>
        <w:bidi w:val="0"/>
        <w:jc w:val="both"/>
      </w:pPr>
      <w:r>
        <w:rPr>
          <w:rFonts w:hint="eastAsia"/>
        </w:rPr>
        <w:t>点击【导出】导出</w:t>
      </w:r>
      <w:r>
        <w:rPr>
          <w:rFonts w:hint="eastAsia"/>
          <w:lang w:val="en-US" w:eastAsia="zh-CN"/>
        </w:rPr>
        <w:t>列表</w:t>
      </w:r>
      <w:r>
        <w:rPr>
          <w:rFonts w:hint="eastAsia"/>
        </w:rPr>
        <w:t>数据源</w:t>
      </w:r>
      <w:r>
        <w:rPr>
          <w:rFonts w:hint="eastAsia"/>
          <w:lang w:val="en-US" w:eastAsia="zh-CN"/>
        </w:rPr>
        <w:t>信息</w:t>
      </w:r>
      <w:r>
        <w:rPr>
          <w:rFonts w:hint="eastAsia"/>
        </w:rPr>
        <w:t>；</w:t>
      </w:r>
    </w:p>
    <w:p>
      <w:pPr>
        <w:bidi w:val="0"/>
        <w:jc w:val="both"/>
        <w:rPr>
          <w:rFonts w:hint="eastAsia"/>
        </w:rPr>
      </w:pPr>
      <w:r>
        <w:rPr>
          <w:rFonts w:hint="eastAsia"/>
        </w:rPr>
        <w:t>点击【编辑】对</w:t>
      </w:r>
      <w:r>
        <w:rPr>
          <w:rFonts w:hint="eastAsia"/>
          <w:lang w:val="en-US" w:eastAsia="zh-CN"/>
        </w:rPr>
        <w:t>已</w:t>
      </w:r>
      <w:r>
        <w:rPr>
          <w:rFonts w:hint="eastAsia"/>
        </w:rPr>
        <w:t>创建的数据源进行编辑；</w:t>
      </w:r>
    </w:p>
    <w:p>
      <w:pPr>
        <w:bidi w:val="0"/>
        <w:jc w:val="both"/>
        <w:rPr>
          <w:rFonts w:hint="default" w:eastAsia="新宋体"/>
          <w:lang w:val="en-US" w:eastAsia="zh-CN"/>
        </w:rPr>
      </w:pPr>
      <w:r>
        <w:rPr>
          <w:rFonts w:hint="eastAsia"/>
          <w:lang w:val="en-US" w:eastAsia="zh-CN"/>
        </w:rPr>
        <w:t>点击【复制】可快速创建数据源；</w:t>
      </w:r>
    </w:p>
    <w:p>
      <w:pPr>
        <w:bidi w:val="0"/>
        <w:jc w:val="both"/>
      </w:pPr>
      <w:r>
        <w:rPr>
          <w:rFonts w:hint="eastAsia"/>
        </w:rPr>
        <w:t>点击【测试】测试数据源</w:t>
      </w:r>
      <w:r>
        <w:rPr>
          <w:rFonts w:hint="eastAsia"/>
          <w:lang w:val="en-US" w:eastAsia="zh-CN"/>
        </w:rPr>
        <w:t>的</w:t>
      </w:r>
      <w:r>
        <w:rPr>
          <w:rFonts w:hint="eastAsia"/>
        </w:rPr>
        <w:t>连接状态；</w:t>
      </w:r>
    </w:p>
    <w:p>
      <w:pPr>
        <w:bidi w:val="0"/>
        <w:jc w:val="both"/>
        <w:rPr>
          <w:rFonts w:hint="eastAsia"/>
        </w:rPr>
      </w:pPr>
      <w:r>
        <w:rPr>
          <w:rFonts w:hint="eastAsia"/>
        </w:rPr>
        <w:t>点击【查看】查看数据源基本信息；</w:t>
      </w:r>
    </w:p>
    <w:p>
      <w:pPr>
        <w:bidi w:val="0"/>
        <w:jc w:val="both"/>
        <w:rPr>
          <w:rFonts w:hint="default" w:eastAsia="新宋体"/>
          <w:lang w:val="en-US" w:eastAsia="zh-CN"/>
        </w:rPr>
      </w:pPr>
      <w:r>
        <w:rPr>
          <w:rFonts w:hint="eastAsia"/>
          <w:lang w:val="en-US" w:eastAsia="zh-CN"/>
        </w:rPr>
        <w:t>点击【数据库管理员】，数据源创建人可对当前数据源分配管理数据库管理员；</w:t>
      </w:r>
    </w:p>
    <w:p>
      <w:pPr>
        <w:bidi w:val="0"/>
        <w:jc w:val="both"/>
        <w:rPr>
          <w:rFonts w:hint="eastAsia" w:eastAsia="新宋体"/>
          <w:lang w:eastAsia="zh-CN"/>
        </w:rPr>
      </w:pPr>
      <w:r>
        <w:rPr>
          <w:rFonts w:hint="eastAsia"/>
        </w:rPr>
        <w:t>点击【删除】或【批量删除】，在二次确认弹窗中点击【确认】可删除数据源。</w:t>
      </w:r>
      <w:r>
        <w:rPr>
          <w:rFonts w:hint="eastAsia"/>
          <w:lang w:eastAsia="zh-CN"/>
        </w:rPr>
        <w:t>（</w:t>
      </w:r>
      <w:r>
        <w:rPr>
          <w:rFonts w:hint="eastAsia"/>
          <w:lang w:val="en-US" w:eastAsia="zh-CN"/>
        </w:rPr>
        <w:t>如当前数据源在存在已绑定的权限/任务、脱敏策略、高危操作等，则不能删除</w:t>
      </w:r>
      <w:r>
        <w:rPr>
          <w:rFonts w:hint="eastAsia"/>
          <w:lang w:eastAsia="zh-CN"/>
        </w:rPr>
        <w:t>）</w:t>
      </w:r>
    </w:p>
    <w:p>
      <w:pPr>
        <w:pStyle w:val="35"/>
        <w:numPr>
          <w:ilvl w:val="0"/>
          <w:numId w:val="0"/>
        </w:numPr>
        <w:jc w:val="both"/>
      </w:pPr>
      <w:r>
        <w:drawing>
          <wp:inline distT="0" distB="0" distL="114300" distR="114300">
            <wp:extent cx="6017260" cy="3253105"/>
            <wp:effectExtent l="0" t="0" r="2540" b="23495"/>
            <wp:docPr id="2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9"/>
                    <pic:cNvPicPr>
                      <a:picLocks noChangeAspect="1"/>
                    </pic:cNvPicPr>
                  </pic:nvPicPr>
                  <pic:blipFill>
                    <a:blip r:embed="rId20"/>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85</w:t>
      </w:r>
      <w:r>
        <w:fldChar w:fldCharType="end"/>
      </w:r>
      <w:r>
        <w:rPr>
          <w:rFonts w:hint="eastAsia"/>
          <w:lang w:eastAsia="zh-CN"/>
        </w:rPr>
        <w:t>新建数据源-选择数据源类型</w:t>
      </w:r>
    </w:p>
    <w:p>
      <w:pPr>
        <w:pStyle w:val="35"/>
        <w:numPr>
          <w:ilvl w:val="0"/>
          <w:numId w:val="0"/>
        </w:numPr>
        <w:jc w:val="both"/>
      </w:pPr>
      <w:r>
        <w:drawing>
          <wp:inline distT="0" distB="0" distL="114300" distR="114300">
            <wp:extent cx="6017260" cy="3253105"/>
            <wp:effectExtent l="0" t="0" r="2540" b="23495"/>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21"/>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lang w:eastAsia="zh-CN"/>
        </w:rPr>
      </w:pPr>
      <w:r>
        <w:t xml:space="preserve">图 </w:t>
      </w:r>
      <w:r>
        <w:fldChar w:fldCharType="begin"/>
      </w:r>
      <w:r>
        <w:instrText xml:space="preserve"> SEQ 图 \* ARABIC </w:instrText>
      </w:r>
      <w:r>
        <w:fldChar w:fldCharType="separate"/>
      </w:r>
      <w:r>
        <w:t>86</w:t>
      </w:r>
      <w:r>
        <w:fldChar w:fldCharType="end"/>
      </w:r>
      <w:r>
        <w:rPr>
          <w:rFonts w:hint="eastAsia"/>
          <w:lang w:eastAsia="zh-CN"/>
        </w:rPr>
        <w:t>新建数据源-数据源信息</w:t>
      </w:r>
    </w:p>
    <w:p>
      <w:pPr>
        <w:rPr>
          <w:rFonts w:hint="eastAsia"/>
          <w:lang w:eastAsia="zh-CN"/>
        </w:rPr>
      </w:pPr>
    </w:p>
    <w:p>
      <w:pPr>
        <w:pStyle w:val="35"/>
        <w:numPr>
          <w:ilvl w:val="0"/>
          <w:numId w:val="0"/>
        </w:numPr>
        <w:jc w:val="both"/>
      </w:pPr>
    </w:p>
    <w:p>
      <w:pPr>
        <w:pStyle w:val="35"/>
        <w:numPr>
          <w:ilvl w:val="0"/>
          <w:numId w:val="0"/>
        </w:numPr>
        <w:jc w:val="both"/>
      </w:pPr>
      <w:r>
        <w:drawing>
          <wp:inline distT="0" distB="0" distL="114300" distR="114300">
            <wp:extent cx="6017260" cy="3253105"/>
            <wp:effectExtent l="0" t="0" r="2540" b="23495"/>
            <wp:docPr id="2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3"/>
                    <pic:cNvPicPr>
                      <a:picLocks noChangeAspect="1"/>
                    </pic:cNvPicPr>
                  </pic:nvPicPr>
                  <pic:blipFill>
                    <a:blip r:embed="rId22"/>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pPr>
      <w:r>
        <w:t xml:space="preserve">图 </w:t>
      </w:r>
      <w:r>
        <w:fldChar w:fldCharType="begin"/>
      </w:r>
      <w:r>
        <w:instrText xml:space="preserve"> SEQ 图 \* ARABIC </w:instrText>
      </w:r>
      <w:r>
        <w:fldChar w:fldCharType="separate"/>
      </w:r>
      <w:r>
        <w:t>88</w:t>
      </w:r>
      <w:r>
        <w:fldChar w:fldCharType="end"/>
      </w:r>
      <w:r>
        <w:rPr>
          <w:rFonts w:hint="eastAsia"/>
          <w:lang w:eastAsia="zh-CN"/>
        </w:rPr>
        <w:t>为数据源分配数据库管理员</w:t>
      </w:r>
    </w:p>
    <w:p>
      <w:pPr>
        <w:pStyle w:val="3"/>
        <w:numPr>
          <w:ilvl w:val="1"/>
          <w:numId w:val="4"/>
        </w:numPr>
        <w:ind w:firstLineChars="0"/>
        <w:rPr>
          <w:rFonts w:ascii="新宋体" w:hAnsi="新宋体" w:cs="新宋体"/>
          <w:bCs w:val="0"/>
        </w:rPr>
      </w:pPr>
      <w:r>
        <w:rPr>
          <w:rFonts w:hint="eastAsia" w:ascii="新宋体" w:hAnsi="新宋体" w:cs="新宋体"/>
          <w:bCs w:val="0"/>
        </w:rPr>
        <w:t xml:space="preserve"> </w:t>
      </w:r>
      <w:bookmarkStart w:id="32" w:name="_Toc18062"/>
      <w:bookmarkStart w:id="33" w:name="_Toc21871"/>
      <w:bookmarkStart w:id="34" w:name="_Toc1974908251"/>
      <w:bookmarkStart w:id="35" w:name="_Toc1240589047"/>
      <w:r>
        <w:rPr>
          <w:rFonts w:hint="eastAsia" w:ascii="新宋体" w:hAnsi="新宋体" w:cs="新宋体"/>
          <w:bCs w:val="0"/>
        </w:rPr>
        <w:t>数据源</w:t>
      </w:r>
      <w:bookmarkEnd w:id="32"/>
      <w:bookmarkEnd w:id="33"/>
      <w:r>
        <w:rPr>
          <w:rFonts w:hint="eastAsia" w:ascii="新宋体" w:hAnsi="新宋体" w:cs="新宋体"/>
          <w:bCs w:val="0"/>
          <w:lang w:val="en-US" w:eastAsia="zh-CN"/>
        </w:rPr>
        <w:t>发现</w:t>
      </w:r>
      <w:bookmarkEnd w:id="34"/>
      <w:bookmarkEnd w:id="35"/>
    </w:p>
    <w:p>
      <w:pPr>
        <w:bidi w:val="0"/>
      </w:pPr>
      <w:r>
        <w:rPr>
          <w:rFonts w:hint="eastAsia"/>
          <w:lang w:val="en-US" w:eastAsia="zh-CN"/>
        </w:rPr>
        <w:t>数据库管理员</w:t>
      </w:r>
      <w:r>
        <w:rPr>
          <w:rFonts w:hint="eastAsia"/>
        </w:rPr>
        <w:t>可通过扫描网段方式发现数据源。</w:t>
      </w:r>
    </w:p>
    <w:p>
      <w:pPr>
        <w:bidi w:val="0"/>
      </w:pPr>
      <w:r>
        <w:rPr>
          <w:rFonts w:hint="eastAsia"/>
        </w:rPr>
        <w:t>点击【数据源扫描】，以列表形式展示所有数据源扫描任务信息。</w:t>
      </w:r>
    </w:p>
    <w:p>
      <w:pPr>
        <w:bidi w:val="0"/>
      </w:pPr>
      <w:r>
        <w:rPr>
          <w:rFonts w:hint="eastAsia"/>
        </w:rPr>
        <w:t>点击【新建】可新建一个扫描任务，输入【任务名称】，配置【节点】【开始网段】【结束网段】，选择【扫描数据库】类型后，点击【提交】，即可新建数据源</w:t>
      </w:r>
      <w:r>
        <w:rPr>
          <w:rFonts w:hint="eastAsia"/>
          <w:lang w:val="en-US" w:eastAsia="zh-CN"/>
        </w:rPr>
        <w:t>发现</w:t>
      </w:r>
      <w:r>
        <w:rPr>
          <w:rFonts w:hint="eastAsia"/>
        </w:rPr>
        <w:t>任务。</w:t>
      </w:r>
    </w:p>
    <w:p>
      <w:pPr>
        <w:pStyle w:val="36"/>
      </w:pPr>
      <w:r>
        <w:drawing>
          <wp:inline distT="0" distB="0" distL="114300" distR="114300">
            <wp:extent cx="6017260" cy="3253105"/>
            <wp:effectExtent l="0" t="0" r="2540" b="2349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23"/>
                    <a:stretch>
                      <a:fillRect/>
                    </a:stretch>
                  </pic:blipFill>
                  <pic:spPr>
                    <a:xfrm>
                      <a:off x="0" y="0"/>
                      <a:ext cx="6017260" cy="3253105"/>
                    </a:xfrm>
                    <a:prstGeom prst="rect">
                      <a:avLst/>
                    </a:prstGeom>
                    <a:noFill/>
                    <a:ln>
                      <a:noFill/>
                    </a:ln>
                  </pic:spPr>
                </pic:pic>
              </a:graphicData>
            </a:graphic>
          </wp:inline>
        </w:drawing>
      </w:r>
    </w:p>
    <w:p>
      <w:pPr>
        <w:pStyle w:val="8"/>
        <w:rPr>
          <w:rFonts w:hint="eastAsia" w:eastAsia="新宋体"/>
          <w:lang w:eastAsia="zh-CN"/>
        </w:rPr>
      </w:pPr>
      <w:r>
        <w:t xml:space="preserve">图 </w:t>
      </w:r>
      <w:r>
        <w:fldChar w:fldCharType="begin"/>
      </w:r>
      <w:r>
        <w:instrText xml:space="preserve"> SEQ 图 \* ARABIC </w:instrText>
      </w:r>
      <w:r>
        <w:fldChar w:fldCharType="separate"/>
      </w:r>
      <w:r>
        <w:t>91</w:t>
      </w:r>
      <w:r>
        <w:fldChar w:fldCharType="end"/>
      </w:r>
      <w:r>
        <w:rPr>
          <w:rFonts w:hint="eastAsia"/>
          <w:lang w:eastAsia="zh-CN"/>
        </w:rPr>
        <w:t>新建数据源扫描任务</w:t>
      </w:r>
    </w:p>
    <w:p>
      <w:pPr>
        <w:bidi w:val="0"/>
      </w:pPr>
      <w:r>
        <w:rPr>
          <w:rFonts w:hint="eastAsia"/>
        </w:rPr>
        <w:t>点击【扫描】，开始扫描数据源。</w:t>
      </w:r>
    </w:p>
    <w:p>
      <w:pPr>
        <w:bidi w:val="0"/>
      </w:pPr>
      <w:r>
        <w:rPr>
          <w:rFonts w:hint="eastAsia"/>
        </w:rPr>
        <w:t>点击【扫描进度】，可查看</w:t>
      </w:r>
      <w:r>
        <w:rPr>
          <w:rFonts w:hint="eastAsia"/>
          <w:lang w:val="en-US" w:eastAsia="zh-CN"/>
        </w:rPr>
        <w:t>数据源发现</w:t>
      </w:r>
      <w:r>
        <w:rPr>
          <w:rFonts w:hint="eastAsia"/>
        </w:rPr>
        <w:t>任务进度、耗时等信息；</w:t>
      </w:r>
      <w:r>
        <w:rPr>
          <w:rFonts w:hint="eastAsia"/>
          <w:lang w:val="en-US" w:eastAsia="zh-CN"/>
        </w:rPr>
        <w:t>数据源发现</w:t>
      </w:r>
      <w:r>
        <w:rPr>
          <w:rFonts w:hint="eastAsia"/>
        </w:rPr>
        <w:t>任务结束后，点击【结果】，可查看</w:t>
      </w:r>
      <w:r>
        <w:rPr>
          <w:rFonts w:hint="eastAsia"/>
          <w:lang w:val="en-US" w:eastAsia="zh-CN"/>
        </w:rPr>
        <w:t>数据源发现任务</w:t>
      </w:r>
      <w:r>
        <w:rPr>
          <w:rFonts w:hint="eastAsia"/>
        </w:rPr>
        <w:t>结果，若扫描到了数据源，可点击【数据源】，填入相关信息后点击【提交】将之新建为数据源。</w:t>
      </w:r>
    </w:p>
    <w:p>
      <w:pPr>
        <w:pStyle w:val="35"/>
        <w:numPr>
          <w:ilvl w:val="0"/>
          <w:numId w:val="0"/>
        </w:numPr>
      </w:pPr>
      <w:r>
        <w:drawing>
          <wp:inline distT="0" distB="0" distL="114300" distR="114300">
            <wp:extent cx="6017260" cy="3253105"/>
            <wp:effectExtent l="0" t="0" r="2540" b="23495"/>
            <wp:docPr id="31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17"/>
                    <pic:cNvPicPr>
                      <a:picLocks noChangeAspect="1"/>
                    </pic:cNvPicPr>
                  </pic:nvPicPr>
                  <pic:blipFill>
                    <a:blip r:embed="rId24"/>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rPr>
          <w:rFonts w:hint="eastAsia" w:eastAsia="新宋体"/>
          <w:lang w:eastAsia="zh-CN"/>
        </w:rPr>
      </w:pPr>
      <w:r>
        <w:t xml:space="preserve">图 </w:t>
      </w:r>
      <w:r>
        <w:fldChar w:fldCharType="begin"/>
      </w:r>
      <w:r>
        <w:instrText xml:space="preserve"> SEQ 图 \* ARABIC </w:instrText>
      </w:r>
      <w:r>
        <w:fldChar w:fldCharType="separate"/>
      </w:r>
      <w:r>
        <w:t>92</w:t>
      </w:r>
      <w:r>
        <w:fldChar w:fldCharType="end"/>
      </w:r>
      <w:r>
        <w:rPr>
          <w:rFonts w:hint="eastAsia"/>
          <w:lang w:eastAsia="zh-CN"/>
        </w:rPr>
        <w:t>数据源发现结果</w:t>
      </w:r>
    </w:p>
    <w:p>
      <w:pPr>
        <w:bidi w:val="0"/>
      </w:pPr>
      <w:r>
        <w:rPr>
          <w:rFonts w:hint="eastAsia"/>
        </w:rPr>
        <w:t>点击【查看】，可查看扫描任务详细信息；点击【编辑】，弹窗显示当前</w:t>
      </w:r>
      <w:r>
        <w:rPr>
          <w:rFonts w:hint="eastAsia"/>
          <w:lang w:val="en-US" w:eastAsia="zh-CN"/>
        </w:rPr>
        <w:t>数据源发现</w:t>
      </w:r>
      <w:r>
        <w:rPr>
          <w:rFonts w:hint="eastAsia"/>
        </w:rPr>
        <w:t>任务信息，可修改数据源扫描信息，点击【提交】即生效。</w:t>
      </w:r>
    </w:p>
    <w:p>
      <w:pPr>
        <w:bidi w:val="0"/>
      </w:pPr>
      <w:r>
        <w:rPr>
          <w:rFonts w:hint="eastAsia"/>
        </w:rPr>
        <w:t>点击【删除】，弹出二次确认弹窗，点击【确定】即可删除该</w:t>
      </w:r>
      <w:r>
        <w:rPr>
          <w:rFonts w:hint="eastAsia"/>
          <w:lang w:val="en-US" w:eastAsia="zh-CN"/>
        </w:rPr>
        <w:t>数据源发现</w:t>
      </w:r>
      <w:r>
        <w:rPr>
          <w:rFonts w:hint="eastAsia"/>
        </w:rPr>
        <w:t>任务。</w:t>
      </w:r>
    </w:p>
    <w:p>
      <w:pPr>
        <w:pStyle w:val="3"/>
        <w:numPr>
          <w:ilvl w:val="1"/>
          <w:numId w:val="4"/>
        </w:numPr>
        <w:ind w:firstLineChars="0"/>
        <w:rPr>
          <w:rFonts w:ascii="新宋体" w:hAnsi="新宋体" w:cs="新宋体"/>
          <w:bCs w:val="0"/>
        </w:rPr>
      </w:pPr>
      <w:r>
        <w:rPr>
          <w:rFonts w:hint="eastAsia" w:ascii="新宋体" w:hAnsi="新宋体" w:cs="新宋体"/>
          <w:bCs w:val="0"/>
        </w:rPr>
        <w:t xml:space="preserve"> </w:t>
      </w:r>
      <w:bookmarkStart w:id="36" w:name="_Toc32758"/>
      <w:bookmarkStart w:id="37" w:name="_Toc11453"/>
      <w:bookmarkStart w:id="38" w:name="_Toc775726525"/>
      <w:bookmarkStart w:id="39" w:name="_Toc661384206"/>
      <w:r>
        <w:rPr>
          <w:rFonts w:hint="eastAsia" w:ascii="新宋体" w:hAnsi="新宋体" w:cs="新宋体"/>
          <w:bCs w:val="0"/>
        </w:rPr>
        <w:t>hosts配置</w:t>
      </w:r>
      <w:bookmarkEnd w:id="36"/>
      <w:bookmarkEnd w:id="37"/>
      <w:bookmarkEnd w:id="38"/>
      <w:bookmarkEnd w:id="39"/>
    </w:p>
    <w:p>
      <w:pPr>
        <w:bidi w:val="0"/>
      </w:pPr>
      <w:r>
        <w:rPr>
          <w:rFonts w:hint="eastAsia"/>
          <w:lang w:val="en-US" w:eastAsia="zh-CN"/>
        </w:rPr>
        <w:t>数据库管理员</w:t>
      </w:r>
      <w:r>
        <w:rPr>
          <w:rFonts w:hint="eastAsia"/>
        </w:rPr>
        <w:t>可将数据源的IP地址与主机名或域名的映射关系配置到扫描节点的hosts文件中。点击【hosts配置】，进入配置管理，以列表形式展示所有IP地址信息。点击【新建】，填写【主机名称】【节点】【ip地址】可新建一个数据源的IP地址；点击【删除】，即可删除此IP地址。</w:t>
      </w:r>
    </w:p>
    <w:p>
      <w:pPr>
        <w:ind w:firstLine="0" w:firstLineChars="0"/>
      </w:pPr>
      <w:bookmarkStart w:id="40" w:name="_Toc16485"/>
      <w:r>
        <w:drawing>
          <wp:inline distT="0" distB="0" distL="114300" distR="114300">
            <wp:extent cx="6017260" cy="3244850"/>
            <wp:effectExtent l="0" t="0" r="2540" b="6350"/>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25"/>
                    <a:stretch>
                      <a:fillRect/>
                    </a:stretch>
                  </pic:blipFill>
                  <pic:spPr>
                    <a:xfrm>
                      <a:off x="0" y="0"/>
                      <a:ext cx="6017260" cy="3244850"/>
                    </a:xfrm>
                    <a:prstGeom prst="rect">
                      <a:avLst/>
                    </a:prstGeom>
                    <a:noFill/>
                    <a:ln>
                      <a:noFill/>
                    </a:ln>
                  </pic:spPr>
                </pic:pic>
              </a:graphicData>
            </a:graphic>
          </wp:inline>
        </w:drawing>
      </w:r>
    </w:p>
    <w:p>
      <w:pPr>
        <w:pStyle w:val="8"/>
        <w:ind w:firstLine="0" w:firstLineChars="0"/>
        <w:rPr>
          <w:rFonts w:ascii="新宋体" w:hAnsi="新宋体" w:cs="新宋体"/>
        </w:rPr>
      </w:pPr>
      <w:r>
        <w:t xml:space="preserve">图 </w:t>
      </w:r>
      <w:r>
        <w:fldChar w:fldCharType="begin"/>
      </w:r>
      <w:r>
        <w:instrText xml:space="preserve"> SEQ 图 \* ARABIC </w:instrText>
      </w:r>
      <w:r>
        <w:fldChar w:fldCharType="separate"/>
      </w:r>
      <w:r>
        <w:t>94</w:t>
      </w:r>
      <w:r>
        <w:fldChar w:fldCharType="end"/>
      </w:r>
      <w:r>
        <w:rPr>
          <w:rFonts w:hint="eastAsia"/>
          <w:lang w:eastAsia="zh-CN"/>
        </w:rPr>
        <w:t>新建hosts</w:t>
      </w:r>
      <w:r>
        <w:rPr>
          <w:rFonts w:hint="eastAsia" w:ascii="新宋体" w:hAnsi="新宋体" w:cs="新宋体"/>
        </w:rPr>
        <w:br w:type="page"/>
      </w:r>
    </w:p>
    <w:bookmarkEnd w:id="40"/>
    <w:p>
      <w:pPr>
        <w:pStyle w:val="2"/>
        <w:numPr>
          <w:ilvl w:val="0"/>
          <w:numId w:val="4"/>
        </w:numPr>
        <w:ind w:firstLineChars="0"/>
        <w:rPr>
          <w:rFonts w:ascii="新宋体" w:hAnsi="新宋体" w:cs="新宋体"/>
        </w:rPr>
      </w:pPr>
      <w:bookmarkStart w:id="41" w:name="_Toc262484738"/>
      <w:bookmarkStart w:id="42" w:name="_Toc508993370"/>
      <w:r>
        <w:rPr>
          <w:rFonts w:hint="eastAsia" w:ascii="新宋体" w:hAnsi="新宋体" w:cs="新宋体"/>
          <w:lang w:val="en-US" w:eastAsia="zh-CN"/>
        </w:rPr>
        <w:t>动态脱敏</w:t>
      </w:r>
      <w:bookmarkEnd w:id="41"/>
      <w:bookmarkEnd w:id="42"/>
    </w:p>
    <w:p>
      <w:pPr>
        <w:pStyle w:val="3"/>
        <w:numPr>
          <w:ilvl w:val="1"/>
          <w:numId w:val="4"/>
        </w:numPr>
        <w:ind w:firstLineChars="0"/>
        <w:rPr>
          <w:rFonts w:ascii="新宋体" w:hAnsi="新宋体" w:cs="新宋体"/>
          <w:bCs w:val="0"/>
        </w:rPr>
      </w:pPr>
      <w:r>
        <w:rPr>
          <w:rFonts w:hint="eastAsia" w:ascii="新宋体" w:hAnsi="新宋体" w:cs="新宋体"/>
          <w:bCs w:val="0"/>
          <w:lang w:val="en-US" w:eastAsia="zh-CN"/>
        </w:rPr>
        <w:t xml:space="preserve"> </w:t>
      </w:r>
      <w:bookmarkStart w:id="43" w:name="_Toc649580628"/>
      <w:bookmarkStart w:id="44" w:name="_Toc1224203589"/>
      <w:r>
        <w:rPr>
          <w:rFonts w:hint="eastAsia" w:ascii="新宋体" w:hAnsi="新宋体" w:cs="新宋体"/>
          <w:bCs w:val="0"/>
          <w:lang w:val="en-US" w:eastAsia="zh-CN"/>
        </w:rPr>
        <w:t>敏感数据定义</w:t>
      </w:r>
      <w:bookmarkEnd w:id="43"/>
      <w:bookmarkEnd w:id="44"/>
    </w:p>
    <w:p>
      <w:pPr>
        <w:pStyle w:val="4"/>
        <w:numPr>
          <w:ilvl w:val="2"/>
          <w:numId w:val="4"/>
        </w:numPr>
        <w:ind w:firstLineChars="0"/>
        <w:rPr>
          <w:rFonts w:hint="default" w:ascii="新宋体" w:hAnsi="新宋体" w:cs="新宋体"/>
          <w:lang w:val="en-US" w:eastAsia="zh-CN"/>
        </w:rPr>
      </w:pPr>
      <w:bookmarkStart w:id="45" w:name="_Toc1842237095"/>
      <w:bookmarkStart w:id="46" w:name="_Toc148898416"/>
      <w:r>
        <w:rPr>
          <w:rFonts w:hint="eastAsia" w:ascii="新宋体" w:hAnsi="新宋体" w:cs="新宋体"/>
          <w:lang w:val="en-US" w:eastAsia="zh-CN"/>
        </w:rPr>
        <w:t>级别</w:t>
      </w:r>
      <w:bookmarkEnd w:id="45"/>
      <w:bookmarkEnd w:id="46"/>
    </w:p>
    <w:p>
      <w:pPr>
        <w:ind w:left="0" w:leftChars="0" w:firstLine="420" w:firstLineChars="0"/>
        <w:rPr>
          <w:rFonts w:hint="eastAsia" w:cs="新宋体"/>
          <w:bCs w:val="0"/>
          <w:lang w:val="en-US" w:eastAsia="zh-CN"/>
        </w:rPr>
      </w:pPr>
      <w:r>
        <w:rPr>
          <w:rFonts w:hint="eastAsia" w:cs="新宋体"/>
          <w:bCs w:val="0"/>
          <w:lang w:val="en-US" w:eastAsia="zh-CN"/>
        </w:rPr>
        <w:t>数据库管理员可在【敏感数据定义】中自定义敏感数据级别。点击【敏感数据定义-级别】，进入敏感数据级别列表，以列表形式展示所有敏感数据级别信息，支持输入【级别名称】和【描述】</w:t>
      </w:r>
      <w:r>
        <w:rPr>
          <w:rFonts w:hint="eastAsia"/>
          <w:lang w:val="en-US" w:eastAsia="zh-Hans"/>
        </w:rPr>
        <w:t>查询</w:t>
      </w:r>
      <w:r>
        <w:rPr>
          <w:rFonts w:hint="eastAsia"/>
          <w:lang w:val="en-US" w:eastAsia="zh-CN"/>
        </w:rPr>
        <w:t>敏感信息级别</w:t>
      </w:r>
      <w:r>
        <w:rPr>
          <w:rFonts w:hint="eastAsia" w:cs="新宋体"/>
          <w:bCs w:val="0"/>
          <w:lang w:val="en-US" w:eastAsia="zh-CN"/>
        </w:rPr>
        <w:t>。</w:t>
      </w:r>
    </w:p>
    <w:p>
      <w:pPr>
        <w:ind w:left="0" w:leftChars="0" w:firstLine="420" w:firstLineChars="0"/>
        <w:rPr>
          <w:rFonts w:hint="default"/>
          <w:lang w:val="en-US" w:eastAsia="zh-CN"/>
        </w:rPr>
      </w:pPr>
      <w:r>
        <w:rPr>
          <w:rFonts w:hint="eastAsia" w:cs="新宋体"/>
          <w:bCs w:val="0"/>
          <w:lang w:val="en-US" w:eastAsia="zh-CN"/>
        </w:rPr>
        <w:t>在操作列点击【➕】，填写级别名称和描述可新建一个敏感数据级别；点击【编辑】可对【级别名称】和【级别描述】进行编辑；点击【删除】，即可删除此敏感数据级别，如此敏感数据级别与敏感数据类别关联，则不能删除。</w:t>
      </w:r>
    </w:p>
    <w:p>
      <w:pPr>
        <w:ind w:left="0" w:leftChars="0" w:firstLine="0" w:firstLineChars="0"/>
      </w:pPr>
      <w:r>
        <w:drawing>
          <wp:inline distT="0" distB="0" distL="114300" distR="114300">
            <wp:extent cx="6017260" cy="3253105"/>
            <wp:effectExtent l="0" t="0" r="2540" b="234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6"/>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95</w:t>
      </w:r>
      <w:r>
        <w:fldChar w:fldCharType="end"/>
      </w:r>
      <w:r>
        <w:rPr>
          <w:rFonts w:hint="eastAsia"/>
          <w:lang w:eastAsia="zh-CN"/>
        </w:rPr>
        <w:t>敏感数据级别</w:t>
      </w:r>
    </w:p>
    <w:p>
      <w:pPr>
        <w:pStyle w:val="4"/>
        <w:numPr>
          <w:ilvl w:val="2"/>
          <w:numId w:val="4"/>
        </w:numPr>
        <w:ind w:firstLineChars="0"/>
        <w:rPr>
          <w:rFonts w:hint="eastAsia" w:ascii="新宋体" w:hAnsi="新宋体" w:cs="新宋体"/>
          <w:lang w:val="en-US" w:eastAsia="zh-CN"/>
        </w:rPr>
      </w:pPr>
      <w:bookmarkStart w:id="47" w:name="_Toc59633219"/>
      <w:bookmarkStart w:id="48" w:name="_Toc717228957"/>
      <w:r>
        <w:rPr>
          <w:rFonts w:hint="eastAsia" w:ascii="新宋体" w:hAnsi="新宋体" w:cs="新宋体"/>
          <w:lang w:val="en-US" w:eastAsia="zh-CN"/>
        </w:rPr>
        <w:t>类别</w:t>
      </w:r>
      <w:bookmarkEnd w:id="47"/>
      <w:bookmarkEnd w:id="48"/>
    </w:p>
    <w:p>
      <w:pPr>
        <w:bidi w:val="0"/>
        <w:rPr>
          <w:rFonts w:hint="default"/>
          <w:lang w:val="en-US"/>
        </w:rPr>
      </w:pPr>
      <w:r>
        <w:rPr>
          <w:rFonts w:hint="eastAsia" w:cs="新宋体"/>
          <w:bCs w:val="0"/>
          <w:lang w:val="en-US" w:eastAsia="zh-CN"/>
        </w:rPr>
        <w:t>数据库管理员可在【敏感数据定义】中自定义敏感数据类别。点击【敏感数据定义-类别】，进入敏感数据类别列表，以列表形式展示所有敏感数据类别信息，支持下拉选择【级别】或输入【类别名称】查询敏感数据类别。点击【新建】，填写【类别名称】【匹配度】【正则表达式】并选择【敏感数据级别】，</w:t>
      </w:r>
      <w:r>
        <w:rPr>
          <w:rFonts w:hint="eastAsia"/>
        </w:rPr>
        <w:t>填入相关信息后点击【提交】将之新建为</w:t>
      </w:r>
      <w:r>
        <w:rPr>
          <w:rFonts w:hint="eastAsia"/>
          <w:lang w:val="en-US" w:eastAsia="zh-CN"/>
        </w:rPr>
        <w:t>敏感</w:t>
      </w:r>
      <w:r>
        <w:rPr>
          <w:rFonts w:hint="eastAsia" w:cs="新宋体"/>
          <w:bCs w:val="0"/>
          <w:lang w:val="en-US" w:eastAsia="zh-CN"/>
        </w:rPr>
        <w:t>数据</w:t>
      </w:r>
      <w:r>
        <w:rPr>
          <w:rFonts w:hint="eastAsia"/>
          <w:lang w:val="en-US" w:eastAsia="zh-CN"/>
        </w:rPr>
        <w:t>类别；点击【编辑】可对敏感</w:t>
      </w:r>
      <w:r>
        <w:rPr>
          <w:rFonts w:hint="eastAsia" w:cs="新宋体"/>
          <w:bCs w:val="0"/>
          <w:lang w:val="en-US" w:eastAsia="zh-CN"/>
        </w:rPr>
        <w:t>数据</w:t>
      </w:r>
      <w:r>
        <w:rPr>
          <w:rFonts w:hint="eastAsia"/>
          <w:lang w:val="en-US" w:eastAsia="zh-CN"/>
        </w:rPr>
        <w:t>类别进行编辑；点击【查看】查看敏感</w:t>
      </w:r>
      <w:r>
        <w:rPr>
          <w:rFonts w:hint="eastAsia" w:cs="新宋体"/>
          <w:bCs w:val="0"/>
          <w:lang w:val="en-US" w:eastAsia="zh-CN"/>
        </w:rPr>
        <w:t>数据</w:t>
      </w:r>
      <w:r>
        <w:rPr>
          <w:rFonts w:hint="eastAsia"/>
          <w:lang w:val="en-US" w:eastAsia="zh-CN"/>
        </w:rPr>
        <w:t>类别详情；点击【删除】，即可删除敏感</w:t>
      </w:r>
      <w:r>
        <w:rPr>
          <w:rFonts w:hint="eastAsia" w:cs="新宋体"/>
          <w:bCs w:val="0"/>
          <w:lang w:val="en-US" w:eastAsia="zh-CN"/>
        </w:rPr>
        <w:t>数据</w:t>
      </w:r>
      <w:r>
        <w:rPr>
          <w:rFonts w:hint="eastAsia"/>
          <w:lang w:val="en-US" w:eastAsia="zh-CN"/>
        </w:rPr>
        <w:t>类别，如敏感</w:t>
      </w:r>
      <w:r>
        <w:rPr>
          <w:rFonts w:hint="eastAsia" w:cs="新宋体"/>
          <w:bCs w:val="0"/>
          <w:lang w:val="en-US" w:eastAsia="zh-CN"/>
        </w:rPr>
        <w:t>数据</w:t>
      </w:r>
      <w:r>
        <w:rPr>
          <w:rFonts w:hint="eastAsia"/>
          <w:lang w:val="en-US" w:eastAsia="zh-CN"/>
        </w:rPr>
        <w:t>类别为系统内置，则不支持删除。</w:t>
      </w:r>
    </w:p>
    <w:p>
      <w:pPr>
        <w:ind w:left="0" w:leftChars="0" w:firstLine="0" w:firstLineChars="0"/>
      </w:pPr>
      <w:r>
        <w:drawing>
          <wp:inline distT="0" distB="0" distL="114300" distR="114300">
            <wp:extent cx="6017260" cy="3253105"/>
            <wp:effectExtent l="0" t="0" r="2540" b="23495"/>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27"/>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96</w:t>
      </w:r>
      <w:r>
        <w:fldChar w:fldCharType="end"/>
      </w:r>
      <w:r>
        <w:rPr>
          <w:rFonts w:hint="eastAsia"/>
          <w:lang w:eastAsia="zh-CN"/>
        </w:rPr>
        <w:t>敏感数据类别</w:t>
      </w:r>
    </w:p>
    <w:p>
      <w:pPr>
        <w:ind w:left="0" w:leftChars="0" w:firstLine="0" w:firstLineChars="0"/>
      </w:pPr>
      <w:r>
        <w:drawing>
          <wp:inline distT="0" distB="0" distL="114300" distR="114300">
            <wp:extent cx="6017260" cy="3257550"/>
            <wp:effectExtent l="0" t="0" r="2540" b="19050"/>
            <wp:docPr id="31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18"/>
                    <pic:cNvPicPr>
                      <a:picLocks noChangeAspect="1"/>
                    </pic:cNvPicPr>
                  </pic:nvPicPr>
                  <pic:blipFill>
                    <a:blip r:embed="rId28"/>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97</w:t>
      </w:r>
      <w:r>
        <w:fldChar w:fldCharType="end"/>
      </w:r>
      <w:r>
        <w:rPr>
          <w:rFonts w:hint="eastAsia"/>
          <w:lang w:eastAsia="zh-CN"/>
        </w:rPr>
        <w:t>新建敏感数据类别</w:t>
      </w:r>
    </w:p>
    <w:p>
      <w:pPr>
        <w:pStyle w:val="3"/>
        <w:numPr>
          <w:ilvl w:val="1"/>
          <w:numId w:val="4"/>
        </w:numPr>
        <w:ind w:firstLineChars="0"/>
      </w:pPr>
      <w:r>
        <w:rPr>
          <w:rFonts w:hint="eastAsia" w:ascii="新宋体" w:hAnsi="新宋体" w:cs="新宋体"/>
          <w:bCs w:val="0"/>
          <w:lang w:val="en-US" w:eastAsia="zh-CN"/>
        </w:rPr>
        <w:t xml:space="preserve"> </w:t>
      </w:r>
      <w:bookmarkStart w:id="49" w:name="_Toc1528132231"/>
      <w:bookmarkStart w:id="50" w:name="_Toc641369688"/>
      <w:r>
        <w:rPr>
          <w:rFonts w:hint="eastAsia" w:ascii="新宋体" w:hAnsi="新宋体" w:cs="新宋体"/>
          <w:bCs w:val="0"/>
          <w:lang w:val="en-US" w:eastAsia="zh-CN"/>
        </w:rPr>
        <w:t>敏感数据识别</w:t>
      </w:r>
      <w:bookmarkEnd w:id="49"/>
      <w:bookmarkEnd w:id="50"/>
    </w:p>
    <w:p>
      <w:pPr>
        <w:pStyle w:val="4"/>
        <w:numPr>
          <w:ilvl w:val="2"/>
          <w:numId w:val="4"/>
        </w:numPr>
        <w:ind w:firstLineChars="0"/>
        <w:rPr>
          <w:rFonts w:ascii="新宋体" w:hAnsi="新宋体" w:cs="新宋体"/>
        </w:rPr>
      </w:pPr>
      <w:r>
        <w:rPr>
          <w:rFonts w:hint="eastAsia" w:ascii="新宋体" w:hAnsi="新宋体" w:cs="新宋体"/>
        </w:rPr>
        <w:t xml:space="preserve"> </w:t>
      </w:r>
      <w:bookmarkStart w:id="51" w:name="_Toc31752"/>
      <w:bookmarkStart w:id="52" w:name="_Toc1561471944"/>
      <w:bookmarkStart w:id="53" w:name="_Toc1279921923"/>
      <w:r>
        <w:rPr>
          <w:rFonts w:hint="eastAsia" w:ascii="新宋体" w:hAnsi="新宋体" w:cs="新宋体"/>
        </w:rPr>
        <w:t>任务创建</w:t>
      </w:r>
      <w:bookmarkEnd w:id="51"/>
      <w:bookmarkEnd w:id="52"/>
      <w:bookmarkEnd w:id="53"/>
    </w:p>
    <w:p>
      <w:pPr>
        <w:ind w:left="420" w:leftChars="0" w:firstLine="420" w:firstLineChars="0"/>
        <w:rPr>
          <w:rFonts w:ascii="新宋体" w:hAnsi="新宋体" w:cs="新宋体"/>
        </w:rPr>
      </w:pPr>
      <w:r>
        <w:rPr>
          <w:rFonts w:hint="eastAsia" w:cs="新宋体"/>
          <w:lang w:val="en-US" w:eastAsia="zh-CN"/>
        </w:rPr>
        <w:t>数据库管理员</w:t>
      </w:r>
      <w:r>
        <w:rPr>
          <w:rFonts w:hint="eastAsia" w:ascii="新宋体" w:hAnsi="新宋体" w:cs="新宋体"/>
        </w:rPr>
        <w:t>点击【新建】，创建</w:t>
      </w:r>
      <w:r>
        <w:rPr>
          <w:rFonts w:hint="eastAsia" w:cs="新宋体"/>
          <w:lang w:val="en-US" w:eastAsia="zh-CN"/>
        </w:rPr>
        <w:t>敏感数据识别任务</w:t>
      </w:r>
      <w:r>
        <w:rPr>
          <w:rFonts w:hint="eastAsia" w:ascii="新宋体" w:hAnsi="新宋体" w:cs="新宋体"/>
        </w:rPr>
        <w:t>。</w:t>
      </w:r>
    </w:p>
    <w:p>
      <w:pPr>
        <w:numPr>
          <w:ilvl w:val="1"/>
          <w:numId w:val="5"/>
        </w:numPr>
        <w:ind w:left="420" w:firstLine="420" w:firstLineChars="0"/>
        <w:rPr>
          <w:rFonts w:ascii="新宋体" w:hAnsi="新宋体" w:cs="新宋体"/>
        </w:rPr>
      </w:pPr>
      <w:r>
        <w:rPr>
          <w:rFonts w:hint="eastAsia" w:ascii="新宋体" w:hAnsi="新宋体" w:cs="新宋体"/>
        </w:rPr>
        <w:t>基本配置：</w:t>
      </w:r>
      <w:r>
        <w:rPr>
          <w:rFonts w:hint="eastAsia" w:cs="新宋体"/>
          <w:lang w:val="en-US" w:eastAsia="zh-CN"/>
        </w:rPr>
        <w:t>敏感数据识别</w:t>
      </w:r>
      <w:r>
        <w:rPr>
          <w:rFonts w:hint="eastAsia" w:ascii="新宋体" w:hAnsi="新宋体" w:cs="新宋体"/>
        </w:rPr>
        <w:t>任务的名称</w:t>
      </w:r>
      <w:r>
        <w:rPr>
          <w:rFonts w:hint="eastAsia" w:cs="新宋体"/>
          <w:lang w:val="en-US" w:eastAsia="zh-CN"/>
        </w:rPr>
        <w:t>自动生成可手动更改，选择需要扫描的数据源；其中【高级配置】中节点默认选中当前节点、并发数默认为4、采样次数默认为1000、采样范围默认为100000。</w:t>
      </w:r>
    </w:p>
    <w:p>
      <w:pPr>
        <w:numPr>
          <w:ilvl w:val="1"/>
          <w:numId w:val="5"/>
        </w:numPr>
        <w:ind w:left="420" w:firstLine="420" w:firstLineChars="0"/>
        <w:rPr>
          <w:rFonts w:ascii="新宋体" w:hAnsi="新宋体" w:cs="新宋体"/>
        </w:rPr>
      </w:pPr>
      <w:r>
        <w:rPr>
          <w:rFonts w:hint="eastAsia" w:cs="新宋体"/>
          <w:lang w:val="en-US" w:eastAsia="zh-CN"/>
        </w:rPr>
        <w:t>敏感数据识别规则：选择敏感数据识别规则，来识别数据源中的敏感数据。</w:t>
      </w:r>
    </w:p>
    <w:p>
      <w:pPr>
        <w:ind w:firstLine="0" w:firstLineChars="0"/>
        <w:jc w:val="center"/>
      </w:pPr>
      <w:r>
        <w:drawing>
          <wp:inline distT="0" distB="0" distL="114300" distR="114300">
            <wp:extent cx="6017260" cy="3253105"/>
            <wp:effectExtent l="0" t="0" r="2540" b="23495"/>
            <wp:docPr id="1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7"/>
                    <pic:cNvPicPr>
                      <a:picLocks noChangeAspect="1"/>
                    </pic:cNvPicPr>
                  </pic:nvPicPr>
                  <pic:blipFill>
                    <a:blip r:embed="rId29"/>
                    <a:stretch>
                      <a:fillRect/>
                    </a:stretch>
                  </pic:blipFill>
                  <pic:spPr>
                    <a:xfrm>
                      <a:off x="0" y="0"/>
                      <a:ext cx="6017260" cy="3253105"/>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98</w:t>
      </w:r>
      <w:r>
        <w:fldChar w:fldCharType="end"/>
      </w:r>
      <w:r>
        <w:rPr>
          <w:rFonts w:hint="eastAsia"/>
          <w:lang w:eastAsia="zh-CN"/>
        </w:rPr>
        <w:t>新建任务 - 基本配置</w:t>
      </w:r>
    </w:p>
    <w:p>
      <w:pPr>
        <w:pStyle w:val="35"/>
        <w:numPr>
          <w:ilvl w:val="0"/>
          <w:numId w:val="0"/>
        </w:numPr>
      </w:pPr>
      <w:r>
        <w:drawing>
          <wp:inline distT="0" distB="0" distL="114300" distR="114300">
            <wp:extent cx="6017260" cy="3253105"/>
            <wp:effectExtent l="0" t="0" r="2540" b="23495"/>
            <wp:docPr id="1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
                    <pic:cNvPicPr>
                      <a:picLocks noChangeAspect="1"/>
                    </pic:cNvPicPr>
                  </pic:nvPicPr>
                  <pic:blipFill>
                    <a:blip r:embed="rId30"/>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pPr>
      <w:r>
        <w:t xml:space="preserve">图 </w:t>
      </w:r>
      <w:r>
        <w:fldChar w:fldCharType="begin"/>
      </w:r>
      <w:r>
        <w:instrText xml:space="preserve"> SEQ 图 \* ARABIC </w:instrText>
      </w:r>
      <w:r>
        <w:fldChar w:fldCharType="separate"/>
      </w:r>
      <w:r>
        <w:t>99</w:t>
      </w:r>
      <w:r>
        <w:fldChar w:fldCharType="end"/>
      </w:r>
      <w:r>
        <w:rPr>
          <w:rFonts w:hint="eastAsia"/>
          <w:lang w:val="en-US" w:eastAsia="zh-CN"/>
        </w:rPr>
        <w:t xml:space="preserve"> </w:t>
      </w:r>
      <w:r>
        <w:rPr>
          <w:rFonts w:hint="eastAsia"/>
          <w:lang w:eastAsia="zh-CN"/>
        </w:rPr>
        <w:t>新建任务 - 敏感数据识别规则</w:t>
      </w:r>
    </w:p>
    <w:p>
      <w:pPr>
        <w:pStyle w:val="4"/>
        <w:numPr>
          <w:ilvl w:val="2"/>
          <w:numId w:val="4"/>
        </w:numPr>
        <w:ind w:firstLineChars="0"/>
        <w:rPr>
          <w:rFonts w:ascii="新宋体" w:hAnsi="新宋体" w:cs="新宋体"/>
        </w:rPr>
      </w:pPr>
      <w:r>
        <w:rPr>
          <w:rFonts w:hint="eastAsia" w:ascii="新宋体" w:hAnsi="新宋体" w:cs="新宋体"/>
        </w:rPr>
        <w:t xml:space="preserve"> </w:t>
      </w:r>
      <w:bookmarkStart w:id="54" w:name="_Toc10201"/>
      <w:bookmarkStart w:id="55" w:name="_Toc1408796468"/>
      <w:bookmarkStart w:id="56" w:name="_Toc304067862"/>
      <w:r>
        <w:rPr>
          <w:rFonts w:hint="eastAsia" w:ascii="新宋体" w:hAnsi="新宋体" w:cs="新宋体"/>
        </w:rPr>
        <w:t>任务</w:t>
      </w:r>
      <w:bookmarkEnd w:id="54"/>
      <w:r>
        <w:rPr>
          <w:rFonts w:hint="eastAsia" w:cs="新宋体"/>
          <w:lang w:val="en-US" w:eastAsia="zh-CN"/>
        </w:rPr>
        <w:t>开始</w:t>
      </w:r>
      <w:bookmarkEnd w:id="55"/>
      <w:bookmarkEnd w:id="56"/>
    </w:p>
    <w:p>
      <w:pPr>
        <w:numPr>
          <w:ilvl w:val="0"/>
          <w:numId w:val="6"/>
        </w:numPr>
        <w:ind w:left="0" w:firstLine="420" w:firstLineChars="0"/>
        <w:rPr>
          <w:rFonts w:ascii="新宋体" w:hAnsi="新宋体" w:cs="新宋体"/>
        </w:rPr>
      </w:pPr>
      <w:r>
        <w:rPr>
          <w:rFonts w:hint="eastAsia" w:cs="新宋体"/>
          <w:lang w:val="en-US" w:eastAsia="zh-CN"/>
        </w:rPr>
        <w:t>数据库管理员</w:t>
      </w:r>
      <w:r>
        <w:rPr>
          <w:rFonts w:hint="eastAsia" w:ascii="新宋体" w:hAnsi="新宋体" w:cs="新宋体"/>
        </w:rPr>
        <w:t>点击【发现】，弹窗中点击【确定】，全局提示操作成功，开始扫描配置好的任务，此时任务状态由【未开始】变为【</w:t>
      </w:r>
      <w:r>
        <w:rPr>
          <w:rFonts w:hint="eastAsia" w:cs="新宋体"/>
          <w:lang w:val="en-US" w:eastAsia="zh-Hans"/>
        </w:rPr>
        <w:t>扫描中</w:t>
      </w:r>
      <w:r>
        <w:rPr>
          <w:rFonts w:hint="eastAsia" w:ascii="新宋体" w:hAnsi="新宋体" w:cs="新宋体"/>
        </w:rPr>
        <w:t>】、操作栏的【发现】变为【进度圈】；</w:t>
      </w:r>
    </w:p>
    <w:p>
      <w:pPr>
        <w:ind w:firstLine="0" w:firstLineChars="0"/>
        <w:jc w:val="center"/>
      </w:pPr>
      <w:r>
        <w:drawing>
          <wp:inline distT="0" distB="0" distL="114300" distR="114300">
            <wp:extent cx="6017260" cy="3249295"/>
            <wp:effectExtent l="0" t="0" r="2540" b="1905"/>
            <wp:docPr id="1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9"/>
                    <pic:cNvPicPr>
                      <a:picLocks noChangeAspect="1"/>
                    </pic:cNvPicPr>
                  </pic:nvPicPr>
                  <pic:blipFill>
                    <a:blip r:embed="rId31"/>
                    <a:stretch>
                      <a:fillRect/>
                    </a:stretch>
                  </pic:blipFill>
                  <pic:spPr>
                    <a:xfrm>
                      <a:off x="0" y="0"/>
                      <a:ext cx="6017260" cy="3249295"/>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100</w:t>
      </w:r>
      <w:r>
        <w:fldChar w:fldCharType="end"/>
      </w:r>
      <w:r>
        <w:rPr>
          <w:rFonts w:hint="eastAsia"/>
          <w:lang w:eastAsia="zh-CN"/>
        </w:rPr>
        <w:t>开始任务扫描</w:t>
      </w:r>
    </w:p>
    <w:p>
      <w:pPr>
        <w:numPr>
          <w:ilvl w:val="0"/>
          <w:numId w:val="6"/>
        </w:numPr>
        <w:ind w:left="0" w:firstLine="420" w:firstLineChars="0"/>
        <w:rPr>
          <w:rFonts w:ascii="新宋体" w:hAnsi="新宋体" w:cs="新宋体"/>
        </w:rPr>
      </w:pPr>
      <w:r>
        <w:rPr>
          <w:rFonts w:hint="default" w:cs="新宋体"/>
        </w:rPr>
        <w:t>【</w:t>
      </w:r>
      <w:r>
        <w:rPr>
          <w:rFonts w:hint="eastAsia" w:cs="新宋体"/>
          <w:lang w:val="en-US" w:eastAsia="zh-Hans"/>
        </w:rPr>
        <w:t>扫描中</w:t>
      </w:r>
      <w:r>
        <w:rPr>
          <w:rFonts w:hint="default" w:cs="新宋体"/>
        </w:rPr>
        <w:t>】</w:t>
      </w:r>
      <w:r>
        <w:rPr>
          <w:rFonts w:hint="eastAsia" w:ascii="新宋体" w:hAnsi="新宋体" w:cs="新宋体"/>
        </w:rPr>
        <w:t>的任务可点击【停止】，全局提示操作成功，停止</w:t>
      </w:r>
      <w:r>
        <w:rPr>
          <w:rFonts w:hint="eastAsia" w:cs="新宋体"/>
          <w:lang w:val="en-US" w:eastAsia="zh-CN"/>
        </w:rPr>
        <w:t>扫描</w:t>
      </w:r>
      <w:r>
        <w:rPr>
          <w:rFonts w:hint="eastAsia" w:ascii="新宋体" w:hAnsi="新宋体" w:cs="新宋体"/>
        </w:rPr>
        <w:t>任务，此时任务状态由【</w:t>
      </w:r>
      <w:r>
        <w:rPr>
          <w:rFonts w:hint="eastAsia" w:cs="新宋体"/>
          <w:lang w:val="en-US" w:eastAsia="zh-Hans"/>
        </w:rPr>
        <w:t>扫描</w:t>
      </w:r>
      <w:r>
        <w:rPr>
          <w:rFonts w:hint="eastAsia" w:ascii="新宋体" w:hAnsi="新宋体" w:cs="新宋体"/>
        </w:rPr>
        <w:t>中】变为【停止】、操作栏的【进度圈】变为【发现】、同时消息栏弹出停止扫描的消息</w:t>
      </w:r>
      <w:r>
        <w:rPr>
          <w:rFonts w:hint="eastAsia" w:cs="新宋体"/>
          <w:lang w:eastAsia="zh-CN"/>
        </w:rPr>
        <w:t>。</w:t>
      </w:r>
    </w:p>
    <w:p>
      <w:pPr>
        <w:ind w:firstLine="0" w:firstLineChars="0"/>
      </w:pPr>
      <w:r>
        <w:drawing>
          <wp:inline distT="0" distB="0" distL="114300" distR="114300">
            <wp:extent cx="6017260" cy="3257550"/>
            <wp:effectExtent l="0" t="0" r="2540" b="19050"/>
            <wp:docPr id="1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
                    <pic:cNvPicPr>
                      <a:picLocks noChangeAspect="1"/>
                    </pic:cNvPicPr>
                  </pic:nvPicPr>
                  <pic:blipFill>
                    <a:blip r:embed="rId32"/>
                    <a:stretch>
                      <a:fillRect/>
                    </a:stretch>
                  </pic:blipFill>
                  <pic:spPr>
                    <a:xfrm>
                      <a:off x="0" y="0"/>
                      <a:ext cx="6017260" cy="3257550"/>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102</w:t>
      </w:r>
      <w:r>
        <w:fldChar w:fldCharType="end"/>
      </w:r>
      <w:r>
        <w:rPr>
          <w:rFonts w:hint="eastAsia"/>
          <w:lang w:eastAsia="zh-CN"/>
        </w:rPr>
        <w:t>停止扫描</w:t>
      </w:r>
    </w:p>
    <w:p>
      <w:pPr>
        <w:numPr>
          <w:ilvl w:val="0"/>
          <w:numId w:val="6"/>
        </w:numPr>
        <w:ind w:left="0" w:firstLine="420" w:firstLineChars="0"/>
        <w:rPr>
          <w:rFonts w:hint="default" w:cs="新宋体"/>
          <w:lang w:eastAsia="zh-Hans"/>
        </w:rPr>
      </w:pPr>
      <w:r>
        <w:rPr>
          <w:rFonts w:hint="default" w:cs="新宋体"/>
        </w:rPr>
        <w:t>【</w:t>
      </w:r>
      <w:r>
        <w:rPr>
          <w:rFonts w:hint="eastAsia" w:cs="新宋体"/>
          <w:lang w:val="en-US" w:eastAsia="zh-Hans"/>
        </w:rPr>
        <w:t>扫描完成</w:t>
      </w:r>
      <w:r>
        <w:rPr>
          <w:rFonts w:hint="default" w:cs="新宋体"/>
        </w:rPr>
        <w:t>】</w:t>
      </w:r>
      <w:r>
        <w:rPr>
          <w:rFonts w:hint="eastAsia" w:cs="新宋体"/>
          <w:lang w:val="en-US" w:eastAsia="zh-Hans"/>
        </w:rPr>
        <w:t>的任务</w:t>
      </w:r>
      <w:r>
        <w:rPr>
          <w:rFonts w:hint="default" w:cs="新宋体"/>
          <w:lang w:eastAsia="zh-Hans"/>
        </w:rPr>
        <w:t>，</w:t>
      </w:r>
      <w:r>
        <w:rPr>
          <w:rFonts w:hint="eastAsia" w:cs="新宋体"/>
          <w:lang w:val="en-US" w:eastAsia="zh-Hans"/>
        </w:rPr>
        <w:t>可点击</w:t>
      </w:r>
      <w:r>
        <w:rPr>
          <w:rFonts w:hint="default" w:cs="新宋体"/>
          <w:lang w:eastAsia="zh-Hans"/>
        </w:rPr>
        <w:t>【</w:t>
      </w:r>
      <w:r>
        <w:rPr>
          <w:rFonts w:hint="eastAsia" w:cs="新宋体"/>
          <w:lang w:val="en-US" w:eastAsia="zh-Hans"/>
        </w:rPr>
        <w:t>发现</w:t>
      </w:r>
      <w:r>
        <w:rPr>
          <w:rFonts w:hint="default" w:cs="新宋体"/>
          <w:lang w:eastAsia="zh-Hans"/>
        </w:rPr>
        <w:t>】</w:t>
      </w:r>
      <w:r>
        <w:rPr>
          <w:rFonts w:hint="eastAsia" w:cs="新宋体"/>
          <w:lang w:val="en-US" w:eastAsia="zh-Hans"/>
        </w:rPr>
        <w:t>重新进行扫描</w:t>
      </w:r>
      <w:r>
        <w:rPr>
          <w:rFonts w:hint="default" w:cs="新宋体"/>
          <w:lang w:eastAsia="zh-Hans"/>
        </w:rPr>
        <w:t>。</w:t>
      </w:r>
    </w:p>
    <w:p>
      <w:pPr>
        <w:ind w:firstLine="0" w:firstLineChars="0"/>
      </w:pPr>
      <w:r>
        <w:drawing>
          <wp:inline distT="0" distB="0" distL="114300" distR="114300">
            <wp:extent cx="6017260" cy="3253105"/>
            <wp:effectExtent l="0" t="0" r="2540" b="23495"/>
            <wp:docPr id="1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2"/>
                    <pic:cNvPicPr>
                      <a:picLocks noChangeAspect="1"/>
                    </pic:cNvPicPr>
                  </pic:nvPicPr>
                  <pic:blipFill>
                    <a:blip r:embed="rId33"/>
                    <a:stretch>
                      <a:fillRect/>
                    </a:stretch>
                  </pic:blipFill>
                  <pic:spPr>
                    <a:xfrm>
                      <a:off x="0" y="0"/>
                      <a:ext cx="6017260" cy="3253105"/>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103</w:t>
      </w:r>
      <w:r>
        <w:fldChar w:fldCharType="end"/>
      </w:r>
      <w:r>
        <w:rPr>
          <w:rFonts w:hint="eastAsia"/>
          <w:lang w:eastAsia="zh-CN"/>
        </w:rPr>
        <w:t>扫描完成</w:t>
      </w:r>
    </w:p>
    <w:p>
      <w:pPr>
        <w:bidi w:val="0"/>
        <w:rPr>
          <w:rFonts w:hint="eastAsia" w:eastAsia="新宋体"/>
          <w:lang w:eastAsia="zh-CN"/>
        </w:rPr>
      </w:pPr>
      <w:r>
        <w:rPr>
          <w:rFonts w:hint="eastAsia"/>
        </w:rPr>
        <w:t>进行任务扫描操作时，系统会发送扫描任务消息，提醒用户当前任务状态，包含【任务已开始】【任务已停止】【任务已完成】3种类型的扫描任务消息</w:t>
      </w:r>
      <w:r>
        <w:rPr>
          <w:rFonts w:hint="eastAsia"/>
          <w:lang w:eastAsia="zh-CN"/>
        </w:rPr>
        <w:t>，</w:t>
      </w:r>
      <w:r>
        <w:rPr>
          <w:rFonts w:hint="eastAsia" w:ascii="新宋体" w:hAnsi="新宋体" w:eastAsia="新宋体" w:cstheme="minorBidi"/>
          <w:kern w:val="2"/>
          <w:sz w:val="24"/>
          <w:szCs w:val="24"/>
          <w:lang w:val="en-US" w:eastAsia="zh-Hans" w:bidi="ar-SA"/>
        </w:rPr>
        <w:t>点击消息可查看扫描任务详情。</w:t>
      </w:r>
    </w:p>
    <w:p>
      <w:pPr>
        <w:ind w:firstLine="0" w:firstLineChars="0"/>
      </w:pPr>
      <w:r>
        <w:drawing>
          <wp:inline distT="0" distB="0" distL="114300" distR="114300">
            <wp:extent cx="6017260" cy="3257550"/>
            <wp:effectExtent l="12700" t="12700" r="15240" b="31750"/>
            <wp:docPr id="1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1"/>
                    <pic:cNvPicPr>
                      <a:picLocks noChangeAspect="1"/>
                    </pic:cNvPicPr>
                  </pic:nvPicPr>
                  <pic:blipFill>
                    <a:blip r:embed="rId34"/>
                    <a:stretch>
                      <a:fillRect/>
                    </a:stretch>
                  </pic:blipFill>
                  <pic:spPr>
                    <a:xfrm>
                      <a:off x="0" y="0"/>
                      <a:ext cx="6017260" cy="3257550"/>
                    </a:xfrm>
                    <a:prstGeom prst="rect">
                      <a:avLst/>
                    </a:prstGeom>
                    <a:noFill/>
                    <a:ln w="6350">
                      <a:solidFill>
                        <a:schemeClr val="tx1"/>
                      </a:solid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104</w:t>
      </w:r>
      <w:r>
        <w:fldChar w:fldCharType="end"/>
      </w:r>
      <w:r>
        <w:rPr>
          <w:rFonts w:hint="eastAsia"/>
          <w:lang w:eastAsia="zh-CN"/>
        </w:rPr>
        <w:t>敏感数据识别任务消息</w:t>
      </w:r>
    </w:p>
    <w:p>
      <w:pPr>
        <w:pStyle w:val="4"/>
        <w:numPr>
          <w:ilvl w:val="2"/>
          <w:numId w:val="4"/>
        </w:numPr>
        <w:ind w:firstLineChars="0"/>
        <w:rPr>
          <w:rFonts w:ascii="新宋体" w:hAnsi="新宋体" w:cs="新宋体"/>
        </w:rPr>
      </w:pPr>
      <w:r>
        <w:rPr>
          <w:rFonts w:hint="eastAsia" w:ascii="新宋体" w:hAnsi="新宋体" w:cs="新宋体"/>
        </w:rPr>
        <w:t xml:space="preserve"> </w:t>
      </w:r>
      <w:bookmarkStart w:id="57" w:name="_Toc4953"/>
      <w:bookmarkStart w:id="58" w:name="_Toc1635029501"/>
      <w:bookmarkStart w:id="59" w:name="_Toc1604960421"/>
      <w:r>
        <w:rPr>
          <w:rFonts w:hint="eastAsia" w:cs="新宋体"/>
          <w:lang w:val="en-US" w:eastAsia="zh-CN"/>
        </w:rPr>
        <w:t>任务</w:t>
      </w:r>
      <w:r>
        <w:rPr>
          <w:rFonts w:hint="eastAsia" w:ascii="新宋体" w:hAnsi="新宋体" w:cs="新宋体"/>
        </w:rPr>
        <w:t>结果查</w:t>
      </w:r>
      <w:bookmarkEnd w:id="57"/>
      <w:r>
        <w:rPr>
          <w:rFonts w:hint="eastAsia" w:ascii="新宋体" w:hAnsi="新宋体" w:cs="新宋体"/>
        </w:rPr>
        <w:t>看</w:t>
      </w:r>
      <w:bookmarkEnd w:id="58"/>
      <w:bookmarkEnd w:id="59"/>
    </w:p>
    <w:p>
      <w:pPr>
        <w:bidi w:val="0"/>
        <w:ind w:left="0" w:leftChars="0" w:firstLine="420" w:firstLineChars="0"/>
        <w:rPr>
          <w:rFonts w:hint="eastAsia"/>
          <w:lang w:val="en-US" w:eastAsia="zh-CN"/>
        </w:rPr>
      </w:pPr>
      <w:r>
        <w:rPr>
          <w:rFonts w:hint="eastAsia"/>
          <w:lang w:val="en-US" w:eastAsia="zh-CN"/>
        </w:rPr>
        <w:t>数据库管理员</w:t>
      </w:r>
      <w:r>
        <w:rPr>
          <w:rFonts w:hint="eastAsia"/>
        </w:rPr>
        <w:t>可点击【结果】，可查看</w:t>
      </w:r>
      <w:r>
        <w:rPr>
          <w:rFonts w:hint="eastAsia"/>
          <w:lang w:val="en-US" w:eastAsia="zh-CN"/>
        </w:rPr>
        <w:t>敏感数据识别任务</w:t>
      </w:r>
      <w:r>
        <w:rPr>
          <w:rFonts w:hint="eastAsia"/>
        </w:rPr>
        <w:t>结果，包含</w:t>
      </w:r>
      <w:r>
        <w:rPr>
          <w:rFonts w:hint="eastAsia"/>
          <w:lang w:val="en-US" w:eastAsia="zh-CN"/>
        </w:rPr>
        <w:t>数据源中所有扫描到的敏感数据类别，数据库管理员可识别到的敏感数据类别进行批量确认，确认后的字段的类别会展示在敏感数据列表中。</w:t>
      </w:r>
    </w:p>
    <w:p>
      <w:pPr>
        <w:ind w:firstLine="0" w:firstLineChars="0"/>
      </w:pPr>
      <w:r>
        <w:drawing>
          <wp:inline distT="0" distB="0" distL="114300" distR="114300">
            <wp:extent cx="6017260" cy="3253105"/>
            <wp:effectExtent l="0" t="0" r="2540" b="23495"/>
            <wp:docPr id="1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3"/>
                    <pic:cNvPicPr>
                      <a:picLocks noChangeAspect="1"/>
                    </pic:cNvPicPr>
                  </pic:nvPicPr>
                  <pic:blipFill>
                    <a:blip r:embed="rId35"/>
                    <a:stretch>
                      <a:fillRect/>
                    </a:stretch>
                  </pic:blipFill>
                  <pic:spPr>
                    <a:xfrm>
                      <a:off x="0" y="0"/>
                      <a:ext cx="6017260" cy="3253105"/>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105</w:t>
      </w:r>
      <w:r>
        <w:fldChar w:fldCharType="end"/>
      </w:r>
      <w:r>
        <w:rPr>
          <w:rFonts w:hint="eastAsia"/>
          <w:lang w:eastAsia="zh-CN"/>
        </w:rPr>
        <w:t>任务结果 - 统计信息</w:t>
      </w:r>
    </w:p>
    <w:p>
      <w:pPr>
        <w:pStyle w:val="35"/>
        <w:numPr>
          <w:ilvl w:val="0"/>
          <w:numId w:val="0"/>
        </w:numPr>
      </w:pPr>
      <w:r>
        <w:drawing>
          <wp:inline distT="0" distB="0" distL="114300" distR="114300">
            <wp:extent cx="6017260" cy="3257550"/>
            <wp:effectExtent l="0" t="0" r="2540" b="19050"/>
            <wp:docPr id="1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
                    <pic:cNvPicPr>
                      <a:picLocks noChangeAspect="1"/>
                    </pic:cNvPicPr>
                  </pic:nvPicPr>
                  <pic:blipFill>
                    <a:blip r:embed="rId36"/>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rPr>
          <w:rFonts w:hint="eastAsia" w:eastAsia="新宋体"/>
          <w:lang w:eastAsia="zh-CN"/>
        </w:rPr>
      </w:pPr>
      <w:r>
        <w:t xml:space="preserve">图 </w:t>
      </w:r>
      <w:r>
        <w:fldChar w:fldCharType="begin"/>
      </w:r>
      <w:r>
        <w:instrText xml:space="preserve"> SEQ 图 \* ARABIC </w:instrText>
      </w:r>
      <w:r>
        <w:fldChar w:fldCharType="separate"/>
      </w:r>
      <w:r>
        <w:t>106</w:t>
      </w:r>
      <w:r>
        <w:fldChar w:fldCharType="end"/>
      </w:r>
      <w:r>
        <w:rPr>
          <w:rFonts w:hint="eastAsia"/>
          <w:lang w:eastAsia="zh-CN"/>
        </w:rPr>
        <w:t>任务结果 - 类别确认</w:t>
      </w:r>
    </w:p>
    <w:p>
      <w:pPr>
        <w:pStyle w:val="35"/>
        <w:numPr>
          <w:ilvl w:val="0"/>
          <w:numId w:val="0"/>
        </w:numPr>
        <w:rPr>
          <w:rFonts w:hint="default"/>
        </w:rPr>
      </w:pPr>
    </w:p>
    <w:p>
      <w:pPr>
        <w:pStyle w:val="35"/>
        <w:numPr>
          <w:ilvl w:val="0"/>
          <w:numId w:val="0"/>
        </w:numPr>
        <w:jc w:val="both"/>
        <w:rPr>
          <w:rFonts w:hint="eastAsia"/>
          <w:lang w:val="en-US" w:eastAsia="zh-CN"/>
        </w:rPr>
      </w:pPr>
    </w:p>
    <w:p>
      <w:pPr>
        <w:pStyle w:val="4"/>
        <w:numPr>
          <w:ilvl w:val="2"/>
          <w:numId w:val="4"/>
        </w:numPr>
        <w:ind w:firstLineChars="0"/>
        <w:rPr>
          <w:rFonts w:ascii="新宋体" w:hAnsi="新宋体" w:cs="新宋体"/>
        </w:rPr>
      </w:pPr>
      <w:r>
        <w:rPr>
          <w:rFonts w:hint="eastAsia" w:ascii="新宋体" w:hAnsi="新宋体" w:cs="新宋体"/>
        </w:rPr>
        <w:t xml:space="preserve"> </w:t>
      </w:r>
      <w:bookmarkStart w:id="60" w:name="_Toc32034"/>
      <w:bookmarkStart w:id="61" w:name="_Toc740076295"/>
      <w:bookmarkStart w:id="62" w:name="_Toc27705780"/>
      <w:r>
        <w:rPr>
          <w:rFonts w:hint="eastAsia" w:cs="新宋体"/>
          <w:lang w:val="en-US" w:eastAsia="zh-CN"/>
        </w:rPr>
        <w:t>任务信息</w:t>
      </w:r>
      <w:r>
        <w:rPr>
          <w:rFonts w:hint="eastAsia" w:ascii="新宋体" w:hAnsi="新宋体" w:cs="新宋体"/>
        </w:rPr>
        <w:t>查看</w:t>
      </w:r>
      <w:bookmarkEnd w:id="60"/>
      <w:bookmarkEnd w:id="61"/>
      <w:bookmarkEnd w:id="62"/>
    </w:p>
    <w:p>
      <w:pPr>
        <w:bidi w:val="0"/>
      </w:pPr>
      <w:r>
        <w:rPr>
          <w:rFonts w:hint="eastAsia"/>
          <w:lang w:val="en-US" w:eastAsia="zh-CN"/>
        </w:rPr>
        <w:t>数据库管理员</w:t>
      </w:r>
      <w:r>
        <w:rPr>
          <w:rFonts w:hint="eastAsia"/>
        </w:rPr>
        <w:t>可点击【查看】，查看</w:t>
      </w:r>
      <w:r>
        <w:rPr>
          <w:rFonts w:hint="eastAsia"/>
          <w:lang w:val="en-US" w:eastAsia="zh-CN"/>
        </w:rPr>
        <w:t>敏感数据识别</w:t>
      </w:r>
      <w:r>
        <w:rPr>
          <w:rFonts w:hint="eastAsia"/>
        </w:rPr>
        <w:t>任务基本配置和所选数据源信息。</w:t>
      </w:r>
    </w:p>
    <w:p>
      <w:pPr>
        <w:ind w:firstLine="0" w:firstLineChars="0"/>
        <w:jc w:val="center"/>
      </w:pPr>
      <w:r>
        <w:drawing>
          <wp:inline distT="0" distB="0" distL="114300" distR="114300">
            <wp:extent cx="6017260" cy="3253105"/>
            <wp:effectExtent l="0" t="0" r="2540" b="23495"/>
            <wp:docPr id="1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
                    <pic:cNvPicPr>
                      <a:picLocks noChangeAspect="1"/>
                    </pic:cNvPicPr>
                  </pic:nvPicPr>
                  <pic:blipFill>
                    <a:blip r:embed="rId37"/>
                    <a:stretch>
                      <a:fillRect/>
                    </a:stretch>
                  </pic:blipFill>
                  <pic:spPr>
                    <a:xfrm>
                      <a:off x="0" y="0"/>
                      <a:ext cx="6017260" cy="3253105"/>
                    </a:xfrm>
                    <a:prstGeom prst="rect">
                      <a:avLst/>
                    </a:prstGeom>
                    <a:noFill/>
                    <a:ln>
                      <a:noFill/>
                    </a:ln>
                  </pic:spPr>
                </pic:pic>
              </a:graphicData>
            </a:graphic>
          </wp:inline>
        </w:drawing>
      </w:r>
    </w:p>
    <w:p>
      <w:pPr>
        <w:pStyle w:val="8"/>
        <w:ind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110</w:t>
      </w:r>
      <w:r>
        <w:fldChar w:fldCharType="end"/>
      </w:r>
      <w:r>
        <w:rPr>
          <w:rFonts w:hint="eastAsia"/>
          <w:lang w:eastAsia="zh-CN"/>
        </w:rPr>
        <w:t>查看敏感数据识别任务</w:t>
      </w:r>
    </w:p>
    <w:p>
      <w:pPr>
        <w:pStyle w:val="3"/>
        <w:numPr>
          <w:ilvl w:val="1"/>
          <w:numId w:val="4"/>
        </w:numPr>
        <w:ind w:firstLineChars="0"/>
      </w:pPr>
      <w:r>
        <w:rPr>
          <w:rFonts w:hint="eastAsia" w:ascii="新宋体" w:hAnsi="新宋体" w:cs="新宋体"/>
          <w:bCs w:val="0"/>
          <w:lang w:val="en-US" w:eastAsia="zh-CN"/>
        </w:rPr>
        <w:t xml:space="preserve"> </w:t>
      </w:r>
      <w:bookmarkStart w:id="63" w:name="_Toc1935933749"/>
      <w:bookmarkStart w:id="64" w:name="_Toc42909241"/>
      <w:r>
        <w:rPr>
          <w:rFonts w:hint="eastAsia" w:ascii="新宋体" w:hAnsi="新宋体" w:cs="新宋体"/>
          <w:bCs w:val="0"/>
          <w:lang w:val="en-US" w:eastAsia="zh-CN"/>
        </w:rPr>
        <w:t>敏感数据列表</w:t>
      </w:r>
      <w:bookmarkEnd w:id="63"/>
      <w:bookmarkEnd w:id="64"/>
    </w:p>
    <w:p>
      <w:pPr>
        <w:ind w:left="0" w:leftChars="0" w:firstLine="420" w:firstLineChars="0"/>
        <w:rPr>
          <w:rFonts w:hint="eastAsia"/>
          <w:lang w:val="en-US" w:eastAsia="zh-CN"/>
        </w:rPr>
      </w:pPr>
      <w:r>
        <w:rPr>
          <w:rFonts w:hint="eastAsia"/>
          <w:lang w:val="en-US" w:eastAsia="zh-CN"/>
        </w:rPr>
        <w:t>数据库管理员可在敏感数据列表中，查看所有已确认字段的类别或者修改已确认的类别和级别，并支持在敏感数据列表中点击删除或批量删除，删除敏感数据列表中的已确认类别。</w:t>
      </w:r>
    </w:p>
    <w:p>
      <w:pPr>
        <w:ind w:left="0" w:leftChars="0" w:firstLine="0" w:firstLineChars="0"/>
      </w:pPr>
      <w:r>
        <w:drawing>
          <wp:inline distT="0" distB="0" distL="114300" distR="114300">
            <wp:extent cx="6017260" cy="3257550"/>
            <wp:effectExtent l="0" t="0" r="2540" b="19050"/>
            <wp:docPr id="1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2"/>
                    <pic:cNvPicPr>
                      <a:picLocks noChangeAspect="1"/>
                    </pic:cNvPicPr>
                  </pic:nvPicPr>
                  <pic:blipFill>
                    <a:blip r:embed="rId38"/>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112</w:t>
      </w:r>
      <w:r>
        <w:fldChar w:fldCharType="end"/>
      </w:r>
      <w:r>
        <w:rPr>
          <w:rFonts w:hint="eastAsia"/>
          <w:lang w:eastAsia="zh-CN"/>
        </w:rPr>
        <w:t>敏感数据列表</w:t>
      </w:r>
    </w:p>
    <w:p>
      <w:pPr>
        <w:pStyle w:val="4"/>
        <w:numPr>
          <w:ilvl w:val="2"/>
          <w:numId w:val="4"/>
        </w:numPr>
        <w:ind w:firstLineChars="0"/>
        <w:rPr>
          <w:rFonts w:hint="default" w:ascii="新宋体" w:hAnsi="新宋体" w:cs="新宋体"/>
          <w:lang w:val="en-US" w:eastAsia="zh-CN"/>
        </w:rPr>
      </w:pPr>
      <w:r>
        <w:rPr>
          <w:rFonts w:hint="eastAsia" w:ascii="新宋体" w:hAnsi="新宋体" w:cs="新宋体"/>
          <w:lang w:val="en-US" w:eastAsia="zh-CN"/>
        </w:rPr>
        <w:t xml:space="preserve"> </w:t>
      </w:r>
      <w:bookmarkStart w:id="65" w:name="_Toc713783746"/>
      <w:bookmarkStart w:id="66" w:name="_Toc1768591742"/>
      <w:r>
        <w:rPr>
          <w:rFonts w:hint="eastAsia" w:ascii="新宋体" w:hAnsi="新宋体" w:cs="新宋体"/>
          <w:lang w:val="en-US" w:eastAsia="zh-CN"/>
        </w:rPr>
        <w:t>脱敏策略</w:t>
      </w:r>
      <w:bookmarkEnd w:id="65"/>
      <w:bookmarkEnd w:id="66"/>
    </w:p>
    <w:p>
      <w:pPr>
        <w:bidi w:val="0"/>
        <w:rPr>
          <w:rFonts w:hint="default"/>
          <w:lang w:eastAsia="zh-Hans"/>
        </w:rPr>
      </w:pPr>
      <w:r>
        <w:rPr>
          <w:rFonts w:hint="eastAsia"/>
          <w:lang w:val="en-US" w:eastAsia="zh-CN"/>
        </w:rPr>
        <w:t>数据库管理员</w:t>
      </w:r>
      <w:r>
        <w:rPr>
          <w:rFonts w:hint="eastAsia"/>
          <w:lang w:val="en-US" w:eastAsia="zh-Hans"/>
        </w:rPr>
        <w:t>有</w:t>
      </w:r>
      <w:r>
        <w:rPr>
          <w:rFonts w:hint="default"/>
          <w:lang w:eastAsia="zh-Hans"/>
        </w:rPr>
        <w:t>【</w:t>
      </w:r>
      <w:r>
        <w:rPr>
          <w:rFonts w:hint="eastAsia"/>
          <w:lang w:val="en-US" w:eastAsia="zh-CN"/>
        </w:rPr>
        <w:t>脱敏策略</w:t>
      </w:r>
      <w:r>
        <w:rPr>
          <w:rFonts w:hint="default"/>
          <w:lang w:eastAsia="zh-Hans"/>
        </w:rPr>
        <w:t>】</w:t>
      </w:r>
      <w:r>
        <w:rPr>
          <w:rFonts w:hint="eastAsia"/>
          <w:lang w:val="en-US" w:eastAsia="zh-Hans"/>
        </w:rPr>
        <w:t>的配置管理权限</w:t>
      </w:r>
      <w:r>
        <w:rPr>
          <w:rFonts w:hint="default"/>
          <w:lang w:eastAsia="zh-Hans"/>
        </w:rPr>
        <w:t>。</w:t>
      </w:r>
    </w:p>
    <w:p>
      <w:pPr>
        <w:bidi w:val="0"/>
        <w:rPr>
          <w:rFonts w:hint="default" w:eastAsia="新宋体"/>
          <w:lang w:val="en-US" w:eastAsia="zh-CN"/>
        </w:rPr>
      </w:pPr>
      <w:r>
        <w:rPr>
          <w:rFonts w:hint="eastAsia"/>
          <w:lang w:val="en-US" w:eastAsia="zh-CN"/>
        </w:rPr>
        <w:t>脱敏策略在数据源的数据库管理员之间共享，只有该数据源的数据库管理员可以编辑查看，其他用户均没有权限。策略类型为【类别】的动态脱敏策略，只对已确认的类别生效。</w:t>
      </w:r>
    </w:p>
    <w:p>
      <w:pPr>
        <w:rPr>
          <w:rFonts w:hint="default"/>
          <w:lang w:eastAsia="zh-Hans"/>
        </w:rPr>
      </w:pPr>
      <w:r>
        <w:rPr>
          <w:rFonts w:hint="eastAsia"/>
          <w:lang w:val="en-US" w:eastAsia="zh-Hans"/>
        </w:rPr>
        <w:t>点击</w:t>
      </w:r>
      <w:r>
        <w:rPr>
          <w:rFonts w:hint="eastAsia"/>
          <w:lang w:val="en-US" w:eastAsia="zh-CN"/>
        </w:rPr>
        <w:t>【</w:t>
      </w:r>
      <w:r>
        <w:rPr>
          <w:rFonts w:hint="eastAsia"/>
          <w:lang w:val="en-US" w:eastAsia="zh-Hans"/>
        </w:rPr>
        <w:t>动态脱敏</w:t>
      </w:r>
      <w:r>
        <w:rPr>
          <w:rFonts w:hint="eastAsia"/>
          <w:lang w:val="en-US" w:eastAsia="zh-CN"/>
        </w:rPr>
        <w:t>-脱敏策略</w:t>
      </w:r>
      <w:r>
        <w:rPr>
          <w:rFonts w:hint="default"/>
          <w:lang w:eastAsia="zh-Hans"/>
        </w:rPr>
        <w:t>】</w:t>
      </w:r>
      <w:r>
        <w:rPr>
          <w:rFonts w:hint="eastAsia"/>
          <w:lang w:val="en-US" w:eastAsia="zh-Hans"/>
        </w:rPr>
        <w:t>进入脱敏</w:t>
      </w:r>
      <w:r>
        <w:rPr>
          <w:rFonts w:hint="eastAsia"/>
          <w:lang w:val="en-US" w:eastAsia="zh-CN"/>
        </w:rPr>
        <w:t>策略</w:t>
      </w:r>
      <w:r>
        <w:rPr>
          <w:rFonts w:hint="eastAsia"/>
          <w:lang w:val="en-US" w:eastAsia="zh-Hans"/>
        </w:rPr>
        <w:t>配置页面</w:t>
      </w:r>
      <w:r>
        <w:rPr>
          <w:rFonts w:hint="default"/>
          <w:lang w:eastAsia="zh-Hans"/>
        </w:rPr>
        <w:t>，</w:t>
      </w:r>
      <w:r>
        <w:rPr>
          <w:rFonts w:hint="eastAsia"/>
          <w:lang w:val="en-US" w:eastAsia="zh-Hans"/>
        </w:rPr>
        <w:t>以列表形式展示所有</w:t>
      </w:r>
      <w:r>
        <w:rPr>
          <w:rFonts w:hint="eastAsia"/>
          <w:lang w:val="en-US" w:eastAsia="zh-CN"/>
        </w:rPr>
        <w:t>脱敏策略</w:t>
      </w:r>
      <w:r>
        <w:rPr>
          <w:rFonts w:hint="default"/>
          <w:lang w:eastAsia="zh-Hans"/>
        </w:rPr>
        <w:t>。</w:t>
      </w:r>
      <w:r>
        <w:rPr>
          <w:rFonts w:hint="eastAsia"/>
          <w:lang w:val="en-US" w:eastAsia="zh-Hans"/>
        </w:rPr>
        <w:t>可输入</w:t>
      </w:r>
      <w:r>
        <w:rPr>
          <w:rFonts w:hint="default"/>
          <w:lang w:eastAsia="zh-Hans"/>
        </w:rPr>
        <w:t>【</w:t>
      </w:r>
      <w:r>
        <w:rPr>
          <w:rFonts w:hint="eastAsia"/>
          <w:lang w:val="en-US" w:eastAsia="zh-Hans"/>
        </w:rPr>
        <w:t>策略名称</w:t>
      </w:r>
      <w:r>
        <w:rPr>
          <w:rFonts w:hint="default"/>
          <w:lang w:eastAsia="zh-Hans"/>
        </w:rPr>
        <w:t>】【</w:t>
      </w:r>
      <w:r>
        <w:rPr>
          <w:rFonts w:hint="eastAsia"/>
          <w:lang w:val="en-US" w:eastAsia="zh-Hans"/>
        </w:rPr>
        <w:t>策略对象</w:t>
      </w:r>
      <w:r>
        <w:rPr>
          <w:rFonts w:hint="default"/>
          <w:lang w:eastAsia="zh-Hans"/>
        </w:rPr>
        <w:t>】</w:t>
      </w:r>
      <w:r>
        <w:rPr>
          <w:rFonts w:hint="eastAsia"/>
          <w:lang w:eastAsia="zh-CN"/>
        </w:rPr>
        <w:t>【</w:t>
      </w:r>
      <w:r>
        <w:rPr>
          <w:rFonts w:hint="eastAsia"/>
          <w:lang w:val="en-US" w:eastAsia="zh-CN"/>
        </w:rPr>
        <w:t>表所有者</w:t>
      </w:r>
      <w:r>
        <w:rPr>
          <w:rFonts w:hint="eastAsia"/>
          <w:lang w:eastAsia="zh-CN"/>
        </w:rPr>
        <w:t>】【</w:t>
      </w:r>
      <w:r>
        <w:rPr>
          <w:rFonts w:hint="eastAsia"/>
          <w:lang w:val="en-US" w:eastAsia="zh-CN"/>
        </w:rPr>
        <w:t>表名</w:t>
      </w:r>
      <w:r>
        <w:rPr>
          <w:rFonts w:hint="eastAsia"/>
          <w:lang w:eastAsia="zh-CN"/>
        </w:rPr>
        <w:t>】</w:t>
      </w:r>
      <w:r>
        <w:rPr>
          <w:rFonts w:hint="eastAsia"/>
          <w:lang w:val="en-US" w:eastAsia="zh-Hans"/>
        </w:rPr>
        <w:t>查询脱敏策略</w:t>
      </w:r>
      <w:r>
        <w:rPr>
          <w:rFonts w:hint="eastAsia"/>
          <w:lang w:val="en-US" w:eastAsia="zh-CN"/>
        </w:rPr>
        <w:t>或下拉【数据源】筛选脱敏策略</w:t>
      </w:r>
      <w:r>
        <w:rPr>
          <w:rFonts w:hint="default"/>
          <w:lang w:eastAsia="zh-Hans"/>
        </w:rPr>
        <w:t>。</w:t>
      </w:r>
    </w:p>
    <w:p>
      <w:pPr>
        <w:ind w:left="0" w:leftChars="0" w:firstLine="420" w:firstLineChars="0"/>
        <w:rPr>
          <w:rFonts w:hint="default"/>
          <w:lang w:eastAsia="zh-Hans"/>
        </w:rPr>
      </w:pPr>
      <w:r>
        <w:rPr>
          <w:rFonts w:hint="eastAsia"/>
          <w:lang w:val="en-US" w:eastAsia="zh-Hans"/>
        </w:rPr>
        <w:t>点击</w:t>
      </w:r>
      <w:r>
        <w:rPr>
          <w:rFonts w:hint="default"/>
          <w:lang w:eastAsia="zh-Hans"/>
        </w:rPr>
        <w:t>【</w:t>
      </w:r>
      <w:r>
        <w:rPr>
          <w:rFonts w:hint="eastAsia"/>
          <w:lang w:val="en-US" w:eastAsia="zh-Hans"/>
        </w:rPr>
        <w:t>导出</w:t>
      </w:r>
      <w:r>
        <w:rPr>
          <w:rFonts w:hint="default"/>
          <w:lang w:eastAsia="zh-Hans"/>
        </w:rPr>
        <w:t>】</w:t>
      </w:r>
      <w:r>
        <w:rPr>
          <w:rFonts w:hint="eastAsia"/>
          <w:lang w:val="en-US" w:eastAsia="zh-Hans"/>
        </w:rPr>
        <w:t>可导出动态脱敏策略列表数据</w:t>
      </w:r>
      <w:r>
        <w:rPr>
          <w:rFonts w:hint="default"/>
          <w:lang w:eastAsia="zh-Hans"/>
        </w:rPr>
        <w:t>；</w:t>
      </w:r>
    </w:p>
    <w:p>
      <w:pPr>
        <w:pStyle w:val="5"/>
        <w:numPr>
          <w:ilvl w:val="3"/>
          <w:numId w:val="4"/>
        </w:numPr>
        <w:bidi w:val="0"/>
        <w:rPr>
          <w:rFonts w:hint="default"/>
          <w:lang w:val="en-US" w:eastAsia="zh-Hans"/>
        </w:rPr>
      </w:pPr>
      <w:r>
        <w:rPr>
          <w:rFonts w:hint="default"/>
          <w:lang w:eastAsia="zh-Hans"/>
        </w:rPr>
        <w:t xml:space="preserve"> </w:t>
      </w:r>
      <w:bookmarkStart w:id="67" w:name="_Toc719766880"/>
      <w:r>
        <w:rPr>
          <w:rFonts w:hint="eastAsia"/>
          <w:lang w:val="en-US" w:eastAsia="zh-Hans"/>
        </w:rPr>
        <w:t>新建脱敏策略</w:t>
      </w:r>
      <w:bookmarkEnd w:id="67"/>
    </w:p>
    <w:p>
      <w:pPr>
        <w:bidi w:val="0"/>
        <w:jc w:val="both"/>
        <w:rPr>
          <w:rFonts w:hint="eastAsia" w:ascii="新宋体" w:hAnsi="新宋体" w:eastAsia="新宋体" w:cs="新宋体"/>
          <w:lang w:val="en-US" w:eastAsia="zh-CN"/>
        </w:rPr>
      </w:pPr>
      <w:r>
        <w:rPr>
          <w:rFonts w:hint="eastAsia"/>
          <w:lang w:val="en-US" w:eastAsia="zh-CN"/>
        </w:rPr>
        <w:t>数据库管理员</w:t>
      </w:r>
      <w:r>
        <w:rPr>
          <w:rFonts w:hint="eastAsia"/>
        </w:rPr>
        <w:t>点击【新建】新建</w:t>
      </w:r>
      <w:r>
        <w:rPr>
          <w:rFonts w:hint="eastAsia"/>
          <w:lang w:val="en-US" w:eastAsia="zh-Hans"/>
        </w:rPr>
        <w:t>脱敏策略</w:t>
      </w:r>
      <w:r>
        <w:rPr>
          <w:rFonts w:hint="eastAsia"/>
        </w:rPr>
        <w:t>，或点击【导入】以【导出模板】中导出的固定模板导入</w:t>
      </w:r>
      <w:r>
        <w:rPr>
          <w:rFonts w:hint="eastAsia"/>
          <w:lang w:val="en-US" w:eastAsia="zh-Hans"/>
        </w:rPr>
        <w:t>脱敏策略</w:t>
      </w:r>
      <w:r>
        <w:rPr>
          <w:rFonts w:hint="eastAsia"/>
          <w:lang w:val="en-US" w:eastAsia="zh-CN"/>
        </w:rPr>
        <w:t>。</w:t>
      </w:r>
    </w:p>
    <w:p>
      <w:pPr>
        <w:pStyle w:val="6"/>
        <w:numPr>
          <w:ilvl w:val="4"/>
          <w:numId w:val="4"/>
        </w:numPr>
        <w:bidi w:val="0"/>
        <w:rPr>
          <w:rFonts w:hint="default"/>
          <w:lang w:val="en-US" w:eastAsia="zh-Hans"/>
        </w:rPr>
      </w:pPr>
      <w:r>
        <w:rPr>
          <w:rFonts w:hint="eastAsia"/>
          <w:lang w:val="en-US" w:eastAsia="zh-Hans"/>
        </w:rPr>
        <w:t>新建类别策略类型</w:t>
      </w:r>
    </w:p>
    <w:p>
      <w:pPr>
        <w:rPr>
          <w:rFonts w:hint="default"/>
          <w:lang w:eastAsia="zh-Hans"/>
        </w:rPr>
      </w:pPr>
      <w:r>
        <w:rPr>
          <w:rFonts w:hint="eastAsia"/>
          <w:lang w:val="en-US" w:eastAsia="zh-Hans"/>
        </w:rPr>
        <w:t>点击</w:t>
      </w:r>
      <w:r>
        <w:rPr>
          <w:rFonts w:hint="default"/>
          <w:lang w:eastAsia="zh-Hans"/>
        </w:rPr>
        <w:t>【</w:t>
      </w:r>
      <w:r>
        <w:rPr>
          <w:rFonts w:hint="eastAsia"/>
          <w:lang w:val="en-US" w:eastAsia="zh-Hans"/>
        </w:rPr>
        <w:t>新建</w:t>
      </w:r>
      <w:r>
        <w:rPr>
          <w:rFonts w:hint="default"/>
          <w:lang w:eastAsia="zh-Hans"/>
        </w:rPr>
        <w:t>】</w:t>
      </w:r>
      <w:r>
        <w:rPr>
          <w:rFonts w:hint="eastAsia"/>
          <w:lang w:val="en-US" w:eastAsia="zh-Hans"/>
        </w:rPr>
        <w:t>选择策略类型为类别</w:t>
      </w:r>
      <w:r>
        <w:rPr>
          <w:rFonts w:hint="default"/>
          <w:lang w:eastAsia="zh-Hans"/>
        </w:rPr>
        <w:t>，</w:t>
      </w:r>
      <w:r>
        <w:rPr>
          <w:rFonts w:hint="eastAsia"/>
          <w:lang w:val="en-US" w:eastAsia="zh-Hans"/>
        </w:rPr>
        <w:t>配置</w:t>
      </w:r>
      <w:r>
        <w:rPr>
          <w:rFonts w:hint="eastAsia"/>
          <w:lang w:val="en-US" w:eastAsia="zh-CN"/>
        </w:rPr>
        <w:t>【策略名称】</w:t>
      </w:r>
      <w:r>
        <w:rPr>
          <w:rFonts w:hint="default"/>
          <w:lang w:eastAsia="zh-Hans"/>
        </w:rPr>
        <w:t>【</w:t>
      </w:r>
      <w:r>
        <w:rPr>
          <w:rFonts w:hint="eastAsia"/>
          <w:lang w:val="en-US" w:eastAsia="zh-CN"/>
        </w:rPr>
        <w:t>数据源】</w:t>
      </w:r>
      <w:r>
        <w:rPr>
          <w:rFonts w:hint="default"/>
          <w:lang w:eastAsia="zh-Hans"/>
        </w:rPr>
        <w:t>【</w:t>
      </w:r>
      <w:r>
        <w:rPr>
          <w:rFonts w:hint="eastAsia"/>
          <w:lang w:val="en-US" w:eastAsia="zh-Hans"/>
        </w:rPr>
        <w:t>类别</w:t>
      </w:r>
      <w:r>
        <w:rPr>
          <w:rFonts w:hint="default"/>
          <w:lang w:eastAsia="zh-Hans"/>
        </w:rPr>
        <w:t>】【</w:t>
      </w:r>
      <w:r>
        <w:rPr>
          <w:rFonts w:hint="eastAsia"/>
          <w:lang w:val="en-US" w:eastAsia="zh-Hans"/>
        </w:rPr>
        <w:t>脱敏规则</w:t>
      </w:r>
      <w:r>
        <w:rPr>
          <w:rFonts w:hint="default"/>
          <w:lang w:eastAsia="zh-Hans"/>
        </w:rPr>
        <w:t>】【</w:t>
      </w:r>
      <w:r>
        <w:rPr>
          <w:rFonts w:hint="eastAsia"/>
          <w:lang w:val="en-US" w:eastAsia="zh-Hans"/>
        </w:rPr>
        <w:t>长度</w:t>
      </w:r>
      <w:r>
        <w:rPr>
          <w:rFonts w:hint="default"/>
          <w:lang w:eastAsia="zh-Hans"/>
        </w:rPr>
        <w:t>】【</w:t>
      </w:r>
      <w:r>
        <w:rPr>
          <w:rFonts w:hint="eastAsia"/>
          <w:lang w:val="en-US" w:eastAsia="zh-Hans"/>
        </w:rPr>
        <w:t>替换字符</w:t>
      </w:r>
      <w:r>
        <w:rPr>
          <w:rFonts w:hint="default"/>
          <w:lang w:eastAsia="zh-Hans"/>
        </w:rPr>
        <w:t>】【</w:t>
      </w:r>
      <w:r>
        <w:rPr>
          <w:rFonts w:hint="eastAsia"/>
          <w:lang w:val="en-US" w:eastAsia="zh-CN"/>
        </w:rPr>
        <w:t>描述</w:t>
      </w:r>
      <w:r>
        <w:rPr>
          <w:rFonts w:hint="default"/>
          <w:lang w:eastAsia="zh-Hans"/>
        </w:rPr>
        <w:t>】，</w:t>
      </w:r>
      <w:r>
        <w:rPr>
          <w:rFonts w:hint="eastAsia"/>
          <w:lang w:val="en-US" w:eastAsia="zh-Hans"/>
        </w:rPr>
        <w:t>点击</w:t>
      </w:r>
      <w:r>
        <w:rPr>
          <w:rFonts w:hint="default"/>
          <w:lang w:eastAsia="zh-Hans"/>
        </w:rPr>
        <w:t>【</w:t>
      </w:r>
      <w:r>
        <w:rPr>
          <w:rFonts w:hint="eastAsia"/>
          <w:lang w:val="en-US" w:eastAsia="zh-Hans"/>
        </w:rPr>
        <w:t>提交</w:t>
      </w:r>
      <w:r>
        <w:rPr>
          <w:rFonts w:hint="default"/>
          <w:lang w:eastAsia="zh-Hans"/>
        </w:rPr>
        <w:t>】</w:t>
      </w:r>
      <w:r>
        <w:rPr>
          <w:rFonts w:hint="eastAsia"/>
          <w:lang w:val="en-US" w:eastAsia="zh-Hans"/>
        </w:rPr>
        <w:t>即可添加</w:t>
      </w:r>
      <w:r>
        <w:rPr>
          <w:rFonts w:hint="default"/>
          <w:lang w:eastAsia="zh-Hans"/>
        </w:rPr>
        <w:t>。</w:t>
      </w:r>
      <w:r>
        <w:rPr>
          <w:rFonts w:hint="eastAsia"/>
          <w:lang w:val="en-US" w:eastAsia="zh-CN"/>
        </w:rPr>
        <w:t>策略类型为【类别】的动态脱敏策略，只对已确认的类别生效。</w:t>
      </w:r>
    </w:p>
    <w:p>
      <w:pPr>
        <w:ind w:left="0" w:leftChars="0" w:firstLine="0" w:firstLineChars="0"/>
      </w:pPr>
      <w:r>
        <w:drawing>
          <wp:inline distT="0" distB="0" distL="114300" distR="114300">
            <wp:extent cx="6017260" cy="3253105"/>
            <wp:effectExtent l="0" t="0" r="2540" b="23495"/>
            <wp:docPr id="20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7"/>
                    <pic:cNvPicPr>
                      <a:picLocks noChangeAspect="1"/>
                    </pic:cNvPicPr>
                  </pic:nvPicPr>
                  <pic:blipFill>
                    <a:blip r:embed="rId39"/>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117</w:t>
      </w:r>
      <w:r>
        <w:fldChar w:fldCharType="end"/>
      </w:r>
      <w:r>
        <w:rPr>
          <w:rFonts w:hint="eastAsia"/>
          <w:lang w:eastAsia="zh-CN"/>
        </w:rPr>
        <w:t>新建类别策略类型</w:t>
      </w:r>
    </w:p>
    <w:p>
      <w:pPr>
        <w:pStyle w:val="6"/>
        <w:numPr>
          <w:ilvl w:val="4"/>
          <w:numId w:val="4"/>
        </w:numPr>
        <w:bidi w:val="0"/>
        <w:rPr>
          <w:rFonts w:hint="default"/>
          <w:lang w:val="en-US" w:eastAsia="zh-Hans"/>
        </w:rPr>
      </w:pPr>
      <w:r>
        <w:rPr>
          <w:rFonts w:hint="eastAsia"/>
          <w:lang w:val="en-US" w:eastAsia="zh-Hans"/>
        </w:rPr>
        <w:t>新建字段策略类型</w:t>
      </w:r>
    </w:p>
    <w:p>
      <w:pPr>
        <w:rPr>
          <w:rFonts w:hint="default"/>
          <w:lang w:eastAsia="zh-Hans"/>
        </w:rPr>
      </w:pPr>
      <w:r>
        <w:rPr>
          <w:rFonts w:hint="eastAsia"/>
          <w:lang w:val="en-US" w:eastAsia="zh-Hans"/>
        </w:rPr>
        <w:t>点击</w:t>
      </w:r>
      <w:r>
        <w:rPr>
          <w:rFonts w:hint="default"/>
          <w:lang w:eastAsia="zh-Hans"/>
        </w:rPr>
        <w:t>【</w:t>
      </w:r>
      <w:r>
        <w:rPr>
          <w:rFonts w:hint="eastAsia"/>
          <w:lang w:val="en-US" w:eastAsia="zh-Hans"/>
        </w:rPr>
        <w:t>新建</w:t>
      </w:r>
      <w:r>
        <w:rPr>
          <w:rFonts w:hint="default"/>
          <w:lang w:eastAsia="zh-Hans"/>
        </w:rPr>
        <w:t>】</w:t>
      </w:r>
      <w:r>
        <w:rPr>
          <w:rFonts w:hint="eastAsia"/>
          <w:lang w:val="en-US" w:eastAsia="zh-Hans"/>
        </w:rPr>
        <w:t>选择策略类型为字段</w:t>
      </w:r>
      <w:r>
        <w:rPr>
          <w:rFonts w:hint="default"/>
          <w:lang w:eastAsia="zh-Hans"/>
        </w:rPr>
        <w:t>，</w:t>
      </w:r>
      <w:r>
        <w:rPr>
          <w:rFonts w:hint="eastAsia"/>
          <w:lang w:val="en-US" w:eastAsia="zh-Hans"/>
        </w:rPr>
        <w:t>配置</w:t>
      </w:r>
      <w:r>
        <w:rPr>
          <w:rFonts w:hint="eastAsia"/>
          <w:lang w:val="en-US" w:eastAsia="zh-CN"/>
        </w:rPr>
        <w:t>【策略名称】</w:t>
      </w:r>
      <w:r>
        <w:rPr>
          <w:rFonts w:hint="default"/>
          <w:lang w:eastAsia="zh-Hans"/>
        </w:rPr>
        <w:t>【</w:t>
      </w:r>
      <w:r>
        <w:rPr>
          <w:rFonts w:hint="eastAsia"/>
          <w:lang w:val="en-US" w:eastAsia="zh-Hans"/>
        </w:rPr>
        <w:t>数据源</w:t>
      </w:r>
      <w:r>
        <w:rPr>
          <w:rFonts w:hint="default"/>
          <w:lang w:eastAsia="zh-Hans"/>
        </w:rPr>
        <w:t>】【</w:t>
      </w:r>
      <w:r>
        <w:rPr>
          <w:rFonts w:hint="eastAsia"/>
          <w:lang w:val="en-US" w:eastAsia="zh-Hans"/>
        </w:rPr>
        <w:t>字段</w:t>
      </w:r>
      <w:r>
        <w:rPr>
          <w:rFonts w:hint="default"/>
          <w:lang w:eastAsia="zh-Hans"/>
        </w:rPr>
        <w:t>】【</w:t>
      </w:r>
      <w:r>
        <w:rPr>
          <w:rFonts w:hint="eastAsia"/>
          <w:lang w:val="en-US" w:eastAsia="zh-Hans"/>
        </w:rPr>
        <w:t>脱敏规则</w:t>
      </w:r>
      <w:r>
        <w:rPr>
          <w:rFonts w:hint="default"/>
          <w:lang w:eastAsia="zh-Hans"/>
        </w:rPr>
        <w:t>】【</w:t>
      </w:r>
      <w:r>
        <w:rPr>
          <w:rFonts w:hint="eastAsia"/>
          <w:lang w:val="en-US" w:eastAsia="zh-Hans"/>
        </w:rPr>
        <w:t>长度</w:t>
      </w:r>
      <w:r>
        <w:rPr>
          <w:rFonts w:hint="default"/>
          <w:lang w:eastAsia="zh-Hans"/>
        </w:rPr>
        <w:t>】【</w:t>
      </w:r>
      <w:r>
        <w:rPr>
          <w:rFonts w:hint="eastAsia"/>
          <w:lang w:val="en-US" w:eastAsia="zh-Hans"/>
        </w:rPr>
        <w:t>替换字符</w:t>
      </w:r>
      <w:r>
        <w:rPr>
          <w:rFonts w:hint="default"/>
          <w:lang w:eastAsia="zh-Hans"/>
        </w:rPr>
        <w:t>】【</w:t>
      </w:r>
      <w:r>
        <w:rPr>
          <w:rFonts w:hint="eastAsia"/>
          <w:lang w:val="en-US" w:eastAsia="zh-CN"/>
        </w:rPr>
        <w:t>描述</w:t>
      </w:r>
      <w:r>
        <w:rPr>
          <w:rFonts w:hint="default"/>
          <w:lang w:eastAsia="zh-Hans"/>
        </w:rPr>
        <w:t>】，</w:t>
      </w:r>
      <w:r>
        <w:rPr>
          <w:rFonts w:hint="eastAsia"/>
          <w:lang w:val="en-US" w:eastAsia="zh-Hans"/>
        </w:rPr>
        <w:t>点击</w:t>
      </w:r>
      <w:r>
        <w:rPr>
          <w:rFonts w:hint="default"/>
          <w:lang w:eastAsia="zh-Hans"/>
        </w:rPr>
        <w:t>【</w:t>
      </w:r>
      <w:r>
        <w:rPr>
          <w:rFonts w:hint="eastAsia"/>
          <w:lang w:val="en-US" w:eastAsia="zh-Hans"/>
        </w:rPr>
        <w:t>提交</w:t>
      </w:r>
      <w:r>
        <w:rPr>
          <w:rFonts w:hint="default"/>
          <w:lang w:eastAsia="zh-Hans"/>
        </w:rPr>
        <w:t>】</w:t>
      </w:r>
      <w:r>
        <w:rPr>
          <w:rFonts w:hint="eastAsia"/>
          <w:lang w:val="en-US" w:eastAsia="zh-Hans"/>
        </w:rPr>
        <w:t>即可添加</w:t>
      </w:r>
      <w:r>
        <w:rPr>
          <w:rFonts w:hint="default"/>
          <w:lang w:eastAsia="zh-Hans"/>
        </w:rPr>
        <w:t>。</w:t>
      </w:r>
    </w:p>
    <w:p>
      <w:pPr>
        <w:ind w:left="0" w:leftChars="0" w:firstLine="0" w:firstLineChars="0"/>
      </w:pPr>
    </w:p>
    <w:p>
      <w:pPr>
        <w:ind w:left="0" w:leftChars="0" w:firstLine="0" w:firstLineChars="0"/>
      </w:pPr>
      <w:r>
        <w:drawing>
          <wp:inline distT="0" distB="0" distL="114300" distR="114300">
            <wp:extent cx="6017260" cy="3253105"/>
            <wp:effectExtent l="0" t="0" r="2540" b="23495"/>
            <wp:docPr id="2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8"/>
                    <pic:cNvPicPr>
                      <a:picLocks noChangeAspect="1"/>
                    </pic:cNvPicPr>
                  </pic:nvPicPr>
                  <pic:blipFill>
                    <a:blip r:embed="rId40"/>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118</w:t>
      </w:r>
      <w:r>
        <w:fldChar w:fldCharType="end"/>
      </w:r>
      <w:r>
        <w:rPr>
          <w:rFonts w:hint="eastAsia"/>
          <w:lang w:eastAsia="zh-CN"/>
        </w:rPr>
        <w:t>新建字段策略类型</w:t>
      </w:r>
    </w:p>
    <w:p>
      <w:pPr>
        <w:rPr>
          <w:rFonts w:hint="default" w:cs="新宋体"/>
          <w:bCs w:val="0"/>
          <w:lang w:eastAsia="zh-Hans"/>
        </w:rPr>
      </w:pPr>
      <w:r>
        <w:rPr>
          <w:rFonts w:hint="eastAsia" w:cs="新宋体"/>
          <w:bCs w:val="0"/>
          <w:lang w:val="en-US" w:eastAsia="zh-Hans"/>
        </w:rPr>
        <w:t>动态脱敏策略添加后</w:t>
      </w:r>
      <w:r>
        <w:rPr>
          <w:rFonts w:hint="default" w:cs="新宋体"/>
          <w:bCs w:val="0"/>
          <w:lang w:eastAsia="zh-Hans"/>
        </w:rPr>
        <w:t>，</w:t>
      </w:r>
      <w:r>
        <w:rPr>
          <w:rFonts w:hint="eastAsia" w:cs="新宋体"/>
          <w:bCs w:val="0"/>
          <w:lang w:val="en-US" w:eastAsia="zh-Hans"/>
        </w:rPr>
        <w:t>访问数据时查到的数据是脱敏后的数据</w:t>
      </w:r>
      <w:r>
        <w:rPr>
          <w:rFonts w:hint="default" w:cs="新宋体"/>
          <w:bCs w:val="0"/>
          <w:lang w:eastAsia="zh-Hans"/>
        </w:rPr>
        <w:t>。</w:t>
      </w:r>
    </w:p>
    <w:p>
      <w:pPr>
        <w:ind w:left="0" w:leftChars="0" w:firstLine="0" w:firstLineChars="0"/>
      </w:pPr>
      <w:r>
        <w:drawing>
          <wp:inline distT="0" distB="0" distL="114300" distR="114300">
            <wp:extent cx="6017260" cy="3249295"/>
            <wp:effectExtent l="0" t="0" r="2540" b="1905"/>
            <wp:docPr id="22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0"/>
                    <pic:cNvPicPr>
                      <a:picLocks noChangeAspect="1"/>
                    </pic:cNvPicPr>
                  </pic:nvPicPr>
                  <pic:blipFill>
                    <a:blip r:embed="rId41"/>
                    <a:stretch>
                      <a:fillRect/>
                    </a:stretch>
                  </pic:blipFill>
                  <pic:spPr>
                    <a:xfrm>
                      <a:off x="0" y="0"/>
                      <a:ext cx="6017260" cy="324929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120</w:t>
      </w:r>
      <w:r>
        <w:fldChar w:fldCharType="end"/>
      </w:r>
      <w:r>
        <w:rPr>
          <w:rFonts w:hint="eastAsia"/>
          <w:lang w:eastAsia="zh-CN"/>
        </w:rPr>
        <w:t>访问脱敏后的数据</w:t>
      </w:r>
    </w:p>
    <w:p>
      <w:pPr>
        <w:pStyle w:val="8"/>
        <w:bidi w:val="0"/>
        <w:ind w:left="0" w:leftChars="0" w:firstLine="0" w:firstLineChars="0"/>
        <w:rPr>
          <w:rFonts w:hint="default" w:cs="新宋体"/>
          <w:lang w:val="en-US" w:eastAsia="zh-CN"/>
        </w:rPr>
      </w:pPr>
      <w:r>
        <w:rPr>
          <w:rFonts w:hint="default" w:cs="新宋体"/>
          <w:lang w:val="en-US" w:eastAsia="zh-CN"/>
        </w:rPr>
        <w:br w:type="page"/>
      </w:r>
    </w:p>
    <w:p>
      <w:pPr>
        <w:pStyle w:val="2"/>
        <w:numPr>
          <w:ilvl w:val="0"/>
          <w:numId w:val="4"/>
        </w:numPr>
        <w:ind w:firstLineChars="0"/>
        <w:rPr>
          <w:rFonts w:hint="eastAsia" w:ascii="新宋体" w:hAnsi="新宋体" w:cs="新宋体"/>
          <w:lang w:val="en-US" w:eastAsia="zh-Hans"/>
        </w:rPr>
      </w:pPr>
      <w:bookmarkStart w:id="68" w:name="_Toc1001005462"/>
      <w:bookmarkStart w:id="69" w:name="_Toc1400249667"/>
      <w:bookmarkStart w:id="70" w:name="_Toc1847"/>
      <w:r>
        <w:rPr>
          <w:rFonts w:hint="eastAsia" w:ascii="新宋体" w:hAnsi="新宋体" w:cs="新宋体"/>
          <w:lang w:val="en-US" w:eastAsia="zh-Hans"/>
        </w:rPr>
        <w:t>高危操作</w:t>
      </w:r>
      <w:bookmarkEnd w:id="68"/>
      <w:bookmarkEnd w:id="69"/>
    </w:p>
    <w:p>
      <w:pPr>
        <w:bidi w:val="0"/>
        <w:rPr>
          <w:rFonts w:hint="default"/>
          <w:lang w:eastAsia="zh-Hans"/>
        </w:rPr>
      </w:pPr>
      <w:r>
        <w:rPr>
          <w:rFonts w:hint="eastAsia"/>
          <w:lang w:val="en-US" w:eastAsia="zh-CN"/>
        </w:rPr>
        <w:t>数据库管理员</w:t>
      </w:r>
      <w:r>
        <w:rPr>
          <w:rFonts w:hint="eastAsia"/>
          <w:lang w:val="en-US" w:eastAsia="zh-Hans"/>
        </w:rPr>
        <w:t>可增加对高危操作管理的复核</w:t>
      </w:r>
      <w:r>
        <w:rPr>
          <w:rFonts w:hint="default"/>
          <w:lang w:eastAsia="zh-Hans"/>
        </w:rPr>
        <w:t>、</w:t>
      </w:r>
      <w:r>
        <w:rPr>
          <w:rFonts w:hint="eastAsia"/>
          <w:lang w:val="en-US" w:eastAsia="zh-Hans"/>
        </w:rPr>
        <w:t>告警</w:t>
      </w:r>
      <w:r>
        <w:rPr>
          <w:rFonts w:hint="default"/>
          <w:lang w:eastAsia="zh-Hans"/>
        </w:rPr>
        <w:t>、</w:t>
      </w:r>
      <w:r>
        <w:rPr>
          <w:rFonts w:hint="eastAsia"/>
          <w:lang w:val="en-US" w:eastAsia="zh-Hans"/>
        </w:rPr>
        <w:t>阻断</w:t>
      </w:r>
      <w:r>
        <w:rPr>
          <w:rFonts w:hint="default"/>
          <w:lang w:eastAsia="zh-Hans"/>
        </w:rPr>
        <w:t>。</w:t>
      </w:r>
      <w:r>
        <w:rPr>
          <w:rFonts w:hint="eastAsia"/>
          <w:lang w:val="en-US" w:eastAsia="zh-Hans"/>
        </w:rPr>
        <w:t>点击</w:t>
      </w:r>
      <w:r>
        <w:rPr>
          <w:rFonts w:hint="default"/>
          <w:lang w:eastAsia="zh-Hans"/>
        </w:rPr>
        <w:t>【</w:t>
      </w:r>
      <w:r>
        <w:rPr>
          <w:rFonts w:hint="eastAsia"/>
          <w:lang w:val="en-US" w:eastAsia="zh-Hans"/>
        </w:rPr>
        <w:t>高危操作</w:t>
      </w:r>
      <w:r>
        <w:rPr>
          <w:rFonts w:hint="eastAsia"/>
          <w:lang w:val="en-US" w:eastAsia="zh-CN"/>
        </w:rPr>
        <w:t>-高危操作管理</w:t>
      </w:r>
      <w:r>
        <w:rPr>
          <w:rFonts w:hint="default"/>
          <w:lang w:eastAsia="zh-Hans"/>
        </w:rPr>
        <w:t>】</w:t>
      </w:r>
      <w:r>
        <w:rPr>
          <w:rFonts w:hint="eastAsia"/>
          <w:lang w:val="en-US" w:eastAsia="zh-Hans"/>
        </w:rPr>
        <w:t>进入高危操作配置页面</w:t>
      </w:r>
      <w:r>
        <w:rPr>
          <w:rFonts w:hint="default"/>
          <w:lang w:eastAsia="zh-Hans"/>
        </w:rPr>
        <w:t>，</w:t>
      </w:r>
      <w:r>
        <w:rPr>
          <w:rFonts w:hint="eastAsia"/>
          <w:lang w:val="en-US" w:eastAsia="zh-Hans"/>
        </w:rPr>
        <w:t>以列表形式展示所有高危操作信息</w:t>
      </w:r>
      <w:r>
        <w:rPr>
          <w:rFonts w:hint="default"/>
          <w:lang w:eastAsia="zh-Hans"/>
        </w:rPr>
        <w:t>。</w:t>
      </w:r>
      <w:r>
        <w:rPr>
          <w:rFonts w:hint="eastAsia"/>
          <w:lang w:val="en-US" w:eastAsia="zh-Hans"/>
        </w:rPr>
        <w:t>可下拉选择</w:t>
      </w:r>
      <w:r>
        <w:rPr>
          <w:rFonts w:hint="default"/>
          <w:lang w:eastAsia="zh-Hans"/>
        </w:rPr>
        <w:t>【</w:t>
      </w:r>
      <w:r>
        <w:rPr>
          <w:rFonts w:hint="eastAsia"/>
          <w:lang w:val="en-US" w:eastAsia="zh-Hans"/>
        </w:rPr>
        <w:t>数据源</w:t>
      </w:r>
      <w:r>
        <w:rPr>
          <w:rFonts w:hint="default"/>
          <w:lang w:eastAsia="zh-Hans"/>
        </w:rPr>
        <w:t>】【</w:t>
      </w:r>
      <w:r>
        <w:rPr>
          <w:rFonts w:hint="eastAsia"/>
          <w:lang w:val="en-US" w:eastAsia="zh-Hans"/>
        </w:rPr>
        <w:t>管理方式</w:t>
      </w:r>
      <w:r>
        <w:rPr>
          <w:rFonts w:hint="default"/>
          <w:lang w:eastAsia="zh-Hans"/>
        </w:rPr>
        <w:t>】</w:t>
      </w:r>
      <w:r>
        <w:rPr>
          <w:rFonts w:hint="eastAsia"/>
          <w:lang w:val="en-US" w:eastAsia="zh-Hans"/>
        </w:rPr>
        <w:t>或输入</w:t>
      </w:r>
      <w:r>
        <w:rPr>
          <w:rFonts w:hint="default"/>
          <w:lang w:eastAsia="zh-Hans"/>
        </w:rPr>
        <w:t>【</w:t>
      </w:r>
      <w:r>
        <w:rPr>
          <w:rFonts w:hint="eastAsia"/>
          <w:lang w:val="en-US" w:eastAsia="zh-Hans"/>
        </w:rPr>
        <w:t>操作名称</w:t>
      </w:r>
      <w:r>
        <w:rPr>
          <w:rFonts w:hint="default"/>
          <w:lang w:eastAsia="zh-Hans"/>
        </w:rPr>
        <w:t>】</w:t>
      </w:r>
      <w:r>
        <w:rPr>
          <w:rFonts w:hint="eastAsia"/>
          <w:lang w:val="en-US" w:eastAsia="zh-Hans"/>
        </w:rPr>
        <w:t>查询高危操作</w:t>
      </w:r>
      <w:r>
        <w:rPr>
          <w:rFonts w:hint="default"/>
          <w:lang w:eastAsia="zh-Hans"/>
        </w:rPr>
        <w:t>。</w:t>
      </w:r>
    </w:p>
    <w:p>
      <w:pPr>
        <w:bidi w:val="0"/>
        <w:rPr>
          <w:rFonts w:hint="eastAsia" w:eastAsia="新宋体"/>
          <w:lang w:val="en-US" w:eastAsia="zh-CN"/>
        </w:rPr>
      </w:pPr>
      <w:r>
        <w:rPr>
          <w:rFonts w:hint="eastAsia"/>
          <w:lang w:val="en-US" w:eastAsia="zh-Hans"/>
        </w:rPr>
        <w:t>是否需要开启复核</w:t>
      </w:r>
      <w:r>
        <w:rPr>
          <w:rFonts w:hint="default"/>
          <w:lang w:eastAsia="zh-Hans"/>
        </w:rPr>
        <w:t>、</w:t>
      </w:r>
      <w:r>
        <w:rPr>
          <w:rFonts w:hint="eastAsia"/>
          <w:lang w:val="en-US" w:eastAsia="zh-Hans"/>
        </w:rPr>
        <w:t>告警</w:t>
      </w:r>
      <w:r>
        <w:rPr>
          <w:rFonts w:hint="default"/>
          <w:lang w:eastAsia="zh-Hans"/>
        </w:rPr>
        <w:t>、</w:t>
      </w:r>
      <w:r>
        <w:rPr>
          <w:rFonts w:hint="eastAsia"/>
          <w:lang w:val="en-US" w:eastAsia="zh-Hans"/>
        </w:rPr>
        <w:t>阻断高危操作</w:t>
      </w:r>
      <w:r>
        <w:rPr>
          <w:rFonts w:hint="default"/>
          <w:lang w:eastAsia="zh-Hans"/>
        </w:rPr>
        <w:t>，</w:t>
      </w:r>
      <w:r>
        <w:rPr>
          <w:rFonts w:hint="eastAsia"/>
          <w:lang w:val="en-US" w:eastAsia="zh-Hans"/>
        </w:rPr>
        <w:t>需系统管理员在</w:t>
      </w:r>
      <w:r>
        <w:rPr>
          <w:rFonts w:hint="default"/>
          <w:lang w:eastAsia="zh-Hans"/>
        </w:rPr>
        <w:t>【</w:t>
      </w:r>
      <w:r>
        <w:rPr>
          <w:rFonts w:hint="eastAsia"/>
          <w:lang w:val="en-US" w:eastAsia="zh-CN"/>
        </w:rPr>
        <w:t>系统设置-</w:t>
      </w:r>
      <w:r>
        <w:rPr>
          <w:rFonts w:hint="eastAsia"/>
          <w:lang w:val="en-US" w:eastAsia="zh-Hans"/>
        </w:rPr>
        <w:t>产品参数</w:t>
      </w:r>
      <w:r>
        <w:rPr>
          <w:rFonts w:hint="eastAsia"/>
          <w:lang w:val="en-US" w:eastAsia="zh-CN"/>
        </w:rPr>
        <w:t>-数据访问参数设置】</w:t>
      </w:r>
      <w:r>
        <w:rPr>
          <w:rFonts w:hint="eastAsia"/>
          <w:lang w:val="en-US" w:eastAsia="zh-Hans"/>
        </w:rPr>
        <w:t>中进行配置</w:t>
      </w:r>
      <w:r>
        <w:rPr>
          <w:rFonts w:hint="default"/>
          <w:lang w:eastAsia="zh-Hans"/>
        </w:rPr>
        <w:t>。</w:t>
      </w:r>
    </w:p>
    <w:p>
      <w:pPr>
        <w:bidi w:val="0"/>
        <w:ind w:left="0" w:leftChars="0" w:firstLine="0" w:firstLineChars="0"/>
        <w:jc w:val="both"/>
      </w:pPr>
      <w:r>
        <w:drawing>
          <wp:inline distT="0" distB="0" distL="114300" distR="114300">
            <wp:extent cx="6017260" cy="3253105"/>
            <wp:effectExtent l="0" t="0" r="2540" b="23495"/>
            <wp:docPr id="2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5"/>
                    <pic:cNvPicPr>
                      <a:picLocks noChangeAspect="1"/>
                    </pic:cNvPicPr>
                  </pic:nvPicPr>
                  <pic:blipFill>
                    <a:blip r:embed="rId42"/>
                    <a:stretch>
                      <a:fillRect/>
                    </a:stretch>
                  </pic:blipFill>
                  <pic:spPr>
                    <a:xfrm>
                      <a:off x="0" y="0"/>
                      <a:ext cx="6017260" cy="3253105"/>
                    </a:xfrm>
                    <a:prstGeom prst="rect">
                      <a:avLst/>
                    </a:prstGeom>
                    <a:noFill/>
                    <a:ln>
                      <a:noFill/>
                    </a:ln>
                  </pic:spPr>
                </pic:pic>
              </a:graphicData>
            </a:graphic>
          </wp:inline>
        </w:drawing>
      </w:r>
    </w:p>
    <w:p>
      <w:pPr>
        <w:pStyle w:val="8"/>
        <w:bidi w:val="0"/>
        <w:ind w:left="0" w:leftChars="0" w:firstLine="0" w:firstLineChars="0"/>
        <w:jc w:val="center"/>
        <w:rPr>
          <w:rFonts w:hint="eastAsia" w:eastAsia="新宋体"/>
          <w:lang w:eastAsia="zh-CN"/>
        </w:rPr>
      </w:pPr>
      <w:r>
        <w:t xml:space="preserve">图 </w:t>
      </w:r>
      <w:r>
        <w:fldChar w:fldCharType="begin"/>
      </w:r>
      <w:r>
        <w:instrText xml:space="preserve"> SEQ 图 \* ARABIC </w:instrText>
      </w:r>
      <w:r>
        <w:fldChar w:fldCharType="separate"/>
      </w:r>
      <w:r>
        <w:t>124</w:t>
      </w:r>
      <w:r>
        <w:fldChar w:fldCharType="end"/>
      </w:r>
      <w:r>
        <w:rPr>
          <w:rFonts w:hint="eastAsia"/>
          <w:lang w:eastAsia="zh-CN"/>
        </w:rPr>
        <w:t>高危操作配置</w:t>
      </w:r>
    </w:p>
    <w:p>
      <w:pPr>
        <w:pStyle w:val="3"/>
        <w:numPr>
          <w:ilvl w:val="1"/>
          <w:numId w:val="4"/>
        </w:numPr>
        <w:ind w:firstLineChars="0"/>
        <w:rPr>
          <w:rFonts w:hint="eastAsia" w:ascii="新宋体" w:hAnsi="新宋体" w:cs="新宋体"/>
          <w:bCs w:val="0"/>
          <w:lang w:val="en-US" w:eastAsia="zh-Hans"/>
        </w:rPr>
      </w:pPr>
      <w:r>
        <w:rPr>
          <w:rFonts w:hint="default" w:ascii="新宋体" w:hAnsi="新宋体" w:cs="新宋体"/>
          <w:bCs w:val="0"/>
          <w:lang w:eastAsia="zh-Hans"/>
        </w:rPr>
        <w:t xml:space="preserve"> </w:t>
      </w:r>
      <w:bookmarkStart w:id="71" w:name="_Toc511909236"/>
      <w:bookmarkStart w:id="72" w:name="_Toc1870349443"/>
      <w:r>
        <w:rPr>
          <w:rFonts w:hint="eastAsia" w:ascii="新宋体" w:hAnsi="新宋体" w:cs="新宋体"/>
          <w:bCs w:val="0"/>
          <w:lang w:val="en-US" w:eastAsia="zh-CN"/>
        </w:rPr>
        <w:t>高危操作管理</w:t>
      </w:r>
      <w:bookmarkEnd w:id="71"/>
      <w:bookmarkEnd w:id="72"/>
    </w:p>
    <w:p>
      <w:pPr>
        <w:bidi w:val="0"/>
        <w:rPr>
          <w:rFonts w:hint="default"/>
          <w:lang w:eastAsia="zh-Hans"/>
        </w:rPr>
      </w:pPr>
      <w:r>
        <w:rPr>
          <w:rFonts w:hint="eastAsia"/>
          <w:lang w:val="en-US" w:eastAsia="zh-CN"/>
        </w:rPr>
        <w:t>数据库管理员</w:t>
      </w:r>
      <w:r>
        <w:rPr>
          <w:rFonts w:hint="eastAsia"/>
          <w:lang w:val="en-US" w:eastAsia="zh-Hans"/>
        </w:rPr>
        <w:t>有</w:t>
      </w:r>
      <w:r>
        <w:rPr>
          <w:rFonts w:hint="default"/>
          <w:lang w:eastAsia="zh-Hans"/>
        </w:rPr>
        <w:t>【</w:t>
      </w:r>
      <w:r>
        <w:rPr>
          <w:rFonts w:hint="eastAsia"/>
          <w:lang w:val="en-US" w:eastAsia="zh-CN"/>
        </w:rPr>
        <w:t>高危操作</w:t>
      </w:r>
      <w:r>
        <w:rPr>
          <w:rFonts w:hint="default"/>
          <w:lang w:eastAsia="zh-Hans"/>
        </w:rPr>
        <w:t>】</w:t>
      </w:r>
      <w:r>
        <w:rPr>
          <w:rFonts w:hint="eastAsia"/>
          <w:lang w:val="en-US" w:eastAsia="zh-Hans"/>
        </w:rPr>
        <w:t>的配置管理权限</w:t>
      </w:r>
      <w:r>
        <w:rPr>
          <w:rFonts w:hint="default"/>
          <w:lang w:eastAsia="zh-Hans"/>
        </w:rPr>
        <w:t>。</w:t>
      </w:r>
    </w:p>
    <w:p>
      <w:pPr>
        <w:bidi w:val="0"/>
        <w:rPr>
          <w:rFonts w:hint="eastAsia"/>
          <w:lang w:val="en-US" w:eastAsia="zh-Hans"/>
        </w:rPr>
      </w:pPr>
      <w:r>
        <w:rPr>
          <w:rFonts w:hint="eastAsia"/>
          <w:lang w:val="en-US" w:eastAsia="zh-CN"/>
        </w:rPr>
        <w:t>高危操作在数据源的数据库管理员之间共享，只有该数据源的数据库管理员可以编辑查看，其他用户均没有权限。数据库管理员可对指定的数据源、表所有者、表、字段和权限配置高危操作，以防止人员进行越权的敏感操作。</w:t>
      </w:r>
    </w:p>
    <w:p>
      <w:pPr>
        <w:bidi w:val="0"/>
        <w:rPr>
          <w:rFonts w:hint="eastAsia"/>
          <w:lang w:val="en-US" w:eastAsia="zh-CN"/>
        </w:rPr>
      </w:pPr>
      <w:r>
        <w:rPr>
          <w:rFonts w:hint="eastAsia"/>
          <w:lang w:val="en-US" w:eastAsia="zh-CN"/>
        </w:rPr>
        <w:t>数据库管理员</w:t>
      </w:r>
      <w:r>
        <w:rPr>
          <w:rFonts w:hint="eastAsia"/>
          <w:lang w:val="en-US" w:eastAsia="zh-Hans"/>
        </w:rPr>
        <w:t>可点击</w:t>
      </w:r>
      <w:r>
        <w:rPr>
          <w:rFonts w:hint="default"/>
          <w:lang w:eastAsia="zh-Hans"/>
        </w:rPr>
        <w:t>【</w:t>
      </w:r>
      <w:r>
        <w:rPr>
          <w:rFonts w:hint="eastAsia"/>
          <w:lang w:val="en-US" w:eastAsia="zh-Hans"/>
        </w:rPr>
        <w:t>新建</w:t>
      </w:r>
      <w:r>
        <w:rPr>
          <w:rFonts w:hint="default"/>
          <w:lang w:eastAsia="zh-Hans"/>
        </w:rPr>
        <w:t>】，</w:t>
      </w:r>
      <w:r>
        <w:rPr>
          <w:rFonts w:hint="eastAsia"/>
          <w:lang w:val="en-US" w:eastAsia="zh-Hans"/>
        </w:rPr>
        <w:t>并配置</w:t>
      </w:r>
      <w:r>
        <w:rPr>
          <w:rFonts w:hint="default"/>
          <w:lang w:eastAsia="zh-Hans"/>
        </w:rPr>
        <w:t>【</w:t>
      </w:r>
      <w:r>
        <w:rPr>
          <w:rFonts w:hint="eastAsia"/>
          <w:lang w:val="en-US" w:eastAsia="zh-Hans"/>
        </w:rPr>
        <w:t>对象类型</w:t>
      </w:r>
      <w:r>
        <w:rPr>
          <w:rFonts w:hint="default"/>
          <w:lang w:eastAsia="zh-Hans"/>
        </w:rPr>
        <w:t>】【</w:t>
      </w:r>
      <w:r>
        <w:rPr>
          <w:rFonts w:hint="eastAsia"/>
          <w:lang w:val="en-US" w:eastAsia="zh-Hans"/>
        </w:rPr>
        <w:t>管理方式</w:t>
      </w:r>
      <w:r>
        <w:rPr>
          <w:rFonts w:hint="default"/>
          <w:lang w:eastAsia="zh-Hans"/>
        </w:rPr>
        <w:t>】【</w:t>
      </w:r>
      <w:r>
        <w:rPr>
          <w:rFonts w:hint="eastAsia"/>
          <w:lang w:val="en-US" w:eastAsia="zh-Hans"/>
        </w:rPr>
        <w:t>数据源</w:t>
      </w:r>
      <w:r>
        <w:rPr>
          <w:rFonts w:hint="default"/>
          <w:lang w:eastAsia="zh-Hans"/>
        </w:rPr>
        <w:t>】【</w:t>
      </w:r>
      <w:r>
        <w:rPr>
          <w:rFonts w:hint="eastAsia"/>
          <w:lang w:val="en-US" w:eastAsia="zh-Hans"/>
        </w:rPr>
        <w:t>权限设置</w:t>
      </w:r>
      <w:r>
        <w:rPr>
          <w:rFonts w:hint="default"/>
          <w:lang w:eastAsia="zh-Hans"/>
        </w:rPr>
        <w:t>】【</w:t>
      </w:r>
      <w:r>
        <w:rPr>
          <w:rFonts w:hint="eastAsia"/>
          <w:lang w:val="en-US" w:eastAsia="zh-Hans"/>
        </w:rPr>
        <w:t>邮件提醒</w:t>
      </w:r>
      <w:r>
        <w:rPr>
          <w:rFonts w:hint="default"/>
          <w:lang w:eastAsia="zh-Hans"/>
        </w:rPr>
        <w:t>】</w:t>
      </w:r>
      <w:r>
        <w:rPr>
          <w:rFonts w:hint="eastAsia"/>
          <w:lang w:val="en-US" w:eastAsia="zh-Hans"/>
        </w:rPr>
        <w:t>新建高危操作</w:t>
      </w:r>
      <w:r>
        <w:rPr>
          <w:rFonts w:hint="eastAsia"/>
          <w:lang w:val="en-US" w:eastAsia="zh-CN"/>
        </w:rPr>
        <w:t>，并在【操作】中配置选择人员或部门配置访问用户。</w:t>
      </w:r>
    </w:p>
    <w:p>
      <w:pPr>
        <w:ind w:left="0" w:leftChars="0" w:firstLine="0" w:firstLineChars="0"/>
      </w:pPr>
      <w:r>
        <w:drawing>
          <wp:inline distT="0" distB="0" distL="114300" distR="114300">
            <wp:extent cx="6017260" cy="3257550"/>
            <wp:effectExtent l="0" t="0" r="2540" b="19050"/>
            <wp:docPr id="2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7"/>
                    <pic:cNvPicPr>
                      <a:picLocks noChangeAspect="1"/>
                    </pic:cNvPicPr>
                  </pic:nvPicPr>
                  <pic:blipFill>
                    <a:blip r:embed="rId43"/>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126</w:t>
      </w:r>
      <w:r>
        <w:fldChar w:fldCharType="end"/>
      </w:r>
      <w:r>
        <w:rPr>
          <w:rFonts w:hint="eastAsia"/>
          <w:lang w:eastAsia="zh-CN"/>
        </w:rPr>
        <w:t>新建高危操作-数据源信息选择</w:t>
      </w:r>
    </w:p>
    <w:p>
      <w:pPr>
        <w:pStyle w:val="35"/>
        <w:numPr>
          <w:ilvl w:val="0"/>
          <w:numId w:val="0"/>
        </w:numPr>
        <w:jc w:val="both"/>
      </w:pPr>
      <w:r>
        <w:drawing>
          <wp:inline distT="0" distB="0" distL="114300" distR="114300">
            <wp:extent cx="6017260" cy="3249295"/>
            <wp:effectExtent l="0" t="0" r="2540" b="1905"/>
            <wp:docPr id="2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8"/>
                    <pic:cNvPicPr>
                      <a:picLocks noChangeAspect="1"/>
                    </pic:cNvPicPr>
                  </pic:nvPicPr>
                  <pic:blipFill>
                    <a:blip r:embed="rId44"/>
                    <a:stretch>
                      <a:fillRect/>
                    </a:stretch>
                  </pic:blipFill>
                  <pic:spPr>
                    <a:xfrm>
                      <a:off x="0" y="0"/>
                      <a:ext cx="6017260" cy="3249295"/>
                    </a:xfrm>
                    <a:prstGeom prst="rect">
                      <a:avLst/>
                    </a:prstGeom>
                    <a:noFill/>
                    <a:ln>
                      <a:noFill/>
                    </a:ln>
                  </pic:spPr>
                </pic:pic>
              </a:graphicData>
            </a:graphic>
          </wp:inline>
        </w:drawing>
      </w:r>
    </w:p>
    <w:p>
      <w:pPr>
        <w:pStyle w:val="8"/>
        <w:numPr>
          <w:ilvl w:val="0"/>
          <w:numId w:val="0"/>
        </w:numPr>
        <w:jc w:val="center"/>
        <w:rPr>
          <w:rFonts w:hint="default" w:eastAsia="新宋体"/>
          <w:lang w:val="en-US" w:eastAsia="zh-CN"/>
        </w:rPr>
      </w:pPr>
      <w:r>
        <w:t xml:space="preserve">图 </w:t>
      </w:r>
      <w:r>
        <w:fldChar w:fldCharType="begin"/>
      </w:r>
      <w:r>
        <w:instrText xml:space="preserve"> SEQ 图 \* ARABIC </w:instrText>
      </w:r>
      <w:r>
        <w:fldChar w:fldCharType="separate"/>
      </w:r>
      <w:r>
        <w:t>127</w:t>
      </w:r>
      <w:r>
        <w:fldChar w:fldCharType="end"/>
      </w:r>
      <w:r>
        <w:rPr>
          <w:rFonts w:hint="eastAsia"/>
          <w:lang w:eastAsia="zh-CN"/>
        </w:rPr>
        <w:t>新建高危操作-权限</w:t>
      </w:r>
      <w:r>
        <w:rPr>
          <w:rFonts w:hint="eastAsia"/>
          <w:lang w:val="en-US" w:eastAsia="zh-CN"/>
        </w:rPr>
        <w:t>设置</w:t>
      </w:r>
    </w:p>
    <w:p>
      <w:pPr>
        <w:pStyle w:val="35"/>
        <w:numPr>
          <w:ilvl w:val="0"/>
          <w:numId w:val="0"/>
        </w:numPr>
        <w:jc w:val="both"/>
      </w:pPr>
      <w:r>
        <w:drawing>
          <wp:inline distT="0" distB="0" distL="114300" distR="114300">
            <wp:extent cx="6017260" cy="3253105"/>
            <wp:effectExtent l="0" t="0" r="2540" b="23495"/>
            <wp:docPr id="2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9"/>
                    <pic:cNvPicPr>
                      <a:picLocks noChangeAspect="1"/>
                    </pic:cNvPicPr>
                  </pic:nvPicPr>
                  <pic:blipFill>
                    <a:blip r:embed="rId45"/>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128</w:t>
      </w:r>
      <w:r>
        <w:fldChar w:fldCharType="end"/>
      </w:r>
      <w:r>
        <w:rPr>
          <w:rFonts w:hint="eastAsia"/>
          <w:lang w:eastAsia="zh-CN"/>
        </w:rPr>
        <w:t>配置访问用户</w:t>
      </w:r>
    </w:p>
    <w:p>
      <w:pPr>
        <w:pStyle w:val="8"/>
        <w:bidi w:val="0"/>
        <w:ind w:left="0" w:leftChars="0" w:firstLine="0" w:firstLineChars="0"/>
        <w:rPr>
          <w:rFonts w:hint="eastAsia"/>
          <w:lang w:eastAsia="zh-CN"/>
        </w:rPr>
      </w:pPr>
      <w:r>
        <w:t xml:space="preserve">图 </w:t>
      </w:r>
      <w:r>
        <w:fldChar w:fldCharType="begin"/>
      </w:r>
      <w:r>
        <w:instrText xml:space="preserve"> SEQ 图 \* ARABIC </w:instrText>
      </w:r>
      <w:r>
        <w:fldChar w:fldCharType="separate"/>
      </w:r>
      <w:r>
        <w:t>135</w:t>
      </w:r>
      <w:r>
        <w:fldChar w:fldCharType="end"/>
      </w:r>
      <w:r>
        <w:rPr>
          <w:rFonts w:hint="eastAsia"/>
          <w:lang w:eastAsia="zh-CN"/>
        </w:rPr>
        <w:t>删除高危操作</w:t>
      </w:r>
    </w:p>
    <w:p>
      <w:pPr>
        <w:pStyle w:val="3"/>
        <w:numPr>
          <w:ilvl w:val="1"/>
          <w:numId w:val="4"/>
        </w:numPr>
        <w:ind w:firstLineChars="0"/>
        <w:rPr>
          <w:rFonts w:hint="eastAsia" w:ascii="新宋体" w:hAnsi="新宋体" w:cs="新宋体"/>
          <w:bCs w:val="0"/>
          <w:lang w:val="en-US" w:eastAsia="zh-CN"/>
        </w:rPr>
      </w:pPr>
      <w:r>
        <w:rPr>
          <w:rFonts w:hint="eastAsia" w:ascii="新宋体" w:hAnsi="新宋体" w:cs="新宋体"/>
          <w:bCs w:val="0"/>
          <w:lang w:val="en-US" w:eastAsia="zh-CN"/>
        </w:rPr>
        <w:t xml:space="preserve"> </w:t>
      </w:r>
      <w:bookmarkStart w:id="73" w:name="_Toc1008231037"/>
      <w:bookmarkStart w:id="74" w:name="_Toc1594505455"/>
      <w:r>
        <w:rPr>
          <w:rFonts w:hint="eastAsia" w:ascii="新宋体" w:hAnsi="新宋体" w:cs="新宋体"/>
          <w:bCs w:val="0"/>
          <w:lang w:val="en-US" w:eastAsia="zh-CN"/>
        </w:rPr>
        <w:t>高危操作复核</w:t>
      </w:r>
      <w:bookmarkEnd w:id="73"/>
      <w:bookmarkEnd w:id="74"/>
    </w:p>
    <w:p>
      <w:pPr>
        <w:ind w:left="0" w:leftChars="0" w:firstLine="420" w:firstLineChars="0"/>
        <w:rPr>
          <w:rFonts w:hint="eastAsia" w:eastAsia="新宋体"/>
          <w:lang w:eastAsia="zh-CN"/>
        </w:rPr>
      </w:pPr>
      <w:r>
        <w:rPr>
          <w:rFonts w:hint="eastAsia"/>
          <w:lang w:val="en-US" w:eastAsia="zh-Hans"/>
        </w:rPr>
        <w:t>添加高危操作后</w:t>
      </w:r>
      <w:r>
        <w:rPr>
          <w:rFonts w:hint="default"/>
          <w:lang w:eastAsia="zh-Hans"/>
        </w:rPr>
        <w:t>，</w:t>
      </w:r>
      <w:r>
        <w:rPr>
          <w:rFonts w:hint="eastAsia"/>
          <w:lang w:val="en-US" w:eastAsia="zh-Hans"/>
        </w:rPr>
        <w:t>如</w:t>
      </w:r>
      <w:r>
        <w:rPr>
          <w:rFonts w:hint="eastAsia"/>
          <w:lang w:val="en-US" w:eastAsia="zh-CN"/>
        </w:rPr>
        <w:t>数据库管理员或数据库操作员在访问数据源时</w:t>
      </w:r>
      <w:r>
        <w:rPr>
          <w:rFonts w:hint="eastAsia"/>
          <w:lang w:val="en-US" w:eastAsia="zh-Hans"/>
        </w:rPr>
        <w:t>触发此条高危操作</w:t>
      </w:r>
      <w:r>
        <w:rPr>
          <w:rFonts w:hint="default"/>
          <w:lang w:eastAsia="zh-Hans"/>
        </w:rPr>
        <w:t>，</w:t>
      </w:r>
      <w:r>
        <w:rPr>
          <w:rFonts w:hint="eastAsia"/>
          <w:lang w:val="en-US" w:eastAsia="zh-CN"/>
        </w:rPr>
        <w:t>数据库管理员</w:t>
      </w:r>
      <w:r>
        <w:rPr>
          <w:rFonts w:hint="eastAsia"/>
          <w:lang w:val="en-US" w:eastAsia="zh-Hans"/>
        </w:rPr>
        <w:t>会收到一条消息提醒</w:t>
      </w:r>
      <w:r>
        <w:rPr>
          <w:rFonts w:hint="eastAsia"/>
          <w:lang w:val="en-US" w:eastAsia="zh-CN"/>
        </w:rPr>
        <w:t>。</w:t>
      </w:r>
    </w:p>
    <w:p>
      <w:pPr>
        <w:ind w:left="0" w:leftChars="0" w:firstLine="0" w:firstLineChars="0"/>
      </w:pPr>
      <w:r>
        <w:drawing>
          <wp:inline distT="0" distB="0" distL="114300" distR="114300">
            <wp:extent cx="6017260" cy="3257550"/>
            <wp:effectExtent l="0" t="0" r="2540" b="19050"/>
            <wp:docPr id="2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7"/>
                    <pic:cNvPicPr>
                      <a:picLocks noChangeAspect="1"/>
                    </pic:cNvPicPr>
                  </pic:nvPicPr>
                  <pic:blipFill>
                    <a:blip r:embed="rId46"/>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136</w:t>
      </w:r>
      <w:r>
        <w:fldChar w:fldCharType="end"/>
      </w:r>
      <w:r>
        <w:rPr>
          <w:rFonts w:hint="eastAsia"/>
          <w:lang w:eastAsia="zh-CN"/>
        </w:rPr>
        <w:t>复核操作消息提醒</w:t>
      </w:r>
    </w:p>
    <w:p>
      <w:pPr>
        <w:ind w:left="0" w:leftChars="0" w:firstLine="420" w:firstLineChars="0"/>
      </w:pPr>
      <w:r>
        <w:rPr>
          <w:rFonts w:hint="eastAsia"/>
          <w:lang w:val="en-US" w:eastAsia="zh-CN"/>
        </w:rPr>
        <w:t>数据库管理员</w:t>
      </w:r>
      <w:r>
        <w:rPr>
          <w:rFonts w:hint="eastAsia"/>
          <w:lang w:val="en-US" w:eastAsia="zh-Hans"/>
        </w:rPr>
        <w:t>收到</w:t>
      </w:r>
      <w:r>
        <w:rPr>
          <w:rFonts w:hint="eastAsia"/>
          <w:lang w:val="en-US" w:eastAsia="zh-CN"/>
        </w:rPr>
        <w:t>复核的消息</w:t>
      </w:r>
      <w:r>
        <w:rPr>
          <w:rFonts w:hint="eastAsia"/>
          <w:lang w:val="en-US" w:eastAsia="zh-Hans"/>
        </w:rPr>
        <w:t>提醒</w:t>
      </w:r>
      <w:r>
        <w:rPr>
          <w:rFonts w:hint="eastAsia"/>
          <w:lang w:val="en-US" w:eastAsia="zh-CN"/>
        </w:rPr>
        <w:t>后，需在【高危操作-高危操作复核】中进行审批。</w:t>
      </w:r>
    </w:p>
    <w:p>
      <w:pPr>
        <w:pStyle w:val="35"/>
        <w:numPr>
          <w:ilvl w:val="0"/>
          <w:numId w:val="0"/>
        </w:numPr>
        <w:jc w:val="both"/>
      </w:pPr>
      <w:r>
        <w:drawing>
          <wp:inline distT="0" distB="0" distL="114300" distR="114300">
            <wp:extent cx="6017260" cy="3257550"/>
            <wp:effectExtent l="0" t="0" r="2540" b="19050"/>
            <wp:docPr id="24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8"/>
                    <pic:cNvPicPr>
                      <a:picLocks noChangeAspect="1"/>
                    </pic:cNvPicPr>
                  </pic:nvPicPr>
                  <pic:blipFill>
                    <a:blip r:embed="rId47"/>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137</w:t>
      </w:r>
      <w:r>
        <w:fldChar w:fldCharType="end"/>
      </w:r>
      <w:r>
        <w:rPr>
          <w:rFonts w:hint="eastAsia"/>
          <w:lang w:eastAsia="zh-CN"/>
        </w:rPr>
        <w:t>复核</w:t>
      </w:r>
    </w:p>
    <w:p>
      <w:pPr>
        <w:pStyle w:val="3"/>
        <w:numPr>
          <w:ilvl w:val="1"/>
          <w:numId w:val="4"/>
        </w:numPr>
        <w:ind w:firstLineChars="0"/>
        <w:rPr>
          <w:rFonts w:hint="eastAsia"/>
          <w:lang w:val="en-US" w:eastAsia="zh-Hans"/>
        </w:rPr>
      </w:pPr>
      <w:r>
        <w:rPr>
          <w:rFonts w:hint="eastAsia" w:ascii="新宋体" w:hAnsi="新宋体" w:cs="新宋体"/>
          <w:bCs w:val="0"/>
          <w:lang w:val="en-US" w:eastAsia="zh-CN"/>
        </w:rPr>
        <w:t xml:space="preserve"> </w:t>
      </w:r>
      <w:bookmarkStart w:id="75" w:name="_Toc1693064029"/>
      <w:bookmarkStart w:id="76" w:name="_Toc404751272"/>
      <w:r>
        <w:rPr>
          <w:rFonts w:hint="eastAsia" w:ascii="新宋体" w:hAnsi="新宋体" w:cs="新宋体"/>
          <w:bCs w:val="0"/>
          <w:lang w:val="en-US" w:eastAsia="zh-CN"/>
        </w:rPr>
        <w:t>高危操作记录</w:t>
      </w:r>
      <w:bookmarkEnd w:id="75"/>
      <w:bookmarkEnd w:id="76"/>
    </w:p>
    <w:p>
      <w:pPr>
        <w:rPr>
          <w:rFonts w:hint="eastAsia" w:cs="新宋体"/>
          <w:bCs w:val="0"/>
          <w:lang w:val="en-US" w:eastAsia="zh-CN"/>
        </w:rPr>
      </w:pPr>
      <w:r>
        <w:rPr>
          <w:rFonts w:hint="eastAsia" w:cs="新宋体"/>
          <w:bCs w:val="0"/>
          <w:lang w:val="en-US" w:eastAsia="zh-CN"/>
        </w:rPr>
        <w:t>如数据库管理员或数据库操作员在访问数据源的过程中，触发了高危操作告警、高危操作阻断，可在【高危操作-高危操作记录】中查看告警和阻断记录。</w:t>
      </w:r>
    </w:p>
    <w:p>
      <w:pPr>
        <w:ind w:left="0" w:leftChars="0" w:firstLine="0" w:firstLineChars="0"/>
      </w:pPr>
      <w:r>
        <w:drawing>
          <wp:inline distT="0" distB="0" distL="114300" distR="114300">
            <wp:extent cx="6017260" cy="3257550"/>
            <wp:effectExtent l="0" t="0" r="2540" b="19050"/>
            <wp:docPr id="2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9"/>
                    <pic:cNvPicPr>
                      <a:picLocks noChangeAspect="1"/>
                    </pic:cNvPicPr>
                  </pic:nvPicPr>
                  <pic:blipFill>
                    <a:blip r:embed="rId48"/>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val="en-US" w:eastAsia="zh-CN"/>
        </w:rPr>
      </w:pPr>
      <w:r>
        <w:t xml:space="preserve">图 </w:t>
      </w:r>
      <w:r>
        <w:fldChar w:fldCharType="begin"/>
      </w:r>
      <w:r>
        <w:instrText xml:space="preserve"> SEQ 图 \* ARABIC </w:instrText>
      </w:r>
      <w:r>
        <w:fldChar w:fldCharType="separate"/>
      </w:r>
      <w:r>
        <w:t>138</w:t>
      </w:r>
      <w:r>
        <w:fldChar w:fldCharType="end"/>
      </w:r>
      <w:r>
        <w:rPr>
          <w:rFonts w:hint="eastAsia"/>
          <w:lang w:eastAsia="zh-CN"/>
        </w:rPr>
        <w:t>高危操作告警记录</w:t>
      </w:r>
    </w:p>
    <w:p>
      <w:pPr>
        <w:pStyle w:val="35"/>
        <w:numPr>
          <w:ilvl w:val="0"/>
          <w:numId w:val="0"/>
        </w:numPr>
        <w:jc w:val="both"/>
      </w:pPr>
      <w:r>
        <w:drawing>
          <wp:inline distT="0" distB="0" distL="114300" distR="114300">
            <wp:extent cx="6017260" cy="3257550"/>
            <wp:effectExtent l="0" t="0" r="2540" b="19050"/>
            <wp:docPr id="2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50"/>
                    <pic:cNvPicPr>
                      <a:picLocks noChangeAspect="1"/>
                    </pic:cNvPicPr>
                  </pic:nvPicPr>
                  <pic:blipFill>
                    <a:blip r:embed="rId49"/>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139</w:t>
      </w:r>
      <w:r>
        <w:fldChar w:fldCharType="end"/>
      </w:r>
      <w:r>
        <w:rPr>
          <w:rFonts w:hint="eastAsia"/>
          <w:lang w:eastAsia="zh-CN"/>
        </w:rPr>
        <w:t>高危操作阻断记录</w:t>
      </w:r>
    </w:p>
    <w:bookmarkEnd w:id="70"/>
    <w:p>
      <w:pPr>
        <w:ind w:left="0" w:leftChars="0" w:firstLine="0" w:firstLineChars="0"/>
        <w:rPr>
          <w:rFonts w:ascii="新宋体" w:hAnsi="新宋体" w:cs="新宋体"/>
        </w:rPr>
      </w:pPr>
      <w:bookmarkStart w:id="77" w:name="_Toc28215"/>
      <w:r>
        <w:rPr>
          <w:rFonts w:hint="eastAsia" w:ascii="新宋体" w:hAnsi="新宋体" w:cs="新宋体"/>
        </w:rPr>
        <w:br w:type="page"/>
      </w:r>
    </w:p>
    <w:bookmarkEnd w:id="77"/>
    <w:p>
      <w:pPr>
        <w:pStyle w:val="2"/>
        <w:numPr>
          <w:ilvl w:val="0"/>
          <w:numId w:val="4"/>
        </w:numPr>
        <w:ind w:firstLineChars="0"/>
        <w:rPr>
          <w:rFonts w:ascii="新宋体" w:hAnsi="新宋体" w:cs="新宋体"/>
        </w:rPr>
      </w:pPr>
      <w:bookmarkStart w:id="78" w:name="_Toc1168812653"/>
      <w:bookmarkStart w:id="79" w:name="_Toc1573918455"/>
      <w:r>
        <w:rPr>
          <w:rFonts w:hint="eastAsia" w:ascii="新宋体" w:hAnsi="新宋体" w:cs="新宋体"/>
          <w:lang w:val="en-US" w:eastAsia="zh-CN"/>
        </w:rPr>
        <w:t>我的权限</w:t>
      </w:r>
      <w:bookmarkEnd w:id="78"/>
      <w:bookmarkEnd w:id="79"/>
    </w:p>
    <w:p>
      <w:pPr>
        <w:pStyle w:val="8"/>
        <w:ind w:left="0" w:leftChars="0" w:firstLine="420" w:firstLineChars="0"/>
        <w:jc w:val="left"/>
        <w:rPr>
          <w:rFonts w:hint="eastAsia"/>
          <w:lang w:val="en-US" w:eastAsia="zh-CN"/>
        </w:rPr>
      </w:pPr>
      <w:r>
        <w:rPr>
          <w:rFonts w:hint="eastAsia"/>
          <w:lang w:val="en-US" w:eastAsia="zh-CN"/>
        </w:rPr>
        <w:t>数据网关DG</w:t>
      </w:r>
      <w:r>
        <w:rPr>
          <w:rFonts w:hint="eastAsia"/>
        </w:rPr>
        <w:t>提供</w:t>
      </w:r>
      <w:r>
        <w:rPr>
          <w:rFonts w:hint="eastAsia"/>
          <w:lang w:val="en-US" w:eastAsia="zh-CN"/>
        </w:rPr>
        <w:t>快捷的数据访问、权限申请等操作，满足数据访问需求的同时，也保障了企业的数据安全，强化权限管理，确保数据的安全性和可控性。</w:t>
      </w:r>
    </w:p>
    <w:p>
      <w:pPr>
        <w:pStyle w:val="3"/>
        <w:numPr>
          <w:ilvl w:val="1"/>
          <w:numId w:val="4"/>
        </w:numPr>
        <w:ind w:firstLineChars="0"/>
        <w:rPr>
          <w:rFonts w:hint="default" w:ascii="新宋体" w:hAnsi="新宋体" w:cs="新宋体"/>
          <w:bCs w:val="0"/>
          <w:lang w:eastAsia="zh-Hans"/>
        </w:rPr>
      </w:pPr>
      <w:r>
        <w:rPr>
          <w:rFonts w:hint="eastAsia" w:ascii="新宋体" w:hAnsi="新宋体" w:cs="新宋体"/>
          <w:bCs w:val="0"/>
        </w:rPr>
        <w:t xml:space="preserve"> </w:t>
      </w:r>
      <w:bookmarkStart w:id="80" w:name="_Toc31621"/>
      <w:bookmarkStart w:id="81" w:name="_Toc1201339862"/>
      <w:bookmarkStart w:id="82" w:name="_Toc143909439"/>
      <w:r>
        <w:rPr>
          <w:rFonts w:hint="eastAsia" w:ascii="新宋体" w:hAnsi="新宋体" w:cs="新宋体"/>
          <w:bCs w:val="0"/>
        </w:rPr>
        <w:t>申请</w:t>
      </w:r>
      <w:bookmarkEnd w:id="80"/>
      <w:bookmarkEnd w:id="81"/>
      <w:bookmarkEnd w:id="82"/>
    </w:p>
    <w:p>
      <w:pPr>
        <w:pStyle w:val="4"/>
        <w:numPr>
          <w:ilvl w:val="2"/>
          <w:numId w:val="4"/>
        </w:numPr>
        <w:ind w:firstLineChars="0"/>
        <w:rPr>
          <w:rFonts w:hint="default" w:ascii="新宋体" w:hAnsi="新宋体" w:cs="新宋体"/>
          <w:lang w:val="en-US" w:eastAsia="zh-Hans"/>
        </w:rPr>
      </w:pPr>
      <w:bookmarkStart w:id="83" w:name="_Toc277811540"/>
      <w:bookmarkStart w:id="84" w:name="_Toc619354751"/>
      <w:r>
        <w:rPr>
          <w:rFonts w:hint="eastAsia" w:ascii="新宋体" w:hAnsi="新宋体" w:cs="新宋体"/>
          <w:lang w:val="en-US" w:eastAsia="zh-Hans"/>
        </w:rPr>
        <w:t>权限</w:t>
      </w:r>
      <w:r>
        <w:rPr>
          <w:rFonts w:hint="eastAsia" w:ascii="新宋体" w:hAnsi="新宋体" w:cs="新宋体"/>
          <w:lang w:val="en-US" w:eastAsia="zh-CN"/>
        </w:rPr>
        <w:t>申请</w:t>
      </w:r>
      <w:bookmarkEnd w:id="83"/>
      <w:bookmarkEnd w:id="84"/>
    </w:p>
    <w:p>
      <w:pPr>
        <w:bidi w:val="0"/>
        <w:rPr>
          <w:rFonts w:hint="eastAsia"/>
          <w:lang w:val="en-US" w:eastAsia="zh-CN"/>
        </w:rPr>
      </w:pPr>
      <w:r>
        <w:rPr>
          <w:rFonts w:hint="eastAsia"/>
          <w:lang w:val="en-US" w:eastAsia="zh-CN"/>
        </w:rPr>
        <w:t>数据库操作员在【权限列表-权限申请】处发起对数据源/表所有者/表/字段的访问权限申请，</w:t>
      </w:r>
      <w:r>
        <w:rPr>
          <w:rFonts w:hint="eastAsia"/>
        </w:rPr>
        <w:t>填写申请相关信息，包括</w:t>
      </w:r>
      <w:r>
        <w:rPr>
          <w:rFonts w:hint="eastAsia"/>
          <w:lang w:val="en-US" w:eastAsia="zh-CN"/>
        </w:rPr>
        <w:t>是否基于模板、</w:t>
      </w:r>
      <w:r>
        <w:rPr>
          <w:rFonts w:hint="eastAsia"/>
          <w:lang w:val="en-US" w:eastAsia="zh-Hans"/>
        </w:rPr>
        <w:t>对象类型</w:t>
      </w:r>
      <w:r>
        <w:rPr>
          <w:rFonts w:hint="default"/>
          <w:lang w:eastAsia="zh-Hans"/>
        </w:rPr>
        <w:t>、</w:t>
      </w:r>
      <w:r>
        <w:rPr>
          <w:rFonts w:hint="eastAsia"/>
          <w:lang w:val="en-US" w:eastAsia="zh-Hans"/>
        </w:rPr>
        <w:t>数据源</w:t>
      </w:r>
      <w:r>
        <w:rPr>
          <w:rFonts w:hint="default"/>
          <w:lang w:eastAsia="zh-Hans"/>
        </w:rPr>
        <w:t>、</w:t>
      </w:r>
      <w:r>
        <w:rPr>
          <w:rFonts w:hint="eastAsia"/>
        </w:rPr>
        <w:t>访问时间段、</w:t>
      </w:r>
      <w:r>
        <w:rPr>
          <w:rFonts w:hint="eastAsia"/>
          <w:lang w:val="en-US" w:eastAsia="zh-Hans"/>
        </w:rPr>
        <w:t>访问权限</w:t>
      </w:r>
      <w:r>
        <w:rPr>
          <w:rFonts w:hint="default"/>
          <w:lang w:eastAsia="zh-Hans"/>
        </w:rPr>
        <w:t>、</w:t>
      </w:r>
      <w:r>
        <w:rPr>
          <w:rFonts w:hint="eastAsia"/>
          <w:lang w:val="en-US" w:eastAsia="zh-Hans"/>
        </w:rPr>
        <w:t>级别</w:t>
      </w:r>
      <w:r>
        <w:rPr>
          <w:rFonts w:hint="default"/>
          <w:lang w:eastAsia="zh-Hans"/>
        </w:rPr>
        <w:t>、</w:t>
      </w:r>
      <w:r>
        <w:rPr>
          <w:rFonts w:hint="eastAsia"/>
          <w:lang w:val="en-US" w:eastAsia="zh-Hans"/>
        </w:rPr>
        <w:t>申请备注</w:t>
      </w:r>
      <w:r>
        <w:rPr>
          <w:rFonts w:hint="eastAsia"/>
        </w:rPr>
        <w:t>等</w:t>
      </w:r>
      <w:r>
        <w:rPr>
          <w:rFonts w:hint="eastAsia"/>
          <w:lang w:eastAsia="zh-CN"/>
        </w:rPr>
        <w:t>，</w:t>
      </w:r>
      <w:r>
        <w:rPr>
          <w:rFonts w:hint="eastAsia"/>
          <w:lang w:val="en-US" w:eastAsia="zh-CN"/>
        </w:rPr>
        <w:t>提交后转交到数据源对应的数据库管理员进行审批</w:t>
      </w:r>
      <w:r>
        <w:rPr>
          <w:rFonts w:hint="eastAsia"/>
        </w:rPr>
        <w:t>，</w:t>
      </w:r>
      <w:r>
        <w:rPr>
          <w:rFonts w:hint="eastAsia"/>
          <w:lang w:val="en-US" w:eastAsia="zh-CN"/>
        </w:rPr>
        <w:t>审批通过</w:t>
      </w:r>
      <w:r>
        <w:rPr>
          <w:rFonts w:hint="eastAsia"/>
        </w:rPr>
        <w:t>后</w:t>
      </w:r>
      <w:r>
        <w:rPr>
          <w:rFonts w:hint="eastAsia"/>
          <w:lang w:eastAsia="zh-CN"/>
        </w:rPr>
        <w:t>数据库操作员</w:t>
      </w:r>
      <w:r>
        <w:rPr>
          <w:rFonts w:hint="eastAsia"/>
        </w:rPr>
        <w:t>即可访问数据</w:t>
      </w:r>
      <w:r>
        <w:rPr>
          <w:rFonts w:hint="eastAsia"/>
          <w:lang w:eastAsia="zh-CN"/>
        </w:rPr>
        <w:t>。</w:t>
      </w:r>
      <w:r>
        <w:rPr>
          <w:rFonts w:hint="eastAsia"/>
          <w:lang w:val="en-US" w:eastAsia="zh-CN"/>
        </w:rPr>
        <w:t>数据库操作员可在权限申请列表中查看申请进度。</w:t>
      </w:r>
    </w:p>
    <w:p>
      <w:pPr>
        <w:rPr>
          <w:rFonts w:hint="eastAsia"/>
          <w:lang w:val="en-US" w:eastAsia="zh-CN"/>
        </w:rPr>
      </w:pPr>
      <w:r>
        <w:rPr>
          <w:rFonts w:hint="eastAsia"/>
          <w:lang w:val="en-US" w:eastAsia="zh-CN"/>
        </w:rPr>
        <w:t>如申请人在申请权限过程中选择基于模板，可以通过【权限模板】快捷申请所需数据源的权限。无需手动选择数据源和所需的权限。</w:t>
      </w:r>
    </w:p>
    <w:p>
      <w:pPr>
        <w:bidi w:val="0"/>
        <w:rPr>
          <w:rFonts w:hint="default"/>
          <w:lang w:val="en-US" w:eastAsia="zh-CN"/>
        </w:rPr>
      </w:pPr>
      <w:r>
        <w:rPr>
          <w:rFonts w:hint="eastAsia"/>
          <w:lang w:val="en-US" w:eastAsia="zh-CN"/>
        </w:rPr>
        <w:t>申请人提交权限申请工单时，一次性仅允许选择一个数据源，且提交工单后，所有该数据库的管理员均可收到审批提醒。</w:t>
      </w:r>
    </w:p>
    <w:p>
      <w:pPr>
        <w:bidi w:val="0"/>
        <w:ind w:left="0" w:leftChars="0" w:firstLine="0" w:firstLineChars="0"/>
      </w:pPr>
      <w:r>
        <w:drawing>
          <wp:inline distT="0" distB="0" distL="114300" distR="114300">
            <wp:extent cx="6017260" cy="3257550"/>
            <wp:effectExtent l="0" t="0" r="2540" b="19050"/>
            <wp:docPr id="27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76"/>
                    <pic:cNvPicPr>
                      <a:picLocks noChangeAspect="1"/>
                    </pic:cNvPicPr>
                  </pic:nvPicPr>
                  <pic:blipFill>
                    <a:blip r:embed="rId50"/>
                    <a:stretch>
                      <a:fillRect/>
                    </a:stretch>
                  </pic:blipFill>
                  <pic:spPr>
                    <a:xfrm>
                      <a:off x="0" y="0"/>
                      <a:ext cx="6017260" cy="3257550"/>
                    </a:xfrm>
                    <a:prstGeom prst="rect">
                      <a:avLst/>
                    </a:prstGeom>
                    <a:noFill/>
                    <a:ln>
                      <a:noFill/>
                    </a:ln>
                  </pic:spPr>
                </pic:pic>
              </a:graphicData>
            </a:graphic>
          </wp:inline>
        </w:drawing>
      </w:r>
    </w:p>
    <w:p>
      <w:pPr>
        <w:pStyle w:val="8"/>
        <w:bidi w:val="0"/>
        <w:ind w:left="0" w:leftChars="0" w:firstLine="0" w:firstLineChars="0"/>
        <w:rPr>
          <w:rFonts w:hint="eastAsia"/>
          <w:lang w:val="en-US" w:eastAsia="zh-CN"/>
        </w:rPr>
      </w:pPr>
      <w:r>
        <w:t xml:space="preserve">图 </w:t>
      </w:r>
      <w:r>
        <w:fldChar w:fldCharType="begin"/>
      </w:r>
      <w:r>
        <w:instrText xml:space="preserve"> SEQ 图 \* ARABIC </w:instrText>
      </w:r>
      <w:r>
        <w:fldChar w:fldCharType="separate"/>
      </w:r>
      <w:r>
        <w:t>141</w:t>
      </w:r>
      <w:r>
        <w:fldChar w:fldCharType="end"/>
      </w:r>
      <w:r>
        <w:rPr>
          <w:rFonts w:hint="eastAsia"/>
          <w:lang w:eastAsia="zh-CN"/>
        </w:rPr>
        <w:t>新建权限申请-数据源信息选择</w:t>
      </w:r>
    </w:p>
    <w:p>
      <w:pPr>
        <w:pStyle w:val="35"/>
        <w:numPr>
          <w:ilvl w:val="0"/>
          <w:numId w:val="0"/>
        </w:numPr>
      </w:pPr>
      <w:r>
        <w:drawing>
          <wp:inline distT="0" distB="0" distL="114300" distR="114300">
            <wp:extent cx="6017260" cy="3257550"/>
            <wp:effectExtent l="0" t="0" r="2540" b="19050"/>
            <wp:docPr id="31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19"/>
                    <pic:cNvPicPr>
                      <a:picLocks noChangeAspect="1"/>
                    </pic:cNvPicPr>
                  </pic:nvPicPr>
                  <pic:blipFill>
                    <a:blip r:embed="rId51"/>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rPr>
          <w:rFonts w:hint="eastAsia"/>
          <w:lang w:eastAsia="zh-CN"/>
        </w:rPr>
      </w:pPr>
      <w:r>
        <w:t xml:space="preserve">图 </w:t>
      </w:r>
      <w:r>
        <w:fldChar w:fldCharType="begin"/>
      </w:r>
      <w:r>
        <w:instrText xml:space="preserve"> SEQ 图 \* ARABIC </w:instrText>
      </w:r>
      <w:r>
        <w:fldChar w:fldCharType="separate"/>
      </w:r>
      <w:r>
        <w:t>142</w:t>
      </w:r>
      <w:r>
        <w:fldChar w:fldCharType="end"/>
      </w:r>
      <w:r>
        <w:rPr>
          <w:rFonts w:hint="eastAsia"/>
          <w:lang w:eastAsia="zh-CN"/>
        </w:rPr>
        <w:t>新建权限申请-权限设置</w:t>
      </w:r>
    </w:p>
    <w:p>
      <w:pPr>
        <w:pStyle w:val="35"/>
        <w:numPr>
          <w:ilvl w:val="0"/>
          <w:numId w:val="0"/>
        </w:numPr>
      </w:pPr>
      <w:r>
        <w:drawing>
          <wp:inline distT="0" distB="0" distL="114300" distR="114300">
            <wp:extent cx="6017260" cy="3257550"/>
            <wp:effectExtent l="0" t="0" r="2540" b="19050"/>
            <wp:docPr id="27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78"/>
                    <pic:cNvPicPr>
                      <a:picLocks noChangeAspect="1"/>
                    </pic:cNvPicPr>
                  </pic:nvPicPr>
                  <pic:blipFill>
                    <a:blip r:embed="rId52"/>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jc w:val="center"/>
        <w:rPr>
          <w:rFonts w:hint="eastAsia"/>
          <w:lang w:eastAsia="zh-CN"/>
        </w:rPr>
      </w:pPr>
      <w:r>
        <w:t xml:space="preserve">图 </w:t>
      </w:r>
      <w:r>
        <w:fldChar w:fldCharType="begin"/>
      </w:r>
      <w:r>
        <w:instrText xml:space="preserve"> SEQ 图 \* ARABIC </w:instrText>
      </w:r>
      <w:r>
        <w:fldChar w:fldCharType="separate"/>
      </w:r>
      <w:r>
        <w:t>143</w:t>
      </w:r>
      <w:r>
        <w:fldChar w:fldCharType="end"/>
      </w:r>
      <w:r>
        <w:rPr>
          <w:rFonts w:hint="eastAsia"/>
          <w:lang w:eastAsia="zh-CN"/>
        </w:rPr>
        <w:t>新建权限设置-脱敏策略设置</w:t>
      </w:r>
    </w:p>
    <w:p>
      <w:pPr>
        <w:pStyle w:val="4"/>
        <w:numPr>
          <w:ilvl w:val="2"/>
          <w:numId w:val="4"/>
        </w:numPr>
        <w:ind w:firstLineChars="0"/>
        <w:rPr>
          <w:rFonts w:hint="default" w:ascii="新宋体" w:hAnsi="新宋体" w:cs="新宋体"/>
          <w:lang w:val="en-US" w:eastAsia="zh-Hans"/>
        </w:rPr>
      </w:pPr>
      <w:bookmarkStart w:id="85" w:name="_Toc549104202"/>
      <w:bookmarkStart w:id="86" w:name="_Toc642063048"/>
      <w:r>
        <w:rPr>
          <w:rFonts w:hint="eastAsia" w:ascii="新宋体" w:hAnsi="新宋体" w:cs="新宋体"/>
          <w:lang w:val="en-US" w:eastAsia="zh-Hans"/>
        </w:rPr>
        <w:t>下载</w:t>
      </w:r>
      <w:r>
        <w:rPr>
          <w:rFonts w:hint="eastAsia" w:ascii="新宋体" w:hAnsi="新宋体" w:cs="新宋体"/>
          <w:lang w:val="en-US" w:eastAsia="zh-CN"/>
        </w:rPr>
        <w:t>申请</w:t>
      </w:r>
      <w:bookmarkEnd w:id="85"/>
      <w:bookmarkEnd w:id="86"/>
    </w:p>
    <w:p>
      <w:pPr>
        <w:ind w:left="0" w:leftChars="0" w:firstLine="420" w:firstLineChars="0"/>
        <w:rPr>
          <w:rFonts w:hint="default" w:eastAsia="新宋体"/>
          <w:lang w:val="en-US" w:eastAsia="zh-CN"/>
        </w:rPr>
      </w:pPr>
      <w:r>
        <w:rPr>
          <w:rFonts w:hint="eastAsia"/>
          <w:lang w:val="en-US" w:eastAsia="zh-CN"/>
        </w:rPr>
        <w:t>数据库管理员或数据库操作员点击【SQL工作台】，即可对有权限的数据源进行访问。</w:t>
      </w:r>
      <w:r>
        <w:rPr>
          <w:rFonts w:hint="eastAsia"/>
          <w:lang w:val="en-US" w:eastAsia="zh-Hans"/>
        </w:rPr>
        <w:t>访问到相应数据后</w:t>
      </w:r>
      <w:r>
        <w:rPr>
          <w:rFonts w:hint="default"/>
          <w:lang w:eastAsia="zh-Hans"/>
        </w:rPr>
        <w:t>，</w:t>
      </w:r>
      <w:r>
        <w:rPr>
          <w:rFonts w:hint="eastAsia"/>
          <w:lang w:val="en-US" w:eastAsia="zh-Hans"/>
        </w:rPr>
        <w:t>点击</w:t>
      </w:r>
      <w:r>
        <w:rPr>
          <w:rFonts w:hint="default"/>
          <w:lang w:eastAsia="zh-Hans"/>
        </w:rPr>
        <w:t>【</w:t>
      </w:r>
      <w:r>
        <w:rPr>
          <w:rFonts w:hint="eastAsia"/>
          <w:lang w:val="en-US" w:eastAsia="zh-Hans"/>
        </w:rPr>
        <w:t>申请下载</w:t>
      </w:r>
      <w:r>
        <w:rPr>
          <w:rFonts w:hint="default"/>
          <w:lang w:eastAsia="zh-Hans"/>
        </w:rPr>
        <w:t>】</w:t>
      </w:r>
      <w:r>
        <w:rPr>
          <w:rFonts w:hint="eastAsia"/>
          <w:lang w:val="en-US" w:eastAsia="zh-Hans"/>
        </w:rPr>
        <w:t>并填写下载</w:t>
      </w:r>
      <w:r>
        <w:rPr>
          <w:rFonts w:hint="eastAsia"/>
          <w:lang w:val="en-US" w:eastAsia="zh-CN"/>
        </w:rPr>
        <w:t>用户</w:t>
      </w:r>
      <w:r>
        <w:rPr>
          <w:rFonts w:hint="default"/>
          <w:lang w:eastAsia="zh-Hans"/>
        </w:rPr>
        <w:t>，</w:t>
      </w:r>
      <w:r>
        <w:rPr>
          <w:rFonts w:hint="eastAsia"/>
          <w:lang w:val="en-US" w:eastAsia="zh-Hans"/>
        </w:rPr>
        <w:t>即会向</w:t>
      </w:r>
      <w:r>
        <w:rPr>
          <w:rFonts w:hint="eastAsia"/>
          <w:lang w:val="en-US" w:eastAsia="zh-CN"/>
        </w:rPr>
        <w:t>数据源的数据库管理员</w:t>
      </w:r>
      <w:r>
        <w:rPr>
          <w:rFonts w:hint="eastAsia"/>
          <w:lang w:val="en-US" w:eastAsia="zh-Hans"/>
        </w:rPr>
        <w:t>提交一条数据下载的申请</w:t>
      </w:r>
      <w:r>
        <w:rPr>
          <w:rFonts w:hint="default"/>
          <w:lang w:eastAsia="zh-Hans"/>
        </w:rPr>
        <w:t>，</w:t>
      </w:r>
      <w:r>
        <w:rPr>
          <w:rFonts w:hint="eastAsia"/>
          <w:lang w:val="en-US" w:eastAsia="zh-CN"/>
        </w:rPr>
        <w:t>数据库管理员</w:t>
      </w:r>
      <w:r>
        <w:rPr>
          <w:rFonts w:hint="eastAsia"/>
          <w:lang w:val="en-US" w:eastAsia="zh-Hans"/>
        </w:rPr>
        <w:t>审批通过后</w:t>
      </w:r>
      <w:r>
        <w:rPr>
          <w:rFonts w:hint="default"/>
          <w:lang w:eastAsia="zh-Hans"/>
        </w:rPr>
        <w:t>，</w:t>
      </w:r>
      <w:r>
        <w:rPr>
          <w:rFonts w:hint="eastAsia"/>
          <w:lang w:val="en-US" w:eastAsia="zh-CN"/>
        </w:rPr>
        <w:t>即</w:t>
      </w:r>
      <w:r>
        <w:rPr>
          <w:rFonts w:hint="eastAsia"/>
          <w:lang w:val="en-US" w:eastAsia="zh-Hans"/>
        </w:rPr>
        <w:t>可将数据下载至本地</w:t>
      </w:r>
      <w:r>
        <w:rPr>
          <w:rFonts w:hint="default"/>
          <w:lang w:eastAsia="zh-Hans"/>
        </w:rPr>
        <w:t>。</w:t>
      </w:r>
      <w:r>
        <w:rPr>
          <w:rFonts w:hint="eastAsia"/>
          <w:lang w:val="en-US" w:eastAsia="zh-CN"/>
        </w:rPr>
        <w:t>点击【下载申请列表】可查看所有历史下载申请记录。</w:t>
      </w:r>
    </w:p>
    <w:p>
      <w:pPr>
        <w:ind w:left="0" w:leftChars="0" w:firstLine="0" w:firstLineChars="0"/>
      </w:pPr>
      <w:r>
        <w:drawing>
          <wp:inline distT="0" distB="0" distL="114300" distR="114300">
            <wp:extent cx="6017260" cy="3257550"/>
            <wp:effectExtent l="0" t="0" r="2540" b="19050"/>
            <wp:docPr id="31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20"/>
                    <pic:cNvPicPr>
                      <a:picLocks noChangeAspect="1"/>
                    </pic:cNvPicPr>
                  </pic:nvPicPr>
                  <pic:blipFill>
                    <a:blip r:embed="rId53"/>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150</w:t>
      </w:r>
      <w:r>
        <w:fldChar w:fldCharType="end"/>
      </w:r>
      <w:r>
        <w:rPr>
          <w:rFonts w:hint="eastAsia"/>
          <w:lang w:eastAsia="zh-CN"/>
        </w:rPr>
        <w:t>申请下载</w:t>
      </w:r>
    </w:p>
    <w:p>
      <w:pPr>
        <w:pStyle w:val="35"/>
        <w:numPr>
          <w:ilvl w:val="0"/>
          <w:numId w:val="0"/>
        </w:numPr>
        <w:ind w:firstLine="420" w:firstLineChars="0"/>
        <w:jc w:val="both"/>
        <w:rPr>
          <w:rFonts w:hint="default" w:eastAsia="新宋体"/>
          <w:lang w:val="en-US" w:eastAsia="zh-CN"/>
        </w:rPr>
      </w:pPr>
      <w:bookmarkStart w:id="138" w:name="_GoBack"/>
      <w:bookmarkEnd w:id="138"/>
      <w:r>
        <w:rPr>
          <w:rFonts w:hint="eastAsia"/>
          <w:lang w:val="en-US" w:eastAsia="zh-CN"/>
        </w:rPr>
        <w:t>审批通过后，数据库管理员或数据库操作员可在这里进行数据下载。</w:t>
      </w:r>
    </w:p>
    <w:p>
      <w:pPr>
        <w:pStyle w:val="35"/>
        <w:numPr>
          <w:ilvl w:val="0"/>
          <w:numId w:val="0"/>
        </w:numPr>
        <w:jc w:val="both"/>
      </w:pPr>
      <w:r>
        <w:drawing>
          <wp:inline distT="0" distB="0" distL="114300" distR="114300">
            <wp:extent cx="6017260" cy="3253105"/>
            <wp:effectExtent l="0" t="0" r="2540" b="23495"/>
            <wp:docPr id="31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2"/>
                    <pic:cNvPicPr>
                      <a:picLocks noChangeAspect="1"/>
                    </pic:cNvPicPr>
                  </pic:nvPicPr>
                  <pic:blipFill>
                    <a:blip r:embed="rId54"/>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lang w:eastAsia="zh-CN"/>
        </w:rPr>
      </w:pPr>
      <w:r>
        <w:t xml:space="preserve">图 </w:t>
      </w:r>
      <w:r>
        <w:fldChar w:fldCharType="begin"/>
      </w:r>
      <w:r>
        <w:instrText xml:space="preserve"> SEQ 图 \* ARABIC </w:instrText>
      </w:r>
      <w:r>
        <w:fldChar w:fldCharType="separate"/>
      </w:r>
      <w:r>
        <w:t>152</w:t>
      </w:r>
      <w:r>
        <w:fldChar w:fldCharType="end"/>
      </w:r>
      <w:r>
        <w:rPr>
          <w:rFonts w:hint="eastAsia"/>
          <w:lang w:eastAsia="zh-CN"/>
        </w:rPr>
        <w:t>下载</w:t>
      </w:r>
    </w:p>
    <w:p>
      <w:pPr>
        <w:rPr>
          <w:rFonts w:hint="eastAsia"/>
          <w:lang w:val="en-US" w:eastAsia="zh-CN"/>
        </w:rPr>
      </w:pPr>
    </w:p>
    <w:p>
      <w:pPr>
        <w:pStyle w:val="4"/>
        <w:numPr>
          <w:ilvl w:val="2"/>
          <w:numId w:val="4"/>
        </w:numPr>
        <w:ind w:firstLineChars="0"/>
        <w:rPr>
          <w:rFonts w:hint="default" w:ascii="新宋体" w:hAnsi="新宋体" w:cs="新宋体"/>
          <w:lang w:val="en-US" w:eastAsia="zh-CN"/>
        </w:rPr>
      </w:pPr>
      <w:bookmarkStart w:id="87" w:name="_Toc1057091855"/>
      <w:bookmarkStart w:id="88" w:name="_Toc48321561"/>
      <w:r>
        <w:rPr>
          <w:rFonts w:hint="eastAsia" w:cs="新宋体"/>
          <w:lang w:val="en-US" w:eastAsia="zh-CN"/>
        </w:rPr>
        <w:t>任务</w:t>
      </w:r>
      <w:r>
        <w:rPr>
          <w:rFonts w:hint="eastAsia" w:ascii="新宋体" w:hAnsi="新宋体" w:cs="新宋体"/>
          <w:lang w:val="en-US" w:eastAsia="zh-CN"/>
        </w:rPr>
        <w:t>申请</w:t>
      </w:r>
      <w:bookmarkEnd w:id="87"/>
      <w:bookmarkEnd w:id="88"/>
    </w:p>
    <w:p>
      <w:pPr>
        <w:pStyle w:val="35"/>
        <w:numPr>
          <w:ilvl w:val="0"/>
          <w:numId w:val="0"/>
        </w:numPr>
        <w:ind w:firstLine="420" w:firstLineChars="0"/>
        <w:jc w:val="left"/>
        <w:rPr>
          <w:rFonts w:hint="eastAsia"/>
          <w:lang w:val="en-US" w:eastAsia="zh-CN"/>
        </w:rPr>
      </w:pPr>
      <w:r>
        <w:rPr>
          <w:rFonts w:hint="eastAsia"/>
          <w:lang w:val="en-US" w:eastAsia="zh-CN"/>
        </w:rPr>
        <w:t>数据库管理员/数据库操作员</w:t>
      </w:r>
      <w:r>
        <w:rPr>
          <w:rFonts w:hint="eastAsia"/>
          <w:lang w:val="en-US" w:eastAsia="zh-Hans"/>
        </w:rPr>
        <w:t>支持申请数据库变更/查询SQL任务，审批通过后可一次性处理一个数据库的多个操作，例如批量导入数据、批量更新记录等，对数据库进行高效管理和维护</w:t>
      </w:r>
      <w:r>
        <w:rPr>
          <w:rFonts w:hint="eastAsia"/>
          <w:lang w:val="en-US" w:eastAsia="zh-CN"/>
        </w:rPr>
        <w:t>。</w:t>
      </w:r>
    </w:p>
    <w:p>
      <w:pPr>
        <w:pStyle w:val="35"/>
        <w:numPr>
          <w:ilvl w:val="0"/>
          <w:numId w:val="0"/>
        </w:numPr>
        <w:ind w:firstLine="420" w:firstLineChars="0"/>
        <w:jc w:val="both"/>
        <w:rPr>
          <w:rFonts w:hint="default" w:eastAsia="新宋体"/>
          <w:lang w:val="en-US" w:eastAsia="zh-CN"/>
        </w:rPr>
      </w:pPr>
      <w:r>
        <w:rPr>
          <w:rFonts w:hint="eastAsia"/>
          <w:lang w:val="en-US" w:eastAsia="zh-CN"/>
        </w:rPr>
        <w:t>任务申请支持SQL自审核，只有审核通过的SQL才能提交至管理员申请，避免无索引或不规范的SQL语句，减轻管理员的审核压力。</w:t>
      </w:r>
    </w:p>
    <w:p>
      <w:pPr>
        <w:ind w:left="0" w:leftChars="0" w:firstLine="0" w:firstLineChars="0"/>
      </w:pPr>
      <w:r>
        <w:drawing>
          <wp:inline distT="0" distB="0" distL="114300" distR="114300">
            <wp:extent cx="6017260" cy="3257550"/>
            <wp:effectExtent l="0" t="0" r="2540" b="19050"/>
            <wp:docPr id="31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23"/>
                    <pic:cNvPicPr>
                      <a:picLocks noChangeAspect="1"/>
                    </pic:cNvPicPr>
                  </pic:nvPicPr>
                  <pic:blipFill>
                    <a:blip r:embed="rId55"/>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153</w:t>
      </w:r>
      <w:r>
        <w:fldChar w:fldCharType="end"/>
      </w:r>
      <w:r>
        <w:rPr>
          <w:rFonts w:hint="eastAsia"/>
          <w:lang w:val="en-US" w:eastAsia="zh-CN"/>
        </w:rPr>
        <w:t>新建</w:t>
      </w:r>
      <w:r>
        <w:rPr>
          <w:rFonts w:hint="eastAsia"/>
          <w:lang w:eastAsia="zh-CN"/>
        </w:rPr>
        <w:t>任务申请</w:t>
      </w:r>
    </w:p>
    <w:p>
      <w:pPr>
        <w:ind w:left="0" w:leftChars="0" w:firstLine="0" w:firstLineChars="0"/>
      </w:pPr>
      <w:r>
        <w:drawing>
          <wp:inline distT="0" distB="0" distL="114300" distR="114300">
            <wp:extent cx="6017260" cy="3253105"/>
            <wp:effectExtent l="0" t="0" r="2540" b="23495"/>
            <wp:docPr id="32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24"/>
                    <pic:cNvPicPr>
                      <a:picLocks noChangeAspect="1"/>
                    </pic:cNvPicPr>
                  </pic:nvPicPr>
                  <pic:blipFill>
                    <a:blip r:embed="rId56"/>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154</w:t>
      </w:r>
      <w:r>
        <w:fldChar w:fldCharType="end"/>
      </w:r>
      <w:r>
        <w:rPr>
          <w:rFonts w:hint="eastAsia"/>
          <w:lang w:eastAsia="zh-CN"/>
        </w:rPr>
        <w:t>撤销任务申请</w:t>
      </w:r>
    </w:p>
    <w:p>
      <w:pPr>
        <w:pStyle w:val="3"/>
        <w:numPr>
          <w:ilvl w:val="1"/>
          <w:numId w:val="4"/>
        </w:numPr>
        <w:ind w:firstLineChars="0"/>
        <w:rPr>
          <w:rFonts w:hint="eastAsia" w:ascii="新宋体" w:hAnsi="新宋体" w:cs="新宋体"/>
          <w:bCs w:val="0"/>
        </w:rPr>
      </w:pPr>
      <w:r>
        <w:rPr>
          <w:rFonts w:hint="eastAsia" w:ascii="新宋体" w:hAnsi="新宋体" w:cs="新宋体"/>
          <w:bCs w:val="0"/>
        </w:rPr>
        <w:t xml:space="preserve"> </w:t>
      </w:r>
      <w:bookmarkStart w:id="89" w:name="_Toc410595354"/>
      <w:bookmarkStart w:id="90" w:name="_Toc391657161"/>
      <w:r>
        <w:rPr>
          <w:rFonts w:hint="eastAsia" w:ascii="新宋体" w:hAnsi="新宋体" w:cs="新宋体"/>
          <w:bCs w:val="0"/>
        </w:rPr>
        <w:t>审批</w:t>
      </w:r>
      <w:bookmarkEnd w:id="89"/>
      <w:bookmarkEnd w:id="90"/>
    </w:p>
    <w:p>
      <w:pPr>
        <w:pStyle w:val="4"/>
        <w:numPr>
          <w:ilvl w:val="2"/>
          <w:numId w:val="4"/>
        </w:numPr>
        <w:ind w:firstLineChars="0"/>
        <w:rPr>
          <w:rFonts w:hint="eastAsia" w:ascii="新宋体" w:hAnsi="新宋体" w:cs="新宋体"/>
          <w:lang w:val="en-US" w:eastAsia="zh-Hans"/>
        </w:rPr>
      </w:pPr>
      <w:bookmarkStart w:id="91" w:name="_Toc1011156867"/>
      <w:bookmarkStart w:id="92" w:name="_Toc544526872"/>
      <w:r>
        <w:rPr>
          <w:rFonts w:hint="eastAsia" w:ascii="新宋体" w:hAnsi="新宋体" w:cs="新宋体"/>
          <w:lang w:val="en-US" w:eastAsia="zh-Hans"/>
        </w:rPr>
        <w:t>申请审批</w:t>
      </w:r>
      <w:bookmarkEnd w:id="91"/>
      <w:bookmarkEnd w:id="92"/>
    </w:p>
    <w:p>
      <w:pPr>
        <w:bidi w:val="0"/>
      </w:pPr>
      <w:r>
        <w:rPr>
          <w:rFonts w:hint="eastAsia"/>
          <w:lang w:val="en-US" w:eastAsia="zh-CN"/>
        </w:rPr>
        <w:t>数据库操作员</w:t>
      </w:r>
      <w:r>
        <w:rPr>
          <w:rFonts w:hint="eastAsia"/>
        </w:rPr>
        <w:t>提交</w:t>
      </w:r>
      <w:r>
        <w:rPr>
          <w:rFonts w:hint="eastAsia"/>
          <w:lang w:val="en-US" w:eastAsia="zh-CN"/>
        </w:rPr>
        <w:t>的权限申请工单</w:t>
      </w:r>
      <w:r>
        <w:rPr>
          <w:rFonts w:hint="eastAsia"/>
        </w:rPr>
        <w:t>会在</w:t>
      </w:r>
      <w:r>
        <w:rPr>
          <w:rFonts w:hint="eastAsia"/>
          <w:lang w:val="en-US" w:eastAsia="zh-CN"/>
        </w:rPr>
        <w:t>数据库管理员</w:t>
      </w:r>
      <w:r>
        <w:rPr>
          <w:rFonts w:hint="eastAsia"/>
        </w:rPr>
        <w:t>的【审批</w:t>
      </w:r>
      <w:r>
        <w:rPr>
          <w:rFonts w:hint="eastAsia"/>
          <w:lang w:val="en-US" w:eastAsia="zh-CN"/>
        </w:rPr>
        <w:t>管理-申请审批</w:t>
      </w:r>
      <w:r>
        <w:rPr>
          <w:rFonts w:hint="eastAsia"/>
        </w:rPr>
        <w:t>】中记录。</w:t>
      </w:r>
    </w:p>
    <w:p>
      <w:pPr>
        <w:bidi w:val="0"/>
        <w:rPr>
          <w:rFonts w:hint="eastAsia"/>
        </w:rPr>
      </w:pPr>
      <w:r>
        <w:rPr>
          <w:rFonts w:hint="eastAsia"/>
        </w:rPr>
        <w:t>点击单个申请</w:t>
      </w:r>
      <w:r>
        <w:rPr>
          <w:rFonts w:hint="eastAsia"/>
          <w:lang w:val="en-US" w:eastAsia="zh-CN"/>
        </w:rPr>
        <w:t>工单</w:t>
      </w:r>
      <w:r>
        <w:rPr>
          <w:rFonts w:hint="eastAsia"/>
        </w:rPr>
        <w:t>【详情】，弹出</w:t>
      </w:r>
      <w:r>
        <w:rPr>
          <w:rFonts w:hint="eastAsia"/>
          <w:lang w:eastAsia="zh-CN"/>
        </w:rPr>
        <w:t>侧边抽屉</w:t>
      </w:r>
      <w:r>
        <w:rPr>
          <w:rFonts w:hint="eastAsia"/>
        </w:rPr>
        <w:t>展示表基础信息和审批信息；</w:t>
      </w:r>
    </w:p>
    <w:p>
      <w:pPr>
        <w:bidi w:val="0"/>
        <w:rPr>
          <w:rFonts w:hint="eastAsia"/>
        </w:rPr>
      </w:pPr>
      <w:r>
        <w:rPr>
          <w:rFonts w:hint="eastAsia"/>
        </w:rPr>
        <w:t>点击单个申请</w:t>
      </w:r>
      <w:r>
        <w:rPr>
          <w:rFonts w:hint="eastAsia"/>
          <w:lang w:val="en-US" w:eastAsia="zh-CN"/>
        </w:rPr>
        <w:t>工单</w:t>
      </w:r>
      <w:r>
        <w:rPr>
          <w:rFonts w:hint="eastAsia"/>
        </w:rPr>
        <w:t>【审批】，弹出</w:t>
      </w:r>
      <w:r>
        <w:rPr>
          <w:rFonts w:hint="eastAsia"/>
          <w:lang w:eastAsia="zh-CN"/>
        </w:rPr>
        <w:t>侧边抽屉</w:t>
      </w:r>
      <w:r>
        <w:rPr>
          <w:rFonts w:hint="eastAsia"/>
        </w:rPr>
        <w:t>展示表基础信息和审批信息，并可通过或驳回申请，并填写审批意见。</w:t>
      </w:r>
    </w:p>
    <w:p>
      <w:pPr>
        <w:ind w:firstLine="0" w:firstLineChars="0"/>
      </w:pPr>
      <w:r>
        <w:drawing>
          <wp:inline distT="0" distB="0" distL="114300" distR="114300">
            <wp:extent cx="6017260" cy="3261360"/>
            <wp:effectExtent l="0" t="0" r="2540" b="15240"/>
            <wp:docPr id="28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6"/>
                    <pic:cNvPicPr>
                      <a:picLocks noChangeAspect="1"/>
                    </pic:cNvPicPr>
                  </pic:nvPicPr>
                  <pic:blipFill>
                    <a:blip r:embed="rId57"/>
                    <a:stretch>
                      <a:fillRect/>
                    </a:stretch>
                  </pic:blipFill>
                  <pic:spPr>
                    <a:xfrm>
                      <a:off x="0" y="0"/>
                      <a:ext cx="6017260" cy="3261360"/>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156</w:t>
      </w:r>
      <w:r>
        <w:fldChar w:fldCharType="end"/>
      </w:r>
      <w:r>
        <w:rPr>
          <w:rFonts w:hint="eastAsia"/>
          <w:lang w:eastAsia="zh-CN"/>
        </w:rPr>
        <w:t>审批-数据源信息选择</w:t>
      </w:r>
    </w:p>
    <w:p>
      <w:pPr>
        <w:pStyle w:val="35"/>
        <w:numPr>
          <w:ilvl w:val="0"/>
          <w:numId w:val="0"/>
        </w:numPr>
        <w:jc w:val="both"/>
      </w:pPr>
      <w:r>
        <w:drawing>
          <wp:inline distT="0" distB="0" distL="114300" distR="114300">
            <wp:extent cx="6017260" cy="3257550"/>
            <wp:effectExtent l="0" t="0" r="2540" b="19050"/>
            <wp:docPr id="28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7"/>
                    <pic:cNvPicPr>
                      <a:picLocks noChangeAspect="1"/>
                    </pic:cNvPicPr>
                  </pic:nvPicPr>
                  <pic:blipFill>
                    <a:blip r:embed="rId58"/>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157</w:t>
      </w:r>
      <w:r>
        <w:fldChar w:fldCharType="end"/>
      </w:r>
      <w:r>
        <w:rPr>
          <w:rFonts w:hint="eastAsia"/>
          <w:lang w:eastAsia="zh-CN"/>
        </w:rPr>
        <w:t>审批-权限设置</w:t>
      </w:r>
    </w:p>
    <w:p>
      <w:pPr>
        <w:pStyle w:val="35"/>
        <w:numPr>
          <w:ilvl w:val="0"/>
          <w:numId w:val="0"/>
        </w:numPr>
        <w:jc w:val="both"/>
      </w:pPr>
      <w:r>
        <w:drawing>
          <wp:inline distT="0" distB="0" distL="114300" distR="114300">
            <wp:extent cx="6017260" cy="3253105"/>
            <wp:effectExtent l="0" t="0" r="2540" b="23495"/>
            <wp:docPr id="28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8"/>
                    <pic:cNvPicPr>
                      <a:picLocks noChangeAspect="1"/>
                    </pic:cNvPicPr>
                  </pic:nvPicPr>
                  <pic:blipFill>
                    <a:blip r:embed="rId59"/>
                    <a:stretch>
                      <a:fillRect/>
                    </a:stretch>
                  </pic:blipFill>
                  <pic:spPr>
                    <a:xfrm>
                      <a:off x="0" y="0"/>
                      <a:ext cx="6017260" cy="3253105"/>
                    </a:xfrm>
                    <a:prstGeom prst="rect">
                      <a:avLst/>
                    </a:prstGeom>
                    <a:noFill/>
                    <a:ln>
                      <a:noFill/>
                    </a:ln>
                  </pic:spPr>
                </pic:pic>
              </a:graphicData>
            </a:graphic>
          </wp:inline>
        </w:drawing>
      </w:r>
    </w:p>
    <w:p>
      <w:pPr>
        <w:pStyle w:val="8"/>
        <w:numPr>
          <w:ilvl w:val="0"/>
          <w:numId w:val="0"/>
        </w:numPr>
        <w:jc w:val="center"/>
        <w:rPr>
          <w:rFonts w:hint="eastAsia" w:eastAsia="新宋体"/>
          <w:lang w:eastAsia="zh-CN"/>
        </w:rPr>
      </w:pPr>
      <w:r>
        <w:t xml:space="preserve">图 </w:t>
      </w:r>
      <w:r>
        <w:fldChar w:fldCharType="begin"/>
      </w:r>
      <w:r>
        <w:instrText xml:space="preserve"> SEQ 图 \* ARABIC </w:instrText>
      </w:r>
      <w:r>
        <w:fldChar w:fldCharType="separate"/>
      </w:r>
      <w:r>
        <w:t>158</w:t>
      </w:r>
      <w:r>
        <w:fldChar w:fldCharType="end"/>
      </w:r>
      <w:r>
        <w:rPr>
          <w:rFonts w:hint="eastAsia"/>
          <w:lang w:eastAsia="zh-CN"/>
        </w:rPr>
        <w:t>审批-脱敏策略</w:t>
      </w:r>
    </w:p>
    <w:p>
      <w:pPr>
        <w:pStyle w:val="35"/>
        <w:numPr>
          <w:ilvl w:val="0"/>
          <w:numId w:val="0"/>
        </w:numPr>
        <w:jc w:val="both"/>
        <w:rPr>
          <w:rFonts w:hint="eastAsia" w:ascii="新宋体" w:hAnsi="新宋体" w:cs="新宋体"/>
          <w:lang w:val="en-US" w:eastAsia="zh-Hans"/>
        </w:rPr>
      </w:pPr>
    </w:p>
    <w:p>
      <w:pPr>
        <w:pStyle w:val="4"/>
        <w:numPr>
          <w:ilvl w:val="2"/>
          <w:numId w:val="4"/>
        </w:numPr>
        <w:ind w:firstLineChars="0"/>
        <w:rPr>
          <w:rFonts w:hint="default" w:ascii="新宋体" w:hAnsi="新宋体" w:cs="新宋体"/>
          <w:lang w:val="en-US" w:eastAsia="zh-Hans"/>
        </w:rPr>
      </w:pPr>
      <w:bookmarkStart w:id="93" w:name="_Toc1475364958"/>
      <w:bookmarkStart w:id="94" w:name="_Toc1435317837"/>
      <w:r>
        <w:rPr>
          <w:rFonts w:hint="eastAsia" w:ascii="新宋体" w:hAnsi="新宋体" w:cs="新宋体"/>
          <w:lang w:val="en-US" w:eastAsia="zh-Hans"/>
        </w:rPr>
        <w:t>下载审批</w:t>
      </w:r>
      <w:bookmarkEnd w:id="93"/>
      <w:bookmarkEnd w:id="94"/>
    </w:p>
    <w:p>
      <w:pPr>
        <w:bidi w:val="0"/>
        <w:rPr>
          <w:rFonts w:hint="eastAsia"/>
        </w:rPr>
      </w:pPr>
      <w:r>
        <w:rPr>
          <w:rFonts w:hint="eastAsia"/>
          <w:lang w:val="en-US" w:eastAsia="zh-CN"/>
        </w:rPr>
        <w:t>数据库管理员或数据库操作员</w:t>
      </w:r>
      <w:r>
        <w:rPr>
          <w:rFonts w:hint="eastAsia"/>
        </w:rPr>
        <w:t>提交</w:t>
      </w:r>
      <w:r>
        <w:rPr>
          <w:rFonts w:hint="eastAsia"/>
          <w:lang w:val="en-US" w:eastAsia="zh-Hans"/>
        </w:rPr>
        <w:t>的下载审批</w:t>
      </w:r>
      <w:r>
        <w:rPr>
          <w:rFonts w:hint="eastAsia"/>
          <w:lang w:val="en-US" w:eastAsia="zh-CN"/>
        </w:rPr>
        <w:t>工单</w:t>
      </w:r>
      <w:r>
        <w:rPr>
          <w:rFonts w:hint="eastAsia"/>
        </w:rPr>
        <w:t>会在</w:t>
      </w:r>
      <w:r>
        <w:rPr>
          <w:rFonts w:hint="eastAsia"/>
          <w:lang w:val="en-US" w:eastAsia="zh-CN"/>
        </w:rPr>
        <w:t>数据库管理员</w:t>
      </w:r>
      <w:r>
        <w:rPr>
          <w:rFonts w:hint="eastAsia"/>
        </w:rPr>
        <w:t>的【</w:t>
      </w:r>
      <w:r>
        <w:rPr>
          <w:rFonts w:hint="eastAsia"/>
          <w:lang w:val="en-US" w:eastAsia="zh-CN"/>
        </w:rPr>
        <w:t>审批管理-</w:t>
      </w:r>
      <w:r>
        <w:rPr>
          <w:rFonts w:hint="eastAsia"/>
          <w:lang w:val="en-US" w:eastAsia="zh-Hans"/>
        </w:rPr>
        <w:t>下载审批</w:t>
      </w:r>
      <w:r>
        <w:rPr>
          <w:rFonts w:hint="eastAsia"/>
        </w:rPr>
        <w:t>】中记录。</w:t>
      </w:r>
    </w:p>
    <w:p>
      <w:pPr>
        <w:bidi w:val="0"/>
        <w:ind w:left="0" w:leftChars="0" w:firstLine="0" w:firstLineChars="0"/>
      </w:pPr>
      <w:r>
        <w:drawing>
          <wp:inline distT="0" distB="0" distL="114300" distR="114300">
            <wp:extent cx="6017260" cy="3261360"/>
            <wp:effectExtent l="0" t="0" r="2540" b="15240"/>
            <wp:docPr id="28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9"/>
                    <pic:cNvPicPr>
                      <a:picLocks noChangeAspect="1"/>
                    </pic:cNvPicPr>
                  </pic:nvPicPr>
                  <pic:blipFill>
                    <a:blip r:embed="rId60"/>
                    <a:stretch>
                      <a:fillRect/>
                    </a:stretch>
                  </pic:blipFill>
                  <pic:spPr>
                    <a:xfrm>
                      <a:off x="0" y="0"/>
                      <a:ext cx="6017260" cy="3261360"/>
                    </a:xfrm>
                    <a:prstGeom prst="rect">
                      <a:avLst/>
                    </a:prstGeom>
                    <a:noFill/>
                    <a:ln>
                      <a:noFill/>
                    </a:ln>
                  </pic:spPr>
                </pic:pic>
              </a:graphicData>
            </a:graphic>
          </wp:inline>
        </w:drawing>
      </w:r>
    </w:p>
    <w:p>
      <w:pPr>
        <w:pStyle w:val="8"/>
        <w:bidi w:val="0"/>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159</w:t>
      </w:r>
      <w:r>
        <w:fldChar w:fldCharType="end"/>
      </w:r>
      <w:r>
        <w:rPr>
          <w:rFonts w:hint="eastAsia"/>
          <w:lang w:eastAsia="zh-CN"/>
        </w:rPr>
        <w:t>下载审批</w:t>
      </w:r>
    </w:p>
    <w:p>
      <w:pPr>
        <w:bidi w:val="0"/>
        <w:rPr>
          <w:rFonts w:hint="eastAsia"/>
        </w:rPr>
      </w:pPr>
      <w:r>
        <w:rPr>
          <w:rFonts w:hint="eastAsia"/>
        </w:rPr>
        <w:t>点击【样例】，可查看此数据的样例数据，样例条数</w:t>
      </w:r>
      <w:r>
        <w:rPr>
          <w:rFonts w:hint="eastAsia"/>
          <w:lang w:val="en-US" w:eastAsia="zh-Hans"/>
        </w:rPr>
        <w:t>需系统管理员在</w:t>
      </w:r>
      <w:r>
        <w:rPr>
          <w:rFonts w:hint="default"/>
          <w:lang w:eastAsia="zh-Hans"/>
        </w:rPr>
        <w:t>【</w:t>
      </w:r>
      <w:r>
        <w:rPr>
          <w:rFonts w:hint="eastAsia"/>
          <w:lang w:val="en-US" w:eastAsia="zh-CN"/>
        </w:rPr>
        <w:t xml:space="preserve">系统设置 </w:t>
      </w:r>
      <w:r>
        <w:rPr>
          <w:rFonts w:hint="default"/>
          <w:lang w:eastAsia="zh-Hans"/>
        </w:rPr>
        <w:t>-</w:t>
      </w:r>
      <w:r>
        <w:rPr>
          <w:rFonts w:hint="eastAsia"/>
          <w:lang w:val="en-US" w:eastAsia="zh-CN"/>
        </w:rPr>
        <w:t xml:space="preserve"> </w:t>
      </w:r>
      <w:r>
        <w:rPr>
          <w:rFonts w:hint="eastAsia"/>
          <w:lang w:val="en-US" w:eastAsia="zh-Hans"/>
        </w:rPr>
        <w:t>产品参数</w:t>
      </w:r>
      <w:r>
        <w:rPr>
          <w:rFonts w:hint="default"/>
          <w:lang w:eastAsia="zh-Hans"/>
        </w:rPr>
        <w:t>】</w:t>
      </w:r>
      <w:r>
        <w:rPr>
          <w:rFonts w:hint="eastAsia"/>
          <w:lang w:val="en-US" w:eastAsia="zh-Hans"/>
        </w:rPr>
        <w:t>中进行</w:t>
      </w:r>
      <w:r>
        <w:rPr>
          <w:rFonts w:hint="eastAsia"/>
        </w:rPr>
        <w:t>调整。</w:t>
      </w:r>
    </w:p>
    <w:p>
      <w:pPr>
        <w:bidi w:val="0"/>
        <w:ind w:left="0" w:leftChars="0" w:firstLine="0" w:firstLineChars="0"/>
      </w:pPr>
      <w:r>
        <w:drawing>
          <wp:inline distT="0" distB="0" distL="114300" distR="114300">
            <wp:extent cx="6017260" cy="3253105"/>
            <wp:effectExtent l="0" t="0" r="2540" b="23495"/>
            <wp:docPr id="28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0"/>
                    <pic:cNvPicPr>
                      <a:picLocks noChangeAspect="1"/>
                    </pic:cNvPicPr>
                  </pic:nvPicPr>
                  <pic:blipFill>
                    <a:blip r:embed="rId61"/>
                    <a:stretch>
                      <a:fillRect/>
                    </a:stretch>
                  </pic:blipFill>
                  <pic:spPr>
                    <a:xfrm>
                      <a:off x="0" y="0"/>
                      <a:ext cx="6017260" cy="3253105"/>
                    </a:xfrm>
                    <a:prstGeom prst="rect">
                      <a:avLst/>
                    </a:prstGeom>
                    <a:noFill/>
                    <a:ln>
                      <a:noFill/>
                    </a:ln>
                  </pic:spPr>
                </pic:pic>
              </a:graphicData>
            </a:graphic>
          </wp:inline>
        </w:drawing>
      </w:r>
    </w:p>
    <w:p>
      <w:pPr>
        <w:pStyle w:val="8"/>
        <w:bidi w:val="0"/>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160</w:t>
      </w:r>
      <w:r>
        <w:fldChar w:fldCharType="end"/>
      </w:r>
      <w:r>
        <w:rPr>
          <w:rFonts w:hint="eastAsia"/>
          <w:lang w:eastAsia="zh-CN"/>
        </w:rPr>
        <w:t>下载审批-样例</w:t>
      </w:r>
    </w:p>
    <w:p>
      <w:pPr>
        <w:bidi w:val="0"/>
        <w:rPr>
          <w:rFonts w:hint="eastAsia"/>
        </w:rPr>
      </w:pPr>
      <w:r>
        <w:rPr>
          <w:rFonts w:hint="eastAsia"/>
        </w:rPr>
        <w:t>点击单个申请</w:t>
      </w:r>
      <w:r>
        <w:rPr>
          <w:rFonts w:hint="eastAsia"/>
          <w:lang w:val="en-US" w:eastAsia="zh-CN"/>
        </w:rPr>
        <w:t>工单</w:t>
      </w:r>
      <w:r>
        <w:rPr>
          <w:rFonts w:hint="eastAsia"/>
        </w:rPr>
        <w:t>【审批】，</w:t>
      </w:r>
      <w:r>
        <w:rPr>
          <w:rFonts w:hint="eastAsia"/>
          <w:lang w:val="en-US" w:eastAsia="zh-CN"/>
        </w:rPr>
        <w:t>弹窗</w:t>
      </w:r>
      <w:r>
        <w:rPr>
          <w:rFonts w:hint="eastAsia"/>
        </w:rPr>
        <w:t>展示</w:t>
      </w:r>
      <w:r>
        <w:rPr>
          <w:rFonts w:hint="eastAsia"/>
          <w:lang w:val="en-US" w:eastAsia="zh-CN"/>
        </w:rPr>
        <w:t>申请下载</w:t>
      </w:r>
      <w:r>
        <w:rPr>
          <w:rFonts w:hint="eastAsia"/>
        </w:rPr>
        <w:t>审批信息，并可通过或驳回申请，并填写审批意见。</w:t>
      </w:r>
    </w:p>
    <w:p>
      <w:pPr>
        <w:bidi w:val="0"/>
        <w:ind w:left="0" w:leftChars="0" w:firstLine="0" w:firstLineChars="0"/>
      </w:pPr>
      <w:r>
        <w:drawing>
          <wp:inline distT="0" distB="0" distL="114300" distR="114300">
            <wp:extent cx="6017260" cy="3253105"/>
            <wp:effectExtent l="0" t="0" r="2540" b="23495"/>
            <wp:docPr id="28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91"/>
                    <pic:cNvPicPr>
                      <a:picLocks noChangeAspect="1"/>
                    </pic:cNvPicPr>
                  </pic:nvPicPr>
                  <pic:blipFill>
                    <a:blip r:embed="rId62"/>
                    <a:stretch>
                      <a:fillRect/>
                    </a:stretch>
                  </pic:blipFill>
                  <pic:spPr>
                    <a:xfrm>
                      <a:off x="0" y="0"/>
                      <a:ext cx="6017260" cy="3253105"/>
                    </a:xfrm>
                    <a:prstGeom prst="rect">
                      <a:avLst/>
                    </a:prstGeom>
                    <a:noFill/>
                    <a:ln>
                      <a:noFill/>
                    </a:ln>
                  </pic:spPr>
                </pic:pic>
              </a:graphicData>
            </a:graphic>
          </wp:inline>
        </w:drawing>
      </w:r>
    </w:p>
    <w:p>
      <w:pPr>
        <w:pStyle w:val="8"/>
        <w:bidi w:val="0"/>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161</w:t>
      </w:r>
      <w:r>
        <w:fldChar w:fldCharType="end"/>
      </w:r>
      <w:r>
        <w:rPr>
          <w:rFonts w:hint="eastAsia"/>
          <w:lang w:eastAsia="zh-CN"/>
        </w:rPr>
        <w:t>下载审批-审批</w:t>
      </w:r>
    </w:p>
    <w:p>
      <w:pPr>
        <w:pStyle w:val="4"/>
        <w:numPr>
          <w:ilvl w:val="2"/>
          <w:numId w:val="4"/>
        </w:numPr>
        <w:ind w:firstLineChars="0"/>
        <w:rPr>
          <w:rFonts w:hint="default" w:ascii="新宋体" w:hAnsi="新宋体" w:cs="新宋体"/>
          <w:lang w:val="en-US" w:eastAsia="zh-CN"/>
        </w:rPr>
      </w:pPr>
      <w:bookmarkStart w:id="95" w:name="_Toc1612660844"/>
      <w:bookmarkStart w:id="96" w:name="_Toc703079708"/>
      <w:r>
        <w:rPr>
          <w:rFonts w:hint="eastAsia" w:cs="新宋体"/>
          <w:lang w:val="en-US" w:eastAsia="zh-CN"/>
        </w:rPr>
        <w:t>任务</w:t>
      </w:r>
      <w:r>
        <w:rPr>
          <w:rFonts w:hint="eastAsia" w:ascii="新宋体" w:hAnsi="新宋体" w:cs="新宋体"/>
          <w:lang w:val="en-US" w:eastAsia="zh-CN"/>
        </w:rPr>
        <w:t>审批</w:t>
      </w:r>
      <w:bookmarkEnd w:id="95"/>
      <w:bookmarkEnd w:id="96"/>
    </w:p>
    <w:p>
      <w:pPr>
        <w:rPr>
          <w:rFonts w:hint="eastAsia"/>
          <w:i/>
          <w:iCs/>
        </w:rPr>
      </w:pPr>
      <w:r>
        <w:rPr>
          <w:rFonts w:hint="eastAsia"/>
          <w:lang w:val="en-US" w:eastAsia="zh-CN"/>
        </w:rPr>
        <w:t>数据库管理员或数据库操作员</w:t>
      </w:r>
      <w:r>
        <w:rPr>
          <w:rFonts w:hint="eastAsia"/>
        </w:rPr>
        <w:t>提交</w:t>
      </w:r>
      <w:r>
        <w:rPr>
          <w:rFonts w:hint="eastAsia"/>
          <w:lang w:val="en-US" w:eastAsia="zh-Hans"/>
        </w:rPr>
        <w:t>的</w:t>
      </w:r>
      <w:r>
        <w:rPr>
          <w:rFonts w:hint="eastAsia"/>
          <w:lang w:val="en-US" w:eastAsia="zh-CN"/>
        </w:rPr>
        <w:t>任务</w:t>
      </w:r>
      <w:r>
        <w:rPr>
          <w:rFonts w:hint="eastAsia"/>
          <w:lang w:val="en-US" w:eastAsia="zh-Hans"/>
        </w:rPr>
        <w:t>审批</w:t>
      </w:r>
      <w:r>
        <w:rPr>
          <w:rFonts w:hint="eastAsia"/>
          <w:lang w:val="en-US" w:eastAsia="zh-CN"/>
        </w:rPr>
        <w:t>工单</w:t>
      </w:r>
      <w:r>
        <w:rPr>
          <w:rFonts w:hint="eastAsia"/>
        </w:rPr>
        <w:t>会在</w:t>
      </w:r>
      <w:r>
        <w:rPr>
          <w:rFonts w:hint="eastAsia"/>
          <w:lang w:val="en-US" w:eastAsia="zh-CN"/>
        </w:rPr>
        <w:t>数据库管理员</w:t>
      </w:r>
      <w:r>
        <w:rPr>
          <w:rFonts w:hint="eastAsia"/>
        </w:rPr>
        <w:t>的</w:t>
      </w:r>
      <w:r>
        <w:rPr>
          <w:rFonts w:hint="eastAsia"/>
          <w:lang w:eastAsia="zh-CN"/>
        </w:rPr>
        <w:t>【</w:t>
      </w:r>
      <w:r>
        <w:rPr>
          <w:rFonts w:hint="eastAsia"/>
          <w:lang w:val="en-US" w:eastAsia="zh-CN"/>
        </w:rPr>
        <w:t>审批管理-任务</w:t>
      </w:r>
      <w:r>
        <w:rPr>
          <w:rFonts w:hint="eastAsia"/>
          <w:lang w:val="en-US" w:eastAsia="zh-Hans"/>
        </w:rPr>
        <w:t>审批</w:t>
      </w:r>
      <w:r>
        <w:rPr>
          <w:rFonts w:hint="eastAsia"/>
        </w:rPr>
        <w:t>】中记录。</w:t>
      </w:r>
    </w:p>
    <w:p>
      <w:pPr>
        <w:ind w:left="0" w:leftChars="0" w:firstLine="0" w:firstLineChars="0"/>
      </w:pPr>
      <w:r>
        <w:drawing>
          <wp:inline distT="0" distB="0" distL="114300" distR="114300">
            <wp:extent cx="6017260" cy="3257550"/>
            <wp:effectExtent l="0" t="0" r="2540" b="19050"/>
            <wp:docPr id="28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92"/>
                    <pic:cNvPicPr>
                      <a:picLocks noChangeAspect="1"/>
                    </pic:cNvPicPr>
                  </pic:nvPicPr>
                  <pic:blipFill>
                    <a:blip r:embed="rId63"/>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162</w:t>
      </w:r>
      <w:r>
        <w:fldChar w:fldCharType="end"/>
      </w:r>
      <w:r>
        <w:rPr>
          <w:rFonts w:hint="eastAsia"/>
          <w:lang w:eastAsia="zh-CN"/>
        </w:rPr>
        <w:t>任务审批</w:t>
      </w:r>
    </w:p>
    <w:p>
      <w:pPr>
        <w:rPr>
          <w:rFonts w:hint="eastAsia"/>
        </w:rPr>
      </w:pPr>
      <w:r>
        <w:rPr>
          <w:rFonts w:hint="eastAsia"/>
          <w:lang w:val="en-US" w:eastAsia="zh-CN"/>
        </w:rPr>
        <w:t>如申请任务类型为【数据库查询】，</w:t>
      </w:r>
      <w:r>
        <w:rPr>
          <w:rFonts w:hint="eastAsia"/>
        </w:rPr>
        <w:t>点击【样例】可查看此数据的样例数据，样例条数</w:t>
      </w:r>
      <w:r>
        <w:rPr>
          <w:rFonts w:hint="eastAsia"/>
          <w:lang w:val="en-US" w:eastAsia="zh-Hans"/>
        </w:rPr>
        <w:t>需系统管理员在</w:t>
      </w:r>
      <w:r>
        <w:rPr>
          <w:rFonts w:hint="default"/>
          <w:lang w:eastAsia="zh-Hans"/>
        </w:rPr>
        <w:t>【</w:t>
      </w:r>
      <w:r>
        <w:rPr>
          <w:rFonts w:hint="eastAsia"/>
          <w:lang w:val="en-US" w:eastAsia="zh-CN"/>
        </w:rPr>
        <w:t xml:space="preserve">系统设置 </w:t>
      </w:r>
      <w:r>
        <w:rPr>
          <w:rFonts w:hint="default"/>
          <w:lang w:eastAsia="zh-Hans"/>
        </w:rPr>
        <w:t>-</w:t>
      </w:r>
      <w:r>
        <w:rPr>
          <w:rFonts w:hint="eastAsia"/>
          <w:lang w:val="en-US" w:eastAsia="zh-CN"/>
        </w:rPr>
        <w:t xml:space="preserve"> </w:t>
      </w:r>
      <w:r>
        <w:rPr>
          <w:rFonts w:hint="eastAsia"/>
          <w:lang w:val="en-US" w:eastAsia="zh-Hans"/>
        </w:rPr>
        <w:t>产品参数</w:t>
      </w:r>
      <w:r>
        <w:rPr>
          <w:rFonts w:hint="default"/>
          <w:lang w:eastAsia="zh-Hans"/>
        </w:rPr>
        <w:t>】</w:t>
      </w:r>
      <w:r>
        <w:rPr>
          <w:rFonts w:hint="eastAsia"/>
          <w:lang w:val="en-US" w:eastAsia="zh-Hans"/>
        </w:rPr>
        <w:t>中进行</w:t>
      </w:r>
      <w:r>
        <w:rPr>
          <w:rFonts w:hint="eastAsia"/>
        </w:rPr>
        <w:t>调整。</w:t>
      </w:r>
    </w:p>
    <w:p>
      <w:pPr>
        <w:ind w:left="0" w:leftChars="0" w:firstLine="0" w:firstLineChars="0"/>
      </w:pPr>
      <w:r>
        <w:drawing>
          <wp:inline distT="0" distB="0" distL="114300" distR="114300">
            <wp:extent cx="6017260" cy="3257550"/>
            <wp:effectExtent l="0" t="0" r="2540" b="19050"/>
            <wp:docPr id="28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93"/>
                    <pic:cNvPicPr>
                      <a:picLocks noChangeAspect="1"/>
                    </pic:cNvPicPr>
                  </pic:nvPicPr>
                  <pic:blipFill>
                    <a:blip r:embed="rId64"/>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163</w:t>
      </w:r>
      <w:r>
        <w:fldChar w:fldCharType="end"/>
      </w:r>
      <w:r>
        <w:rPr>
          <w:rFonts w:hint="eastAsia"/>
          <w:lang w:eastAsia="zh-CN"/>
        </w:rPr>
        <w:t>任务审批-样例</w:t>
      </w:r>
    </w:p>
    <w:p>
      <w:pPr>
        <w:bidi w:val="0"/>
        <w:rPr>
          <w:rFonts w:hint="eastAsia"/>
        </w:rPr>
      </w:pPr>
      <w:r>
        <w:rPr>
          <w:rFonts w:hint="eastAsia"/>
        </w:rPr>
        <w:t>点击单个申请</w:t>
      </w:r>
      <w:r>
        <w:rPr>
          <w:rFonts w:hint="eastAsia"/>
          <w:lang w:val="en-US" w:eastAsia="zh-CN"/>
        </w:rPr>
        <w:t>工单</w:t>
      </w:r>
      <w:r>
        <w:rPr>
          <w:rFonts w:hint="eastAsia"/>
        </w:rPr>
        <w:t>【审批】，</w:t>
      </w:r>
      <w:r>
        <w:rPr>
          <w:rFonts w:hint="eastAsia"/>
          <w:lang w:val="en-US" w:eastAsia="zh-CN"/>
        </w:rPr>
        <w:t>弹窗</w:t>
      </w:r>
      <w:r>
        <w:rPr>
          <w:rFonts w:hint="eastAsia"/>
        </w:rPr>
        <w:t>展示</w:t>
      </w:r>
      <w:r>
        <w:rPr>
          <w:rFonts w:hint="eastAsia"/>
          <w:lang w:val="en-US" w:eastAsia="zh-CN"/>
        </w:rPr>
        <w:t>申请下载</w:t>
      </w:r>
      <w:r>
        <w:rPr>
          <w:rFonts w:hint="eastAsia"/>
        </w:rPr>
        <w:t>审批信息，并可通过或驳回申请，并填写审批意见。</w:t>
      </w:r>
    </w:p>
    <w:p>
      <w:pPr>
        <w:bidi w:val="0"/>
        <w:ind w:left="0" w:leftChars="0" w:firstLine="0" w:firstLineChars="0"/>
      </w:pPr>
      <w:r>
        <w:drawing>
          <wp:inline distT="0" distB="0" distL="114300" distR="114300">
            <wp:extent cx="6017260" cy="3253105"/>
            <wp:effectExtent l="0" t="0" r="2540" b="23495"/>
            <wp:docPr id="29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4"/>
                    <pic:cNvPicPr>
                      <a:picLocks noChangeAspect="1"/>
                    </pic:cNvPicPr>
                  </pic:nvPicPr>
                  <pic:blipFill>
                    <a:blip r:embed="rId65"/>
                    <a:stretch>
                      <a:fillRect/>
                    </a:stretch>
                  </pic:blipFill>
                  <pic:spPr>
                    <a:xfrm>
                      <a:off x="0" y="0"/>
                      <a:ext cx="6017260" cy="3253105"/>
                    </a:xfrm>
                    <a:prstGeom prst="rect">
                      <a:avLst/>
                    </a:prstGeom>
                    <a:noFill/>
                    <a:ln>
                      <a:noFill/>
                    </a:ln>
                  </pic:spPr>
                </pic:pic>
              </a:graphicData>
            </a:graphic>
          </wp:inline>
        </w:drawing>
      </w:r>
    </w:p>
    <w:p>
      <w:pPr>
        <w:pStyle w:val="8"/>
        <w:bidi w:val="0"/>
        <w:ind w:left="0" w:leftChars="0" w:firstLine="0" w:firstLineChars="0"/>
        <w:rPr>
          <w:rFonts w:hint="eastAsia" w:eastAsia="新宋体"/>
          <w:lang w:val="en-US" w:eastAsia="zh-CN"/>
        </w:rPr>
      </w:pPr>
      <w:r>
        <w:t xml:space="preserve">图 </w:t>
      </w:r>
      <w:r>
        <w:fldChar w:fldCharType="begin"/>
      </w:r>
      <w:r>
        <w:instrText xml:space="preserve"> SEQ 图 \* ARABIC </w:instrText>
      </w:r>
      <w:r>
        <w:fldChar w:fldCharType="separate"/>
      </w:r>
      <w:r>
        <w:t>164</w:t>
      </w:r>
      <w:r>
        <w:fldChar w:fldCharType="end"/>
      </w:r>
      <w:r>
        <w:rPr>
          <w:rFonts w:hint="eastAsia"/>
          <w:lang w:eastAsia="zh-CN"/>
        </w:rPr>
        <w:t>任务审批-审批</w:t>
      </w:r>
    </w:p>
    <w:p>
      <w:pPr>
        <w:pStyle w:val="4"/>
        <w:numPr>
          <w:ilvl w:val="2"/>
          <w:numId w:val="4"/>
        </w:numPr>
        <w:ind w:firstLineChars="0"/>
        <w:rPr>
          <w:rFonts w:hint="eastAsia" w:ascii="新宋体" w:hAnsi="新宋体" w:cs="新宋体"/>
          <w:lang w:val="en-US" w:eastAsia="zh-CN"/>
        </w:rPr>
      </w:pPr>
      <w:bookmarkStart w:id="97" w:name="_Toc29935"/>
      <w:r>
        <w:rPr>
          <w:rFonts w:hint="eastAsia" w:ascii="新宋体" w:hAnsi="新宋体" w:cs="新宋体"/>
          <w:lang w:val="en-US" w:eastAsia="zh-CN"/>
        </w:rPr>
        <w:t xml:space="preserve"> </w:t>
      </w:r>
      <w:bookmarkStart w:id="98" w:name="_Toc599696321"/>
      <w:bookmarkStart w:id="99" w:name="_Toc1205626562"/>
      <w:r>
        <w:rPr>
          <w:rFonts w:hint="eastAsia" w:ascii="新宋体" w:hAnsi="新宋体" w:cs="新宋体"/>
          <w:lang w:val="en-US" w:eastAsia="zh-CN"/>
        </w:rPr>
        <w:t>消息提醒</w:t>
      </w:r>
      <w:bookmarkEnd w:id="97"/>
      <w:bookmarkEnd w:id="98"/>
      <w:bookmarkEnd w:id="99"/>
    </w:p>
    <w:p>
      <w:pPr>
        <w:bidi w:val="0"/>
      </w:pPr>
      <w:r>
        <w:rPr>
          <w:rFonts w:hint="eastAsia"/>
        </w:rPr>
        <w:t>用户进行审批操作时，系统能够通过右上角的【消息】及时进行通知提醒。当有新消息时，会出现数字小红点提醒。</w:t>
      </w:r>
    </w:p>
    <w:p>
      <w:pPr>
        <w:bidi w:val="0"/>
      </w:pPr>
      <w:r>
        <w:rPr>
          <w:rFonts w:hint="eastAsia"/>
          <w:lang w:val="en-US" w:eastAsia="zh-CN"/>
        </w:rPr>
        <w:t>数据库操作员</w:t>
      </w:r>
      <w:r>
        <w:rPr>
          <w:rFonts w:hint="eastAsia"/>
        </w:rPr>
        <w:t>发起了数据申请后，</w:t>
      </w:r>
      <w:r>
        <w:rPr>
          <w:rFonts w:hint="eastAsia"/>
          <w:lang w:val="en-US" w:eastAsia="zh-CN"/>
        </w:rPr>
        <w:t>数据库管理员</w:t>
      </w:r>
      <w:r>
        <w:rPr>
          <w:rFonts w:hint="eastAsia"/>
        </w:rPr>
        <w:t>会收到一条【申请消息】，可点击消息进入【审批</w:t>
      </w:r>
      <w:r>
        <w:rPr>
          <w:rFonts w:hint="eastAsia"/>
          <w:lang w:val="en-US" w:eastAsia="zh-Hans"/>
        </w:rPr>
        <w:t>列表</w:t>
      </w:r>
      <w:r>
        <w:rPr>
          <w:rFonts w:hint="eastAsia"/>
        </w:rPr>
        <w:t>】页进行快捷审批，</w:t>
      </w:r>
      <w:r>
        <w:rPr>
          <w:rFonts w:hint="eastAsia"/>
          <w:lang w:val="en-US" w:eastAsia="zh-CN"/>
        </w:rPr>
        <w:t>数据库管理员</w:t>
      </w:r>
      <w:r>
        <w:rPr>
          <w:rFonts w:hint="eastAsia"/>
        </w:rPr>
        <w:t>完成审批后，</w:t>
      </w:r>
      <w:r>
        <w:rPr>
          <w:rFonts w:hint="eastAsia"/>
          <w:lang w:eastAsia="zh-CN"/>
        </w:rPr>
        <w:t>数据库操作员</w:t>
      </w:r>
      <w:r>
        <w:rPr>
          <w:rFonts w:hint="eastAsia"/>
        </w:rPr>
        <w:t>会收到一条【审批消息】，可点击进入【申请</w:t>
      </w:r>
      <w:r>
        <w:rPr>
          <w:rFonts w:hint="eastAsia"/>
          <w:lang w:val="en-US" w:eastAsia="zh-Hans"/>
        </w:rPr>
        <w:t>列表</w:t>
      </w:r>
      <w:r>
        <w:rPr>
          <w:rFonts w:hint="eastAsia"/>
        </w:rPr>
        <w:t>】页查看申请数据的审批结果。</w:t>
      </w:r>
    </w:p>
    <w:p>
      <w:pPr>
        <w:ind w:firstLine="0" w:firstLineChars="0"/>
      </w:pPr>
      <w:r>
        <w:drawing>
          <wp:inline distT="0" distB="0" distL="114300" distR="114300">
            <wp:extent cx="6017260" cy="3257550"/>
            <wp:effectExtent l="12700" t="12700" r="15240" b="31750"/>
            <wp:docPr id="12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3"/>
                    <pic:cNvPicPr>
                      <a:picLocks noChangeAspect="1"/>
                    </pic:cNvPicPr>
                  </pic:nvPicPr>
                  <pic:blipFill>
                    <a:blip r:embed="rId66"/>
                    <a:stretch>
                      <a:fillRect/>
                    </a:stretch>
                  </pic:blipFill>
                  <pic:spPr>
                    <a:xfrm>
                      <a:off x="0" y="0"/>
                      <a:ext cx="6017260" cy="3257550"/>
                    </a:xfrm>
                    <a:prstGeom prst="rect">
                      <a:avLst/>
                    </a:prstGeom>
                    <a:noFill/>
                    <a:ln w="6350">
                      <a:solidFill>
                        <a:schemeClr val="tx1"/>
                      </a:solid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165</w:t>
      </w:r>
      <w:r>
        <w:fldChar w:fldCharType="end"/>
      </w:r>
      <w:r>
        <w:rPr>
          <w:rFonts w:hint="eastAsia"/>
          <w:lang w:eastAsia="zh-CN"/>
        </w:rPr>
        <w:t>数据库管理员收到【申请消息】</w:t>
      </w:r>
    </w:p>
    <w:p>
      <w:pPr>
        <w:bidi w:val="0"/>
      </w:pPr>
      <w:r>
        <w:rPr>
          <w:rFonts w:hint="eastAsia"/>
        </w:rPr>
        <w:t>点击【消息】可展开消息栏分类查看最新未读消息；点击消息标题可快捷进入对应页面进行操作；点击消息栏下方的【全部标为已读】可将未读消息转为已读，消除小红点提醒；点击【查看全部】可打开【消息中心】。</w:t>
      </w:r>
    </w:p>
    <w:p>
      <w:pPr>
        <w:ind w:firstLine="0" w:firstLineChars="0"/>
      </w:pPr>
      <w:r>
        <w:drawing>
          <wp:inline distT="0" distB="0" distL="114300" distR="114300">
            <wp:extent cx="6017260" cy="3257550"/>
            <wp:effectExtent l="0" t="0" r="2540" b="19050"/>
            <wp:docPr id="29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95"/>
                    <pic:cNvPicPr>
                      <a:picLocks noChangeAspect="1"/>
                    </pic:cNvPicPr>
                  </pic:nvPicPr>
                  <pic:blipFill>
                    <a:blip r:embed="rId67"/>
                    <a:stretch>
                      <a:fillRect/>
                    </a:stretch>
                  </pic:blipFill>
                  <pic:spPr>
                    <a:xfrm>
                      <a:off x="0" y="0"/>
                      <a:ext cx="6017260" cy="3257550"/>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167</w:t>
      </w:r>
      <w:r>
        <w:fldChar w:fldCharType="end"/>
      </w:r>
      <w:r>
        <w:rPr>
          <w:rFonts w:hint="eastAsia"/>
          <w:lang w:eastAsia="zh-CN"/>
        </w:rPr>
        <w:t>消息通知</w:t>
      </w:r>
    </w:p>
    <w:p>
      <w:pPr>
        <w:bidi w:val="0"/>
      </w:pPr>
      <w:r>
        <w:rPr>
          <w:rFonts w:hint="eastAsia"/>
        </w:rPr>
        <w:t>【消息中心】可分类查看每类的全部已读未读消息；点击消息中心的消息标题，也可快捷进入对应页面进行操作；点击【全部标为已读】也可将未读消息转为已读，消除小红点提醒。</w:t>
      </w:r>
    </w:p>
    <w:p>
      <w:pPr>
        <w:ind w:firstLine="0" w:firstLineChars="0"/>
      </w:pPr>
      <w:r>
        <w:drawing>
          <wp:inline distT="0" distB="0" distL="114300" distR="114300">
            <wp:extent cx="6017260" cy="3257550"/>
            <wp:effectExtent l="12700" t="12700" r="15240" b="31750"/>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68"/>
                    <a:stretch>
                      <a:fillRect/>
                    </a:stretch>
                  </pic:blipFill>
                  <pic:spPr>
                    <a:xfrm>
                      <a:off x="0" y="0"/>
                      <a:ext cx="6017260" cy="3257550"/>
                    </a:xfrm>
                    <a:prstGeom prst="rect">
                      <a:avLst/>
                    </a:prstGeom>
                    <a:noFill/>
                    <a:ln w="6350">
                      <a:solidFill>
                        <a:schemeClr val="tx1"/>
                      </a:solidFill>
                    </a:ln>
                  </pic:spPr>
                </pic:pic>
              </a:graphicData>
            </a:graphic>
          </wp:inline>
        </w:drawing>
      </w:r>
    </w:p>
    <w:p>
      <w:pPr>
        <w:pStyle w:val="8"/>
        <w:ind w:firstLine="0" w:firstLineChars="0"/>
        <w:rPr>
          <w:rFonts w:hint="eastAsia"/>
          <w:lang w:eastAsia="zh-CN"/>
        </w:rPr>
      </w:pPr>
      <w:r>
        <w:t xml:space="preserve">图 </w:t>
      </w:r>
      <w:r>
        <w:fldChar w:fldCharType="begin"/>
      </w:r>
      <w:r>
        <w:instrText xml:space="preserve"> SEQ 图 \* ARABIC </w:instrText>
      </w:r>
      <w:r>
        <w:fldChar w:fldCharType="separate"/>
      </w:r>
      <w:r>
        <w:t>168</w:t>
      </w:r>
      <w:r>
        <w:fldChar w:fldCharType="end"/>
      </w:r>
      <w:r>
        <w:rPr>
          <w:rFonts w:hint="eastAsia"/>
          <w:lang w:eastAsia="zh-CN"/>
        </w:rPr>
        <w:t>消息中心</w:t>
      </w:r>
    </w:p>
    <w:p>
      <w:pPr>
        <w:pStyle w:val="3"/>
        <w:numPr>
          <w:ilvl w:val="1"/>
          <w:numId w:val="4"/>
        </w:numPr>
        <w:ind w:firstLineChars="0"/>
        <w:rPr>
          <w:rFonts w:hint="default" w:ascii="新宋体" w:hAnsi="新宋体" w:cs="新宋体"/>
          <w:bCs w:val="0"/>
          <w:lang w:val="en-US" w:eastAsia="zh-CN"/>
        </w:rPr>
      </w:pPr>
      <w:r>
        <w:rPr>
          <w:rFonts w:hint="eastAsia" w:ascii="新宋体" w:hAnsi="新宋体" w:cs="新宋体"/>
          <w:bCs w:val="0"/>
          <w:lang w:val="en-US" w:eastAsia="zh-CN"/>
        </w:rPr>
        <w:t xml:space="preserve"> </w:t>
      </w:r>
      <w:bookmarkStart w:id="100" w:name="_Toc955311676"/>
      <w:bookmarkStart w:id="101" w:name="_Toc1457418089"/>
      <w:r>
        <w:rPr>
          <w:rFonts w:hint="eastAsia" w:ascii="新宋体" w:hAnsi="新宋体" w:cs="新宋体"/>
          <w:bCs w:val="0"/>
          <w:lang w:val="en-US" w:eastAsia="zh-CN"/>
        </w:rPr>
        <w:t>权限模板</w:t>
      </w:r>
      <w:bookmarkEnd w:id="100"/>
      <w:bookmarkEnd w:id="101"/>
    </w:p>
    <w:p>
      <w:pPr>
        <w:rPr>
          <w:rFonts w:hint="default"/>
          <w:lang w:val="en-US" w:eastAsia="zh-CN"/>
        </w:rPr>
      </w:pPr>
      <w:r>
        <w:rPr>
          <w:rFonts w:hint="eastAsia"/>
          <w:lang w:val="en-US" w:eastAsia="zh-CN"/>
        </w:rPr>
        <w:t>对于数据库管理员而言，可配置一些常用数据源的权限模板。数据库操作员在申请权限过程中，可以通过【权限模板】快捷申请所需数据源的权限。无需手动选择数据源和所需的权限。权限模板仅允许一次性选择一个数据源。</w:t>
      </w:r>
    </w:p>
    <w:p>
      <w:pPr>
        <w:ind w:left="0" w:leftChars="0" w:firstLine="0" w:firstLineChars="0"/>
      </w:pPr>
      <w:r>
        <w:drawing>
          <wp:inline distT="0" distB="0" distL="114300" distR="114300">
            <wp:extent cx="6017260" cy="3257550"/>
            <wp:effectExtent l="0" t="0" r="2540" b="19050"/>
            <wp:docPr id="26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68"/>
                    <pic:cNvPicPr>
                      <a:picLocks noChangeAspect="1"/>
                    </pic:cNvPicPr>
                  </pic:nvPicPr>
                  <pic:blipFill>
                    <a:blip r:embed="rId69"/>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169</w:t>
      </w:r>
      <w:r>
        <w:fldChar w:fldCharType="end"/>
      </w:r>
      <w:r>
        <w:rPr>
          <w:rFonts w:hint="eastAsia"/>
          <w:lang w:eastAsia="zh-CN"/>
        </w:rPr>
        <w:t xml:space="preserve"> 新建权限模板-数据源信息选择</w:t>
      </w:r>
    </w:p>
    <w:p>
      <w:pPr>
        <w:ind w:left="0" w:leftChars="0" w:firstLine="0" w:firstLineChars="0"/>
        <w:rPr>
          <w:rFonts w:hint="eastAsia"/>
          <w:lang w:val="en-US" w:eastAsia="zh-CN"/>
        </w:rPr>
      </w:pPr>
    </w:p>
    <w:p>
      <w:pPr>
        <w:ind w:left="0" w:leftChars="0" w:firstLine="0" w:firstLineChars="0"/>
      </w:pPr>
      <w:r>
        <w:drawing>
          <wp:inline distT="0" distB="0" distL="114300" distR="114300">
            <wp:extent cx="6017260" cy="3257550"/>
            <wp:effectExtent l="0" t="0" r="2540" b="19050"/>
            <wp:docPr id="26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69"/>
                    <pic:cNvPicPr>
                      <a:picLocks noChangeAspect="1"/>
                    </pic:cNvPicPr>
                  </pic:nvPicPr>
                  <pic:blipFill>
                    <a:blip r:embed="rId70"/>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170</w:t>
      </w:r>
      <w:r>
        <w:fldChar w:fldCharType="end"/>
      </w:r>
      <w:r>
        <w:rPr>
          <w:rFonts w:hint="eastAsia"/>
          <w:lang w:eastAsia="zh-CN"/>
        </w:rPr>
        <w:t xml:space="preserve"> 新建权限模板-权限设置</w:t>
      </w:r>
    </w:p>
    <w:p>
      <w:pPr>
        <w:ind w:left="0" w:leftChars="0" w:firstLine="0" w:firstLineChars="0"/>
      </w:pPr>
      <w:r>
        <w:drawing>
          <wp:inline distT="0" distB="0" distL="114300" distR="114300">
            <wp:extent cx="6017260" cy="3257550"/>
            <wp:effectExtent l="0" t="0" r="2540" b="19050"/>
            <wp:docPr id="26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70"/>
                    <pic:cNvPicPr>
                      <a:picLocks noChangeAspect="1"/>
                    </pic:cNvPicPr>
                  </pic:nvPicPr>
                  <pic:blipFill>
                    <a:blip r:embed="rId71"/>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val="en-US" w:eastAsia="zh-CN"/>
        </w:rPr>
      </w:pPr>
      <w:r>
        <w:t xml:space="preserve">图 </w:t>
      </w:r>
      <w:r>
        <w:fldChar w:fldCharType="begin"/>
      </w:r>
      <w:r>
        <w:instrText xml:space="preserve"> SEQ 图 \* ARABIC </w:instrText>
      </w:r>
      <w:r>
        <w:fldChar w:fldCharType="separate"/>
      </w:r>
      <w:r>
        <w:t>171</w:t>
      </w:r>
      <w:r>
        <w:fldChar w:fldCharType="end"/>
      </w:r>
      <w:r>
        <w:rPr>
          <w:rFonts w:hint="eastAsia"/>
          <w:lang w:eastAsia="zh-CN"/>
        </w:rPr>
        <w:t xml:space="preserve"> 新建权限模板-脱敏策略设置</w:t>
      </w:r>
    </w:p>
    <w:p>
      <w:pPr>
        <w:pStyle w:val="3"/>
        <w:numPr>
          <w:ilvl w:val="1"/>
          <w:numId w:val="4"/>
        </w:numPr>
        <w:ind w:firstLineChars="0"/>
        <w:rPr>
          <w:rFonts w:hint="default" w:ascii="新宋体" w:hAnsi="新宋体" w:cs="新宋体"/>
          <w:bCs w:val="0"/>
          <w:lang w:val="en-US" w:eastAsia="zh-CN"/>
        </w:rPr>
      </w:pPr>
      <w:r>
        <w:rPr>
          <w:rFonts w:hint="eastAsia" w:ascii="新宋体" w:hAnsi="新宋体" w:cs="新宋体"/>
          <w:bCs w:val="0"/>
          <w:lang w:val="en-US" w:eastAsia="zh-CN"/>
        </w:rPr>
        <w:t xml:space="preserve"> </w:t>
      </w:r>
      <w:bookmarkStart w:id="102" w:name="_Toc1335593560"/>
      <w:bookmarkStart w:id="103" w:name="_Toc627344141"/>
      <w:r>
        <w:rPr>
          <w:rFonts w:hint="eastAsia" w:ascii="新宋体" w:hAnsi="新宋体" w:cs="新宋体"/>
          <w:bCs w:val="0"/>
          <w:lang w:val="en-US" w:eastAsia="zh-CN"/>
        </w:rPr>
        <w:t>权限总览</w:t>
      </w:r>
      <w:bookmarkEnd w:id="102"/>
      <w:bookmarkEnd w:id="103"/>
    </w:p>
    <w:p>
      <w:pPr>
        <w:rPr>
          <w:rFonts w:hint="eastAsia"/>
          <w:lang w:val="en-US" w:eastAsia="zh-CN"/>
        </w:rPr>
      </w:pPr>
      <w:r>
        <w:rPr>
          <w:rFonts w:hint="eastAsia"/>
          <w:lang w:val="en-US" w:eastAsia="zh-CN"/>
        </w:rPr>
        <w:t>对于数据库操作员而言，所有有权限访问的数据源均可在【权限总览】中查看，并且可以树状展开查看数据源的层级目录，以及每一级的访问权限和脱敏字段。</w:t>
      </w:r>
    </w:p>
    <w:p>
      <w:pPr>
        <w:rPr>
          <w:rFonts w:hint="default"/>
          <w:lang w:eastAsia="zh-Hans"/>
        </w:rPr>
      </w:pPr>
      <w:r>
        <w:rPr>
          <w:rFonts w:hint="eastAsia"/>
          <w:lang w:val="en-US" w:eastAsia="zh-Hans"/>
        </w:rPr>
        <w:t>点击</w:t>
      </w:r>
      <w:r>
        <w:rPr>
          <w:rFonts w:hint="eastAsia"/>
          <w:lang w:val="en-US" w:eastAsia="zh-CN"/>
        </w:rPr>
        <w:t>【权限列表 - 权限总览</w:t>
      </w:r>
      <w:r>
        <w:rPr>
          <w:rFonts w:hint="default"/>
          <w:lang w:eastAsia="zh-Hans"/>
        </w:rPr>
        <w:t>】</w:t>
      </w:r>
      <w:r>
        <w:rPr>
          <w:rFonts w:hint="eastAsia"/>
          <w:lang w:val="en-US" w:eastAsia="zh-Hans"/>
        </w:rPr>
        <w:t>进入</w:t>
      </w:r>
      <w:r>
        <w:rPr>
          <w:rFonts w:hint="eastAsia"/>
          <w:lang w:val="en-US" w:eastAsia="zh-CN"/>
        </w:rPr>
        <w:t>权限总览</w:t>
      </w:r>
      <w:r>
        <w:rPr>
          <w:rFonts w:hint="eastAsia"/>
          <w:lang w:val="en-US" w:eastAsia="zh-Hans"/>
        </w:rPr>
        <w:t>页面</w:t>
      </w:r>
      <w:r>
        <w:rPr>
          <w:rFonts w:hint="default"/>
          <w:lang w:eastAsia="zh-Hans"/>
        </w:rPr>
        <w:t>，</w:t>
      </w:r>
      <w:r>
        <w:rPr>
          <w:rFonts w:hint="eastAsia"/>
          <w:lang w:val="en-US" w:eastAsia="zh-Hans"/>
        </w:rPr>
        <w:t>以列表形式展示所有</w:t>
      </w:r>
      <w:r>
        <w:rPr>
          <w:rFonts w:hint="eastAsia"/>
          <w:lang w:val="en-US" w:eastAsia="zh-CN"/>
        </w:rPr>
        <w:t>有权限访问的数据源</w:t>
      </w:r>
      <w:r>
        <w:rPr>
          <w:rFonts w:hint="default"/>
          <w:lang w:eastAsia="zh-Hans"/>
        </w:rPr>
        <w:t>。</w:t>
      </w:r>
      <w:r>
        <w:rPr>
          <w:rFonts w:hint="eastAsia"/>
          <w:lang w:val="en-US" w:eastAsia="zh-Hans"/>
        </w:rPr>
        <w:t>可</w:t>
      </w:r>
      <w:r>
        <w:rPr>
          <w:rFonts w:hint="eastAsia"/>
          <w:lang w:val="en-US" w:eastAsia="zh-CN"/>
        </w:rPr>
        <w:t>下拉【数据源类型】【数据源】筛选有访问权限的数据源</w:t>
      </w:r>
      <w:r>
        <w:rPr>
          <w:rFonts w:hint="default"/>
          <w:lang w:eastAsia="zh-Hans"/>
        </w:rPr>
        <w:t>。</w:t>
      </w:r>
    </w:p>
    <w:p>
      <w:pPr>
        <w:rPr>
          <w:rFonts w:hint="default"/>
          <w:lang w:val="en-US" w:eastAsia="zh-CN"/>
        </w:rPr>
      </w:pPr>
    </w:p>
    <w:p>
      <w:pPr>
        <w:ind w:left="0" w:leftChars="0" w:firstLine="0" w:firstLineChars="0"/>
      </w:pPr>
      <w:r>
        <w:drawing>
          <wp:inline distT="0" distB="0" distL="114300" distR="114300">
            <wp:extent cx="6017260" cy="3257550"/>
            <wp:effectExtent l="0" t="0" r="2540" b="19050"/>
            <wp:docPr id="26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71"/>
                    <pic:cNvPicPr>
                      <a:picLocks noChangeAspect="1"/>
                    </pic:cNvPicPr>
                  </pic:nvPicPr>
                  <pic:blipFill>
                    <a:blip r:embed="rId72"/>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172</w:t>
      </w:r>
      <w:r>
        <w:fldChar w:fldCharType="end"/>
      </w:r>
      <w:r>
        <w:rPr>
          <w:rFonts w:hint="eastAsia"/>
          <w:lang w:eastAsia="zh-CN"/>
        </w:rPr>
        <w:t>权限总览</w:t>
      </w:r>
    </w:p>
    <w:p>
      <w:pPr>
        <w:ind w:left="0" w:leftChars="0" w:firstLine="0" w:firstLineChars="0"/>
      </w:pPr>
      <w:r>
        <w:drawing>
          <wp:inline distT="0" distB="0" distL="114300" distR="114300">
            <wp:extent cx="6017260" cy="3257550"/>
            <wp:effectExtent l="0" t="0" r="2540" b="19050"/>
            <wp:docPr id="26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73"/>
                    <pic:cNvPicPr>
                      <a:picLocks noChangeAspect="1"/>
                    </pic:cNvPicPr>
                  </pic:nvPicPr>
                  <pic:blipFill>
                    <a:blip r:embed="rId73"/>
                    <a:stretch>
                      <a:fillRect/>
                    </a:stretch>
                  </pic:blipFill>
                  <pic:spPr>
                    <a:xfrm>
                      <a:off x="0" y="0"/>
                      <a:ext cx="6017260" cy="3257550"/>
                    </a:xfrm>
                    <a:prstGeom prst="rect">
                      <a:avLst/>
                    </a:prstGeom>
                    <a:noFill/>
                    <a:ln>
                      <a:noFill/>
                    </a:ln>
                  </pic:spPr>
                </pic:pic>
              </a:graphicData>
            </a:graphic>
          </wp:inline>
        </w:drawing>
      </w:r>
    </w:p>
    <w:p>
      <w:pPr>
        <w:ind w:left="0" w:leftChars="0" w:firstLine="0" w:firstLineChars="0"/>
        <w:jc w:val="center"/>
        <w:rPr>
          <w:rFonts w:hint="default" w:eastAsia="新宋体"/>
          <w:lang w:val="en-US" w:eastAsia="zh-CN"/>
        </w:rPr>
      </w:pPr>
      <w:r>
        <w:t xml:space="preserve">图 </w:t>
      </w:r>
      <w:r>
        <w:fldChar w:fldCharType="begin"/>
      </w:r>
      <w:r>
        <w:instrText xml:space="preserve"> SEQ 图 \* ARABIC </w:instrText>
      </w:r>
      <w:r>
        <w:fldChar w:fldCharType="separate"/>
      </w:r>
      <w:r>
        <w:t>174</w:t>
      </w:r>
      <w:r>
        <w:fldChar w:fldCharType="end"/>
      </w:r>
      <w:r>
        <w:rPr>
          <w:rFonts w:hint="eastAsia"/>
          <w:lang w:val="en-US" w:eastAsia="zh-CN"/>
        </w:rPr>
        <w:t>权限总览</w:t>
      </w:r>
    </w:p>
    <w:p>
      <w:pPr>
        <w:rPr>
          <w:rFonts w:hint="eastAsia"/>
          <w:lang w:val="en-US" w:eastAsia="zh-CN"/>
        </w:rPr>
      </w:pPr>
      <w:r>
        <w:rPr>
          <w:rFonts w:hint="eastAsia" w:eastAsia="新宋体"/>
          <w:lang w:val="en-US" w:eastAsia="zh-CN"/>
        </w:rPr>
        <w:br w:type="page"/>
      </w:r>
    </w:p>
    <w:p>
      <w:pPr>
        <w:pStyle w:val="2"/>
        <w:numPr>
          <w:ilvl w:val="0"/>
          <w:numId w:val="4"/>
        </w:numPr>
        <w:ind w:firstLineChars="0"/>
        <w:rPr>
          <w:rFonts w:hint="eastAsia" w:ascii="新宋体" w:hAnsi="新宋体" w:cs="新宋体"/>
          <w:lang w:val="en-US" w:eastAsia="zh-CN"/>
        </w:rPr>
      </w:pPr>
      <w:bookmarkStart w:id="104" w:name="_Toc3903"/>
      <w:bookmarkStart w:id="105" w:name="_Toc15500"/>
      <w:r>
        <w:rPr>
          <w:rFonts w:hint="default" w:ascii="新宋体" w:hAnsi="新宋体" w:cs="新宋体"/>
          <w:lang w:val="en-US" w:eastAsia="zh-CN"/>
        </w:rPr>
        <w:t xml:space="preserve"> </w:t>
      </w:r>
      <w:bookmarkStart w:id="106" w:name="_Toc1821884476"/>
      <w:bookmarkStart w:id="107" w:name="_Toc1775754664"/>
      <w:r>
        <w:rPr>
          <w:rFonts w:hint="eastAsia" w:ascii="新宋体" w:hAnsi="新宋体" w:cs="新宋体"/>
          <w:lang w:val="en-US" w:eastAsia="zh-CN"/>
        </w:rPr>
        <w:t>数据</w:t>
      </w:r>
      <w:bookmarkEnd w:id="104"/>
      <w:r>
        <w:rPr>
          <w:rFonts w:hint="eastAsia" w:ascii="新宋体" w:hAnsi="新宋体" w:cs="新宋体"/>
          <w:lang w:val="en-US" w:eastAsia="zh-CN"/>
        </w:rPr>
        <w:t>访问</w:t>
      </w:r>
      <w:bookmarkEnd w:id="105"/>
      <w:bookmarkEnd w:id="106"/>
      <w:bookmarkEnd w:id="107"/>
    </w:p>
    <w:p>
      <w:pPr>
        <w:bidi w:val="0"/>
      </w:pPr>
      <w:r>
        <w:rPr>
          <w:rFonts w:hint="eastAsia"/>
          <w:lang w:val="en-US" w:eastAsia="zh-CN"/>
        </w:rPr>
        <w:t>数据库管理员或数据库操作员</w:t>
      </w:r>
      <w:r>
        <w:rPr>
          <w:rFonts w:hint="eastAsia"/>
        </w:rPr>
        <w:t>可以通过</w:t>
      </w:r>
      <w:r>
        <w:rPr>
          <w:rFonts w:hint="default"/>
          <w:lang w:val="en-US"/>
        </w:rPr>
        <w:t>DG</w:t>
      </w:r>
      <w:r>
        <w:rPr>
          <w:rFonts w:hint="eastAsia"/>
          <w:lang w:val="en-US" w:eastAsia="zh-CN"/>
        </w:rPr>
        <w:t>数据网关</w:t>
      </w:r>
      <w:r>
        <w:rPr>
          <w:rFonts w:hint="eastAsia"/>
        </w:rPr>
        <w:t>提供的虚拟数据访问接口进行跨源联邦查询和计算，减少很多ETL数据抽取和集成的工作，提升数据访问和计算效率。也可以通过外部第三方工具，例如：DBeaver进行访问。</w:t>
      </w:r>
    </w:p>
    <w:p>
      <w:pPr>
        <w:bidi w:val="0"/>
        <w:rPr>
          <w:rFonts w:hint="default" w:ascii="新宋体" w:hAnsi="新宋体" w:eastAsia="新宋体" w:cs="新宋体"/>
          <w:lang w:eastAsia="zh-Hans"/>
        </w:rPr>
      </w:pPr>
      <w:r>
        <w:rPr>
          <w:rFonts w:hint="eastAsia"/>
        </w:rPr>
        <w:t>系统中数据访问入口</w:t>
      </w:r>
      <w:r>
        <w:rPr>
          <w:rFonts w:hint="eastAsia"/>
          <w:lang w:val="en-US" w:eastAsia="zh-Hans"/>
        </w:rPr>
        <w:t>为</w:t>
      </w:r>
      <w:r>
        <w:rPr>
          <w:rFonts w:hint="default"/>
          <w:lang w:eastAsia="zh-Hans"/>
        </w:rPr>
        <w:t>，</w:t>
      </w:r>
      <w:r>
        <w:rPr>
          <w:rFonts w:hint="eastAsia"/>
          <w:lang w:val="en-US" w:eastAsia="zh-CN"/>
        </w:rPr>
        <w:t>数据库管理员和数据库操作员登录账号后在侧边导航栏中点击【SQL工作台】进入访问即可。</w:t>
      </w:r>
    </w:p>
    <w:p>
      <w:pPr>
        <w:pStyle w:val="3"/>
        <w:numPr>
          <w:ilvl w:val="1"/>
          <w:numId w:val="4"/>
        </w:numPr>
        <w:ind w:firstLineChars="0"/>
        <w:rPr>
          <w:rFonts w:hint="eastAsia"/>
        </w:rPr>
      </w:pPr>
      <w:r>
        <w:rPr>
          <w:rFonts w:hint="default" w:ascii="新宋体" w:hAnsi="新宋体" w:cs="新宋体"/>
          <w:bCs w:val="0"/>
        </w:rPr>
        <w:t xml:space="preserve"> </w:t>
      </w:r>
      <w:bookmarkStart w:id="108" w:name="_Toc1590549206"/>
      <w:bookmarkStart w:id="109" w:name="_Toc1528395489"/>
      <w:r>
        <w:rPr>
          <w:rFonts w:hint="eastAsia" w:ascii="新宋体" w:hAnsi="新宋体" w:cs="新宋体"/>
          <w:bCs w:val="0"/>
          <w:lang w:val="en-US" w:eastAsia="zh-CN"/>
        </w:rPr>
        <w:t>SQL工作台</w:t>
      </w:r>
      <w:bookmarkEnd w:id="108"/>
      <w:bookmarkEnd w:id="109"/>
    </w:p>
    <w:p>
      <w:pPr>
        <w:bidi w:val="0"/>
      </w:pPr>
      <w:r>
        <w:rPr>
          <w:rFonts w:hint="eastAsia"/>
          <w:lang w:val="en-US" w:eastAsia="zh-CN"/>
        </w:rPr>
        <w:t>数据库管理员和数据库操作员可以访问数据，进入虚拟数据访问页面，通过自主</w:t>
      </w:r>
      <w:r>
        <w:rPr>
          <w:rFonts w:hint="eastAsia"/>
        </w:rPr>
        <w:t>编写SQL语句或通过左侧数据源处复制快捷查询语句，对有访问权限的</w:t>
      </w:r>
      <w:r>
        <w:rPr>
          <w:rFonts w:hint="eastAsia"/>
          <w:lang w:val="en-US" w:eastAsia="zh-CN"/>
        </w:rPr>
        <w:t>数据源</w:t>
      </w:r>
      <w:r>
        <w:rPr>
          <w:rFonts w:hint="eastAsia"/>
        </w:rPr>
        <w:t>进行访问。</w:t>
      </w:r>
    </w:p>
    <w:p>
      <w:pPr>
        <w:bidi w:val="0"/>
        <w:rPr>
          <w:rFonts w:hint="eastAsia"/>
          <w:lang w:eastAsia="zh-CN"/>
        </w:rPr>
      </w:pPr>
      <w:r>
        <w:rPr>
          <w:rFonts w:hint="eastAsia"/>
        </w:rPr>
        <w:t>点击【</w:t>
      </w:r>
      <w:r>
        <w:rPr>
          <w:rFonts w:hint="eastAsia"/>
          <w:lang w:val="en-US" w:eastAsia="zh-CN"/>
        </w:rPr>
        <w:t>SQL工作台</w:t>
      </w:r>
      <w:r>
        <w:rPr>
          <w:rFonts w:hint="eastAsia"/>
        </w:rPr>
        <w:t>】，写入查询语句后，点击上方的【运行】图标即可查询，查询结果在下方预览，也可下载使用</w:t>
      </w:r>
      <w:r>
        <w:rPr>
          <w:rFonts w:hint="eastAsia"/>
          <w:lang w:eastAsia="zh-CN"/>
        </w:rPr>
        <w:t>。</w:t>
      </w:r>
    </w:p>
    <w:p>
      <w:pPr>
        <w:bidi w:val="0"/>
        <w:rPr>
          <w:rFonts w:hint="eastAsia"/>
          <w:lang w:val="en-US" w:eastAsia="zh-CN"/>
        </w:rPr>
      </w:pPr>
      <w:r>
        <w:rPr>
          <w:rFonts w:hint="eastAsia"/>
        </w:rPr>
        <w:t>可写入多条查询语句，鼠标指向哪一行即运行哪一行的语句进行查询；可开多个页面查询不同数据；</w:t>
      </w:r>
      <w:r>
        <w:rPr>
          <w:rFonts w:hint="eastAsia"/>
          <w:lang w:val="en-US" w:eastAsia="zh-CN"/>
        </w:rPr>
        <w:t>下拉选择【直通】【虚拟】选择不同的访问方式；如执行的</w:t>
      </w:r>
      <w:r>
        <w:rPr>
          <w:rFonts w:hint="default"/>
          <w:lang w:val="en-US" w:eastAsia="zh-CN"/>
        </w:rPr>
        <w:t>SQL</w:t>
      </w:r>
      <w:r>
        <w:rPr>
          <w:rFonts w:hint="eastAsia"/>
          <w:lang w:val="en-US" w:eastAsia="zh-CN"/>
        </w:rPr>
        <w:t>对数据源中的数据有增删改的操作，可选择【自动提交】或【手动提交】，【手动提交】支持回滚。</w:t>
      </w:r>
    </w:p>
    <w:p>
      <w:pPr>
        <w:bidi w:val="0"/>
        <w:rPr>
          <w:rFonts w:hint="eastAsia"/>
          <w:lang w:val="en-US" w:eastAsia="zh-CN"/>
        </w:rPr>
      </w:pPr>
      <w:r>
        <w:rPr>
          <w:rFonts w:hint="eastAsia"/>
        </w:rPr>
        <w:t>点击【保存】图标可保存编写的SQL语句，方便下次使用</w:t>
      </w:r>
      <w:r>
        <w:rPr>
          <w:rFonts w:hint="default"/>
        </w:rPr>
        <w:t>；</w:t>
      </w:r>
      <w:r>
        <w:rPr>
          <w:rFonts w:hint="eastAsia"/>
          <w:lang w:val="en-US" w:eastAsia="zh-CN"/>
        </w:rPr>
        <w:t>点击【快捷键配置】可将常用的快捷键和</w:t>
      </w:r>
      <w:r>
        <w:rPr>
          <w:rFonts w:hint="default"/>
          <w:lang w:val="en-US" w:eastAsia="zh-CN"/>
        </w:rPr>
        <w:t>SQL</w:t>
      </w:r>
      <w:r>
        <w:rPr>
          <w:rFonts w:hint="eastAsia"/>
          <w:lang w:val="en-US" w:eastAsia="zh-CN"/>
        </w:rPr>
        <w:t>命令组合起来，方便快速输入查询。</w:t>
      </w:r>
    </w:p>
    <w:p>
      <w:pPr>
        <w:bidi w:val="0"/>
        <w:rPr>
          <w:rFonts w:hint="default" w:eastAsia="新宋体"/>
          <w:lang w:eastAsia="zh-Hans"/>
        </w:rPr>
      </w:pPr>
      <w:r>
        <w:rPr>
          <w:rFonts w:hint="eastAsia"/>
          <w:lang w:val="en-US" w:eastAsia="zh-CN"/>
        </w:rPr>
        <w:t>数据库管理员或数据库操作员</w:t>
      </w:r>
      <w:r>
        <w:rPr>
          <w:rFonts w:hint="eastAsia"/>
          <w:lang w:val="en-US" w:eastAsia="zh-Hans"/>
        </w:rPr>
        <w:t>查询出的预览数据有水印</w:t>
      </w:r>
      <w:r>
        <w:rPr>
          <w:rFonts w:hint="default"/>
          <w:lang w:eastAsia="zh-Hans"/>
        </w:rPr>
        <w:t>，</w:t>
      </w:r>
      <w:r>
        <w:rPr>
          <w:rFonts w:hint="eastAsia"/>
          <w:lang w:val="en-US" w:eastAsia="zh-Hans"/>
        </w:rPr>
        <w:t>保证数据的安全性</w:t>
      </w:r>
      <w:r>
        <w:rPr>
          <w:rFonts w:hint="default"/>
          <w:lang w:eastAsia="zh-Hans"/>
        </w:rPr>
        <w:t>。</w:t>
      </w:r>
    </w:p>
    <w:p>
      <w:pPr>
        <w:ind w:firstLine="0" w:firstLineChars="0"/>
      </w:pPr>
      <w:r>
        <w:drawing>
          <wp:inline distT="0" distB="0" distL="114300" distR="114300">
            <wp:extent cx="6017260" cy="3265805"/>
            <wp:effectExtent l="0" t="0" r="2540" b="10795"/>
            <wp:docPr id="29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9"/>
                    <pic:cNvPicPr>
                      <a:picLocks noChangeAspect="1"/>
                    </pic:cNvPicPr>
                  </pic:nvPicPr>
                  <pic:blipFill>
                    <a:blip r:embed="rId74"/>
                    <a:stretch>
                      <a:fillRect/>
                    </a:stretch>
                  </pic:blipFill>
                  <pic:spPr>
                    <a:xfrm>
                      <a:off x="0" y="0"/>
                      <a:ext cx="6017260" cy="3265805"/>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175</w:t>
      </w:r>
      <w:r>
        <w:fldChar w:fldCharType="end"/>
      </w:r>
      <w:r>
        <w:rPr>
          <w:rFonts w:hint="eastAsia"/>
          <w:lang w:val="en-US" w:eastAsia="zh-CN"/>
        </w:rPr>
        <w:t xml:space="preserve"> </w:t>
      </w:r>
      <w:r>
        <w:rPr>
          <w:rFonts w:hint="eastAsia"/>
          <w:lang w:eastAsia="zh-CN"/>
        </w:rPr>
        <w:t>SQL查询</w:t>
      </w:r>
    </w:p>
    <w:p>
      <w:pPr>
        <w:bidi w:val="0"/>
      </w:pPr>
      <w:r>
        <w:rPr>
          <w:rFonts w:hint="eastAsia"/>
        </w:rPr>
        <w:t>点击【保存SQL】可查询保存的SQL，可点击保存的SQL进入SQL编写页面再次执行查询、修改SQL语句、修改备注；也可删除不需要的SQL语句。</w:t>
      </w:r>
    </w:p>
    <w:p>
      <w:pPr>
        <w:ind w:firstLine="0" w:firstLineChars="0"/>
      </w:pPr>
      <w:r>
        <w:drawing>
          <wp:inline distT="0" distB="0" distL="114300" distR="114300">
            <wp:extent cx="6017260" cy="3257550"/>
            <wp:effectExtent l="0" t="0" r="2540" b="19050"/>
            <wp:docPr id="29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7"/>
                    <pic:cNvPicPr>
                      <a:picLocks noChangeAspect="1"/>
                    </pic:cNvPicPr>
                  </pic:nvPicPr>
                  <pic:blipFill>
                    <a:blip r:embed="rId75"/>
                    <a:stretch>
                      <a:fillRect/>
                    </a:stretch>
                  </pic:blipFill>
                  <pic:spPr>
                    <a:xfrm>
                      <a:off x="0" y="0"/>
                      <a:ext cx="6017260" cy="3257550"/>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177</w:t>
      </w:r>
      <w:r>
        <w:fldChar w:fldCharType="end"/>
      </w:r>
      <w:r>
        <w:rPr>
          <w:rFonts w:hint="eastAsia"/>
          <w:lang w:eastAsia="zh-CN"/>
        </w:rPr>
        <w:t>保存SQL语句</w:t>
      </w:r>
    </w:p>
    <w:p>
      <w:pPr>
        <w:bidi w:val="0"/>
      </w:pPr>
      <w:r>
        <w:rPr>
          <w:rFonts w:hint="eastAsia"/>
        </w:rPr>
        <w:t>点击【访问历史】可查看数据访问历史。可查看数据访问的SQL语句、执行状态、执行时间、耗时信息。</w:t>
      </w:r>
    </w:p>
    <w:p>
      <w:pPr>
        <w:pStyle w:val="35"/>
        <w:numPr>
          <w:ilvl w:val="0"/>
          <w:numId w:val="0"/>
        </w:numPr>
      </w:pPr>
      <w:r>
        <w:drawing>
          <wp:inline distT="0" distB="0" distL="114300" distR="114300">
            <wp:extent cx="6017260" cy="3257550"/>
            <wp:effectExtent l="0" t="0" r="2540" b="19050"/>
            <wp:docPr id="29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8"/>
                    <pic:cNvPicPr>
                      <a:picLocks noChangeAspect="1"/>
                    </pic:cNvPicPr>
                  </pic:nvPicPr>
                  <pic:blipFill>
                    <a:blip r:embed="rId76"/>
                    <a:stretch>
                      <a:fillRect/>
                    </a:stretch>
                  </pic:blipFill>
                  <pic:spPr>
                    <a:xfrm>
                      <a:off x="0" y="0"/>
                      <a:ext cx="6017260" cy="3257550"/>
                    </a:xfrm>
                    <a:prstGeom prst="rect">
                      <a:avLst/>
                    </a:prstGeom>
                    <a:noFill/>
                    <a:ln>
                      <a:noFill/>
                    </a:ln>
                  </pic:spPr>
                </pic:pic>
              </a:graphicData>
            </a:graphic>
          </wp:inline>
        </w:drawing>
      </w:r>
    </w:p>
    <w:p>
      <w:pPr>
        <w:pStyle w:val="8"/>
        <w:numPr>
          <w:ilvl w:val="0"/>
          <w:numId w:val="0"/>
        </w:numPr>
        <w:rPr>
          <w:rFonts w:hint="eastAsia"/>
          <w:lang w:eastAsia="zh-CN"/>
        </w:rPr>
      </w:pPr>
      <w:r>
        <w:t xml:space="preserve">图 </w:t>
      </w:r>
      <w:r>
        <w:fldChar w:fldCharType="begin"/>
      </w:r>
      <w:r>
        <w:instrText xml:space="preserve"> SEQ 图 \* ARABIC </w:instrText>
      </w:r>
      <w:r>
        <w:fldChar w:fldCharType="separate"/>
      </w:r>
      <w:r>
        <w:t>178</w:t>
      </w:r>
      <w:r>
        <w:fldChar w:fldCharType="end"/>
      </w:r>
      <w:r>
        <w:rPr>
          <w:rFonts w:hint="eastAsia"/>
          <w:lang w:eastAsia="zh-CN"/>
        </w:rPr>
        <w:t>访问历史</w:t>
      </w:r>
    </w:p>
    <w:p>
      <w:pPr>
        <w:rPr>
          <w:rFonts w:hint="eastAsia"/>
          <w:lang w:eastAsia="zh-CN"/>
        </w:rPr>
      </w:pPr>
      <w:r>
        <w:rPr>
          <w:rFonts w:hint="eastAsia"/>
          <w:lang w:eastAsia="zh-CN"/>
        </w:rPr>
        <w:t>支持通过SQL工作台图形化界面选中表并快捷删除，无需手动编写SQL语句。</w:t>
      </w:r>
    </w:p>
    <w:p>
      <w:pPr>
        <w:ind w:left="0" w:leftChars="0" w:firstLine="0" w:firstLineChars="0"/>
      </w:pPr>
      <w:r>
        <w:drawing>
          <wp:inline distT="0" distB="0" distL="114300" distR="114300">
            <wp:extent cx="6017260" cy="3261360"/>
            <wp:effectExtent l="0" t="0" r="2540" b="15240"/>
            <wp:docPr id="29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6"/>
                    <pic:cNvPicPr>
                      <a:picLocks noChangeAspect="1"/>
                    </pic:cNvPicPr>
                  </pic:nvPicPr>
                  <pic:blipFill>
                    <a:blip r:embed="rId77"/>
                    <a:stretch>
                      <a:fillRect/>
                    </a:stretch>
                  </pic:blipFill>
                  <pic:spPr>
                    <a:xfrm>
                      <a:off x="0" y="0"/>
                      <a:ext cx="6017260" cy="326136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179</w:t>
      </w:r>
      <w:r>
        <w:fldChar w:fldCharType="end"/>
      </w:r>
      <w:r>
        <w:rPr>
          <w:rFonts w:hint="eastAsia"/>
          <w:lang w:eastAsia="zh-CN"/>
        </w:rPr>
        <w:t xml:space="preserve"> 删除表</w:t>
      </w:r>
    </w:p>
    <w:p>
      <w:pPr>
        <w:ind w:left="0" w:leftChars="0" w:firstLine="420" w:firstLineChars="0"/>
        <w:rPr>
          <w:rFonts w:hint="default"/>
          <w:lang w:val="en-US" w:eastAsia="zh-CN"/>
        </w:rPr>
      </w:pPr>
      <w:r>
        <w:rPr>
          <w:rFonts w:hint="eastAsia"/>
          <w:lang w:eastAsia="zh-CN"/>
        </w:rPr>
        <w:t>最小权限原则，以树状形式展示有权限的数据库对象的元数据信息，包括表、视图、存储过程等，</w:t>
      </w:r>
      <w:r>
        <w:rPr>
          <w:rFonts w:hint="eastAsia"/>
          <w:lang w:val="en-US" w:eastAsia="zh-CN"/>
        </w:rPr>
        <w:t>并</w:t>
      </w:r>
      <w:r>
        <w:rPr>
          <w:rFonts w:hint="eastAsia"/>
          <w:lang w:eastAsia="zh-CN"/>
        </w:rPr>
        <w:t>支持查看字段的数据类型。</w:t>
      </w:r>
    </w:p>
    <w:p>
      <w:pPr>
        <w:ind w:left="0" w:leftChars="0" w:firstLine="0" w:firstLineChars="0"/>
      </w:pPr>
      <w:r>
        <w:drawing>
          <wp:inline distT="0" distB="0" distL="114300" distR="114300">
            <wp:extent cx="6017260" cy="3253105"/>
            <wp:effectExtent l="0" t="0" r="2540" b="23495"/>
            <wp:docPr id="29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01"/>
                    <pic:cNvPicPr>
                      <a:picLocks noChangeAspect="1"/>
                    </pic:cNvPicPr>
                  </pic:nvPicPr>
                  <pic:blipFill>
                    <a:blip r:embed="rId78"/>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lang w:eastAsia="zh-CN"/>
        </w:rPr>
      </w:pPr>
      <w:r>
        <w:t xml:space="preserve">图 </w:t>
      </w:r>
      <w:r>
        <w:fldChar w:fldCharType="begin"/>
      </w:r>
      <w:r>
        <w:instrText xml:space="preserve"> SEQ 图 \* ARABIC </w:instrText>
      </w:r>
      <w:r>
        <w:fldChar w:fldCharType="separate"/>
      </w:r>
      <w:r>
        <w:t>180</w:t>
      </w:r>
      <w:r>
        <w:fldChar w:fldCharType="end"/>
      </w:r>
      <w:r>
        <w:rPr>
          <w:rFonts w:hint="eastAsia"/>
          <w:lang w:eastAsia="zh-CN"/>
        </w:rPr>
        <w:t xml:space="preserve"> 树状目录</w:t>
      </w:r>
    </w:p>
    <w:p>
      <w:pPr>
        <w:ind w:left="0" w:leftChars="0" w:firstLine="420" w:firstLineChars="0"/>
        <w:rPr>
          <w:rFonts w:hint="default" w:eastAsia="新宋体"/>
          <w:lang w:val="en-US" w:eastAsia="zh-CN"/>
        </w:rPr>
      </w:pPr>
      <w:r>
        <w:rPr>
          <w:rFonts w:hint="eastAsia"/>
          <w:lang w:val="en-US" w:eastAsia="zh-CN"/>
        </w:rPr>
        <w:t>SQL工作台可直接打开本地的SQL脚本执行。</w:t>
      </w:r>
    </w:p>
    <w:p>
      <w:pPr>
        <w:ind w:left="0" w:leftChars="0" w:firstLine="0" w:firstLineChars="0"/>
      </w:pPr>
      <w:r>
        <w:drawing>
          <wp:inline distT="0" distB="0" distL="114300" distR="114300">
            <wp:extent cx="6017260" cy="3257550"/>
            <wp:effectExtent l="0" t="0" r="2540" b="19050"/>
            <wp:docPr id="32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26"/>
                    <pic:cNvPicPr>
                      <a:picLocks noChangeAspect="1"/>
                    </pic:cNvPicPr>
                  </pic:nvPicPr>
                  <pic:blipFill>
                    <a:blip r:embed="rId79"/>
                    <a:stretch>
                      <a:fillRect/>
                    </a:stretch>
                  </pic:blipFill>
                  <pic:spPr>
                    <a:xfrm>
                      <a:off x="0" y="0"/>
                      <a:ext cx="6017260" cy="3257550"/>
                    </a:xfrm>
                    <a:prstGeom prst="rect">
                      <a:avLst/>
                    </a:prstGeom>
                    <a:noFill/>
                    <a:ln>
                      <a:noFill/>
                    </a:ln>
                  </pic:spPr>
                </pic:pic>
              </a:graphicData>
            </a:graphic>
          </wp:inline>
        </w:drawing>
      </w:r>
    </w:p>
    <w:p>
      <w:pPr>
        <w:pStyle w:val="8"/>
        <w:ind w:firstLine="0" w:firstLineChars="0"/>
        <w:rPr>
          <w:rFonts w:hint="eastAsia"/>
          <w:lang w:eastAsia="zh-CN"/>
        </w:rPr>
      </w:pPr>
      <w:r>
        <w:t xml:space="preserve">图 </w:t>
      </w:r>
      <w:r>
        <w:fldChar w:fldCharType="begin"/>
      </w:r>
      <w:r>
        <w:instrText xml:space="preserve"> SEQ 图 \* ARABIC </w:instrText>
      </w:r>
      <w:r>
        <w:fldChar w:fldCharType="separate"/>
      </w:r>
      <w:r>
        <w:t>181</w:t>
      </w:r>
      <w:r>
        <w:fldChar w:fldCharType="end"/>
      </w:r>
      <w:r>
        <w:rPr>
          <w:rFonts w:hint="eastAsia"/>
          <w:lang w:eastAsia="zh-CN"/>
        </w:rPr>
        <w:t>打开SQL脚本</w:t>
      </w:r>
    </w:p>
    <w:p>
      <w:pPr>
        <w:widowControl/>
        <w:spacing w:line="240" w:lineRule="auto"/>
        <w:ind w:firstLine="0" w:firstLineChars="0"/>
        <w:jc w:val="left"/>
        <w:rPr>
          <w:rFonts w:ascii="新宋体" w:hAnsi="新宋体" w:cs="新宋体"/>
          <w:bCs/>
          <w:kern w:val="44"/>
          <w:sz w:val="36"/>
          <w:szCs w:val="36"/>
        </w:rPr>
      </w:pPr>
      <w:bookmarkStart w:id="110" w:name="_Toc8565"/>
      <w:r>
        <w:rPr>
          <w:rFonts w:ascii="新宋体" w:hAnsi="新宋体" w:cs="新宋体"/>
        </w:rPr>
        <w:br w:type="page"/>
      </w:r>
    </w:p>
    <w:p>
      <w:pPr>
        <w:pStyle w:val="2"/>
        <w:numPr>
          <w:ilvl w:val="0"/>
          <w:numId w:val="4"/>
        </w:numPr>
        <w:ind w:firstLineChars="0"/>
        <w:rPr>
          <w:rFonts w:ascii="新宋体" w:hAnsi="新宋体" w:cs="新宋体"/>
        </w:rPr>
      </w:pPr>
      <w:bookmarkStart w:id="111" w:name="_Toc1052501666"/>
      <w:bookmarkStart w:id="112" w:name="_Toc66685747"/>
      <w:r>
        <w:rPr>
          <w:rFonts w:hint="eastAsia" w:ascii="新宋体" w:hAnsi="新宋体" w:cs="新宋体"/>
        </w:rPr>
        <w:t>日志</w:t>
      </w:r>
      <w:bookmarkEnd w:id="110"/>
      <w:r>
        <w:rPr>
          <w:rFonts w:hint="eastAsia" w:ascii="新宋体" w:hAnsi="新宋体" w:cs="新宋体"/>
          <w:lang w:val="en-US" w:eastAsia="zh-CN"/>
        </w:rPr>
        <w:t>审计</w:t>
      </w:r>
      <w:bookmarkEnd w:id="111"/>
      <w:bookmarkEnd w:id="112"/>
    </w:p>
    <w:p>
      <w:pPr>
        <w:bidi w:val="0"/>
      </w:pPr>
      <w:r>
        <w:rPr>
          <w:rFonts w:hint="eastAsia"/>
        </w:rPr>
        <w:t>系统自动记录所有用户的操作及数据访问日志</w:t>
      </w:r>
      <w:r>
        <w:rPr>
          <w:rFonts w:hint="eastAsia"/>
          <w:lang w:eastAsia="zh-CN"/>
        </w:rPr>
        <w:t>，</w:t>
      </w:r>
      <w:r>
        <w:rPr>
          <w:rFonts w:hint="eastAsia"/>
          <w:lang w:val="en-US" w:eastAsia="zh-Hans"/>
        </w:rPr>
        <w:t>审计</w:t>
      </w:r>
      <w:r>
        <w:rPr>
          <w:rFonts w:hint="eastAsia"/>
        </w:rPr>
        <w:t>员对全部用户的访问行为进行审计，满足数据安全和隐私保护监管要求。</w:t>
      </w:r>
    </w:p>
    <w:p>
      <w:pPr>
        <w:pStyle w:val="3"/>
        <w:numPr>
          <w:ilvl w:val="1"/>
          <w:numId w:val="4"/>
        </w:numPr>
        <w:ind w:firstLineChars="0"/>
        <w:rPr>
          <w:rFonts w:ascii="新宋体" w:hAnsi="新宋体" w:cs="新宋体"/>
        </w:rPr>
      </w:pPr>
      <w:bookmarkStart w:id="113" w:name="_Toc12518"/>
      <w:r>
        <w:rPr>
          <w:rFonts w:hint="eastAsia" w:ascii="新宋体" w:hAnsi="新宋体" w:cs="新宋体"/>
        </w:rPr>
        <w:t xml:space="preserve"> </w:t>
      </w:r>
      <w:bookmarkStart w:id="114" w:name="_Toc572700123"/>
      <w:bookmarkStart w:id="115" w:name="_Toc1948369742"/>
      <w:r>
        <w:rPr>
          <w:rFonts w:hint="eastAsia" w:ascii="新宋体" w:hAnsi="新宋体" w:cs="新宋体"/>
          <w:lang w:val="en-US" w:eastAsia="zh-CN"/>
        </w:rPr>
        <w:t>管理日志</w:t>
      </w:r>
      <w:bookmarkEnd w:id="114"/>
      <w:bookmarkEnd w:id="115"/>
    </w:p>
    <w:p>
      <w:pPr>
        <w:bidi w:val="0"/>
      </w:pPr>
      <w:r>
        <w:rPr>
          <w:rFonts w:hint="eastAsia"/>
        </w:rPr>
        <w:t>点击【</w:t>
      </w:r>
      <w:r>
        <w:rPr>
          <w:rFonts w:hint="eastAsia"/>
          <w:lang w:val="en-US" w:eastAsia="zh-CN"/>
        </w:rPr>
        <w:t>管理日志</w:t>
      </w:r>
      <w:r>
        <w:rPr>
          <w:rFonts w:hint="eastAsia"/>
        </w:rPr>
        <w:t>】，可查看所有用户的操作行为、操作时间、客户端IP。可通过开始时间、结束时间、客户端IP、日志内容、操作人对日志进行筛选查询。</w:t>
      </w:r>
    </w:p>
    <w:p>
      <w:pPr>
        <w:ind w:firstLine="0" w:firstLineChars="0"/>
      </w:pPr>
      <w:r>
        <w:drawing>
          <wp:inline distT="0" distB="0" distL="114300" distR="114300">
            <wp:extent cx="6017260" cy="3253105"/>
            <wp:effectExtent l="0" t="0" r="2540" b="23495"/>
            <wp:docPr id="29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02"/>
                    <pic:cNvPicPr>
                      <a:picLocks noChangeAspect="1"/>
                    </pic:cNvPicPr>
                  </pic:nvPicPr>
                  <pic:blipFill>
                    <a:blip r:embed="rId80"/>
                    <a:stretch>
                      <a:fillRect/>
                    </a:stretch>
                  </pic:blipFill>
                  <pic:spPr>
                    <a:xfrm>
                      <a:off x="0" y="0"/>
                      <a:ext cx="6017260" cy="3253105"/>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192</w:t>
      </w:r>
      <w:r>
        <w:fldChar w:fldCharType="end"/>
      </w:r>
      <w:r>
        <w:rPr>
          <w:rFonts w:hint="eastAsia"/>
          <w:lang w:eastAsia="zh-CN"/>
        </w:rPr>
        <w:t>管理日志</w:t>
      </w:r>
    </w:p>
    <w:p>
      <w:pPr>
        <w:pStyle w:val="3"/>
        <w:numPr>
          <w:ilvl w:val="1"/>
          <w:numId w:val="4"/>
        </w:numPr>
        <w:ind w:firstLineChars="0"/>
        <w:rPr>
          <w:rFonts w:ascii="新宋体" w:hAnsi="新宋体" w:cs="新宋体"/>
        </w:rPr>
      </w:pPr>
      <w:r>
        <w:rPr>
          <w:rFonts w:hint="eastAsia" w:ascii="新宋体" w:hAnsi="新宋体" w:cs="新宋体"/>
          <w:lang w:val="en-US" w:eastAsia="zh-CN"/>
        </w:rPr>
        <w:t xml:space="preserve"> </w:t>
      </w:r>
      <w:bookmarkStart w:id="116" w:name="_Toc349261407"/>
      <w:bookmarkStart w:id="117" w:name="_Toc1419604338"/>
      <w:r>
        <w:rPr>
          <w:rFonts w:hint="eastAsia" w:ascii="新宋体" w:hAnsi="新宋体" w:cs="新宋体"/>
          <w:lang w:val="en-US" w:eastAsia="zh-CN"/>
        </w:rPr>
        <w:t>权限日志</w:t>
      </w:r>
      <w:bookmarkEnd w:id="116"/>
      <w:bookmarkEnd w:id="117"/>
    </w:p>
    <w:p>
      <w:pPr>
        <w:pStyle w:val="4"/>
        <w:numPr>
          <w:ilvl w:val="2"/>
          <w:numId w:val="4"/>
        </w:numPr>
        <w:ind w:firstLineChars="0"/>
        <w:rPr>
          <w:rFonts w:hint="default" w:ascii="新宋体" w:hAnsi="新宋体" w:cs="新宋体"/>
          <w:lang w:val="en-US"/>
        </w:rPr>
      </w:pPr>
      <w:r>
        <w:rPr>
          <w:rFonts w:hint="eastAsia" w:cs="新宋体"/>
          <w:lang w:val="en-US" w:eastAsia="zh-CN"/>
        </w:rPr>
        <w:t xml:space="preserve"> </w:t>
      </w:r>
      <w:bookmarkStart w:id="118" w:name="_Toc963660198"/>
      <w:bookmarkStart w:id="119" w:name="_Toc746790596"/>
      <w:r>
        <w:rPr>
          <w:rFonts w:hint="eastAsia" w:cs="新宋体"/>
          <w:lang w:val="en-US" w:eastAsia="zh-CN"/>
        </w:rPr>
        <w:t>权限申请审批</w:t>
      </w:r>
      <w:bookmarkEnd w:id="118"/>
      <w:bookmarkEnd w:id="119"/>
    </w:p>
    <w:p>
      <w:pPr>
        <w:bidi w:val="0"/>
        <w:rPr>
          <w:rFonts w:hint="default" w:eastAsia="新宋体"/>
          <w:lang w:val="en-US" w:eastAsia="zh-CN"/>
        </w:rPr>
      </w:pPr>
      <w:r>
        <w:rPr>
          <w:rFonts w:hint="eastAsia"/>
        </w:rPr>
        <w:t>点击</w:t>
      </w:r>
      <w:r>
        <w:rPr>
          <w:rFonts w:hint="default"/>
        </w:rPr>
        <w:t>【</w:t>
      </w:r>
      <w:r>
        <w:rPr>
          <w:rFonts w:hint="eastAsia"/>
          <w:lang w:val="en-US" w:eastAsia="zh-CN"/>
        </w:rPr>
        <w:t>权限日志-权限申请审批</w:t>
      </w:r>
      <w:r>
        <w:rPr>
          <w:rFonts w:hint="eastAsia"/>
        </w:rPr>
        <w:t>】，可查看</w:t>
      </w:r>
      <w:r>
        <w:rPr>
          <w:rFonts w:hint="eastAsia"/>
          <w:lang w:val="en-US" w:eastAsia="zh-CN"/>
        </w:rPr>
        <w:t>所有的</w:t>
      </w:r>
      <w:r>
        <w:rPr>
          <w:rFonts w:hint="eastAsia"/>
        </w:rPr>
        <w:t>的</w:t>
      </w:r>
      <w:r>
        <w:rPr>
          <w:rFonts w:hint="eastAsia"/>
          <w:lang w:val="en-US" w:eastAsia="zh-CN"/>
        </w:rPr>
        <w:t>权限申请和审批记录</w:t>
      </w:r>
      <w:r>
        <w:rPr>
          <w:rFonts w:hint="eastAsia"/>
        </w:rPr>
        <w:t>。可通过</w:t>
      </w:r>
      <w:r>
        <w:rPr>
          <w:rFonts w:hint="eastAsia"/>
          <w:lang w:val="en-US" w:eastAsia="zh-CN"/>
        </w:rPr>
        <w:t>审批状态、申请单号、数据源、对象类型、审批人、申请人对申请记录进行筛选查询。</w:t>
      </w:r>
    </w:p>
    <w:p>
      <w:pPr>
        <w:ind w:left="0" w:leftChars="0" w:firstLine="0" w:firstLineChars="0"/>
      </w:pPr>
      <w:r>
        <w:drawing>
          <wp:inline distT="0" distB="0" distL="114300" distR="114300">
            <wp:extent cx="6017260" cy="3253105"/>
            <wp:effectExtent l="0" t="0" r="2540" b="23495"/>
            <wp:docPr id="29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03"/>
                    <pic:cNvPicPr>
                      <a:picLocks noChangeAspect="1"/>
                    </pic:cNvPicPr>
                  </pic:nvPicPr>
                  <pic:blipFill>
                    <a:blip r:embed="rId81"/>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193</w:t>
      </w:r>
      <w:r>
        <w:fldChar w:fldCharType="end"/>
      </w:r>
      <w:r>
        <w:rPr>
          <w:rFonts w:hint="eastAsia"/>
          <w:lang w:val="en-US" w:eastAsia="zh-CN"/>
        </w:rPr>
        <w:t>权限</w:t>
      </w:r>
      <w:r>
        <w:rPr>
          <w:rFonts w:hint="eastAsia"/>
          <w:lang w:eastAsia="zh-CN"/>
        </w:rPr>
        <w:t>申请审批</w:t>
      </w:r>
    </w:p>
    <w:p>
      <w:pPr>
        <w:pStyle w:val="4"/>
        <w:numPr>
          <w:ilvl w:val="2"/>
          <w:numId w:val="4"/>
        </w:numPr>
        <w:ind w:firstLineChars="0"/>
        <w:rPr>
          <w:rFonts w:hint="default" w:ascii="新宋体" w:hAnsi="新宋体" w:cs="新宋体"/>
          <w:lang w:val="en-US" w:eastAsia="zh-CN"/>
        </w:rPr>
      </w:pPr>
      <w:r>
        <w:rPr>
          <w:rFonts w:hint="eastAsia" w:cs="新宋体"/>
          <w:lang w:val="en-US" w:eastAsia="zh-CN"/>
        </w:rPr>
        <w:t xml:space="preserve"> </w:t>
      </w:r>
      <w:bookmarkStart w:id="120" w:name="_Toc2062765759"/>
      <w:bookmarkStart w:id="121" w:name="_Toc1415113904"/>
      <w:r>
        <w:rPr>
          <w:rFonts w:hint="eastAsia" w:cs="新宋体"/>
          <w:lang w:val="en-US" w:eastAsia="zh-CN"/>
        </w:rPr>
        <w:t>任务申请审批</w:t>
      </w:r>
      <w:bookmarkEnd w:id="120"/>
      <w:bookmarkEnd w:id="121"/>
    </w:p>
    <w:p>
      <w:pPr>
        <w:bidi w:val="0"/>
        <w:rPr>
          <w:rFonts w:hint="default" w:eastAsia="新宋体"/>
          <w:lang w:val="en-US" w:eastAsia="zh-CN"/>
        </w:rPr>
      </w:pPr>
      <w:r>
        <w:rPr>
          <w:rFonts w:hint="eastAsia"/>
        </w:rPr>
        <w:t>点击【</w:t>
      </w:r>
      <w:r>
        <w:rPr>
          <w:rFonts w:hint="eastAsia"/>
          <w:lang w:val="en-US" w:eastAsia="zh-CN"/>
        </w:rPr>
        <w:t>权限日志-任务申请审批】，</w:t>
      </w:r>
      <w:r>
        <w:rPr>
          <w:rFonts w:hint="eastAsia"/>
        </w:rPr>
        <w:t>可查看</w:t>
      </w:r>
      <w:r>
        <w:rPr>
          <w:rFonts w:hint="eastAsia"/>
          <w:lang w:val="en-US" w:eastAsia="zh-CN"/>
        </w:rPr>
        <w:t>所有的任务申请审批记录</w:t>
      </w:r>
      <w:r>
        <w:rPr>
          <w:rFonts w:hint="eastAsia"/>
        </w:rPr>
        <w:t>。可</w:t>
      </w:r>
      <w:r>
        <w:rPr>
          <w:rFonts w:hint="eastAsia"/>
          <w:lang w:val="en-US" w:eastAsia="zh-CN"/>
        </w:rPr>
        <w:t>通过操作状态、数据源类型、操作人、数据源、任务名称、SQL进行筛选查询。</w:t>
      </w:r>
    </w:p>
    <w:p>
      <w:pPr>
        <w:ind w:left="0" w:leftChars="0" w:firstLine="0" w:firstLineChars="0"/>
      </w:pPr>
      <w:r>
        <w:drawing>
          <wp:inline distT="0" distB="0" distL="114300" distR="114300">
            <wp:extent cx="6017260" cy="3257550"/>
            <wp:effectExtent l="0" t="0" r="2540" b="19050"/>
            <wp:docPr id="30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4"/>
                    <pic:cNvPicPr>
                      <a:picLocks noChangeAspect="1"/>
                    </pic:cNvPicPr>
                  </pic:nvPicPr>
                  <pic:blipFill>
                    <a:blip r:embed="rId82"/>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default" w:eastAsia="新宋体"/>
          <w:lang w:val="en-US" w:eastAsia="zh-CN"/>
        </w:rPr>
      </w:pPr>
      <w:r>
        <w:t xml:space="preserve">图 </w:t>
      </w:r>
      <w:r>
        <w:fldChar w:fldCharType="begin"/>
      </w:r>
      <w:r>
        <w:instrText xml:space="preserve"> SEQ 图 \* ARABIC </w:instrText>
      </w:r>
      <w:r>
        <w:fldChar w:fldCharType="separate"/>
      </w:r>
      <w:r>
        <w:t>194</w:t>
      </w:r>
      <w:r>
        <w:fldChar w:fldCharType="end"/>
      </w:r>
      <w:r>
        <w:rPr>
          <w:rFonts w:hint="eastAsia"/>
          <w:lang w:val="en-US" w:eastAsia="zh-CN"/>
        </w:rPr>
        <w:t>任务申请审批</w:t>
      </w:r>
    </w:p>
    <w:p>
      <w:pPr>
        <w:pStyle w:val="4"/>
        <w:numPr>
          <w:ilvl w:val="2"/>
          <w:numId w:val="4"/>
        </w:numPr>
        <w:ind w:firstLineChars="0"/>
        <w:rPr>
          <w:rFonts w:hint="default" w:cs="新宋体"/>
          <w:lang w:val="en-US" w:eastAsia="zh-CN"/>
        </w:rPr>
      </w:pPr>
      <w:r>
        <w:rPr>
          <w:rFonts w:hint="eastAsia" w:cs="新宋体"/>
          <w:lang w:val="en-US" w:eastAsia="zh-CN"/>
        </w:rPr>
        <w:t xml:space="preserve"> </w:t>
      </w:r>
      <w:bookmarkStart w:id="122" w:name="_Toc2075597992"/>
      <w:bookmarkStart w:id="123" w:name="_Toc437994003"/>
      <w:r>
        <w:rPr>
          <w:rFonts w:hint="eastAsia" w:cs="新宋体"/>
          <w:lang w:val="en-US" w:eastAsia="zh-CN"/>
        </w:rPr>
        <w:t>权限模板</w:t>
      </w:r>
      <w:bookmarkEnd w:id="122"/>
      <w:bookmarkEnd w:id="123"/>
    </w:p>
    <w:p>
      <w:pPr>
        <w:bidi w:val="0"/>
        <w:rPr>
          <w:rFonts w:hint="eastAsia"/>
          <w:lang w:val="en-US" w:eastAsia="zh-CN"/>
        </w:rPr>
      </w:pPr>
      <w:r>
        <w:rPr>
          <w:rFonts w:hint="eastAsia"/>
        </w:rPr>
        <w:t>点击【</w:t>
      </w:r>
      <w:r>
        <w:rPr>
          <w:rFonts w:hint="eastAsia"/>
          <w:lang w:val="en-US" w:eastAsia="zh-CN"/>
        </w:rPr>
        <w:t>权限日志-权限模板】，</w:t>
      </w:r>
      <w:r>
        <w:rPr>
          <w:rFonts w:hint="eastAsia"/>
        </w:rPr>
        <w:t>可查看</w:t>
      </w:r>
      <w:r>
        <w:rPr>
          <w:rFonts w:hint="eastAsia"/>
          <w:lang w:val="en-US" w:eastAsia="zh-CN"/>
        </w:rPr>
        <w:t>数据库管理员历史创建的权限模板记录</w:t>
      </w:r>
      <w:r>
        <w:rPr>
          <w:rFonts w:hint="eastAsia"/>
        </w:rPr>
        <w:t>。可</w:t>
      </w:r>
      <w:r>
        <w:rPr>
          <w:rFonts w:hint="eastAsia"/>
          <w:lang w:val="en-US" w:eastAsia="zh-CN"/>
        </w:rPr>
        <w:t>通过</w:t>
      </w:r>
    </w:p>
    <w:p>
      <w:pPr>
        <w:bidi w:val="0"/>
        <w:ind w:left="0" w:leftChars="0" w:firstLine="0" w:firstLineChars="0"/>
        <w:rPr>
          <w:rFonts w:hint="default"/>
          <w:lang w:val="en-US" w:eastAsia="zh-CN"/>
        </w:rPr>
      </w:pPr>
      <w:r>
        <w:rPr>
          <w:rFonts w:hint="eastAsia"/>
          <w:lang w:val="en-US" w:eastAsia="zh-CN"/>
        </w:rPr>
        <w:t>模板名称、数据源、对象类型、操作人、模板状态对权限模板记录进行筛选查询。</w:t>
      </w:r>
    </w:p>
    <w:p>
      <w:pPr>
        <w:ind w:left="0" w:leftChars="0" w:firstLine="0" w:firstLineChars="0"/>
      </w:pPr>
      <w:r>
        <w:drawing>
          <wp:inline distT="0" distB="0" distL="114300" distR="114300">
            <wp:extent cx="6017260" cy="3257550"/>
            <wp:effectExtent l="0" t="0" r="2540" b="19050"/>
            <wp:docPr id="30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5"/>
                    <pic:cNvPicPr>
                      <a:picLocks noChangeAspect="1"/>
                    </pic:cNvPicPr>
                  </pic:nvPicPr>
                  <pic:blipFill>
                    <a:blip r:embed="rId83"/>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default" w:eastAsia="新宋体"/>
          <w:lang w:val="en-US" w:eastAsia="zh-CN"/>
        </w:rPr>
      </w:pPr>
      <w:r>
        <w:t xml:space="preserve">图 </w:t>
      </w:r>
      <w:r>
        <w:fldChar w:fldCharType="begin"/>
      </w:r>
      <w:r>
        <w:instrText xml:space="preserve"> SEQ 图 \* ARABIC </w:instrText>
      </w:r>
      <w:r>
        <w:fldChar w:fldCharType="separate"/>
      </w:r>
      <w:r>
        <w:t>195</w:t>
      </w:r>
      <w:r>
        <w:fldChar w:fldCharType="end"/>
      </w:r>
      <w:r>
        <w:rPr>
          <w:rFonts w:hint="eastAsia"/>
          <w:lang w:val="en-US" w:eastAsia="zh-CN"/>
        </w:rPr>
        <w:t>权限模板</w:t>
      </w:r>
    </w:p>
    <w:p>
      <w:pPr>
        <w:pStyle w:val="4"/>
        <w:numPr>
          <w:ilvl w:val="2"/>
          <w:numId w:val="4"/>
        </w:numPr>
        <w:ind w:firstLineChars="0"/>
        <w:rPr>
          <w:rFonts w:hint="default" w:ascii="新宋体" w:hAnsi="新宋体" w:cs="新宋体"/>
          <w:lang w:val="en-US" w:eastAsia="zh-CN"/>
        </w:rPr>
      </w:pPr>
      <w:r>
        <w:rPr>
          <w:rFonts w:hint="eastAsia" w:cs="新宋体"/>
          <w:lang w:val="en-US" w:eastAsia="zh-CN"/>
        </w:rPr>
        <w:t xml:space="preserve"> </w:t>
      </w:r>
      <w:bookmarkStart w:id="124" w:name="_Toc851089676"/>
      <w:bookmarkStart w:id="125" w:name="_Toc1938750152"/>
      <w:r>
        <w:rPr>
          <w:rFonts w:hint="eastAsia" w:ascii="新宋体" w:hAnsi="新宋体" w:cs="新宋体"/>
          <w:lang w:val="en-US" w:eastAsia="zh-CN"/>
        </w:rPr>
        <w:t>下载</w:t>
      </w:r>
      <w:r>
        <w:rPr>
          <w:rFonts w:hint="eastAsia" w:cs="新宋体"/>
          <w:lang w:val="en-US" w:eastAsia="zh-CN"/>
        </w:rPr>
        <w:t>日志</w:t>
      </w:r>
      <w:bookmarkEnd w:id="124"/>
      <w:bookmarkEnd w:id="125"/>
    </w:p>
    <w:p>
      <w:pPr>
        <w:bidi w:val="0"/>
        <w:rPr>
          <w:rFonts w:hint="default" w:eastAsia="新宋体"/>
          <w:lang w:val="en-US" w:eastAsia="zh-CN"/>
        </w:rPr>
      </w:pPr>
      <w:r>
        <w:rPr>
          <w:rFonts w:hint="eastAsia"/>
        </w:rPr>
        <w:t>点击【</w:t>
      </w:r>
      <w:r>
        <w:rPr>
          <w:rFonts w:hint="eastAsia"/>
          <w:lang w:val="en-US" w:eastAsia="zh-CN"/>
        </w:rPr>
        <w:t>权限日志-下载】，</w:t>
      </w:r>
      <w:r>
        <w:rPr>
          <w:rFonts w:hint="eastAsia"/>
        </w:rPr>
        <w:t>可查看</w:t>
      </w:r>
      <w:r>
        <w:rPr>
          <w:rFonts w:hint="eastAsia"/>
          <w:lang w:val="en-US" w:eastAsia="zh-CN"/>
        </w:rPr>
        <w:t>数据库管理员或数据库操作员的申请下载记录</w:t>
      </w:r>
      <w:r>
        <w:rPr>
          <w:rFonts w:hint="eastAsia"/>
        </w:rPr>
        <w:t>。可通过</w:t>
      </w:r>
      <w:r>
        <w:rPr>
          <w:rFonts w:hint="eastAsia"/>
          <w:lang w:val="en-US" w:eastAsia="zh-CN"/>
        </w:rPr>
        <w:t>操作状态、申请单号、数据源、数据源类型、操作人对下载记录进行筛选查询。</w:t>
      </w:r>
    </w:p>
    <w:p>
      <w:pPr>
        <w:ind w:left="0" w:leftChars="0" w:firstLine="0" w:firstLineChars="0"/>
      </w:pPr>
      <w:r>
        <w:drawing>
          <wp:inline distT="0" distB="0" distL="114300" distR="114300">
            <wp:extent cx="6017260" cy="3257550"/>
            <wp:effectExtent l="0" t="0" r="2540" b="19050"/>
            <wp:docPr id="30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06"/>
                    <pic:cNvPicPr>
                      <a:picLocks noChangeAspect="1"/>
                    </pic:cNvPicPr>
                  </pic:nvPicPr>
                  <pic:blipFill>
                    <a:blip r:embed="rId84"/>
                    <a:stretch>
                      <a:fillRect/>
                    </a:stretch>
                  </pic:blipFill>
                  <pic:spPr>
                    <a:xfrm>
                      <a:off x="0" y="0"/>
                      <a:ext cx="6017260" cy="3257550"/>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196</w:t>
      </w:r>
      <w:r>
        <w:fldChar w:fldCharType="end"/>
      </w:r>
      <w:r>
        <w:rPr>
          <w:rFonts w:hint="eastAsia"/>
          <w:lang w:eastAsia="zh-CN"/>
        </w:rPr>
        <w:t>下载日志</w:t>
      </w:r>
    </w:p>
    <w:p>
      <w:pPr>
        <w:pStyle w:val="4"/>
        <w:numPr>
          <w:ilvl w:val="2"/>
          <w:numId w:val="4"/>
        </w:numPr>
        <w:ind w:firstLineChars="0"/>
        <w:rPr>
          <w:rFonts w:hint="default" w:cs="新宋体"/>
          <w:lang w:val="en-US" w:eastAsia="zh-CN"/>
        </w:rPr>
      </w:pPr>
      <w:r>
        <w:rPr>
          <w:rFonts w:hint="eastAsia" w:cs="新宋体"/>
          <w:lang w:val="en-US" w:eastAsia="zh-CN"/>
        </w:rPr>
        <w:t xml:space="preserve"> </w:t>
      </w:r>
      <w:bookmarkStart w:id="126" w:name="_Toc2023095512"/>
      <w:bookmarkStart w:id="127" w:name="_Toc804428733"/>
      <w:r>
        <w:rPr>
          <w:rFonts w:hint="eastAsia" w:cs="新宋体"/>
          <w:lang w:val="en-US" w:eastAsia="zh-CN"/>
        </w:rPr>
        <w:t>高危操作</w:t>
      </w:r>
      <w:bookmarkEnd w:id="126"/>
      <w:bookmarkEnd w:id="127"/>
    </w:p>
    <w:p>
      <w:pPr>
        <w:pStyle w:val="5"/>
        <w:numPr>
          <w:ilvl w:val="3"/>
          <w:numId w:val="4"/>
        </w:numPr>
        <w:ind w:firstLineChars="0"/>
        <w:rPr>
          <w:rFonts w:hint="eastAsia" w:ascii="新宋体" w:hAnsi="新宋体" w:cs="新宋体"/>
          <w:lang w:val="en-US" w:eastAsia="zh-CN"/>
        </w:rPr>
      </w:pPr>
      <w:r>
        <w:rPr>
          <w:rFonts w:hint="eastAsia" w:ascii="新宋体" w:hAnsi="新宋体" w:cs="新宋体"/>
          <w:lang w:val="en-US" w:eastAsia="zh-CN"/>
        </w:rPr>
        <w:t xml:space="preserve"> </w:t>
      </w:r>
      <w:bookmarkStart w:id="128" w:name="_Toc1057687233"/>
      <w:r>
        <w:rPr>
          <w:rFonts w:hint="eastAsia" w:ascii="新宋体" w:hAnsi="新宋体" w:cs="新宋体"/>
          <w:lang w:val="en-US" w:eastAsia="zh-CN"/>
        </w:rPr>
        <w:t>复核日志</w:t>
      </w:r>
      <w:bookmarkEnd w:id="128"/>
    </w:p>
    <w:p>
      <w:pPr>
        <w:bidi w:val="0"/>
        <w:rPr>
          <w:rFonts w:hint="eastAsia"/>
          <w:lang w:val="en-US" w:eastAsia="zh-CN"/>
        </w:rPr>
      </w:pPr>
      <w:r>
        <w:rPr>
          <w:rFonts w:hint="eastAsia"/>
        </w:rPr>
        <w:t>点击【</w:t>
      </w:r>
      <w:r>
        <w:rPr>
          <w:rFonts w:hint="eastAsia"/>
          <w:lang w:val="en-US" w:eastAsia="zh-CN"/>
        </w:rPr>
        <w:t>高危操作-复核</w:t>
      </w:r>
      <w:r>
        <w:rPr>
          <w:rFonts w:hint="eastAsia"/>
        </w:rPr>
        <w:t>】</w:t>
      </w:r>
      <w:r>
        <w:rPr>
          <w:rFonts w:hint="eastAsia"/>
          <w:lang w:eastAsia="zh-CN"/>
        </w:rPr>
        <w:t>，</w:t>
      </w:r>
      <w:r>
        <w:rPr>
          <w:rFonts w:hint="eastAsia"/>
        </w:rPr>
        <w:t>可查看</w:t>
      </w:r>
      <w:r>
        <w:rPr>
          <w:rFonts w:hint="eastAsia"/>
          <w:lang w:val="en-US" w:eastAsia="zh-CN"/>
        </w:rPr>
        <w:t>数据库管理员或数据库操作员在访问数据源的过程中所触发的复核记录</w:t>
      </w:r>
      <w:r>
        <w:rPr>
          <w:rFonts w:hint="eastAsia"/>
        </w:rPr>
        <w:t>。可通过</w:t>
      </w:r>
      <w:r>
        <w:rPr>
          <w:rFonts w:hint="eastAsia"/>
          <w:lang w:val="en-US" w:eastAsia="zh-CN"/>
        </w:rPr>
        <w:t>操作状态、数据源、数据源类型、访问</w:t>
      </w:r>
      <w:r>
        <w:rPr>
          <w:rFonts w:hint="default"/>
          <w:lang w:val="en-US" w:eastAsia="zh-CN"/>
        </w:rPr>
        <w:t>IP</w:t>
      </w:r>
      <w:r>
        <w:rPr>
          <w:rFonts w:hint="eastAsia"/>
          <w:lang w:val="en-US" w:eastAsia="zh-CN"/>
        </w:rPr>
        <w:t>、操作人对复核记录进行筛选查询。</w:t>
      </w:r>
    </w:p>
    <w:p>
      <w:pPr>
        <w:bidi w:val="0"/>
        <w:ind w:left="0" w:leftChars="0" w:firstLine="0" w:firstLineChars="0"/>
      </w:pPr>
      <w:r>
        <w:drawing>
          <wp:inline distT="0" distB="0" distL="114300" distR="114300">
            <wp:extent cx="6017260" cy="3253105"/>
            <wp:effectExtent l="0" t="0" r="2540" b="23495"/>
            <wp:docPr id="30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7"/>
                    <pic:cNvPicPr>
                      <a:picLocks noChangeAspect="1"/>
                    </pic:cNvPicPr>
                  </pic:nvPicPr>
                  <pic:blipFill>
                    <a:blip r:embed="rId85"/>
                    <a:stretch>
                      <a:fillRect/>
                    </a:stretch>
                  </pic:blipFill>
                  <pic:spPr>
                    <a:xfrm>
                      <a:off x="0" y="0"/>
                      <a:ext cx="6017260" cy="3253105"/>
                    </a:xfrm>
                    <a:prstGeom prst="rect">
                      <a:avLst/>
                    </a:prstGeom>
                    <a:noFill/>
                    <a:ln>
                      <a:noFill/>
                    </a:ln>
                  </pic:spPr>
                </pic:pic>
              </a:graphicData>
            </a:graphic>
          </wp:inline>
        </w:drawing>
      </w:r>
    </w:p>
    <w:p>
      <w:pPr>
        <w:pStyle w:val="8"/>
        <w:bidi w:val="0"/>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197</w:t>
      </w:r>
      <w:r>
        <w:fldChar w:fldCharType="end"/>
      </w:r>
      <w:r>
        <w:rPr>
          <w:rFonts w:hint="eastAsia"/>
          <w:lang w:eastAsia="zh-CN"/>
        </w:rPr>
        <w:t>复核日志</w:t>
      </w:r>
    </w:p>
    <w:p>
      <w:pPr>
        <w:pStyle w:val="5"/>
        <w:numPr>
          <w:ilvl w:val="3"/>
          <w:numId w:val="4"/>
        </w:numPr>
        <w:ind w:firstLineChars="0"/>
        <w:rPr>
          <w:rFonts w:hint="eastAsia" w:ascii="新宋体" w:hAnsi="新宋体" w:cs="新宋体"/>
          <w:lang w:val="en-US" w:eastAsia="zh-CN"/>
        </w:rPr>
      </w:pPr>
      <w:r>
        <w:rPr>
          <w:rFonts w:hint="eastAsia" w:ascii="新宋体" w:hAnsi="新宋体" w:cs="新宋体"/>
          <w:lang w:val="en-US" w:eastAsia="zh-CN"/>
        </w:rPr>
        <w:t xml:space="preserve"> </w:t>
      </w:r>
      <w:bookmarkStart w:id="129" w:name="_Toc1827178812"/>
      <w:r>
        <w:rPr>
          <w:rFonts w:hint="eastAsia" w:ascii="新宋体" w:hAnsi="新宋体" w:cs="新宋体"/>
          <w:lang w:val="en-US" w:eastAsia="zh-CN"/>
        </w:rPr>
        <w:t>告警日志</w:t>
      </w:r>
      <w:bookmarkEnd w:id="129"/>
    </w:p>
    <w:p>
      <w:pPr>
        <w:bidi w:val="0"/>
        <w:rPr>
          <w:rFonts w:hint="default" w:eastAsia="新宋体"/>
          <w:lang w:val="en-US" w:eastAsia="zh-CN"/>
        </w:rPr>
      </w:pPr>
      <w:r>
        <w:rPr>
          <w:rFonts w:hint="eastAsia"/>
        </w:rPr>
        <w:t>点击【</w:t>
      </w:r>
      <w:r>
        <w:rPr>
          <w:rFonts w:hint="eastAsia"/>
          <w:lang w:val="en-US" w:eastAsia="zh-CN"/>
        </w:rPr>
        <w:t>高危操作-告警】，</w:t>
      </w:r>
      <w:r>
        <w:rPr>
          <w:rFonts w:hint="eastAsia"/>
        </w:rPr>
        <w:t>可查看</w:t>
      </w:r>
      <w:r>
        <w:rPr>
          <w:rFonts w:hint="eastAsia"/>
          <w:lang w:val="en-US" w:eastAsia="zh-CN"/>
        </w:rPr>
        <w:t>数据库管理员或数据库操作员在访问数据源的过程中所触发的告警记录</w:t>
      </w:r>
      <w:r>
        <w:rPr>
          <w:rFonts w:hint="eastAsia"/>
        </w:rPr>
        <w:t>。可通过</w:t>
      </w:r>
      <w:r>
        <w:rPr>
          <w:rFonts w:hint="eastAsia"/>
          <w:lang w:val="en-US" w:eastAsia="zh-CN"/>
        </w:rPr>
        <w:t>数据源、数据源类型、访问</w:t>
      </w:r>
      <w:r>
        <w:rPr>
          <w:rFonts w:hint="default"/>
          <w:lang w:val="en-US" w:eastAsia="zh-CN"/>
        </w:rPr>
        <w:t>IP</w:t>
      </w:r>
      <w:r>
        <w:rPr>
          <w:rFonts w:hint="eastAsia"/>
          <w:lang w:val="en-US" w:eastAsia="zh-CN"/>
        </w:rPr>
        <w:t>、操作人对告警记录进行筛选查询。</w:t>
      </w:r>
    </w:p>
    <w:p>
      <w:pPr>
        <w:ind w:left="0" w:leftChars="0" w:firstLine="0" w:firstLineChars="0"/>
      </w:pPr>
      <w:r>
        <w:drawing>
          <wp:inline distT="0" distB="0" distL="114300" distR="114300">
            <wp:extent cx="6017260" cy="3253105"/>
            <wp:effectExtent l="0" t="0" r="2540" b="23495"/>
            <wp:docPr id="30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8"/>
                    <pic:cNvPicPr>
                      <a:picLocks noChangeAspect="1"/>
                    </pic:cNvPicPr>
                  </pic:nvPicPr>
                  <pic:blipFill>
                    <a:blip r:embed="rId86"/>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198</w:t>
      </w:r>
      <w:r>
        <w:fldChar w:fldCharType="end"/>
      </w:r>
      <w:r>
        <w:rPr>
          <w:rFonts w:hint="eastAsia"/>
          <w:lang w:eastAsia="zh-CN"/>
        </w:rPr>
        <w:t>告警日志</w:t>
      </w:r>
    </w:p>
    <w:p>
      <w:pPr>
        <w:pStyle w:val="5"/>
        <w:numPr>
          <w:ilvl w:val="3"/>
          <w:numId w:val="4"/>
        </w:numPr>
        <w:ind w:firstLineChars="0"/>
        <w:rPr>
          <w:rFonts w:hint="default" w:ascii="新宋体" w:hAnsi="新宋体" w:cs="新宋体"/>
          <w:lang w:val="en-US" w:eastAsia="zh-CN"/>
        </w:rPr>
      </w:pPr>
      <w:r>
        <w:rPr>
          <w:rFonts w:hint="eastAsia" w:ascii="新宋体" w:hAnsi="新宋体" w:cs="新宋体"/>
          <w:lang w:val="en-US" w:eastAsia="zh-CN"/>
        </w:rPr>
        <w:t xml:space="preserve"> </w:t>
      </w:r>
      <w:bookmarkStart w:id="130" w:name="_Toc378141184"/>
      <w:r>
        <w:rPr>
          <w:rFonts w:hint="eastAsia" w:ascii="新宋体" w:hAnsi="新宋体" w:cs="新宋体"/>
          <w:lang w:val="en-US" w:eastAsia="zh-CN"/>
        </w:rPr>
        <w:t>阻断日志</w:t>
      </w:r>
      <w:bookmarkEnd w:id="130"/>
    </w:p>
    <w:p>
      <w:pPr>
        <w:bidi w:val="0"/>
        <w:rPr>
          <w:rFonts w:hint="default" w:eastAsia="新宋体"/>
          <w:lang w:val="en-US" w:eastAsia="zh-CN"/>
        </w:rPr>
      </w:pPr>
      <w:r>
        <w:rPr>
          <w:rFonts w:hint="eastAsia"/>
        </w:rPr>
        <w:t>点击【</w:t>
      </w:r>
      <w:r>
        <w:rPr>
          <w:rFonts w:hint="eastAsia"/>
          <w:lang w:val="en-US" w:eastAsia="zh-CN"/>
        </w:rPr>
        <w:t>高危操作-阻断】，</w:t>
      </w:r>
      <w:r>
        <w:rPr>
          <w:rFonts w:hint="eastAsia"/>
        </w:rPr>
        <w:t>可查看</w:t>
      </w:r>
      <w:r>
        <w:rPr>
          <w:rFonts w:hint="eastAsia"/>
          <w:lang w:val="en-US" w:eastAsia="zh-CN"/>
        </w:rPr>
        <w:t>数据库管理员或数据库操作员在访问数据源的过程中所触发的阻断记录</w:t>
      </w:r>
      <w:r>
        <w:rPr>
          <w:rFonts w:hint="eastAsia"/>
        </w:rPr>
        <w:t>。可通过</w:t>
      </w:r>
      <w:r>
        <w:rPr>
          <w:rFonts w:hint="eastAsia"/>
          <w:lang w:val="en-US" w:eastAsia="zh-CN"/>
        </w:rPr>
        <w:t>数据源、数据源类型、访问</w:t>
      </w:r>
      <w:r>
        <w:rPr>
          <w:rFonts w:hint="default"/>
          <w:lang w:val="en-US" w:eastAsia="zh-CN"/>
        </w:rPr>
        <w:t>IP</w:t>
      </w:r>
      <w:r>
        <w:rPr>
          <w:rFonts w:hint="eastAsia"/>
          <w:lang w:val="en-US" w:eastAsia="zh-CN"/>
        </w:rPr>
        <w:t>、操作人对阻断记录进行筛选查询。</w:t>
      </w:r>
    </w:p>
    <w:p>
      <w:pPr>
        <w:ind w:left="0" w:leftChars="0" w:firstLine="0" w:firstLineChars="0"/>
      </w:pPr>
      <w:r>
        <w:drawing>
          <wp:inline distT="0" distB="0" distL="114300" distR="114300">
            <wp:extent cx="6017260" cy="3253105"/>
            <wp:effectExtent l="0" t="0" r="2540" b="23495"/>
            <wp:docPr id="30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9"/>
                    <pic:cNvPicPr>
                      <a:picLocks noChangeAspect="1"/>
                    </pic:cNvPicPr>
                  </pic:nvPicPr>
                  <pic:blipFill>
                    <a:blip r:embed="rId87"/>
                    <a:stretch>
                      <a:fillRect/>
                    </a:stretch>
                  </pic:blipFill>
                  <pic:spPr>
                    <a:xfrm>
                      <a:off x="0" y="0"/>
                      <a:ext cx="6017260" cy="3253105"/>
                    </a:xfrm>
                    <a:prstGeom prst="rect">
                      <a:avLst/>
                    </a:prstGeom>
                    <a:noFill/>
                    <a:ln>
                      <a:noFill/>
                    </a:ln>
                  </pic:spPr>
                </pic:pic>
              </a:graphicData>
            </a:graphic>
          </wp:inline>
        </w:drawing>
      </w:r>
    </w:p>
    <w:p>
      <w:pPr>
        <w:pStyle w:val="8"/>
        <w:ind w:left="0" w:leftChars="0" w:firstLine="0" w:firstLineChars="0"/>
        <w:rPr>
          <w:rFonts w:hint="eastAsia" w:eastAsia="新宋体"/>
          <w:lang w:eastAsia="zh-CN"/>
        </w:rPr>
      </w:pPr>
      <w:r>
        <w:t xml:space="preserve">图 </w:t>
      </w:r>
      <w:r>
        <w:fldChar w:fldCharType="begin"/>
      </w:r>
      <w:r>
        <w:instrText xml:space="preserve"> SEQ 图 \* ARABIC </w:instrText>
      </w:r>
      <w:r>
        <w:fldChar w:fldCharType="separate"/>
      </w:r>
      <w:r>
        <w:t>199</w:t>
      </w:r>
      <w:r>
        <w:fldChar w:fldCharType="end"/>
      </w:r>
      <w:r>
        <w:rPr>
          <w:rFonts w:hint="eastAsia"/>
          <w:lang w:eastAsia="zh-CN"/>
        </w:rPr>
        <w:t>阻断日志</w:t>
      </w:r>
    </w:p>
    <w:p>
      <w:pPr>
        <w:pStyle w:val="3"/>
        <w:numPr>
          <w:ilvl w:val="1"/>
          <w:numId w:val="4"/>
        </w:numPr>
        <w:ind w:firstLineChars="0"/>
        <w:rPr>
          <w:rFonts w:hint="eastAsia" w:ascii="新宋体" w:hAnsi="新宋体" w:cs="新宋体"/>
          <w:lang w:val="en-US" w:eastAsia="zh-CN"/>
        </w:rPr>
      </w:pPr>
      <w:r>
        <w:rPr>
          <w:rFonts w:hint="eastAsia" w:ascii="新宋体" w:hAnsi="新宋体" w:cs="新宋体"/>
          <w:lang w:val="en-US" w:eastAsia="zh-CN"/>
        </w:rPr>
        <w:t xml:space="preserve"> </w:t>
      </w:r>
      <w:bookmarkStart w:id="131" w:name="_Toc1014768015"/>
      <w:bookmarkStart w:id="132" w:name="_Toc1624157666"/>
      <w:r>
        <w:rPr>
          <w:rFonts w:hint="eastAsia" w:ascii="新宋体" w:hAnsi="新宋体" w:cs="新宋体"/>
          <w:lang w:val="en-US" w:eastAsia="zh-CN"/>
        </w:rPr>
        <w:t>访问日志</w:t>
      </w:r>
      <w:bookmarkEnd w:id="131"/>
      <w:bookmarkEnd w:id="132"/>
    </w:p>
    <w:bookmarkEnd w:id="113"/>
    <w:p>
      <w:pPr>
        <w:pStyle w:val="4"/>
        <w:numPr>
          <w:ilvl w:val="2"/>
          <w:numId w:val="4"/>
        </w:numPr>
        <w:ind w:firstLineChars="0"/>
        <w:rPr>
          <w:rFonts w:hint="eastAsia" w:cs="新宋体"/>
          <w:lang w:val="en-US" w:eastAsia="zh-CN"/>
        </w:rPr>
      </w:pPr>
      <w:r>
        <w:rPr>
          <w:rFonts w:hint="eastAsia" w:cs="新宋体"/>
          <w:lang w:val="en-US" w:eastAsia="zh-CN"/>
        </w:rPr>
        <w:t xml:space="preserve"> </w:t>
      </w:r>
      <w:bookmarkStart w:id="133" w:name="_Toc2038387278"/>
      <w:bookmarkStart w:id="134" w:name="_Toc553255445"/>
      <w:r>
        <w:rPr>
          <w:rFonts w:hint="eastAsia" w:cs="新宋体"/>
          <w:lang w:val="en-US" w:eastAsia="zh-CN"/>
        </w:rPr>
        <w:t>会话日志</w:t>
      </w:r>
      <w:bookmarkEnd w:id="133"/>
      <w:bookmarkEnd w:id="134"/>
    </w:p>
    <w:p>
      <w:pPr>
        <w:bidi w:val="0"/>
        <w:rPr>
          <w:rFonts w:hint="default" w:eastAsia="新宋体"/>
          <w:lang w:val="en-US" w:eastAsia="zh-CN"/>
        </w:rPr>
      </w:pPr>
      <w:r>
        <w:rPr>
          <w:rFonts w:hint="eastAsia"/>
        </w:rPr>
        <w:t>点击【访问日志</w:t>
      </w:r>
      <w:r>
        <w:rPr>
          <w:rFonts w:hint="eastAsia"/>
          <w:lang w:val="en-US" w:eastAsia="zh-CN"/>
        </w:rPr>
        <w:t>-会话</w:t>
      </w:r>
      <w:r>
        <w:rPr>
          <w:rFonts w:hint="eastAsia"/>
        </w:rPr>
        <w:t>】，可查看所有用户的</w:t>
      </w:r>
      <w:r>
        <w:rPr>
          <w:rFonts w:hint="eastAsia"/>
          <w:lang w:val="en-US" w:eastAsia="zh-CN"/>
        </w:rPr>
        <w:t>会话</w:t>
      </w:r>
      <w:r>
        <w:rPr>
          <w:rFonts w:hint="eastAsia"/>
        </w:rPr>
        <w:t>记录，包括访问IP、</w:t>
      </w:r>
      <w:r>
        <w:rPr>
          <w:rFonts w:hint="eastAsia"/>
          <w:lang w:val="en-US" w:eastAsia="zh-CN"/>
        </w:rPr>
        <w:t>访问用户、数据源名称、</w:t>
      </w:r>
      <w:r>
        <w:rPr>
          <w:rFonts w:hint="eastAsia"/>
        </w:rPr>
        <w:t>开始和结束时间、</w:t>
      </w:r>
      <w:r>
        <w:rPr>
          <w:rFonts w:hint="eastAsia"/>
          <w:lang w:val="en-US" w:eastAsia="zh-CN"/>
        </w:rPr>
        <w:t>状态等</w:t>
      </w:r>
      <w:r>
        <w:rPr>
          <w:rFonts w:hint="eastAsia"/>
        </w:rPr>
        <w:t>。可通过开始时间、结束时间、访问IP、访问</w:t>
      </w:r>
      <w:r>
        <w:rPr>
          <w:rFonts w:hint="eastAsia"/>
          <w:lang w:val="en-US" w:eastAsia="zh-CN"/>
        </w:rPr>
        <w:t>用户、状态态等</w:t>
      </w:r>
      <w:r>
        <w:rPr>
          <w:rFonts w:hint="eastAsia"/>
        </w:rPr>
        <w:t>对日志进行筛选查询。</w:t>
      </w:r>
      <w:r>
        <w:rPr>
          <w:rFonts w:hint="eastAsia"/>
          <w:lang w:val="en-US" w:eastAsia="zh-CN"/>
        </w:rPr>
        <w:t>点击【详情】可查看会话中所有的</w:t>
      </w:r>
      <w:r>
        <w:rPr>
          <w:rFonts w:hint="default"/>
          <w:lang w:val="en-US" w:eastAsia="zh-CN"/>
        </w:rPr>
        <w:t>SQL</w:t>
      </w:r>
      <w:r>
        <w:rPr>
          <w:rFonts w:hint="eastAsia"/>
          <w:lang w:val="en-US" w:eastAsia="zh-CN"/>
        </w:rPr>
        <w:t>执行记录。</w:t>
      </w:r>
    </w:p>
    <w:p>
      <w:pPr>
        <w:ind w:firstLine="0" w:firstLineChars="0"/>
      </w:pPr>
      <w:r>
        <w:drawing>
          <wp:inline distT="0" distB="0" distL="114300" distR="114300">
            <wp:extent cx="6017260" cy="3261360"/>
            <wp:effectExtent l="0" t="0" r="2540" b="15240"/>
            <wp:docPr id="30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10"/>
                    <pic:cNvPicPr>
                      <a:picLocks noChangeAspect="1"/>
                    </pic:cNvPicPr>
                  </pic:nvPicPr>
                  <pic:blipFill>
                    <a:blip r:embed="rId88"/>
                    <a:stretch>
                      <a:fillRect/>
                    </a:stretch>
                  </pic:blipFill>
                  <pic:spPr>
                    <a:xfrm>
                      <a:off x="0" y="0"/>
                      <a:ext cx="6017260" cy="3261360"/>
                    </a:xfrm>
                    <a:prstGeom prst="rect">
                      <a:avLst/>
                    </a:prstGeom>
                    <a:noFill/>
                    <a:ln>
                      <a:noFill/>
                    </a:ln>
                  </pic:spPr>
                </pic:pic>
              </a:graphicData>
            </a:graphic>
          </wp:inline>
        </w:drawing>
      </w:r>
    </w:p>
    <w:p>
      <w:pPr>
        <w:pStyle w:val="8"/>
        <w:ind w:firstLine="0" w:firstLineChars="0"/>
        <w:rPr>
          <w:rFonts w:hint="eastAsia"/>
          <w:lang w:val="en-US" w:eastAsia="zh-CN"/>
        </w:rPr>
      </w:pPr>
      <w:r>
        <w:t xml:space="preserve">图 </w:t>
      </w:r>
      <w:r>
        <w:fldChar w:fldCharType="begin"/>
      </w:r>
      <w:r>
        <w:instrText xml:space="preserve"> SEQ 图 \* ARABIC </w:instrText>
      </w:r>
      <w:r>
        <w:fldChar w:fldCharType="separate"/>
      </w:r>
      <w:r>
        <w:t>200</w:t>
      </w:r>
      <w:r>
        <w:fldChar w:fldCharType="end"/>
      </w:r>
      <w:r>
        <w:rPr>
          <w:rFonts w:hint="eastAsia"/>
          <w:lang w:eastAsia="zh-CN"/>
        </w:rPr>
        <w:t>会话日志列表</w:t>
      </w:r>
    </w:p>
    <w:p>
      <w:pPr>
        <w:pStyle w:val="4"/>
        <w:numPr>
          <w:ilvl w:val="2"/>
          <w:numId w:val="4"/>
        </w:numPr>
        <w:ind w:firstLineChars="0"/>
        <w:rPr>
          <w:rFonts w:hint="eastAsia" w:cs="新宋体"/>
          <w:lang w:val="en-US" w:eastAsia="zh-CN"/>
        </w:rPr>
      </w:pPr>
      <w:bookmarkStart w:id="135" w:name="_Toc16904"/>
      <w:r>
        <w:rPr>
          <w:rFonts w:hint="eastAsia" w:cs="新宋体"/>
          <w:lang w:val="en-US" w:eastAsia="zh-CN"/>
        </w:rPr>
        <w:t xml:space="preserve"> </w:t>
      </w:r>
      <w:bookmarkEnd w:id="135"/>
      <w:bookmarkStart w:id="136" w:name="_Toc368360755"/>
      <w:bookmarkStart w:id="137" w:name="_Toc2107556252"/>
      <w:r>
        <w:rPr>
          <w:rFonts w:hint="default" w:cs="新宋体"/>
          <w:lang w:val="en-US" w:eastAsia="zh-CN"/>
        </w:rPr>
        <w:t>SQL</w:t>
      </w:r>
      <w:r>
        <w:rPr>
          <w:rFonts w:hint="eastAsia" w:cs="新宋体"/>
          <w:lang w:val="en-US" w:eastAsia="zh-CN"/>
        </w:rPr>
        <w:t>日志</w:t>
      </w:r>
      <w:bookmarkEnd w:id="136"/>
      <w:bookmarkEnd w:id="137"/>
    </w:p>
    <w:p>
      <w:pPr>
        <w:bidi w:val="0"/>
      </w:pPr>
      <w:r>
        <w:rPr>
          <w:rFonts w:hint="eastAsia"/>
        </w:rPr>
        <w:t>点击【访问日志</w:t>
      </w:r>
      <w:r>
        <w:rPr>
          <w:rFonts w:hint="eastAsia"/>
          <w:lang w:val="en-US" w:eastAsia="zh-CN"/>
        </w:rPr>
        <w:t>-</w:t>
      </w:r>
      <w:r>
        <w:rPr>
          <w:rFonts w:hint="default"/>
          <w:lang w:val="en-US" w:eastAsia="zh-CN"/>
        </w:rPr>
        <w:t>SQL</w:t>
      </w:r>
      <w:r>
        <w:rPr>
          <w:rFonts w:hint="eastAsia"/>
        </w:rPr>
        <w:t>】，可查看所有用户的访问数据记录，包括访问IP、</w:t>
      </w:r>
      <w:r>
        <w:rPr>
          <w:rFonts w:hint="eastAsia"/>
          <w:lang w:val="en-US" w:eastAsia="zh-CN"/>
        </w:rPr>
        <w:t>访问方式、访问用户、</w:t>
      </w:r>
      <w:r>
        <w:rPr>
          <w:rFonts w:hint="eastAsia"/>
        </w:rPr>
        <w:t>执行状态、开始和结束时间、sql语句</w:t>
      </w:r>
      <w:r>
        <w:rPr>
          <w:rFonts w:hint="eastAsia"/>
          <w:lang w:val="en-US" w:eastAsia="zh-CN"/>
        </w:rPr>
        <w:t>等</w:t>
      </w:r>
      <w:r>
        <w:rPr>
          <w:rFonts w:hint="eastAsia"/>
        </w:rPr>
        <w:t>。可通过开始时间、结束时间、访问IP、sql、访问用户</w:t>
      </w:r>
      <w:r>
        <w:rPr>
          <w:rFonts w:hint="eastAsia"/>
          <w:lang w:eastAsia="zh-CN"/>
        </w:rPr>
        <w:t>、</w:t>
      </w:r>
      <w:r>
        <w:rPr>
          <w:rFonts w:hint="eastAsia"/>
          <w:lang w:val="en-US" w:eastAsia="zh-CN"/>
        </w:rPr>
        <w:t>操作类型、脱敏字段、执行状态等</w:t>
      </w:r>
      <w:r>
        <w:rPr>
          <w:rFonts w:hint="eastAsia"/>
        </w:rPr>
        <w:t>对日志进行筛选查询。</w:t>
      </w:r>
    </w:p>
    <w:p>
      <w:pPr>
        <w:ind w:firstLine="0" w:firstLineChars="0"/>
      </w:pPr>
      <w:r>
        <w:drawing>
          <wp:inline distT="0" distB="0" distL="114300" distR="114300">
            <wp:extent cx="6017260" cy="3257550"/>
            <wp:effectExtent l="0" t="0" r="2540" b="19050"/>
            <wp:docPr id="30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11"/>
                    <pic:cNvPicPr>
                      <a:picLocks noChangeAspect="1"/>
                    </pic:cNvPicPr>
                  </pic:nvPicPr>
                  <pic:blipFill>
                    <a:blip r:embed="rId89"/>
                    <a:stretch>
                      <a:fillRect/>
                    </a:stretch>
                  </pic:blipFill>
                  <pic:spPr>
                    <a:xfrm>
                      <a:off x="0" y="0"/>
                      <a:ext cx="6017260" cy="3257550"/>
                    </a:xfrm>
                    <a:prstGeom prst="rect">
                      <a:avLst/>
                    </a:prstGeom>
                    <a:noFill/>
                    <a:ln>
                      <a:noFill/>
                    </a:ln>
                  </pic:spPr>
                </pic:pic>
              </a:graphicData>
            </a:graphic>
          </wp:inline>
        </w:drawing>
      </w:r>
    </w:p>
    <w:p>
      <w:pPr>
        <w:pStyle w:val="8"/>
        <w:ind w:firstLine="0" w:firstLineChars="0"/>
        <w:rPr>
          <w:rFonts w:hint="eastAsia" w:eastAsia="新宋体"/>
          <w:lang w:eastAsia="zh-CN"/>
        </w:rPr>
      </w:pPr>
      <w:r>
        <w:t xml:space="preserve">图 </w:t>
      </w:r>
      <w:r>
        <w:fldChar w:fldCharType="begin"/>
      </w:r>
      <w:r>
        <w:instrText xml:space="preserve"> SEQ 图 \* ARABIC </w:instrText>
      </w:r>
      <w:r>
        <w:fldChar w:fldCharType="separate"/>
      </w:r>
      <w:r>
        <w:t>202</w:t>
      </w:r>
      <w:r>
        <w:fldChar w:fldCharType="end"/>
      </w:r>
      <w:r>
        <w:rPr>
          <w:rFonts w:hint="eastAsia"/>
          <w:lang w:eastAsia="zh-CN"/>
        </w:rPr>
        <w:t>SQL日志列表</w:t>
      </w:r>
    </w:p>
    <w:p>
      <w:pPr>
        <w:ind w:left="0" w:leftChars="0" w:firstLine="0" w:firstLineChars="0"/>
        <w:rPr>
          <w:rFonts w:ascii="新宋体" w:hAnsi="新宋体" w:cs="新宋体"/>
          <w:szCs w:val="21"/>
        </w:rPr>
      </w:pPr>
    </w:p>
    <w:sectPr>
      <w:footerReference r:id="rId11" w:type="default"/>
      <w:pgSz w:w="11906" w:h="16838"/>
      <w:pgMar w:top="1440" w:right="1134" w:bottom="1440" w:left="1276" w:header="851" w:footer="992" w:gutter="0"/>
      <w:pgBorders>
        <w:top w:val="none" w:sz="0" w:space="0"/>
        <w:left w:val="none" w:sz="0" w:space="0"/>
        <w:bottom w:val="none" w:sz="0" w:space="0"/>
        <w:right w:val="none" w:sz="0" w:space="0"/>
      </w:pgBorders>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新宋体">
    <w:altName w:val="方正书宋_GBK"/>
    <w:panose1 w:val="02010609030101010101"/>
    <w:charset w:val="86"/>
    <w:family w:val="modern"/>
    <w:pitch w:val="default"/>
    <w:sig w:usb0="00000000" w:usb1="00000000" w:usb2="00000006" w:usb3="00000000" w:csb0="00040001" w:csb1="00000000"/>
  </w:font>
  <w:font w:name="微软雅黑">
    <w:altName w:val="汉仪旗黑"/>
    <w:panose1 w:val="020B0503020204020204"/>
    <w:charset w:val="86"/>
    <w:family w:val="swiss"/>
    <w:pitch w:val="default"/>
    <w:sig w:usb0="00000000" w:usb1="00000000" w:usb2="00000016" w:usb3="00000000" w:csb0="0004001F" w:csb1="00000000"/>
  </w:font>
  <w:font w:name="Consolas">
    <w:altName w:val="苹方-简"/>
    <w:panose1 w:val="020B0609020204030204"/>
    <w:charset w:val="00"/>
    <w:family w:val="auto"/>
    <w:pitch w:val="default"/>
    <w:sig w:usb0="00000000" w:usb1="00000000" w:usb2="00000001" w:usb3="00000000" w:csb0="6000019F" w:csb1="DFD70000"/>
  </w:font>
  <w:font w:name="汉仪书宋二KW">
    <w:panose1 w:val="00020600040101010101"/>
    <w:charset w:val="86"/>
    <w:family w:val="auto"/>
    <w:pitch w:val="default"/>
    <w:sig w:usb0="A00002BF" w:usb1="18EF7CFA" w:usb2="00000016" w:usb3="00000000" w:csb0="00040000" w:csb1="00000000"/>
  </w:font>
  <w:font w:name="方正书宋_GBK">
    <w:panose1 w:val="02000000000000000000"/>
    <w:charset w:val="86"/>
    <w:family w:val="auto"/>
    <w:pitch w:val="default"/>
    <w:sig w:usb0="A00002BF" w:usb1="38CF7CFA" w:usb2="00082016" w:usb3="00000000" w:csb0="00040001" w:csb1="00000000"/>
  </w:font>
  <w:font w:name="宋体-简">
    <w:panose1 w:val="02010800040101010101"/>
    <w:charset w:val="86"/>
    <w:family w:val="auto"/>
    <w:pitch w:val="default"/>
    <w:sig w:usb0="00000001" w:usb1="080F0000" w:usb2="00000000" w:usb3="00000000" w:csb0="00040000" w:csb1="00000000"/>
  </w:font>
  <w:font w:name="汉仪旗黑">
    <w:panose1 w:val="00020600040101010101"/>
    <w:charset w:val="86"/>
    <w:family w:val="auto"/>
    <w:pitch w:val="default"/>
    <w:sig w:usb0="A00002BF" w:usb1="1ACF7CFA" w:usb2="00000016" w:usb3="00000000" w:csb0="0004009F" w:csb1="DFD70000"/>
  </w:font>
  <w:font w:name="Helvetica Neue">
    <w:panose1 w:val="02000503000000020004"/>
    <w:charset w:val="00"/>
    <w:family w:val="auto"/>
    <w:pitch w:val="default"/>
    <w:sig w:usb0="E50002FF" w:usb1="500079DB" w:usb2="00000010" w:usb3="00000000" w:csb0="00000000" w:csb1="00000000"/>
  </w:font>
  <w:font w:name="PingFang SC">
    <w:panose1 w:val="020B0400000000000000"/>
    <w:charset w:val="86"/>
    <w:family w:val="auto"/>
    <w:pitch w:val="default"/>
    <w:sig w:usb0="A00002FF" w:usb1="7ACFFDFB" w:usb2="00000017" w:usb3="00000000" w:csb0="00040001" w:csb1="00000000"/>
  </w:font>
  <w:font w:name="Tahoma">
    <w:panose1 w:val="020B0604030504040204"/>
    <w:charset w:val="00"/>
    <w:family w:val="auto"/>
    <w:pitch w:val="default"/>
    <w:sig w:usb0="E1002AFF" w:usb1="C000605B" w:usb2="00000029" w:usb3="00000000" w:csb0="200101FF" w:csb1="20280000"/>
  </w:font>
  <w:font w:name="Apple Color Emoji">
    <w:panose1 w:val="00000000000000000000"/>
    <w:charset w:val="00"/>
    <w:family w:val="auto"/>
    <w:pitch w:val="default"/>
    <w:sig w:usb0="00000003" w:usb1="18000000" w:usb2="14000000" w:usb3="00000000" w:csb0="0000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苹方-简">
    <w:panose1 w:val="020B0400000000000000"/>
    <w:charset w:val="86"/>
    <w:family w:val="auto"/>
    <w:pitch w:val="default"/>
    <w:sig w:usb0="A00002FF" w:usb1="7ACFFDFB" w:usb2="00000017" w:usb3="00000000" w:csb0="00040001" w:csb1="00000000"/>
  </w:font>
  <w:font w:name="冬青黑体简体中文">
    <w:panose1 w:val="020B0300000000000000"/>
    <w:charset w:val="86"/>
    <w:family w:val="auto"/>
    <w:pitch w:val="default"/>
    <w:sig w:usb0="A00002BF" w:usb1="1ACF7CFA" w:usb2="00000016" w:usb3="00000000" w:csb0="0006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thinThickSmallGap" w:color="622423" w:sz="24" w:space="1"/>
      </w:pBdr>
      <w:tabs>
        <w:tab w:val="right" w:pos="9497"/>
      </w:tabs>
      <w:adjustRightInd w:val="0"/>
      <w:snapToGrid w:val="0"/>
      <w:spacing w:line="360" w:lineRule="atLeast"/>
      <w:ind w:firstLine="360"/>
      <w:jc w:val="left"/>
      <w:textAlignment w:val="baseline"/>
      <w:rPr>
        <w:rFonts w:ascii="新宋体" w:hAnsi="新宋体" w:cs="新宋体"/>
        <w:color w:val="7F7F7F"/>
        <w:sz w:val="18"/>
        <w:szCs w:val="21"/>
      </w:rPr>
    </w:pPr>
    <w:r>
      <w:rPr>
        <w:rFonts w:hint="eastAsia" w:ascii="新宋体" w:hAnsi="新宋体" w:cs="新宋体"/>
        <w:color w:val="7F7F7F"/>
        <w:sz w:val="18"/>
        <w:szCs w:val="21"/>
      </w:rPr>
      <w:t>©版权所有  上海上讯信息技术股份有限公司</w:t>
    </w:r>
  </w:p>
  <w:p>
    <w:pPr>
      <w:pStyle w:val="14"/>
      <w:ind w:firstLine="360"/>
      <w:rPr>
        <w:rFonts w:ascii="新宋体" w:hAnsi="新宋体" w:cs="新宋体"/>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thinThickSmallGap" w:color="622423" w:sz="24" w:space="1"/>
      </w:pBdr>
      <w:tabs>
        <w:tab w:val="right" w:pos="9497"/>
      </w:tabs>
      <w:adjustRightInd w:val="0"/>
      <w:snapToGrid w:val="0"/>
      <w:spacing w:line="360" w:lineRule="atLeast"/>
      <w:ind w:firstLine="360"/>
      <w:jc w:val="left"/>
      <w:textAlignment w:val="baseline"/>
      <w:rPr>
        <w:rFonts w:ascii="宋体" w:hAnsi="宋体" w:eastAsia="宋体" w:cs="Times New Roman"/>
        <w:color w:val="7F7F7F"/>
        <w:sz w:val="18"/>
        <w:szCs w:val="21"/>
      </w:rPr>
    </w:pPr>
    <w:r>
      <w:rPr>
        <w:rFonts w:hint="eastAsia" w:ascii="宋体" w:hAnsi="宋体" w:eastAsia="宋体" w:cs="Times New Roman"/>
        <w:color w:val="7F7F7F"/>
        <w:sz w:val="18"/>
        <w:szCs w:val="21"/>
      </w:rPr>
      <w:t>©版权所有</w:t>
    </w:r>
    <w:r>
      <w:rPr>
        <w:rFonts w:ascii="宋体" w:hAnsi="宋体" w:eastAsia="宋体" w:cs="Times New Roman"/>
        <w:color w:val="7F7F7F"/>
        <w:sz w:val="18"/>
        <w:szCs w:val="21"/>
      </w:rPr>
      <w:t xml:space="preserve">  </w:t>
    </w:r>
    <w:r>
      <w:rPr>
        <w:rFonts w:hint="eastAsia" w:ascii="宋体" w:hAnsi="宋体" w:eastAsia="宋体" w:cs="Times New Roman"/>
        <w:color w:val="7F7F7F"/>
        <w:sz w:val="18"/>
        <w:szCs w:val="21"/>
      </w:rPr>
      <w:t>上讯信息技术股份有限公司</w:t>
    </w:r>
  </w:p>
  <w:p>
    <w:pPr>
      <w:pBdr>
        <w:top w:val="thinThickSmallGap" w:color="622423" w:sz="24" w:space="1"/>
      </w:pBdr>
      <w:tabs>
        <w:tab w:val="right" w:pos="9497"/>
      </w:tabs>
      <w:adjustRightInd w:val="0"/>
      <w:snapToGrid w:val="0"/>
      <w:spacing w:line="360" w:lineRule="atLeast"/>
      <w:ind w:firstLine="360"/>
      <w:jc w:val="left"/>
      <w:textAlignment w:val="baseline"/>
      <w:rPr>
        <w:rFonts w:ascii="微软雅黑" w:hAnsi="微软雅黑" w:eastAsia="微软雅黑" w:cs="Times New Roman"/>
        <w:sz w:val="18"/>
        <w:szCs w:val="18"/>
      </w:rPr>
    </w:pPr>
    <w:r>
      <w:rPr>
        <w:rFonts w:ascii="微软雅黑" w:hAnsi="微软雅黑" w:eastAsia="微软雅黑" w:cs="Times New Roman"/>
        <w:vanish/>
        <w:sz w:val="18"/>
        <w:szCs w:val="18"/>
        <w:highlight w:val="yellow"/>
      </w:rPr>
      <w:t>&gt;</w:t>
    </w:r>
    <w:r>
      <w:rPr>
        <w:rFonts w:ascii="微软雅黑" w:hAnsi="微软雅黑" w:eastAsia="微软雅黑" w:cs="Times New Roman"/>
        <w:sz w:val="18"/>
        <w:szCs w:val="18"/>
        <w:lang w:val="zh-CN"/>
      </w:rPr>
      <w:tab/>
    </w:r>
    <w:r>
      <w:rPr>
        <w:rFonts w:ascii="微软雅黑" w:hAnsi="微软雅黑" w:eastAsia="微软雅黑" w:cs="Times New Roman"/>
        <w:sz w:val="18"/>
        <w:szCs w:val="18"/>
        <w:lang w:val="zh-CN"/>
      </w:rPr>
      <w:t xml:space="preserve"> </w:t>
    </w:r>
    <w:r>
      <w:rPr>
        <w:rFonts w:ascii="微软雅黑" w:hAnsi="微软雅黑" w:eastAsia="微软雅黑" w:cs="Times New Roman"/>
        <w:sz w:val="18"/>
        <w:szCs w:val="18"/>
      </w:rPr>
      <w:fldChar w:fldCharType="begin"/>
    </w:r>
    <w:r>
      <w:rPr>
        <w:rFonts w:ascii="微软雅黑" w:hAnsi="微软雅黑" w:eastAsia="微软雅黑" w:cs="Times New Roman"/>
        <w:sz w:val="18"/>
        <w:szCs w:val="18"/>
      </w:rPr>
      <w:instrText xml:space="preserve"> PAGE   \* MERGEFORMAT </w:instrText>
    </w:r>
    <w:r>
      <w:rPr>
        <w:rFonts w:ascii="微软雅黑" w:hAnsi="微软雅黑" w:eastAsia="微软雅黑" w:cs="Times New Roman"/>
        <w:sz w:val="18"/>
        <w:szCs w:val="18"/>
      </w:rPr>
      <w:fldChar w:fldCharType="separate"/>
    </w:r>
    <w:r>
      <w:rPr>
        <w:rFonts w:ascii="微软雅黑" w:hAnsi="微软雅黑" w:eastAsia="微软雅黑" w:cs="Times New Roman"/>
        <w:sz w:val="18"/>
        <w:szCs w:val="18"/>
        <w:lang w:val="zh-CN"/>
      </w:rPr>
      <w:t>14</w:t>
    </w:r>
    <w:r>
      <w:rPr>
        <w:rFonts w:ascii="微软雅黑" w:hAnsi="微软雅黑" w:eastAsia="微软雅黑" w:cs="Times New Roman"/>
        <w:sz w:val="18"/>
        <w:szCs w:val="18"/>
      </w:rPr>
      <w:fldChar w:fldCharType="end"/>
    </w:r>
  </w:p>
  <w:p>
    <w:pPr>
      <w:pStyle w:val="1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double" w:color="auto" w:sz="4" w:space="0"/>
      </w:pBdr>
      <w:adjustRightInd w:val="0"/>
      <w:snapToGrid w:val="0"/>
      <w:spacing w:line="360" w:lineRule="atLeast"/>
      <w:ind w:firstLine="360"/>
      <w:jc w:val="right"/>
      <w:textAlignment w:val="baseline"/>
      <w:rPr>
        <w:rFonts w:hint="default" w:ascii="新宋体" w:hAnsi="新宋体" w:eastAsia="新宋体" w:cs="新宋体"/>
        <w:sz w:val="18"/>
        <w:szCs w:val="18"/>
        <w:lang w:val="en-US" w:eastAsia="zh-CN"/>
      </w:rPr>
    </w:pPr>
    <w:r>
      <w:rPr>
        <w:rFonts w:hint="eastAsia" w:ascii="新宋体" w:hAnsi="新宋体" w:cs="新宋体"/>
        <w:i/>
        <w:sz w:val="18"/>
        <w:szCs w:val="18"/>
      </w:rPr>
      <w:t xml:space="preserve">                                                       </w:t>
    </w:r>
    <w:r>
      <w:rPr>
        <w:rFonts w:hint="eastAsia" w:ascii="新宋体" w:hAnsi="新宋体" w:cs="新宋体"/>
        <w:i/>
        <w:sz w:val="18"/>
        <w:szCs w:val="18"/>
      </w:rPr>
      <w:tab/>
    </w:r>
    <w:r>
      <w:rPr>
        <w:rFonts w:hint="eastAsia" w:ascii="新宋体" w:hAnsi="新宋体" w:cs="新宋体"/>
        <w:i/>
        <w:sz w:val="18"/>
        <w:szCs w:val="18"/>
      </w:rPr>
      <w:t xml:space="preserve">                </w:t>
    </w:r>
    <w:r>
      <w:rPr>
        <w:rFonts w:hint="eastAsia" w:ascii="新宋体" w:hAnsi="新宋体" w:cs="新宋体"/>
        <w:sz w:val="18"/>
        <w:szCs w:val="18"/>
      </w:rPr>
      <w:t>上讯</w:t>
    </w:r>
    <w:r>
      <w:rPr>
        <w:rFonts w:hint="eastAsia" w:cs="新宋体"/>
        <w:sz w:val="18"/>
        <w:szCs w:val="18"/>
        <w:lang w:val="en-US" w:eastAsia="zh-CN"/>
      </w:rPr>
      <w:t>数据网关</w:t>
    </w:r>
    <w:r>
      <w:rPr>
        <w:rFonts w:hint="eastAsia" w:ascii="新宋体" w:hAnsi="新宋体" w:cs="新宋体"/>
        <w:sz w:val="18"/>
        <w:szCs w:val="18"/>
      </w:rPr>
      <w:t>D</w:t>
    </w:r>
    <w:r>
      <w:rPr>
        <w:rFonts w:hint="default" w:cs="新宋体"/>
        <w:sz w:val="18"/>
        <w:szCs w:val="18"/>
        <w:lang w:val="en-US"/>
      </w:rPr>
      <w:t>G</w:t>
    </w:r>
    <w:r>
      <w:rPr>
        <w:rFonts w:hint="eastAsia" w:ascii="新宋体" w:hAnsi="新宋体" w:cs="新宋体"/>
        <w:sz w:val="18"/>
        <w:szCs w:val="18"/>
      </w:rPr>
      <w:t xml:space="preserve"> v1.</w:t>
    </w:r>
    <w:r>
      <w:rPr>
        <w:rFonts w:hint="default" w:cs="新宋体"/>
        <w:sz w:val="18"/>
        <w:szCs w:val="18"/>
        <w:lang w:val="en-US"/>
      </w:rPr>
      <w:t>3</w:t>
    </w:r>
    <w:r>
      <w:rPr>
        <w:rFonts w:hint="eastAsia" w:ascii="新宋体" w:hAnsi="新宋体" w:cs="新宋体"/>
        <w:sz w:val="18"/>
        <w:szCs w:val="18"/>
      </w:rPr>
      <w:t>.</w:t>
    </w:r>
    <w:r>
      <w:rPr>
        <w:rFonts w:hint="default" w:cs="新宋体"/>
        <w:sz w:val="18"/>
        <w:szCs w:val="18"/>
        <w:lang w:val="en-US"/>
      </w:rPr>
      <w:t>1</w:t>
    </w:r>
  </w:p>
  <w:p>
    <w:pPr>
      <w:pStyle w:val="15"/>
      <w:ind w:firstLine="360"/>
      <w:rPr>
        <w:rFonts w:ascii="新宋体" w:hAnsi="新宋体" w:cs="新宋体"/>
      </w:rPr>
    </w:pPr>
    <w:r>
      <w:rPr>
        <w:rFonts w:ascii="新宋体" w:hAnsi="新宋体" w:cs="新宋体"/>
      </w:rPr>
      <w:pict>
        <v:shape id="PowerPlusWaterMarkObject16865700" o:spid="_x0000_s3073" o:spt="136" type="#_x0000_t136" style="position:absolute;left:0pt;height:213.25pt;width:374pt;mso-position-horizontal:center;mso-position-horizontal-relative:margin;mso-position-vertical:center;mso-position-vertical-relative:margin;rotation:20643840f;z-index:-251657216;mso-width-relative:page;mso-height-relative:page;" fillcolor="#C0C0C0" filled="t" stroked="f" coordsize="21600,21600">
          <v:path/>
          <v:fill on="t" opacity="32768f" focussize="0,0"/>
          <v:stroke on="f"/>
          <v:imagedata o:title=""/>
          <o:lock v:ext="edit" text="f" aspectratio="t"/>
          <v:textpath on="t" fitshape="t" fitpath="t" trim="t" xscale="f" string="保密" style="font-family:宋体;font-size:36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8BB8C5"/>
    <w:multiLevelType w:val="multilevel"/>
    <w:tmpl w:val="A98BB8C5"/>
    <w:lvl w:ilvl="0" w:tentative="0">
      <w:start w:val="1"/>
      <w:numFmt w:val="decimal"/>
      <w:suff w:val="space"/>
      <w:lvlText w:val="%1."/>
      <w:lvlJc w:val="left"/>
    </w:lvl>
    <w:lvl w:ilvl="1" w:tentative="0">
      <w:start w:val="1"/>
      <w:numFmt w:val="decimal"/>
      <w:lvlText w:val="(%2)"/>
      <w:lvlJc w:val="left"/>
      <w:pPr>
        <w:tabs>
          <w:tab w:val="left" w:pos="840"/>
        </w:tabs>
        <w:ind w:left="840" w:hanging="420"/>
      </w:pPr>
      <w:rPr>
        <w:rFonts w:hint="default"/>
      </w:rPr>
    </w:lvl>
    <w:lvl w:ilvl="2" w:tentative="0">
      <w:start w:val="1"/>
      <w:numFmt w:val="decimalEnclosedCircleChinese"/>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Letter"/>
      <w:lvlText w:val="%6)"/>
      <w:lvlJc w:val="left"/>
      <w:pPr>
        <w:tabs>
          <w:tab w:val="left" w:pos="2520"/>
        </w:tabs>
        <w:ind w:left="2520" w:hanging="420"/>
      </w:pPr>
      <w:rPr>
        <w:rFonts w:hint="default"/>
      </w:rPr>
    </w:lvl>
    <w:lvl w:ilvl="6" w:tentative="0">
      <w:start w:val="1"/>
      <w:numFmt w:val="lowerRoman"/>
      <w:lvlText w:val="%7."/>
      <w:lvlJc w:val="left"/>
      <w:pPr>
        <w:tabs>
          <w:tab w:val="left" w:pos="2940"/>
        </w:tabs>
        <w:ind w:left="2940" w:hanging="420"/>
      </w:pPr>
      <w:rPr>
        <w:rFonts w:hint="default"/>
      </w:rPr>
    </w:lvl>
    <w:lvl w:ilvl="7" w:tentative="0">
      <w:start w:val="1"/>
      <w:numFmt w:val="lowerRoman"/>
      <w:lvlText w:val="%8)"/>
      <w:lvlJc w:val="left"/>
      <w:pPr>
        <w:tabs>
          <w:tab w:val="left" w:pos="3360"/>
        </w:tabs>
        <w:ind w:left="3360" w:hanging="420"/>
      </w:pPr>
      <w:rPr>
        <w:rFonts w:hint="default"/>
      </w:rPr>
    </w:lvl>
    <w:lvl w:ilvl="8" w:tentative="0">
      <w:start w:val="1"/>
      <w:numFmt w:val="lowerLetter"/>
      <w:lvlText w:val="%9."/>
      <w:lvlJc w:val="left"/>
      <w:pPr>
        <w:tabs>
          <w:tab w:val="left" w:pos="3780"/>
        </w:tabs>
        <w:ind w:left="3780" w:hanging="420"/>
      </w:pPr>
      <w:rPr>
        <w:rFonts w:hint="default"/>
      </w:rPr>
    </w:lvl>
  </w:abstractNum>
  <w:abstractNum w:abstractNumId="1">
    <w:nsid w:val="D3639C5E"/>
    <w:multiLevelType w:val="singleLevel"/>
    <w:tmpl w:val="D3639C5E"/>
    <w:lvl w:ilvl="0" w:tentative="0">
      <w:start w:val="1"/>
      <w:numFmt w:val="decimal"/>
      <w:pStyle w:val="35"/>
      <w:lvlText w:val="%1."/>
      <w:lvlJc w:val="left"/>
      <w:pPr>
        <w:ind w:left="425" w:hanging="425"/>
      </w:pPr>
      <w:rPr>
        <w:rFonts w:hint="default"/>
      </w:rPr>
    </w:lvl>
  </w:abstractNum>
  <w:abstractNum w:abstractNumId="2">
    <w:nsid w:val="EA23CF98"/>
    <w:multiLevelType w:val="singleLevel"/>
    <w:tmpl w:val="EA23CF98"/>
    <w:lvl w:ilvl="0" w:tentative="0">
      <w:start w:val="1"/>
      <w:numFmt w:val="decimal"/>
      <w:lvlText w:val="(%1)"/>
      <w:lvlJc w:val="left"/>
      <w:pPr>
        <w:ind w:left="425" w:hanging="425"/>
      </w:pPr>
      <w:rPr>
        <w:rFonts w:hint="default"/>
      </w:rPr>
    </w:lvl>
  </w:abstractNum>
  <w:abstractNum w:abstractNumId="3">
    <w:nsid w:val="52C80728"/>
    <w:multiLevelType w:val="multilevel"/>
    <w:tmpl w:val="52C80728"/>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lvlText w:val="%1.%2.%3"/>
      <w:lvlJc w:val="left"/>
      <w:pPr>
        <w:ind w:left="1004" w:hanging="720"/>
      </w:pPr>
    </w:lvl>
    <w:lvl w:ilvl="3" w:tentative="0">
      <w:start w:val="1"/>
      <w:numFmt w:val="decimal"/>
      <w:lvlText w:val="%1.%2.%3.%4"/>
      <w:lvlJc w:val="left"/>
      <w:pPr>
        <w:ind w:left="864" w:hanging="864"/>
      </w:pPr>
    </w:lvl>
    <w:lvl w:ilvl="4" w:tentative="0">
      <w:start w:val="1"/>
      <w:numFmt w:val="decimal"/>
      <w:lvlText w:val="%1.%2.%3.%4.%5"/>
      <w:lvlJc w:val="left"/>
      <w:pPr>
        <w:ind w:left="2000"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4">
    <w:nsid w:val="7895035D"/>
    <w:multiLevelType w:val="multilevel"/>
    <w:tmpl w:val="7895035D"/>
    <w:lvl w:ilvl="0" w:tentative="0">
      <w:start w:val="1"/>
      <w:numFmt w:val="chineseCounting"/>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eastAsia"/>
      </w:rPr>
    </w:lvl>
    <w:lvl w:ilvl="2" w:tentative="0">
      <w:start w:val="1"/>
      <w:numFmt w:val="decimal"/>
      <w:pStyle w:val="4"/>
      <w:isLgl/>
      <w:lvlText w:val="%1.%2.%3."/>
      <w:lvlJc w:val="left"/>
      <w:pPr>
        <w:ind w:left="709" w:hanging="709"/>
      </w:pPr>
      <w:rPr>
        <w:rFonts w:hint="eastAsia" w:ascii="宋体" w:hAnsi="宋体" w:eastAsia="宋体" w:cs="宋体"/>
      </w:rPr>
    </w:lvl>
    <w:lvl w:ilvl="3" w:tentative="0">
      <w:start w:val="1"/>
      <w:numFmt w:val="decimal"/>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5">
    <w:nsid w:val="7EE1B149"/>
    <w:multiLevelType w:val="multilevel"/>
    <w:tmpl w:val="7EE1B149"/>
    <w:lvl w:ilvl="0" w:tentative="0">
      <w:start w:val="1"/>
      <w:numFmt w:val="chineseCounting"/>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eastAsia" w:ascii="宋体" w:hAnsi="宋体" w:eastAsia="宋体" w:cs="宋体"/>
      </w:rPr>
    </w:lvl>
    <w:lvl w:ilvl="2" w:tentative="0">
      <w:start w:val="1"/>
      <w:numFmt w:val="decimal"/>
      <w:isLgl/>
      <w:lvlText w:val="%1.%2.%3"/>
      <w:lvlJc w:val="left"/>
      <w:pPr>
        <w:ind w:left="709" w:hanging="709"/>
      </w:pPr>
      <w:rPr>
        <w:rFonts w:hint="eastAsia" w:ascii="宋体" w:hAnsi="宋体" w:eastAsia="宋体" w:cs="宋体"/>
      </w:rPr>
    </w:lvl>
    <w:lvl w:ilvl="3" w:tentative="0">
      <w:start w:val="1"/>
      <w:numFmt w:val="decimal"/>
      <w:isLgl/>
      <w:lvlText w:val="%1.%2.%3.%4"/>
      <w:lvlJc w:val="left"/>
      <w:pPr>
        <w:ind w:left="850" w:hanging="850"/>
      </w:pPr>
      <w:rPr>
        <w:rFonts w:hint="eastAsia" w:ascii="宋体" w:hAnsi="宋体" w:eastAsia="宋体" w:cs="宋体"/>
      </w:rPr>
    </w:lvl>
    <w:lvl w:ilvl="4" w:tentative="0">
      <w:start w:val="1"/>
      <w:numFmt w:val="decimal"/>
      <w:isLgl/>
      <w:lvlText w:val="%1.%2.%3.%4.%5"/>
      <w:lvlJc w:val="left"/>
      <w:pPr>
        <w:ind w:left="991" w:hanging="991"/>
      </w:pPr>
      <w:rPr>
        <w:rFonts w:hint="eastAsia" w:ascii="宋体" w:hAnsi="宋体" w:eastAsia="宋体" w:cs="宋体"/>
      </w:rPr>
    </w:lvl>
    <w:lvl w:ilvl="5" w:tentative="0">
      <w:start w:val="1"/>
      <w:numFmt w:val="decimal"/>
      <w:isLgl/>
      <w:lvlText w:val="%1.%2.%3.%4.%5.%6"/>
      <w:lvlJc w:val="left"/>
      <w:pPr>
        <w:ind w:left="1134" w:hanging="1134"/>
      </w:pPr>
      <w:rPr>
        <w:rFonts w:hint="eastAsia" w:ascii="宋体" w:hAnsi="宋体" w:eastAsia="宋体" w:cs="宋体"/>
      </w:rPr>
    </w:lvl>
    <w:lvl w:ilvl="6" w:tentative="0">
      <w:start w:val="1"/>
      <w:numFmt w:val="decimal"/>
      <w:isLgl/>
      <w:lvlText w:val="%1.%2.%3.%4.%5.%6.%7"/>
      <w:lvlJc w:val="left"/>
      <w:pPr>
        <w:ind w:left="1275" w:hanging="1275"/>
      </w:pPr>
      <w:rPr>
        <w:rFonts w:hint="eastAsia" w:ascii="宋体" w:hAnsi="宋体" w:eastAsia="宋体" w:cs="宋体"/>
      </w:rPr>
    </w:lvl>
    <w:lvl w:ilvl="7" w:tentative="0">
      <w:start w:val="1"/>
      <w:numFmt w:val="decimal"/>
      <w:isLgl/>
      <w:lvlText w:val="%1.%2.%3.%4.%5.%6.%7.%8"/>
      <w:lvlJc w:val="left"/>
      <w:pPr>
        <w:ind w:left="1418" w:hanging="1418"/>
      </w:pPr>
      <w:rPr>
        <w:rFonts w:hint="eastAsia" w:ascii="宋体" w:hAnsi="宋体" w:eastAsia="宋体" w:cs="宋体"/>
      </w:rPr>
    </w:lvl>
    <w:lvl w:ilvl="8" w:tentative="0">
      <w:start w:val="1"/>
      <w:numFmt w:val="decimal"/>
      <w:isLgl/>
      <w:lvlText w:val="%1.%2.%3.%4.%5.%6.%7.%8.%9"/>
      <w:lvlJc w:val="left"/>
      <w:pPr>
        <w:ind w:left="1558" w:hanging="1558"/>
      </w:pPr>
      <w:rPr>
        <w:rFonts w:hint="eastAsia" w:ascii="宋体" w:hAnsi="宋体" w:eastAsia="宋体" w:cs="宋体"/>
      </w:rPr>
    </w:lvl>
  </w:abstractNum>
  <w:num w:numId="1">
    <w:abstractNumId w:val="3"/>
  </w:num>
  <w:num w:numId="2">
    <w:abstractNumId w:val="4"/>
  </w:num>
  <w:num w:numId="3">
    <w:abstractNumId w:val="1"/>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dmZTEyYzM3Y2Y3M2RlY2JkNGYwMjEyNTNmYTUyNDIifQ=="/>
  </w:docVars>
  <w:rsids>
    <w:rsidRoot w:val="19107882"/>
    <w:rsid w:val="00021E6B"/>
    <w:rsid w:val="00034838"/>
    <w:rsid w:val="0005650E"/>
    <w:rsid w:val="000851FE"/>
    <w:rsid w:val="00091A13"/>
    <w:rsid w:val="000A534A"/>
    <w:rsid w:val="000C2EDD"/>
    <w:rsid w:val="001127E3"/>
    <w:rsid w:val="001240FC"/>
    <w:rsid w:val="0014690A"/>
    <w:rsid w:val="001B0086"/>
    <w:rsid w:val="001E0499"/>
    <w:rsid w:val="001E1FAB"/>
    <w:rsid w:val="001E608F"/>
    <w:rsid w:val="001F2C40"/>
    <w:rsid w:val="002023C5"/>
    <w:rsid w:val="00216ADB"/>
    <w:rsid w:val="0027544A"/>
    <w:rsid w:val="002D2CB3"/>
    <w:rsid w:val="003135E2"/>
    <w:rsid w:val="003206AD"/>
    <w:rsid w:val="003A5C55"/>
    <w:rsid w:val="00414F3B"/>
    <w:rsid w:val="004A76FC"/>
    <w:rsid w:val="0051045B"/>
    <w:rsid w:val="00521931"/>
    <w:rsid w:val="00531A47"/>
    <w:rsid w:val="00560433"/>
    <w:rsid w:val="00571D1B"/>
    <w:rsid w:val="005933D3"/>
    <w:rsid w:val="005A3785"/>
    <w:rsid w:val="005A78DA"/>
    <w:rsid w:val="005D2D43"/>
    <w:rsid w:val="005F23A5"/>
    <w:rsid w:val="00606D76"/>
    <w:rsid w:val="006115A2"/>
    <w:rsid w:val="0065716A"/>
    <w:rsid w:val="00673AE7"/>
    <w:rsid w:val="006C6760"/>
    <w:rsid w:val="00724AC8"/>
    <w:rsid w:val="00726632"/>
    <w:rsid w:val="00771ED2"/>
    <w:rsid w:val="007E2EF7"/>
    <w:rsid w:val="00821ED8"/>
    <w:rsid w:val="0082201B"/>
    <w:rsid w:val="00842C41"/>
    <w:rsid w:val="00847E50"/>
    <w:rsid w:val="00856F49"/>
    <w:rsid w:val="008A7608"/>
    <w:rsid w:val="008C114C"/>
    <w:rsid w:val="008D18B5"/>
    <w:rsid w:val="008F7740"/>
    <w:rsid w:val="00911601"/>
    <w:rsid w:val="00980B39"/>
    <w:rsid w:val="0098691E"/>
    <w:rsid w:val="0098770C"/>
    <w:rsid w:val="00991A9E"/>
    <w:rsid w:val="009935A5"/>
    <w:rsid w:val="00995720"/>
    <w:rsid w:val="009A0FDC"/>
    <w:rsid w:val="009A3731"/>
    <w:rsid w:val="009B5244"/>
    <w:rsid w:val="009C32B2"/>
    <w:rsid w:val="009D4F86"/>
    <w:rsid w:val="009E0D85"/>
    <w:rsid w:val="009F4F53"/>
    <w:rsid w:val="00A021E6"/>
    <w:rsid w:val="00A561C1"/>
    <w:rsid w:val="00A81FDE"/>
    <w:rsid w:val="00AB56EC"/>
    <w:rsid w:val="00B16737"/>
    <w:rsid w:val="00B16C43"/>
    <w:rsid w:val="00B21C91"/>
    <w:rsid w:val="00BC34B7"/>
    <w:rsid w:val="00BF7636"/>
    <w:rsid w:val="00C5493D"/>
    <w:rsid w:val="00C61E0D"/>
    <w:rsid w:val="00CB15C4"/>
    <w:rsid w:val="00CE1C5E"/>
    <w:rsid w:val="00D11D4F"/>
    <w:rsid w:val="00DA39A4"/>
    <w:rsid w:val="00DC05A5"/>
    <w:rsid w:val="00EE56CD"/>
    <w:rsid w:val="00EF4B22"/>
    <w:rsid w:val="00F01025"/>
    <w:rsid w:val="00F30C7B"/>
    <w:rsid w:val="00F32AF1"/>
    <w:rsid w:val="00F508BB"/>
    <w:rsid w:val="00F561E5"/>
    <w:rsid w:val="00FD26BA"/>
    <w:rsid w:val="00FE283C"/>
    <w:rsid w:val="01074FBD"/>
    <w:rsid w:val="010827C0"/>
    <w:rsid w:val="019E4753"/>
    <w:rsid w:val="021F6B64"/>
    <w:rsid w:val="02216B45"/>
    <w:rsid w:val="027029E7"/>
    <w:rsid w:val="02C3518A"/>
    <w:rsid w:val="02C506D5"/>
    <w:rsid w:val="02CE3596"/>
    <w:rsid w:val="02D92666"/>
    <w:rsid w:val="02D968D8"/>
    <w:rsid w:val="030946F6"/>
    <w:rsid w:val="03573844"/>
    <w:rsid w:val="038721C4"/>
    <w:rsid w:val="03F5BC5F"/>
    <w:rsid w:val="03FB2BE2"/>
    <w:rsid w:val="04186DBF"/>
    <w:rsid w:val="043A316A"/>
    <w:rsid w:val="044025B4"/>
    <w:rsid w:val="04550D15"/>
    <w:rsid w:val="04577276"/>
    <w:rsid w:val="04A3117E"/>
    <w:rsid w:val="04FD631B"/>
    <w:rsid w:val="05C9036D"/>
    <w:rsid w:val="05D06E08"/>
    <w:rsid w:val="05D67214"/>
    <w:rsid w:val="05E96E05"/>
    <w:rsid w:val="067D31FD"/>
    <w:rsid w:val="067EF3BD"/>
    <w:rsid w:val="06CA4BB6"/>
    <w:rsid w:val="06FA69DA"/>
    <w:rsid w:val="06FFB4F8"/>
    <w:rsid w:val="07320597"/>
    <w:rsid w:val="073B1F44"/>
    <w:rsid w:val="07825F0E"/>
    <w:rsid w:val="07831C54"/>
    <w:rsid w:val="07995C94"/>
    <w:rsid w:val="07A84615"/>
    <w:rsid w:val="0802440D"/>
    <w:rsid w:val="08092FE4"/>
    <w:rsid w:val="08372738"/>
    <w:rsid w:val="08D86F1C"/>
    <w:rsid w:val="092F5890"/>
    <w:rsid w:val="09BA2AC6"/>
    <w:rsid w:val="09C20417"/>
    <w:rsid w:val="09FC4E8C"/>
    <w:rsid w:val="0A80244B"/>
    <w:rsid w:val="0B2746C9"/>
    <w:rsid w:val="0B3F1886"/>
    <w:rsid w:val="0B84338B"/>
    <w:rsid w:val="0B9B0333"/>
    <w:rsid w:val="0BD04D34"/>
    <w:rsid w:val="0BDF9DD1"/>
    <w:rsid w:val="0C580AA0"/>
    <w:rsid w:val="0C745AFF"/>
    <w:rsid w:val="0C7D4C40"/>
    <w:rsid w:val="0C8F1A86"/>
    <w:rsid w:val="0CE560AB"/>
    <w:rsid w:val="0CFDC5E8"/>
    <w:rsid w:val="0D5A0848"/>
    <w:rsid w:val="0DF7493C"/>
    <w:rsid w:val="0EE25329"/>
    <w:rsid w:val="0EE65A2C"/>
    <w:rsid w:val="0EF506FA"/>
    <w:rsid w:val="0EFC5A9C"/>
    <w:rsid w:val="0EFF0F72"/>
    <w:rsid w:val="0EFFB712"/>
    <w:rsid w:val="0F045D8D"/>
    <w:rsid w:val="0F10124B"/>
    <w:rsid w:val="0F17309E"/>
    <w:rsid w:val="0F4A46E2"/>
    <w:rsid w:val="0F6D26E1"/>
    <w:rsid w:val="0F79266E"/>
    <w:rsid w:val="0FBA583D"/>
    <w:rsid w:val="0FE7813A"/>
    <w:rsid w:val="0FF3E176"/>
    <w:rsid w:val="0FFA7511"/>
    <w:rsid w:val="0FFF65B0"/>
    <w:rsid w:val="100901BC"/>
    <w:rsid w:val="102C4368"/>
    <w:rsid w:val="1031229A"/>
    <w:rsid w:val="10335C69"/>
    <w:rsid w:val="10450980"/>
    <w:rsid w:val="10CB0FBC"/>
    <w:rsid w:val="112C6057"/>
    <w:rsid w:val="114209B6"/>
    <w:rsid w:val="11506BC8"/>
    <w:rsid w:val="11513D10"/>
    <w:rsid w:val="11651569"/>
    <w:rsid w:val="11870FAE"/>
    <w:rsid w:val="123D6042"/>
    <w:rsid w:val="124A547F"/>
    <w:rsid w:val="125D231E"/>
    <w:rsid w:val="1283759D"/>
    <w:rsid w:val="1303736F"/>
    <w:rsid w:val="13077036"/>
    <w:rsid w:val="1359C2DC"/>
    <w:rsid w:val="13686C97"/>
    <w:rsid w:val="136E1F84"/>
    <w:rsid w:val="13C03759"/>
    <w:rsid w:val="13CBFBA1"/>
    <w:rsid w:val="13DA623E"/>
    <w:rsid w:val="14625475"/>
    <w:rsid w:val="146FC1A4"/>
    <w:rsid w:val="1486044E"/>
    <w:rsid w:val="151C0715"/>
    <w:rsid w:val="152656D7"/>
    <w:rsid w:val="15466EB4"/>
    <w:rsid w:val="15724142"/>
    <w:rsid w:val="157F39D7"/>
    <w:rsid w:val="15962639"/>
    <w:rsid w:val="15F31839"/>
    <w:rsid w:val="164E4A4C"/>
    <w:rsid w:val="16500A3A"/>
    <w:rsid w:val="166B762F"/>
    <w:rsid w:val="169FB842"/>
    <w:rsid w:val="16B50D4D"/>
    <w:rsid w:val="16D7161E"/>
    <w:rsid w:val="16FF25A7"/>
    <w:rsid w:val="16FF85EF"/>
    <w:rsid w:val="1733C191"/>
    <w:rsid w:val="17373D6B"/>
    <w:rsid w:val="175F4376"/>
    <w:rsid w:val="176BCA05"/>
    <w:rsid w:val="177ABE3B"/>
    <w:rsid w:val="178A1D29"/>
    <w:rsid w:val="17996455"/>
    <w:rsid w:val="17D721C9"/>
    <w:rsid w:val="17DD898B"/>
    <w:rsid w:val="17FB356F"/>
    <w:rsid w:val="183F646C"/>
    <w:rsid w:val="18552337"/>
    <w:rsid w:val="187C31ED"/>
    <w:rsid w:val="18A60DE5"/>
    <w:rsid w:val="18A935D1"/>
    <w:rsid w:val="18AA092E"/>
    <w:rsid w:val="18AFC544"/>
    <w:rsid w:val="18EF9B71"/>
    <w:rsid w:val="18FD53D8"/>
    <w:rsid w:val="19107882"/>
    <w:rsid w:val="19202945"/>
    <w:rsid w:val="19390206"/>
    <w:rsid w:val="1954439D"/>
    <w:rsid w:val="195F9FFB"/>
    <w:rsid w:val="196B7938"/>
    <w:rsid w:val="19862579"/>
    <w:rsid w:val="19B3128A"/>
    <w:rsid w:val="19D125E1"/>
    <w:rsid w:val="19DE2475"/>
    <w:rsid w:val="19FF5EED"/>
    <w:rsid w:val="1A543041"/>
    <w:rsid w:val="1A76380C"/>
    <w:rsid w:val="1A9721A6"/>
    <w:rsid w:val="1AC175C5"/>
    <w:rsid w:val="1AC71E7D"/>
    <w:rsid w:val="1B602520"/>
    <w:rsid w:val="1B6A7668"/>
    <w:rsid w:val="1B6FC244"/>
    <w:rsid w:val="1B7B405A"/>
    <w:rsid w:val="1B8AAA66"/>
    <w:rsid w:val="1B9405B6"/>
    <w:rsid w:val="1B97AC07"/>
    <w:rsid w:val="1BD7F23B"/>
    <w:rsid w:val="1BD8F631"/>
    <w:rsid w:val="1BFB26C0"/>
    <w:rsid w:val="1C2E34FD"/>
    <w:rsid w:val="1C441E8E"/>
    <w:rsid w:val="1C5D7A0C"/>
    <w:rsid w:val="1CAE9FA9"/>
    <w:rsid w:val="1D1F5403"/>
    <w:rsid w:val="1D284742"/>
    <w:rsid w:val="1D5FC728"/>
    <w:rsid w:val="1D74BE7D"/>
    <w:rsid w:val="1D795778"/>
    <w:rsid w:val="1DDB508D"/>
    <w:rsid w:val="1DE73D57"/>
    <w:rsid w:val="1DEFCAC8"/>
    <w:rsid w:val="1DF63710"/>
    <w:rsid w:val="1DFFAC2A"/>
    <w:rsid w:val="1E384278"/>
    <w:rsid w:val="1E3F893D"/>
    <w:rsid w:val="1E6E8D23"/>
    <w:rsid w:val="1E7BDD80"/>
    <w:rsid w:val="1EBB236A"/>
    <w:rsid w:val="1ED52987"/>
    <w:rsid w:val="1EF67CA4"/>
    <w:rsid w:val="1EFFDACE"/>
    <w:rsid w:val="1F5EB095"/>
    <w:rsid w:val="1F6F0182"/>
    <w:rsid w:val="1F8D7304"/>
    <w:rsid w:val="1F946E5A"/>
    <w:rsid w:val="1F9702BC"/>
    <w:rsid w:val="1F9DCCB7"/>
    <w:rsid w:val="1FBD6F87"/>
    <w:rsid w:val="1FBF43F3"/>
    <w:rsid w:val="1FBF5690"/>
    <w:rsid w:val="1FD5DE66"/>
    <w:rsid w:val="1FDDB95F"/>
    <w:rsid w:val="1FDF06A8"/>
    <w:rsid w:val="1FED554B"/>
    <w:rsid w:val="1FF17F14"/>
    <w:rsid w:val="1FF43E1A"/>
    <w:rsid w:val="1FF74D03"/>
    <w:rsid w:val="1FF77933"/>
    <w:rsid w:val="1FF78834"/>
    <w:rsid w:val="1FFA3678"/>
    <w:rsid w:val="1FFA8BD0"/>
    <w:rsid w:val="1FFCBB4E"/>
    <w:rsid w:val="1FFF8794"/>
    <w:rsid w:val="20564054"/>
    <w:rsid w:val="205C7FDB"/>
    <w:rsid w:val="20776474"/>
    <w:rsid w:val="20EA7824"/>
    <w:rsid w:val="20F63F8C"/>
    <w:rsid w:val="21A329BA"/>
    <w:rsid w:val="21AB64CA"/>
    <w:rsid w:val="21B31F32"/>
    <w:rsid w:val="21BD027C"/>
    <w:rsid w:val="21C45A24"/>
    <w:rsid w:val="21F877D3"/>
    <w:rsid w:val="22073FAA"/>
    <w:rsid w:val="22193285"/>
    <w:rsid w:val="224444B4"/>
    <w:rsid w:val="23103A2A"/>
    <w:rsid w:val="233D707E"/>
    <w:rsid w:val="234E7D22"/>
    <w:rsid w:val="239FAADB"/>
    <w:rsid w:val="23AD74CB"/>
    <w:rsid w:val="23B42AC3"/>
    <w:rsid w:val="23EC3D11"/>
    <w:rsid w:val="23EE3640"/>
    <w:rsid w:val="23EF3913"/>
    <w:rsid w:val="241A4AEC"/>
    <w:rsid w:val="24264B88"/>
    <w:rsid w:val="245F65D8"/>
    <w:rsid w:val="2465386C"/>
    <w:rsid w:val="24881BDA"/>
    <w:rsid w:val="24E970A0"/>
    <w:rsid w:val="24FE653D"/>
    <w:rsid w:val="25282AC8"/>
    <w:rsid w:val="25306E31"/>
    <w:rsid w:val="254B6F9C"/>
    <w:rsid w:val="256F8064"/>
    <w:rsid w:val="25CDA4B0"/>
    <w:rsid w:val="25CFB5D2"/>
    <w:rsid w:val="25E3FCE9"/>
    <w:rsid w:val="263A2AB1"/>
    <w:rsid w:val="267D9BA0"/>
    <w:rsid w:val="267F9A83"/>
    <w:rsid w:val="26837F22"/>
    <w:rsid w:val="269E35B7"/>
    <w:rsid w:val="26AA1F25"/>
    <w:rsid w:val="26CA0394"/>
    <w:rsid w:val="272BB4BA"/>
    <w:rsid w:val="274417F4"/>
    <w:rsid w:val="276BC57B"/>
    <w:rsid w:val="276FEE59"/>
    <w:rsid w:val="277FC52D"/>
    <w:rsid w:val="278247CB"/>
    <w:rsid w:val="279B110F"/>
    <w:rsid w:val="27AC53F1"/>
    <w:rsid w:val="27BE7E74"/>
    <w:rsid w:val="27CE4FB1"/>
    <w:rsid w:val="27E7C33A"/>
    <w:rsid w:val="27EFB963"/>
    <w:rsid w:val="27F356C9"/>
    <w:rsid w:val="27F70D1A"/>
    <w:rsid w:val="27FF29CC"/>
    <w:rsid w:val="27FFE715"/>
    <w:rsid w:val="283C30BA"/>
    <w:rsid w:val="28835DAF"/>
    <w:rsid w:val="28A013AD"/>
    <w:rsid w:val="28B46EC0"/>
    <w:rsid w:val="28C7BF9A"/>
    <w:rsid w:val="28E5595D"/>
    <w:rsid w:val="296591F0"/>
    <w:rsid w:val="29BD1AEA"/>
    <w:rsid w:val="29BE24B6"/>
    <w:rsid w:val="29C1138B"/>
    <w:rsid w:val="29D28D3B"/>
    <w:rsid w:val="2A1B4B2B"/>
    <w:rsid w:val="2A482678"/>
    <w:rsid w:val="2A731D2F"/>
    <w:rsid w:val="2AAB4D74"/>
    <w:rsid w:val="2AB2780B"/>
    <w:rsid w:val="2AB94814"/>
    <w:rsid w:val="2AFF823F"/>
    <w:rsid w:val="2B08585D"/>
    <w:rsid w:val="2B2ED053"/>
    <w:rsid w:val="2B4F2C16"/>
    <w:rsid w:val="2B514BE0"/>
    <w:rsid w:val="2B6CA33D"/>
    <w:rsid w:val="2B8E0349"/>
    <w:rsid w:val="2B911A0F"/>
    <w:rsid w:val="2BBE8997"/>
    <w:rsid w:val="2BEB2330"/>
    <w:rsid w:val="2C025EDA"/>
    <w:rsid w:val="2C2C5CF9"/>
    <w:rsid w:val="2CAE1AD8"/>
    <w:rsid w:val="2CD9C7C8"/>
    <w:rsid w:val="2D0D0FDB"/>
    <w:rsid w:val="2D20628D"/>
    <w:rsid w:val="2D5E6C8B"/>
    <w:rsid w:val="2D6FE5A6"/>
    <w:rsid w:val="2D76092E"/>
    <w:rsid w:val="2D940B3D"/>
    <w:rsid w:val="2DE4FAC7"/>
    <w:rsid w:val="2DE68631"/>
    <w:rsid w:val="2DFF2255"/>
    <w:rsid w:val="2E1CF299"/>
    <w:rsid w:val="2E24482E"/>
    <w:rsid w:val="2ECFABA6"/>
    <w:rsid w:val="2EDF9347"/>
    <w:rsid w:val="2EFDAADF"/>
    <w:rsid w:val="2EFF2953"/>
    <w:rsid w:val="2F166830"/>
    <w:rsid w:val="2F2F749D"/>
    <w:rsid w:val="2F6157A9"/>
    <w:rsid w:val="2F77C5A6"/>
    <w:rsid w:val="2F77F13E"/>
    <w:rsid w:val="2F7D4C48"/>
    <w:rsid w:val="2F9E23BE"/>
    <w:rsid w:val="2FAF8230"/>
    <w:rsid w:val="2FD339CA"/>
    <w:rsid w:val="2FE28895"/>
    <w:rsid w:val="2FE9A087"/>
    <w:rsid w:val="2FF83495"/>
    <w:rsid w:val="2FF8D97B"/>
    <w:rsid w:val="2FF8FAA0"/>
    <w:rsid w:val="2FFB1070"/>
    <w:rsid w:val="2FFB1188"/>
    <w:rsid w:val="2FFEB018"/>
    <w:rsid w:val="2FFF60F7"/>
    <w:rsid w:val="3067007C"/>
    <w:rsid w:val="307F6A48"/>
    <w:rsid w:val="308A0654"/>
    <w:rsid w:val="315E0A0B"/>
    <w:rsid w:val="31715510"/>
    <w:rsid w:val="317FD55A"/>
    <w:rsid w:val="318C2A3B"/>
    <w:rsid w:val="31C5124C"/>
    <w:rsid w:val="32AEC887"/>
    <w:rsid w:val="331326C5"/>
    <w:rsid w:val="333559FB"/>
    <w:rsid w:val="334744B4"/>
    <w:rsid w:val="334EE753"/>
    <w:rsid w:val="337738F8"/>
    <w:rsid w:val="339BB940"/>
    <w:rsid w:val="33AA6517"/>
    <w:rsid w:val="33BC2E13"/>
    <w:rsid w:val="33BCF72B"/>
    <w:rsid w:val="33D93D61"/>
    <w:rsid w:val="33E9D315"/>
    <w:rsid w:val="33F86541"/>
    <w:rsid w:val="33FDA5FF"/>
    <w:rsid w:val="33FEBC29"/>
    <w:rsid w:val="34237336"/>
    <w:rsid w:val="347F9B81"/>
    <w:rsid w:val="34BEE8E9"/>
    <w:rsid w:val="34E61527"/>
    <w:rsid w:val="353B0375"/>
    <w:rsid w:val="35617C0B"/>
    <w:rsid w:val="356D6463"/>
    <w:rsid w:val="35AC3993"/>
    <w:rsid w:val="35DF8D18"/>
    <w:rsid w:val="35EA42FE"/>
    <w:rsid w:val="35EC34F1"/>
    <w:rsid w:val="35F71BD8"/>
    <w:rsid w:val="35F76384"/>
    <w:rsid w:val="35FEE92B"/>
    <w:rsid w:val="364F4412"/>
    <w:rsid w:val="369D945C"/>
    <w:rsid w:val="369E6F4D"/>
    <w:rsid w:val="36BFCB41"/>
    <w:rsid w:val="36C3D0C8"/>
    <w:rsid w:val="36C7E47A"/>
    <w:rsid w:val="36F608BB"/>
    <w:rsid w:val="36F64973"/>
    <w:rsid w:val="36F7E966"/>
    <w:rsid w:val="36FE85C4"/>
    <w:rsid w:val="373B1B58"/>
    <w:rsid w:val="373F1809"/>
    <w:rsid w:val="377E3C79"/>
    <w:rsid w:val="377FB2C3"/>
    <w:rsid w:val="378E2D18"/>
    <w:rsid w:val="37936580"/>
    <w:rsid w:val="3797A5FF"/>
    <w:rsid w:val="379EE32B"/>
    <w:rsid w:val="37A9D7D2"/>
    <w:rsid w:val="37B1E74B"/>
    <w:rsid w:val="37B784C3"/>
    <w:rsid w:val="37BCBDF5"/>
    <w:rsid w:val="37C7FC9E"/>
    <w:rsid w:val="37D37EB7"/>
    <w:rsid w:val="37DE248B"/>
    <w:rsid w:val="37ED0B82"/>
    <w:rsid w:val="37F6C3AF"/>
    <w:rsid w:val="37F71EA9"/>
    <w:rsid w:val="37F93272"/>
    <w:rsid w:val="37FA18D8"/>
    <w:rsid w:val="37FB20E7"/>
    <w:rsid w:val="37FFDA51"/>
    <w:rsid w:val="38015274"/>
    <w:rsid w:val="381C0324"/>
    <w:rsid w:val="38740160"/>
    <w:rsid w:val="38AF0CF7"/>
    <w:rsid w:val="38DB5E0F"/>
    <w:rsid w:val="38DBDA3E"/>
    <w:rsid w:val="38DE35C8"/>
    <w:rsid w:val="38F76798"/>
    <w:rsid w:val="394D5433"/>
    <w:rsid w:val="395F69B6"/>
    <w:rsid w:val="39846181"/>
    <w:rsid w:val="399755E8"/>
    <w:rsid w:val="39985D4E"/>
    <w:rsid w:val="39BE8CED"/>
    <w:rsid w:val="39C3E8D2"/>
    <w:rsid w:val="39DD0FB4"/>
    <w:rsid w:val="39FB52DD"/>
    <w:rsid w:val="3A1DB6DC"/>
    <w:rsid w:val="3A761DA8"/>
    <w:rsid w:val="3ABF05DA"/>
    <w:rsid w:val="3AE778F5"/>
    <w:rsid w:val="3AEF7CBC"/>
    <w:rsid w:val="3AFA4906"/>
    <w:rsid w:val="3AFD72ED"/>
    <w:rsid w:val="3B4EAD89"/>
    <w:rsid w:val="3B684B69"/>
    <w:rsid w:val="3B6FEF3F"/>
    <w:rsid w:val="3B772DF1"/>
    <w:rsid w:val="3B7751CF"/>
    <w:rsid w:val="3B7B5FC3"/>
    <w:rsid w:val="3B7F9BC3"/>
    <w:rsid w:val="3BB76C49"/>
    <w:rsid w:val="3BBBDD9B"/>
    <w:rsid w:val="3BDF0A5C"/>
    <w:rsid w:val="3BE72575"/>
    <w:rsid w:val="3BF75665"/>
    <w:rsid w:val="3BFF65B8"/>
    <w:rsid w:val="3C0B455A"/>
    <w:rsid w:val="3C40427A"/>
    <w:rsid w:val="3C60501F"/>
    <w:rsid w:val="3C667DE3"/>
    <w:rsid w:val="3C6E7DA6"/>
    <w:rsid w:val="3C7D2464"/>
    <w:rsid w:val="3C8C8C2E"/>
    <w:rsid w:val="3C984A8F"/>
    <w:rsid w:val="3C9924A2"/>
    <w:rsid w:val="3CB3A462"/>
    <w:rsid w:val="3CEF504A"/>
    <w:rsid w:val="3CF82BA9"/>
    <w:rsid w:val="3D323E6D"/>
    <w:rsid w:val="3D3D952E"/>
    <w:rsid w:val="3D521ACE"/>
    <w:rsid w:val="3D624A2B"/>
    <w:rsid w:val="3DAE4086"/>
    <w:rsid w:val="3DB531DB"/>
    <w:rsid w:val="3DB7C573"/>
    <w:rsid w:val="3DBB7310"/>
    <w:rsid w:val="3DBDFC87"/>
    <w:rsid w:val="3DBF4A84"/>
    <w:rsid w:val="3DCF6F9B"/>
    <w:rsid w:val="3DDA309F"/>
    <w:rsid w:val="3DDF05F1"/>
    <w:rsid w:val="3DDFB285"/>
    <w:rsid w:val="3DE3D03C"/>
    <w:rsid w:val="3DE7BD42"/>
    <w:rsid w:val="3DEB7BAB"/>
    <w:rsid w:val="3DEF0E6D"/>
    <w:rsid w:val="3DFF4BE7"/>
    <w:rsid w:val="3DFF7D87"/>
    <w:rsid w:val="3E1DE5CA"/>
    <w:rsid w:val="3E3DBEAC"/>
    <w:rsid w:val="3E794992"/>
    <w:rsid w:val="3E7ED7A3"/>
    <w:rsid w:val="3E8D3F69"/>
    <w:rsid w:val="3EA3DC9E"/>
    <w:rsid w:val="3EBBC5D1"/>
    <w:rsid w:val="3EC5529C"/>
    <w:rsid w:val="3EC71AFA"/>
    <w:rsid w:val="3EDD7065"/>
    <w:rsid w:val="3EDF1AA4"/>
    <w:rsid w:val="3EDFF8A9"/>
    <w:rsid w:val="3EDFFDFA"/>
    <w:rsid w:val="3EEC2A39"/>
    <w:rsid w:val="3EF5DC1D"/>
    <w:rsid w:val="3EF71DEB"/>
    <w:rsid w:val="3EFD4707"/>
    <w:rsid w:val="3EFE4217"/>
    <w:rsid w:val="3EFE9AA6"/>
    <w:rsid w:val="3EFFE49D"/>
    <w:rsid w:val="3EFFF700"/>
    <w:rsid w:val="3F1F4F41"/>
    <w:rsid w:val="3F3D2099"/>
    <w:rsid w:val="3F4BE48A"/>
    <w:rsid w:val="3F4D34B9"/>
    <w:rsid w:val="3F5FA76E"/>
    <w:rsid w:val="3F5FD158"/>
    <w:rsid w:val="3F6CA863"/>
    <w:rsid w:val="3F6F300B"/>
    <w:rsid w:val="3F6FC51E"/>
    <w:rsid w:val="3F773FCB"/>
    <w:rsid w:val="3F774B4B"/>
    <w:rsid w:val="3F7A5EA3"/>
    <w:rsid w:val="3F834D6F"/>
    <w:rsid w:val="3F989F48"/>
    <w:rsid w:val="3F9B0B55"/>
    <w:rsid w:val="3F9ED1DD"/>
    <w:rsid w:val="3F9F8F0F"/>
    <w:rsid w:val="3FA5A9D2"/>
    <w:rsid w:val="3FABA65D"/>
    <w:rsid w:val="3FAC5313"/>
    <w:rsid w:val="3FAF0911"/>
    <w:rsid w:val="3FB42E79"/>
    <w:rsid w:val="3FB71FC3"/>
    <w:rsid w:val="3FB8A16A"/>
    <w:rsid w:val="3FBBA6BE"/>
    <w:rsid w:val="3FBCAF94"/>
    <w:rsid w:val="3FBD958C"/>
    <w:rsid w:val="3FBE3051"/>
    <w:rsid w:val="3FBF70D2"/>
    <w:rsid w:val="3FBF71E8"/>
    <w:rsid w:val="3FC74B28"/>
    <w:rsid w:val="3FD3A75A"/>
    <w:rsid w:val="3FD5A1EE"/>
    <w:rsid w:val="3FD5A988"/>
    <w:rsid w:val="3FD7162E"/>
    <w:rsid w:val="3FD7C2D5"/>
    <w:rsid w:val="3FDBD751"/>
    <w:rsid w:val="3FDCC84C"/>
    <w:rsid w:val="3FDD2FE4"/>
    <w:rsid w:val="3FDE23CC"/>
    <w:rsid w:val="3FDF2435"/>
    <w:rsid w:val="3FDF593E"/>
    <w:rsid w:val="3FDFB87D"/>
    <w:rsid w:val="3FEBF7D2"/>
    <w:rsid w:val="3FEC094F"/>
    <w:rsid w:val="3FED39CE"/>
    <w:rsid w:val="3FEDFD3A"/>
    <w:rsid w:val="3FEF35FF"/>
    <w:rsid w:val="3FEF3E25"/>
    <w:rsid w:val="3FEF407A"/>
    <w:rsid w:val="3FEFEBF8"/>
    <w:rsid w:val="3FF62FB1"/>
    <w:rsid w:val="3FF75734"/>
    <w:rsid w:val="3FFC5FFE"/>
    <w:rsid w:val="3FFCD262"/>
    <w:rsid w:val="3FFD9415"/>
    <w:rsid w:val="3FFDCDD0"/>
    <w:rsid w:val="3FFDD7F5"/>
    <w:rsid w:val="3FFF11B7"/>
    <w:rsid w:val="3FFF5DF3"/>
    <w:rsid w:val="3FFFABC1"/>
    <w:rsid w:val="3FFFB9CC"/>
    <w:rsid w:val="3FFFBC96"/>
    <w:rsid w:val="3FFFD5E3"/>
    <w:rsid w:val="406325B7"/>
    <w:rsid w:val="406A5A94"/>
    <w:rsid w:val="407F6492"/>
    <w:rsid w:val="40DF7F26"/>
    <w:rsid w:val="40F0B555"/>
    <w:rsid w:val="41151DB4"/>
    <w:rsid w:val="418E370F"/>
    <w:rsid w:val="41CA7043"/>
    <w:rsid w:val="41F320F5"/>
    <w:rsid w:val="4214206C"/>
    <w:rsid w:val="424D7139"/>
    <w:rsid w:val="42982C9D"/>
    <w:rsid w:val="429F0224"/>
    <w:rsid w:val="42FE0D52"/>
    <w:rsid w:val="43210EE4"/>
    <w:rsid w:val="4342593A"/>
    <w:rsid w:val="4354275B"/>
    <w:rsid w:val="43614969"/>
    <w:rsid w:val="437E6337"/>
    <w:rsid w:val="43E54ECF"/>
    <w:rsid w:val="43F570F1"/>
    <w:rsid w:val="43FD3509"/>
    <w:rsid w:val="43FD65E7"/>
    <w:rsid w:val="44472BCC"/>
    <w:rsid w:val="444F02BA"/>
    <w:rsid w:val="447E11A1"/>
    <w:rsid w:val="44B9673B"/>
    <w:rsid w:val="44F5B40B"/>
    <w:rsid w:val="44F763A1"/>
    <w:rsid w:val="44FF68C7"/>
    <w:rsid w:val="457FBADE"/>
    <w:rsid w:val="461F243C"/>
    <w:rsid w:val="4637B081"/>
    <w:rsid w:val="46A46001"/>
    <w:rsid w:val="46B75DE7"/>
    <w:rsid w:val="46BBE743"/>
    <w:rsid w:val="46CB6FA7"/>
    <w:rsid w:val="46DA3884"/>
    <w:rsid w:val="47346294"/>
    <w:rsid w:val="475E6D79"/>
    <w:rsid w:val="47870E34"/>
    <w:rsid w:val="479C951F"/>
    <w:rsid w:val="47A46425"/>
    <w:rsid w:val="47B27A6F"/>
    <w:rsid w:val="47BCB22A"/>
    <w:rsid w:val="47BF0561"/>
    <w:rsid w:val="47CA247E"/>
    <w:rsid w:val="47FFBB05"/>
    <w:rsid w:val="483C78E6"/>
    <w:rsid w:val="48A63B03"/>
    <w:rsid w:val="490343CA"/>
    <w:rsid w:val="49663AF5"/>
    <w:rsid w:val="4995558C"/>
    <w:rsid w:val="49B45433"/>
    <w:rsid w:val="49B6261E"/>
    <w:rsid w:val="49D14E12"/>
    <w:rsid w:val="49DEF17D"/>
    <w:rsid w:val="49EE174B"/>
    <w:rsid w:val="49FF3D6B"/>
    <w:rsid w:val="4A8B6B14"/>
    <w:rsid w:val="4ABF170F"/>
    <w:rsid w:val="4ACC7988"/>
    <w:rsid w:val="4B3E1CAB"/>
    <w:rsid w:val="4B3F2407"/>
    <w:rsid w:val="4B5E892A"/>
    <w:rsid w:val="4B7F0E9F"/>
    <w:rsid w:val="4B8D4D78"/>
    <w:rsid w:val="4BAC7DF0"/>
    <w:rsid w:val="4BBCE5E5"/>
    <w:rsid w:val="4BD72E62"/>
    <w:rsid w:val="4BE77758"/>
    <w:rsid w:val="4BF778C3"/>
    <w:rsid w:val="4BF9A734"/>
    <w:rsid w:val="4BFB49C8"/>
    <w:rsid w:val="4BFF3371"/>
    <w:rsid w:val="4BFF465C"/>
    <w:rsid w:val="4BFF5CE3"/>
    <w:rsid w:val="4BFFC5D0"/>
    <w:rsid w:val="4C211F55"/>
    <w:rsid w:val="4D341C67"/>
    <w:rsid w:val="4D7DBB57"/>
    <w:rsid w:val="4D7F91C5"/>
    <w:rsid w:val="4DBDDE33"/>
    <w:rsid w:val="4DC626DE"/>
    <w:rsid w:val="4DCB3509"/>
    <w:rsid w:val="4DDF9BB0"/>
    <w:rsid w:val="4DFE1788"/>
    <w:rsid w:val="4DFE6053"/>
    <w:rsid w:val="4E000D62"/>
    <w:rsid w:val="4E1572B0"/>
    <w:rsid w:val="4E2ED459"/>
    <w:rsid w:val="4E606D65"/>
    <w:rsid w:val="4E650903"/>
    <w:rsid w:val="4E7DA979"/>
    <w:rsid w:val="4E7F1565"/>
    <w:rsid w:val="4E971A30"/>
    <w:rsid w:val="4EAC6166"/>
    <w:rsid w:val="4EB12843"/>
    <w:rsid w:val="4EBA75CE"/>
    <w:rsid w:val="4EDD8A5A"/>
    <w:rsid w:val="4EFD81A8"/>
    <w:rsid w:val="4EFF21F8"/>
    <w:rsid w:val="4F2F4B38"/>
    <w:rsid w:val="4F340F3E"/>
    <w:rsid w:val="4F41664D"/>
    <w:rsid w:val="4F5A466B"/>
    <w:rsid w:val="4F7FEBCE"/>
    <w:rsid w:val="4F9F8EB2"/>
    <w:rsid w:val="4FAD1966"/>
    <w:rsid w:val="4FBBFD5D"/>
    <w:rsid w:val="4FBDD6B2"/>
    <w:rsid w:val="4FBF1705"/>
    <w:rsid w:val="4FCF442E"/>
    <w:rsid w:val="4FD7C526"/>
    <w:rsid w:val="4FDD3313"/>
    <w:rsid w:val="4FDF008C"/>
    <w:rsid w:val="4FE7A53D"/>
    <w:rsid w:val="4FE83A7D"/>
    <w:rsid w:val="4FEB69AA"/>
    <w:rsid w:val="4FF6DF68"/>
    <w:rsid w:val="4FF7047B"/>
    <w:rsid w:val="4FF76FFD"/>
    <w:rsid w:val="4FFD2C58"/>
    <w:rsid w:val="4FFE569C"/>
    <w:rsid w:val="4FFF5411"/>
    <w:rsid w:val="4FFF82FB"/>
    <w:rsid w:val="502674EF"/>
    <w:rsid w:val="503D2218"/>
    <w:rsid w:val="507EEF1C"/>
    <w:rsid w:val="50982F01"/>
    <w:rsid w:val="509D6A19"/>
    <w:rsid w:val="50D431BF"/>
    <w:rsid w:val="50DD469C"/>
    <w:rsid w:val="50E36221"/>
    <w:rsid w:val="51051281"/>
    <w:rsid w:val="519F390E"/>
    <w:rsid w:val="519F461C"/>
    <w:rsid w:val="51AC0513"/>
    <w:rsid w:val="51B36BC9"/>
    <w:rsid w:val="51DD7FFB"/>
    <w:rsid w:val="51E27A91"/>
    <w:rsid w:val="520F675D"/>
    <w:rsid w:val="521D70DB"/>
    <w:rsid w:val="524C4533"/>
    <w:rsid w:val="525828C8"/>
    <w:rsid w:val="52623FB6"/>
    <w:rsid w:val="52AA6800"/>
    <w:rsid w:val="53187BE9"/>
    <w:rsid w:val="53AA427E"/>
    <w:rsid w:val="53D0673A"/>
    <w:rsid w:val="53DF9F1D"/>
    <w:rsid w:val="53FA778B"/>
    <w:rsid w:val="53FF92D2"/>
    <w:rsid w:val="54B82E89"/>
    <w:rsid w:val="54BE613E"/>
    <w:rsid w:val="54F50AF4"/>
    <w:rsid w:val="54F7B579"/>
    <w:rsid w:val="54FF0B14"/>
    <w:rsid w:val="555650C2"/>
    <w:rsid w:val="555C0BDD"/>
    <w:rsid w:val="55676372"/>
    <w:rsid w:val="5577AA9D"/>
    <w:rsid w:val="557F3904"/>
    <w:rsid w:val="55857C1D"/>
    <w:rsid w:val="55A61864"/>
    <w:rsid w:val="55AA4C39"/>
    <w:rsid w:val="55CFBEF7"/>
    <w:rsid w:val="55E26CE4"/>
    <w:rsid w:val="55EF34E7"/>
    <w:rsid w:val="562B40FC"/>
    <w:rsid w:val="563B903C"/>
    <w:rsid w:val="564FA9E2"/>
    <w:rsid w:val="5687F85A"/>
    <w:rsid w:val="56894517"/>
    <w:rsid w:val="56B69A39"/>
    <w:rsid w:val="56C34335"/>
    <w:rsid w:val="56D5225E"/>
    <w:rsid w:val="56DECA7D"/>
    <w:rsid w:val="56EF4788"/>
    <w:rsid w:val="56F73FDE"/>
    <w:rsid w:val="56F7E96D"/>
    <w:rsid w:val="56FDB48C"/>
    <w:rsid w:val="573CE656"/>
    <w:rsid w:val="573EB4C1"/>
    <w:rsid w:val="575925A3"/>
    <w:rsid w:val="576A47B0"/>
    <w:rsid w:val="576E2E84"/>
    <w:rsid w:val="5775935B"/>
    <w:rsid w:val="577E44FD"/>
    <w:rsid w:val="57892E5D"/>
    <w:rsid w:val="579623A2"/>
    <w:rsid w:val="579B2399"/>
    <w:rsid w:val="579BAA7E"/>
    <w:rsid w:val="57ADD37F"/>
    <w:rsid w:val="57BA117B"/>
    <w:rsid w:val="57BC0BB6"/>
    <w:rsid w:val="57D97AD9"/>
    <w:rsid w:val="57DA14B3"/>
    <w:rsid w:val="57DB0C82"/>
    <w:rsid w:val="57DF55FC"/>
    <w:rsid w:val="57DF576F"/>
    <w:rsid w:val="57E7C9AC"/>
    <w:rsid w:val="57EB3E8F"/>
    <w:rsid w:val="57F03535"/>
    <w:rsid w:val="57FB089C"/>
    <w:rsid w:val="57FB2630"/>
    <w:rsid w:val="57FB5085"/>
    <w:rsid w:val="57FF713C"/>
    <w:rsid w:val="57FF802E"/>
    <w:rsid w:val="57FF99B1"/>
    <w:rsid w:val="580746F5"/>
    <w:rsid w:val="589962E2"/>
    <w:rsid w:val="589B073E"/>
    <w:rsid w:val="58B33F35"/>
    <w:rsid w:val="58DC348C"/>
    <w:rsid w:val="59251E3D"/>
    <w:rsid w:val="592FC694"/>
    <w:rsid w:val="59474D23"/>
    <w:rsid w:val="594F16DA"/>
    <w:rsid w:val="59501017"/>
    <w:rsid w:val="597FFBE8"/>
    <w:rsid w:val="598135B8"/>
    <w:rsid w:val="59AD307A"/>
    <w:rsid w:val="59D66898"/>
    <w:rsid w:val="59F72BC6"/>
    <w:rsid w:val="59FBEE56"/>
    <w:rsid w:val="5A3B7DAB"/>
    <w:rsid w:val="5A426F7D"/>
    <w:rsid w:val="5A513A05"/>
    <w:rsid w:val="5A7C5E74"/>
    <w:rsid w:val="5A7EFE50"/>
    <w:rsid w:val="5A7FB7A3"/>
    <w:rsid w:val="5AC971CD"/>
    <w:rsid w:val="5AEAF9E0"/>
    <w:rsid w:val="5AFB1EC9"/>
    <w:rsid w:val="5AFCE7FC"/>
    <w:rsid w:val="5B0519EE"/>
    <w:rsid w:val="5B0D06D7"/>
    <w:rsid w:val="5B1074F2"/>
    <w:rsid w:val="5B1DDA08"/>
    <w:rsid w:val="5B39910E"/>
    <w:rsid w:val="5B6FC427"/>
    <w:rsid w:val="5B7E6170"/>
    <w:rsid w:val="5B97CDF4"/>
    <w:rsid w:val="5B9E3AB5"/>
    <w:rsid w:val="5BD7E2E1"/>
    <w:rsid w:val="5BDB6BBE"/>
    <w:rsid w:val="5BDD7706"/>
    <w:rsid w:val="5BDE62DA"/>
    <w:rsid w:val="5BE14D88"/>
    <w:rsid w:val="5BE769D5"/>
    <w:rsid w:val="5BEF35A6"/>
    <w:rsid w:val="5BFB2D32"/>
    <w:rsid w:val="5BFBF589"/>
    <w:rsid w:val="5BFD53DF"/>
    <w:rsid w:val="5BFF40AA"/>
    <w:rsid w:val="5C3617AD"/>
    <w:rsid w:val="5C425CFC"/>
    <w:rsid w:val="5C525315"/>
    <w:rsid w:val="5C7774FE"/>
    <w:rsid w:val="5CBB9C91"/>
    <w:rsid w:val="5CBD0841"/>
    <w:rsid w:val="5CDF9BE5"/>
    <w:rsid w:val="5CEC51D4"/>
    <w:rsid w:val="5CF7BBC0"/>
    <w:rsid w:val="5CFA9088"/>
    <w:rsid w:val="5CFFC526"/>
    <w:rsid w:val="5D0A2E92"/>
    <w:rsid w:val="5D2DF383"/>
    <w:rsid w:val="5D3B1EED"/>
    <w:rsid w:val="5D577472"/>
    <w:rsid w:val="5D5DF2AD"/>
    <w:rsid w:val="5D5FB9BD"/>
    <w:rsid w:val="5D6E6A8D"/>
    <w:rsid w:val="5D73F848"/>
    <w:rsid w:val="5D7BEDE1"/>
    <w:rsid w:val="5D9F97A5"/>
    <w:rsid w:val="5DA424E8"/>
    <w:rsid w:val="5DD013F0"/>
    <w:rsid w:val="5DDF51CC"/>
    <w:rsid w:val="5DE80ECD"/>
    <w:rsid w:val="5DEFB721"/>
    <w:rsid w:val="5DF7E1B9"/>
    <w:rsid w:val="5DFB4F1C"/>
    <w:rsid w:val="5DFE974D"/>
    <w:rsid w:val="5DFEB61D"/>
    <w:rsid w:val="5DFEE95E"/>
    <w:rsid w:val="5DFF191B"/>
    <w:rsid w:val="5DFFF11A"/>
    <w:rsid w:val="5E1B53D4"/>
    <w:rsid w:val="5E533C51"/>
    <w:rsid w:val="5E7791A9"/>
    <w:rsid w:val="5E7F797A"/>
    <w:rsid w:val="5E7F808A"/>
    <w:rsid w:val="5E7F8185"/>
    <w:rsid w:val="5E8E7289"/>
    <w:rsid w:val="5EB16792"/>
    <w:rsid w:val="5EB3B537"/>
    <w:rsid w:val="5EB50CA0"/>
    <w:rsid w:val="5EB6F932"/>
    <w:rsid w:val="5EBE4EAD"/>
    <w:rsid w:val="5EBF0269"/>
    <w:rsid w:val="5ED57F6F"/>
    <w:rsid w:val="5EDC1DDA"/>
    <w:rsid w:val="5EDD388E"/>
    <w:rsid w:val="5EDF5450"/>
    <w:rsid w:val="5EE78E16"/>
    <w:rsid w:val="5EF5D891"/>
    <w:rsid w:val="5EFF0CB5"/>
    <w:rsid w:val="5EFF720A"/>
    <w:rsid w:val="5EFFDF51"/>
    <w:rsid w:val="5F0A1899"/>
    <w:rsid w:val="5F1FC8BA"/>
    <w:rsid w:val="5F2E3793"/>
    <w:rsid w:val="5F2F6ABE"/>
    <w:rsid w:val="5F3E62FE"/>
    <w:rsid w:val="5F3F8BDF"/>
    <w:rsid w:val="5F3FC38B"/>
    <w:rsid w:val="5F477FBD"/>
    <w:rsid w:val="5F5BEB07"/>
    <w:rsid w:val="5F5E00DA"/>
    <w:rsid w:val="5F5F0241"/>
    <w:rsid w:val="5F6763D5"/>
    <w:rsid w:val="5F6DBCEC"/>
    <w:rsid w:val="5F73AA90"/>
    <w:rsid w:val="5F77B259"/>
    <w:rsid w:val="5F7D5BBA"/>
    <w:rsid w:val="5F7EC5BA"/>
    <w:rsid w:val="5F7F3110"/>
    <w:rsid w:val="5F7F7672"/>
    <w:rsid w:val="5F7F9445"/>
    <w:rsid w:val="5F9BFD28"/>
    <w:rsid w:val="5F9E73A4"/>
    <w:rsid w:val="5F9FDE09"/>
    <w:rsid w:val="5FA272A0"/>
    <w:rsid w:val="5FA99FBD"/>
    <w:rsid w:val="5FAF6CC1"/>
    <w:rsid w:val="5FB57B17"/>
    <w:rsid w:val="5FB611A3"/>
    <w:rsid w:val="5FB716BF"/>
    <w:rsid w:val="5FBAFF23"/>
    <w:rsid w:val="5FBE4B56"/>
    <w:rsid w:val="5FBE88D8"/>
    <w:rsid w:val="5FBF1FE1"/>
    <w:rsid w:val="5FBF48AC"/>
    <w:rsid w:val="5FBFC4B9"/>
    <w:rsid w:val="5FBFCEA7"/>
    <w:rsid w:val="5FC7BC31"/>
    <w:rsid w:val="5FCAAD5F"/>
    <w:rsid w:val="5FCF21A5"/>
    <w:rsid w:val="5FD5AA8A"/>
    <w:rsid w:val="5FD7A7EF"/>
    <w:rsid w:val="5FD9037C"/>
    <w:rsid w:val="5FDA3BE1"/>
    <w:rsid w:val="5FDB54A5"/>
    <w:rsid w:val="5FDF066A"/>
    <w:rsid w:val="5FDF16AF"/>
    <w:rsid w:val="5FDFC6C7"/>
    <w:rsid w:val="5FE2E411"/>
    <w:rsid w:val="5FE31491"/>
    <w:rsid w:val="5FECF24C"/>
    <w:rsid w:val="5FEDC09C"/>
    <w:rsid w:val="5FEF160A"/>
    <w:rsid w:val="5FF31289"/>
    <w:rsid w:val="5FF3B5F9"/>
    <w:rsid w:val="5FF6B70A"/>
    <w:rsid w:val="5FF75E88"/>
    <w:rsid w:val="5FF9A02A"/>
    <w:rsid w:val="5FF9A5E0"/>
    <w:rsid w:val="5FF9D2EB"/>
    <w:rsid w:val="5FFD3E55"/>
    <w:rsid w:val="5FFDB9AE"/>
    <w:rsid w:val="5FFDCB54"/>
    <w:rsid w:val="5FFEAC10"/>
    <w:rsid w:val="5FFF1C3A"/>
    <w:rsid w:val="5FFF650D"/>
    <w:rsid w:val="60397415"/>
    <w:rsid w:val="605626EE"/>
    <w:rsid w:val="605E111E"/>
    <w:rsid w:val="616152B6"/>
    <w:rsid w:val="61777060"/>
    <w:rsid w:val="61955E0D"/>
    <w:rsid w:val="61BB52E0"/>
    <w:rsid w:val="61C72F82"/>
    <w:rsid w:val="61E32959"/>
    <w:rsid w:val="6223212B"/>
    <w:rsid w:val="62642590"/>
    <w:rsid w:val="62700E37"/>
    <w:rsid w:val="62761BB1"/>
    <w:rsid w:val="62932168"/>
    <w:rsid w:val="629A1943"/>
    <w:rsid w:val="629B46DB"/>
    <w:rsid w:val="629E5605"/>
    <w:rsid w:val="62AA45FB"/>
    <w:rsid w:val="62AC9C72"/>
    <w:rsid w:val="62B92A90"/>
    <w:rsid w:val="62BE5B9E"/>
    <w:rsid w:val="62BF2DBA"/>
    <w:rsid w:val="62FB4E56"/>
    <w:rsid w:val="62FF5355"/>
    <w:rsid w:val="635446C9"/>
    <w:rsid w:val="635B2E56"/>
    <w:rsid w:val="635FAD8A"/>
    <w:rsid w:val="636814B0"/>
    <w:rsid w:val="639ED259"/>
    <w:rsid w:val="63BD925A"/>
    <w:rsid w:val="63F7B06B"/>
    <w:rsid w:val="63FB9170"/>
    <w:rsid w:val="63FF15D4"/>
    <w:rsid w:val="64801AB7"/>
    <w:rsid w:val="6495A693"/>
    <w:rsid w:val="64D67E26"/>
    <w:rsid w:val="64DC60FC"/>
    <w:rsid w:val="64FEB0B9"/>
    <w:rsid w:val="650FB96C"/>
    <w:rsid w:val="651F307E"/>
    <w:rsid w:val="65507112"/>
    <w:rsid w:val="657D9CEE"/>
    <w:rsid w:val="6597856B"/>
    <w:rsid w:val="659B206D"/>
    <w:rsid w:val="659FFAF9"/>
    <w:rsid w:val="65AAEB3D"/>
    <w:rsid w:val="65AD2BEA"/>
    <w:rsid w:val="65BD1259"/>
    <w:rsid w:val="65C68788"/>
    <w:rsid w:val="65D94C67"/>
    <w:rsid w:val="65E2D2EB"/>
    <w:rsid w:val="65E556E7"/>
    <w:rsid w:val="65EEE2C2"/>
    <w:rsid w:val="65EF49F3"/>
    <w:rsid w:val="65F6A40B"/>
    <w:rsid w:val="65F72B47"/>
    <w:rsid w:val="663A67DB"/>
    <w:rsid w:val="667C4F27"/>
    <w:rsid w:val="66EEA09C"/>
    <w:rsid w:val="66FF246C"/>
    <w:rsid w:val="67053DB4"/>
    <w:rsid w:val="67341D33"/>
    <w:rsid w:val="674D7EE2"/>
    <w:rsid w:val="676B1DF7"/>
    <w:rsid w:val="6774258D"/>
    <w:rsid w:val="677EF292"/>
    <w:rsid w:val="678371C8"/>
    <w:rsid w:val="679FB403"/>
    <w:rsid w:val="67A45ABC"/>
    <w:rsid w:val="67AF1466"/>
    <w:rsid w:val="67B657F0"/>
    <w:rsid w:val="67B6EB94"/>
    <w:rsid w:val="67B7C68C"/>
    <w:rsid w:val="67BF60FF"/>
    <w:rsid w:val="67CBE23E"/>
    <w:rsid w:val="67D6E12B"/>
    <w:rsid w:val="67D72FA1"/>
    <w:rsid w:val="67D7BCA1"/>
    <w:rsid w:val="67DE6592"/>
    <w:rsid w:val="67E64FB5"/>
    <w:rsid w:val="67F41728"/>
    <w:rsid w:val="67F53560"/>
    <w:rsid w:val="67F5DC61"/>
    <w:rsid w:val="67F7C7FB"/>
    <w:rsid w:val="67FA462D"/>
    <w:rsid w:val="67FF8A5F"/>
    <w:rsid w:val="67FFBC7F"/>
    <w:rsid w:val="689E4D79"/>
    <w:rsid w:val="68DF1251"/>
    <w:rsid w:val="694C017F"/>
    <w:rsid w:val="696B714C"/>
    <w:rsid w:val="6973F636"/>
    <w:rsid w:val="697C6C59"/>
    <w:rsid w:val="69AE25A4"/>
    <w:rsid w:val="69B72A75"/>
    <w:rsid w:val="69DF2CFE"/>
    <w:rsid w:val="69EB98D3"/>
    <w:rsid w:val="69F75078"/>
    <w:rsid w:val="69F8000C"/>
    <w:rsid w:val="69FA0DF7"/>
    <w:rsid w:val="69FF3C46"/>
    <w:rsid w:val="69FF45E2"/>
    <w:rsid w:val="6A1B406D"/>
    <w:rsid w:val="6A2B6021"/>
    <w:rsid w:val="6A303637"/>
    <w:rsid w:val="6A7782FE"/>
    <w:rsid w:val="6AAC0D4C"/>
    <w:rsid w:val="6ABC2483"/>
    <w:rsid w:val="6ABF20CF"/>
    <w:rsid w:val="6ABFAFFE"/>
    <w:rsid w:val="6ABFDCAB"/>
    <w:rsid w:val="6ADD57EC"/>
    <w:rsid w:val="6AF1634D"/>
    <w:rsid w:val="6AFB4722"/>
    <w:rsid w:val="6AFFB383"/>
    <w:rsid w:val="6B1F9405"/>
    <w:rsid w:val="6B27B9D7"/>
    <w:rsid w:val="6B3B26C9"/>
    <w:rsid w:val="6B3D2B6E"/>
    <w:rsid w:val="6B7B5BDF"/>
    <w:rsid w:val="6B7DCEDC"/>
    <w:rsid w:val="6B8916E0"/>
    <w:rsid w:val="6BA41923"/>
    <w:rsid w:val="6BAF018B"/>
    <w:rsid w:val="6BBF37CF"/>
    <w:rsid w:val="6BC789DE"/>
    <w:rsid w:val="6BD79A77"/>
    <w:rsid w:val="6BDBB431"/>
    <w:rsid w:val="6BDE07EC"/>
    <w:rsid w:val="6BE7941A"/>
    <w:rsid w:val="6BEF234E"/>
    <w:rsid w:val="6BEF9B55"/>
    <w:rsid w:val="6BF25D89"/>
    <w:rsid w:val="6BF5EDDD"/>
    <w:rsid w:val="6BF6F674"/>
    <w:rsid w:val="6BF7D83C"/>
    <w:rsid w:val="6BFF1F80"/>
    <w:rsid w:val="6C3A0673"/>
    <w:rsid w:val="6C593DCF"/>
    <w:rsid w:val="6C6513C3"/>
    <w:rsid w:val="6C7E02AC"/>
    <w:rsid w:val="6CCF4D56"/>
    <w:rsid w:val="6CCFFC92"/>
    <w:rsid w:val="6CDB195E"/>
    <w:rsid w:val="6CDB1F80"/>
    <w:rsid w:val="6CEFECB0"/>
    <w:rsid w:val="6CFF0298"/>
    <w:rsid w:val="6CFF5A45"/>
    <w:rsid w:val="6D003795"/>
    <w:rsid w:val="6D0FCC98"/>
    <w:rsid w:val="6D1FDF61"/>
    <w:rsid w:val="6D3F3AB8"/>
    <w:rsid w:val="6D577450"/>
    <w:rsid w:val="6D58350F"/>
    <w:rsid w:val="6D5B02A3"/>
    <w:rsid w:val="6D6BA669"/>
    <w:rsid w:val="6D798857"/>
    <w:rsid w:val="6D7FB230"/>
    <w:rsid w:val="6D8FE5B5"/>
    <w:rsid w:val="6DAC11D9"/>
    <w:rsid w:val="6DAE44CE"/>
    <w:rsid w:val="6DB7DCEC"/>
    <w:rsid w:val="6DBED03D"/>
    <w:rsid w:val="6DD8026E"/>
    <w:rsid w:val="6DDBECC8"/>
    <w:rsid w:val="6DF6C72C"/>
    <w:rsid w:val="6DF757CC"/>
    <w:rsid w:val="6DFF1BB5"/>
    <w:rsid w:val="6DFF5D6A"/>
    <w:rsid w:val="6DFFEE4A"/>
    <w:rsid w:val="6E2E1D28"/>
    <w:rsid w:val="6E5F77F0"/>
    <w:rsid w:val="6E6F9ECC"/>
    <w:rsid w:val="6E7FCE98"/>
    <w:rsid w:val="6E9F038A"/>
    <w:rsid w:val="6EA70C20"/>
    <w:rsid w:val="6EB2531C"/>
    <w:rsid w:val="6EBE3488"/>
    <w:rsid w:val="6EBFDA3E"/>
    <w:rsid w:val="6EC627BC"/>
    <w:rsid w:val="6ECF78C3"/>
    <w:rsid w:val="6ED97856"/>
    <w:rsid w:val="6EDEF31E"/>
    <w:rsid w:val="6EEEB0D4"/>
    <w:rsid w:val="6EF327AE"/>
    <w:rsid w:val="6EF78240"/>
    <w:rsid w:val="6EFB3C99"/>
    <w:rsid w:val="6EFED36C"/>
    <w:rsid w:val="6EFF068E"/>
    <w:rsid w:val="6EFFCD92"/>
    <w:rsid w:val="6EFFE328"/>
    <w:rsid w:val="6F0AD4BF"/>
    <w:rsid w:val="6F27247E"/>
    <w:rsid w:val="6F391B7C"/>
    <w:rsid w:val="6F3928B6"/>
    <w:rsid w:val="6F45DC93"/>
    <w:rsid w:val="6F679B65"/>
    <w:rsid w:val="6F67A05D"/>
    <w:rsid w:val="6F6A18A1"/>
    <w:rsid w:val="6F6BEAC8"/>
    <w:rsid w:val="6F6D0A2A"/>
    <w:rsid w:val="6F6EFF90"/>
    <w:rsid w:val="6F770314"/>
    <w:rsid w:val="6F7DABE5"/>
    <w:rsid w:val="6F7F5DB5"/>
    <w:rsid w:val="6F7FC1C3"/>
    <w:rsid w:val="6F7FFCD2"/>
    <w:rsid w:val="6F861AB5"/>
    <w:rsid w:val="6F885CC3"/>
    <w:rsid w:val="6F919D60"/>
    <w:rsid w:val="6F9A8A2F"/>
    <w:rsid w:val="6F9D2EBF"/>
    <w:rsid w:val="6FA997AF"/>
    <w:rsid w:val="6FB99BB8"/>
    <w:rsid w:val="6FBF08F1"/>
    <w:rsid w:val="6FBF45A1"/>
    <w:rsid w:val="6FBF6626"/>
    <w:rsid w:val="6FC7D200"/>
    <w:rsid w:val="6FDB1FF8"/>
    <w:rsid w:val="6FDBA1F2"/>
    <w:rsid w:val="6FDD3B92"/>
    <w:rsid w:val="6FDE5E17"/>
    <w:rsid w:val="6FDF2362"/>
    <w:rsid w:val="6FDF6C6D"/>
    <w:rsid w:val="6FDF9A82"/>
    <w:rsid w:val="6FDFBED2"/>
    <w:rsid w:val="6FDFC2C5"/>
    <w:rsid w:val="6FDFD1C7"/>
    <w:rsid w:val="6FE3C241"/>
    <w:rsid w:val="6FE60E93"/>
    <w:rsid w:val="6FE8A5A1"/>
    <w:rsid w:val="6FEDC68D"/>
    <w:rsid w:val="6FEE562A"/>
    <w:rsid w:val="6FEF749B"/>
    <w:rsid w:val="6FEFEF02"/>
    <w:rsid w:val="6FF33F1B"/>
    <w:rsid w:val="6FF35586"/>
    <w:rsid w:val="6FF57009"/>
    <w:rsid w:val="6FF676D3"/>
    <w:rsid w:val="6FF6911D"/>
    <w:rsid w:val="6FF6E7A9"/>
    <w:rsid w:val="6FF7C52A"/>
    <w:rsid w:val="6FFACC3E"/>
    <w:rsid w:val="6FFB8669"/>
    <w:rsid w:val="6FFBD81D"/>
    <w:rsid w:val="6FFD6800"/>
    <w:rsid w:val="6FFD95D5"/>
    <w:rsid w:val="6FFDFCA7"/>
    <w:rsid w:val="6FFE7018"/>
    <w:rsid w:val="6FFEABC1"/>
    <w:rsid w:val="6FFEEB4C"/>
    <w:rsid w:val="6FFF2178"/>
    <w:rsid w:val="6FFF7827"/>
    <w:rsid w:val="6FFFB611"/>
    <w:rsid w:val="6FFFC259"/>
    <w:rsid w:val="6FFFC691"/>
    <w:rsid w:val="700A0A64"/>
    <w:rsid w:val="700E1B9B"/>
    <w:rsid w:val="70176500"/>
    <w:rsid w:val="703379DD"/>
    <w:rsid w:val="70417F21"/>
    <w:rsid w:val="70767EC8"/>
    <w:rsid w:val="70C366B0"/>
    <w:rsid w:val="70D867D7"/>
    <w:rsid w:val="71638359"/>
    <w:rsid w:val="7192E07E"/>
    <w:rsid w:val="71A169BE"/>
    <w:rsid w:val="71B41CA9"/>
    <w:rsid w:val="71B57CEC"/>
    <w:rsid w:val="71B62CD7"/>
    <w:rsid w:val="71EE20E3"/>
    <w:rsid w:val="721132DD"/>
    <w:rsid w:val="723D7353"/>
    <w:rsid w:val="72475E52"/>
    <w:rsid w:val="72507AA6"/>
    <w:rsid w:val="725EF2C9"/>
    <w:rsid w:val="726447C6"/>
    <w:rsid w:val="72733B17"/>
    <w:rsid w:val="72AF6CDC"/>
    <w:rsid w:val="72BF47A8"/>
    <w:rsid w:val="72E96A79"/>
    <w:rsid w:val="731743ED"/>
    <w:rsid w:val="735DF72C"/>
    <w:rsid w:val="735FFCD1"/>
    <w:rsid w:val="7365DAA0"/>
    <w:rsid w:val="7367D8E2"/>
    <w:rsid w:val="7372BEAD"/>
    <w:rsid w:val="7377B906"/>
    <w:rsid w:val="737D9F73"/>
    <w:rsid w:val="737F648F"/>
    <w:rsid w:val="737F73DF"/>
    <w:rsid w:val="73922C6D"/>
    <w:rsid w:val="73B3CF5F"/>
    <w:rsid w:val="73CAB0C7"/>
    <w:rsid w:val="73CDC0C5"/>
    <w:rsid w:val="73DA7F35"/>
    <w:rsid w:val="73DB5201"/>
    <w:rsid w:val="73DF34C8"/>
    <w:rsid w:val="73DFFF75"/>
    <w:rsid w:val="73F6A171"/>
    <w:rsid w:val="73F72019"/>
    <w:rsid w:val="73F8DBF7"/>
    <w:rsid w:val="73FA6B40"/>
    <w:rsid w:val="73FB642F"/>
    <w:rsid w:val="73FE848F"/>
    <w:rsid w:val="73FF8521"/>
    <w:rsid w:val="73FF8E29"/>
    <w:rsid w:val="7423420D"/>
    <w:rsid w:val="74367A9C"/>
    <w:rsid w:val="74B55707"/>
    <w:rsid w:val="74E7A971"/>
    <w:rsid w:val="74F62AFF"/>
    <w:rsid w:val="75195215"/>
    <w:rsid w:val="75364CAA"/>
    <w:rsid w:val="75427D55"/>
    <w:rsid w:val="757791C9"/>
    <w:rsid w:val="757BD0A6"/>
    <w:rsid w:val="758C2A39"/>
    <w:rsid w:val="759BE936"/>
    <w:rsid w:val="75AD5662"/>
    <w:rsid w:val="75B74481"/>
    <w:rsid w:val="75BB4F12"/>
    <w:rsid w:val="75BDC5E9"/>
    <w:rsid w:val="75BF6C2A"/>
    <w:rsid w:val="75BFBECB"/>
    <w:rsid w:val="75BFE832"/>
    <w:rsid w:val="75D24258"/>
    <w:rsid w:val="75DBD1DA"/>
    <w:rsid w:val="75E74AD5"/>
    <w:rsid w:val="75EABBEB"/>
    <w:rsid w:val="75F0CA48"/>
    <w:rsid w:val="75F2ADA5"/>
    <w:rsid w:val="75F7409E"/>
    <w:rsid w:val="75FB3AD4"/>
    <w:rsid w:val="75FC2847"/>
    <w:rsid w:val="75FD8DA9"/>
    <w:rsid w:val="75FF1D28"/>
    <w:rsid w:val="75FF4020"/>
    <w:rsid w:val="75FF829A"/>
    <w:rsid w:val="75FF9814"/>
    <w:rsid w:val="75FF9BCB"/>
    <w:rsid w:val="75FFF2E4"/>
    <w:rsid w:val="763E2F56"/>
    <w:rsid w:val="767F156B"/>
    <w:rsid w:val="769C3F6A"/>
    <w:rsid w:val="76B73B64"/>
    <w:rsid w:val="76BC8137"/>
    <w:rsid w:val="76C388F0"/>
    <w:rsid w:val="76D4FB87"/>
    <w:rsid w:val="76EDD470"/>
    <w:rsid w:val="76EFD413"/>
    <w:rsid w:val="76FB9CA9"/>
    <w:rsid w:val="76FF38B7"/>
    <w:rsid w:val="76FF48B3"/>
    <w:rsid w:val="77163BB5"/>
    <w:rsid w:val="771BC2C6"/>
    <w:rsid w:val="771FF215"/>
    <w:rsid w:val="773553D3"/>
    <w:rsid w:val="773E96AC"/>
    <w:rsid w:val="775F6D9B"/>
    <w:rsid w:val="776EDA5A"/>
    <w:rsid w:val="7775752E"/>
    <w:rsid w:val="777D6563"/>
    <w:rsid w:val="777DFA20"/>
    <w:rsid w:val="777ED847"/>
    <w:rsid w:val="777F049B"/>
    <w:rsid w:val="779F78F5"/>
    <w:rsid w:val="77A2CF76"/>
    <w:rsid w:val="77A77DF8"/>
    <w:rsid w:val="77BB434D"/>
    <w:rsid w:val="77BD7D49"/>
    <w:rsid w:val="77BE0183"/>
    <w:rsid w:val="77BF8DF2"/>
    <w:rsid w:val="77BF9C93"/>
    <w:rsid w:val="77BFB52F"/>
    <w:rsid w:val="77CA0E24"/>
    <w:rsid w:val="77D59BE2"/>
    <w:rsid w:val="77D5B837"/>
    <w:rsid w:val="77D7A28F"/>
    <w:rsid w:val="77DBD54A"/>
    <w:rsid w:val="77DD14DF"/>
    <w:rsid w:val="77E302E2"/>
    <w:rsid w:val="77F695BE"/>
    <w:rsid w:val="77F724BB"/>
    <w:rsid w:val="77FB9F8D"/>
    <w:rsid w:val="77FCBF41"/>
    <w:rsid w:val="77FD3888"/>
    <w:rsid w:val="77FD6852"/>
    <w:rsid w:val="77FE055E"/>
    <w:rsid w:val="77FEDD36"/>
    <w:rsid w:val="77FF1C87"/>
    <w:rsid w:val="77FF1DFA"/>
    <w:rsid w:val="77FF51CC"/>
    <w:rsid w:val="77FF61DB"/>
    <w:rsid w:val="77FF706D"/>
    <w:rsid w:val="77FF81BB"/>
    <w:rsid w:val="77FFDE6A"/>
    <w:rsid w:val="77FFEFD7"/>
    <w:rsid w:val="78493FEE"/>
    <w:rsid w:val="784F5146"/>
    <w:rsid w:val="787212BF"/>
    <w:rsid w:val="78764C12"/>
    <w:rsid w:val="789E20B4"/>
    <w:rsid w:val="78BE786C"/>
    <w:rsid w:val="78DB39AA"/>
    <w:rsid w:val="78E75838"/>
    <w:rsid w:val="78F6CDAA"/>
    <w:rsid w:val="78FFD44D"/>
    <w:rsid w:val="78FFF418"/>
    <w:rsid w:val="792043AB"/>
    <w:rsid w:val="792659DA"/>
    <w:rsid w:val="79357C44"/>
    <w:rsid w:val="793F9009"/>
    <w:rsid w:val="795A183C"/>
    <w:rsid w:val="79645924"/>
    <w:rsid w:val="796F874F"/>
    <w:rsid w:val="79714B86"/>
    <w:rsid w:val="79746B5C"/>
    <w:rsid w:val="79777334"/>
    <w:rsid w:val="797D3D5A"/>
    <w:rsid w:val="799D43AD"/>
    <w:rsid w:val="799D6B0D"/>
    <w:rsid w:val="79BF0640"/>
    <w:rsid w:val="79BF6670"/>
    <w:rsid w:val="79DCEA9F"/>
    <w:rsid w:val="79DD3DB1"/>
    <w:rsid w:val="79E97D9E"/>
    <w:rsid w:val="79EB209C"/>
    <w:rsid w:val="79EF3C8D"/>
    <w:rsid w:val="79EF4746"/>
    <w:rsid w:val="79EFDDF2"/>
    <w:rsid w:val="79F168D0"/>
    <w:rsid w:val="79F3DF65"/>
    <w:rsid w:val="79FADA04"/>
    <w:rsid w:val="79FBAC04"/>
    <w:rsid w:val="79FF51EB"/>
    <w:rsid w:val="79FFB88C"/>
    <w:rsid w:val="79FFF88E"/>
    <w:rsid w:val="7A2124FC"/>
    <w:rsid w:val="7A4B34AD"/>
    <w:rsid w:val="7A4FFBA2"/>
    <w:rsid w:val="7A5F45C4"/>
    <w:rsid w:val="7A6F2319"/>
    <w:rsid w:val="7A75EC85"/>
    <w:rsid w:val="7A776C23"/>
    <w:rsid w:val="7A7BF43D"/>
    <w:rsid w:val="7A7F6D91"/>
    <w:rsid w:val="7A7FC0FD"/>
    <w:rsid w:val="7A7FE32C"/>
    <w:rsid w:val="7A7FF1EE"/>
    <w:rsid w:val="7A8FA408"/>
    <w:rsid w:val="7A9F38D4"/>
    <w:rsid w:val="7AAD180B"/>
    <w:rsid w:val="7AB79126"/>
    <w:rsid w:val="7AC5AFB4"/>
    <w:rsid w:val="7ACF185B"/>
    <w:rsid w:val="7ACFA5B2"/>
    <w:rsid w:val="7ADF2C53"/>
    <w:rsid w:val="7ADF3BCE"/>
    <w:rsid w:val="7ADF621D"/>
    <w:rsid w:val="7ADF7E66"/>
    <w:rsid w:val="7AEBEA34"/>
    <w:rsid w:val="7AFA34F3"/>
    <w:rsid w:val="7AFBCA0A"/>
    <w:rsid w:val="7AFBCC61"/>
    <w:rsid w:val="7AFD5EBE"/>
    <w:rsid w:val="7AFF9C87"/>
    <w:rsid w:val="7AFFABD5"/>
    <w:rsid w:val="7AFFEA16"/>
    <w:rsid w:val="7B1F06B1"/>
    <w:rsid w:val="7B3264A7"/>
    <w:rsid w:val="7B345CBC"/>
    <w:rsid w:val="7B3798A8"/>
    <w:rsid w:val="7B3F8528"/>
    <w:rsid w:val="7B59C7C0"/>
    <w:rsid w:val="7B5C9D61"/>
    <w:rsid w:val="7B7A5BFD"/>
    <w:rsid w:val="7B7B06C4"/>
    <w:rsid w:val="7B7B299E"/>
    <w:rsid w:val="7B7BC2C2"/>
    <w:rsid w:val="7B7D38C5"/>
    <w:rsid w:val="7B7E0D1D"/>
    <w:rsid w:val="7B7F37F3"/>
    <w:rsid w:val="7B7FAE28"/>
    <w:rsid w:val="7B953F5E"/>
    <w:rsid w:val="7B9FDD3A"/>
    <w:rsid w:val="7BAD7A29"/>
    <w:rsid w:val="7BAFB64F"/>
    <w:rsid w:val="7BB77BB7"/>
    <w:rsid w:val="7BBED3DD"/>
    <w:rsid w:val="7BBF657E"/>
    <w:rsid w:val="7BC126EF"/>
    <w:rsid w:val="7BCF62D8"/>
    <w:rsid w:val="7BCF82AE"/>
    <w:rsid w:val="7BCFAC66"/>
    <w:rsid w:val="7BD77372"/>
    <w:rsid w:val="7BD86B0A"/>
    <w:rsid w:val="7BD9110C"/>
    <w:rsid w:val="7BD9D02D"/>
    <w:rsid w:val="7BDB286E"/>
    <w:rsid w:val="7BDDCC2B"/>
    <w:rsid w:val="7BDE9200"/>
    <w:rsid w:val="7BDEEADD"/>
    <w:rsid w:val="7BDF505D"/>
    <w:rsid w:val="7BDFAA52"/>
    <w:rsid w:val="7BDFCAAE"/>
    <w:rsid w:val="7BE70010"/>
    <w:rsid w:val="7BEBE06A"/>
    <w:rsid w:val="7BEE310D"/>
    <w:rsid w:val="7BEECDA0"/>
    <w:rsid w:val="7BEF6BEB"/>
    <w:rsid w:val="7BEF8CAB"/>
    <w:rsid w:val="7BF1A593"/>
    <w:rsid w:val="7BF1B30D"/>
    <w:rsid w:val="7BF73098"/>
    <w:rsid w:val="7BF755D2"/>
    <w:rsid w:val="7BF9D543"/>
    <w:rsid w:val="7BFA6FD2"/>
    <w:rsid w:val="7BFD3773"/>
    <w:rsid w:val="7BFDEDCE"/>
    <w:rsid w:val="7BFDEF94"/>
    <w:rsid w:val="7BFE1799"/>
    <w:rsid w:val="7BFE2A9F"/>
    <w:rsid w:val="7BFE369C"/>
    <w:rsid w:val="7BFECEF2"/>
    <w:rsid w:val="7BFED511"/>
    <w:rsid w:val="7BFF6087"/>
    <w:rsid w:val="7BFF81A5"/>
    <w:rsid w:val="7BFFBC67"/>
    <w:rsid w:val="7BFFBDD1"/>
    <w:rsid w:val="7BFFD778"/>
    <w:rsid w:val="7C182E5B"/>
    <w:rsid w:val="7C1D283C"/>
    <w:rsid w:val="7C3F2C58"/>
    <w:rsid w:val="7C575962"/>
    <w:rsid w:val="7C7F2635"/>
    <w:rsid w:val="7C7F2741"/>
    <w:rsid w:val="7C9F6DB3"/>
    <w:rsid w:val="7CAF6B23"/>
    <w:rsid w:val="7CB24562"/>
    <w:rsid w:val="7CBDC44E"/>
    <w:rsid w:val="7CBDF33E"/>
    <w:rsid w:val="7CC768B4"/>
    <w:rsid w:val="7CCB2E87"/>
    <w:rsid w:val="7CCC169D"/>
    <w:rsid w:val="7CCD13B7"/>
    <w:rsid w:val="7CCDE31C"/>
    <w:rsid w:val="7CD7224E"/>
    <w:rsid w:val="7CDC10FD"/>
    <w:rsid w:val="7CDF874F"/>
    <w:rsid w:val="7CEE7BE1"/>
    <w:rsid w:val="7CEFE632"/>
    <w:rsid w:val="7CF1E7DD"/>
    <w:rsid w:val="7CF506DC"/>
    <w:rsid w:val="7CF75E10"/>
    <w:rsid w:val="7CF830FC"/>
    <w:rsid w:val="7CFF33FC"/>
    <w:rsid w:val="7CFFF534"/>
    <w:rsid w:val="7D1D26AC"/>
    <w:rsid w:val="7D371B54"/>
    <w:rsid w:val="7D379E1F"/>
    <w:rsid w:val="7D59239E"/>
    <w:rsid w:val="7D672D93"/>
    <w:rsid w:val="7D69A361"/>
    <w:rsid w:val="7D6BEF10"/>
    <w:rsid w:val="7D72CDE1"/>
    <w:rsid w:val="7D7B8519"/>
    <w:rsid w:val="7D7D2040"/>
    <w:rsid w:val="7D7DF621"/>
    <w:rsid w:val="7D7FFDC0"/>
    <w:rsid w:val="7D9E9B74"/>
    <w:rsid w:val="7D9FA612"/>
    <w:rsid w:val="7DAE1907"/>
    <w:rsid w:val="7DB8DD3B"/>
    <w:rsid w:val="7DB9F96B"/>
    <w:rsid w:val="7DBD166D"/>
    <w:rsid w:val="7DBFC5F9"/>
    <w:rsid w:val="7DBFD751"/>
    <w:rsid w:val="7DCB0EFE"/>
    <w:rsid w:val="7DCE343B"/>
    <w:rsid w:val="7DCFBAC3"/>
    <w:rsid w:val="7DD338AA"/>
    <w:rsid w:val="7DD4EE85"/>
    <w:rsid w:val="7DDAE297"/>
    <w:rsid w:val="7DDBAF60"/>
    <w:rsid w:val="7DDC85F4"/>
    <w:rsid w:val="7DDD367E"/>
    <w:rsid w:val="7DDE048B"/>
    <w:rsid w:val="7DDE4785"/>
    <w:rsid w:val="7DDF19AF"/>
    <w:rsid w:val="7DDF299E"/>
    <w:rsid w:val="7DDFC943"/>
    <w:rsid w:val="7DEF0800"/>
    <w:rsid w:val="7DEF0CF3"/>
    <w:rsid w:val="7DEF1266"/>
    <w:rsid w:val="7DEF3EB2"/>
    <w:rsid w:val="7DEF477C"/>
    <w:rsid w:val="7DEFBB47"/>
    <w:rsid w:val="7DF40398"/>
    <w:rsid w:val="7DF6113A"/>
    <w:rsid w:val="7DF79011"/>
    <w:rsid w:val="7DF79F5C"/>
    <w:rsid w:val="7DF849C6"/>
    <w:rsid w:val="7DF9B02C"/>
    <w:rsid w:val="7DFB13E6"/>
    <w:rsid w:val="7DFD9B08"/>
    <w:rsid w:val="7DFDF464"/>
    <w:rsid w:val="7DFE71C5"/>
    <w:rsid w:val="7DFE8E77"/>
    <w:rsid w:val="7DFEEFE3"/>
    <w:rsid w:val="7DFF77E1"/>
    <w:rsid w:val="7DFF8195"/>
    <w:rsid w:val="7DFFA10F"/>
    <w:rsid w:val="7DFFC1FA"/>
    <w:rsid w:val="7DFFC1FE"/>
    <w:rsid w:val="7DFFD6C6"/>
    <w:rsid w:val="7DFFEE3D"/>
    <w:rsid w:val="7E061BFA"/>
    <w:rsid w:val="7E3DDCF1"/>
    <w:rsid w:val="7E3EB875"/>
    <w:rsid w:val="7E531094"/>
    <w:rsid w:val="7E5E6743"/>
    <w:rsid w:val="7E5FEAF8"/>
    <w:rsid w:val="7E678776"/>
    <w:rsid w:val="7E6C785F"/>
    <w:rsid w:val="7E6D0556"/>
    <w:rsid w:val="7E6D71D0"/>
    <w:rsid w:val="7E6DEA63"/>
    <w:rsid w:val="7E6E5C85"/>
    <w:rsid w:val="7E6FF534"/>
    <w:rsid w:val="7E70AD27"/>
    <w:rsid w:val="7E767187"/>
    <w:rsid w:val="7E76DD08"/>
    <w:rsid w:val="7E772D68"/>
    <w:rsid w:val="7E7A9F77"/>
    <w:rsid w:val="7E7B58E5"/>
    <w:rsid w:val="7E7BAE22"/>
    <w:rsid w:val="7E7CFB76"/>
    <w:rsid w:val="7E7E08FA"/>
    <w:rsid w:val="7E7FCD8E"/>
    <w:rsid w:val="7E7FE486"/>
    <w:rsid w:val="7E8D6E52"/>
    <w:rsid w:val="7E8F19C1"/>
    <w:rsid w:val="7E9716B3"/>
    <w:rsid w:val="7E9B2510"/>
    <w:rsid w:val="7E9F3BE4"/>
    <w:rsid w:val="7EA71BC7"/>
    <w:rsid w:val="7EB2853C"/>
    <w:rsid w:val="7EB5B38E"/>
    <w:rsid w:val="7EB6F302"/>
    <w:rsid w:val="7EB7B6C1"/>
    <w:rsid w:val="7EB7D525"/>
    <w:rsid w:val="7EB96514"/>
    <w:rsid w:val="7EBD649B"/>
    <w:rsid w:val="7EBE2E53"/>
    <w:rsid w:val="7EBF8C42"/>
    <w:rsid w:val="7EBFF9D2"/>
    <w:rsid w:val="7ED29366"/>
    <w:rsid w:val="7EDD49AE"/>
    <w:rsid w:val="7EDD4FBD"/>
    <w:rsid w:val="7EDE0504"/>
    <w:rsid w:val="7EDE5356"/>
    <w:rsid w:val="7EEE1D0D"/>
    <w:rsid w:val="7EEF75BA"/>
    <w:rsid w:val="7EEFC7DB"/>
    <w:rsid w:val="7EF56678"/>
    <w:rsid w:val="7EF5AE7E"/>
    <w:rsid w:val="7EF73CA7"/>
    <w:rsid w:val="7EF79FE3"/>
    <w:rsid w:val="7EF97EDB"/>
    <w:rsid w:val="7EFB8F98"/>
    <w:rsid w:val="7EFBDA81"/>
    <w:rsid w:val="7EFBDF70"/>
    <w:rsid w:val="7EFC0679"/>
    <w:rsid w:val="7EFCBFB5"/>
    <w:rsid w:val="7EFD83D6"/>
    <w:rsid w:val="7EFD90D7"/>
    <w:rsid w:val="7EFD91F4"/>
    <w:rsid w:val="7EFDA50B"/>
    <w:rsid w:val="7EFE34DB"/>
    <w:rsid w:val="7EFF8114"/>
    <w:rsid w:val="7EFFB35C"/>
    <w:rsid w:val="7EFFC8DE"/>
    <w:rsid w:val="7EFFE9AB"/>
    <w:rsid w:val="7F0ED5A5"/>
    <w:rsid w:val="7F1D6200"/>
    <w:rsid w:val="7F1EFA45"/>
    <w:rsid w:val="7F27BD91"/>
    <w:rsid w:val="7F2BFD75"/>
    <w:rsid w:val="7F3B048F"/>
    <w:rsid w:val="7F3BAAF4"/>
    <w:rsid w:val="7F3F6F58"/>
    <w:rsid w:val="7F435604"/>
    <w:rsid w:val="7F47C3E9"/>
    <w:rsid w:val="7F5216E7"/>
    <w:rsid w:val="7F55D84F"/>
    <w:rsid w:val="7F578599"/>
    <w:rsid w:val="7F5786C9"/>
    <w:rsid w:val="7F598007"/>
    <w:rsid w:val="7F5DA786"/>
    <w:rsid w:val="7F5FD504"/>
    <w:rsid w:val="7F657425"/>
    <w:rsid w:val="7F6713A7"/>
    <w:rsid w:val="7F690271"/>
    <w:rsid w:val="7F6DD7E9"/>
    <w:rsid w:val="7F6DF6AA"/>
    <w:rsid w:val="7F6EABE1"/>
    <w:rsid w:val="7F6ED074"/>
    <w:rsid w:val="7F6EEA12"/>
    <w:rsid w:val="7F6F1B67"/>
    <w:rsid w:val="7F6F1CB6"/>
    <w:rsid w:val="7F7766E7"/>
    <w:rsid w:val="7F77EB9E"/>
    <w:rsid w:val="7F7B2E55"/>
    <w:rsid w:val="7F7BFB89"/>
    <w:rsid w:val="7F7D1AA0"/>
    <w:rsid w:val="7F7E288C"/>
    <w:rsid w:val="7F7F137D"/>
    <w:rsid w:val="7F7F9FC8"/>
    <w:rsid w:val="7F7FE856"/>
    <w:rsid w:val="7F7FF8C3"/>
    <w:rsid w:val="7F8ACB2B"/>
    <w:rsid w:val="7F8F0382"/>
    <w:rsid w:val="7F907247"/>
    <w:rsid w:val="7F9397E5"/>
    <w:rsid w:val="7F96078B"/>
    <w:rsid w:val="7F98C67C"/>
    <w:rsid w:val="7F9B86DE"/>
    <w:rsid w:val="7F9F31B5"/>
    <w:rsid w:val="7F9F7759"/>
    <w:rsid w:val="7FA1ED20"/>
    <w:rsid w:val="7FA39929"/>
    <w:rsid w:val="7FA73AFB"/>
    <w:rsid w:val="7FAC081A"/>
    <w:rsid w:val="7FAF04F0"/>
    <w:rsid w:val="7FAF3E84"/>
    <w:rsid w:val="7FB23BC1"/>
    <w:rsid w:val="7FB5953B"/>
    <w:rsid w:val="7FB6031C"/>
    <w:rsid w:val="7FB66F26"/>
    <w:rsid w:val="7FB6E601"/>
    <w:rsid w:val="7FB74780"/>
    <w:rsid w:val="7FB774EF"/>
    <w:rsid w:val="7FB90717"/>
    <w:rsid w:val="7FB962E4"/>
    <w:rsid w:val="7FBD6049"/>
    <w:rsid w:val="7FBDC71C"/>
    <w:rsid w:val="7FBF6C00"/>
    <w:rsid w:val="7FBF6E21"/>
    <w:rsid w:val="7FBFA503"/>
    <w:rsid w:val="7FBFAFEF"/>
    <w:rsid w:val="7FBFD067"/>
    <w:rsid w:val="7FBFF204"/>
    <w:rsid w:val="7FC717BC"/>
    <w:rsid w:val="7FC7FC56"/>
    <w:rsid w:val="7FCA7A76"/>
    <w:rsid w:val="7FCB2B8D"/>
    <w:rsid w:val="7FCE2422"/>
    <w:rsid w:val="7FCE6C11"/>
    <w:rsid w:val="7FCED412"/>
    <w:rsid w:val="7FCF7453"/>
    <w:rsid w:val="7FD35195"/>
    <w:rsid w:val="7FD720A6"/>
    <w:rsid w:val="7FD7AEF9"/>
    <w:rsid w:val="7FD7C832"/>
    <w:rsid w:val="7FDA1A6E"/>
    <w:rsid w:val="7FDB8ECA"/>
    <w:rsid w:val="7FDDB9B6"/>
    <w:rsid w:val="7FDDDD61"/>
    <w:rsid w:val="7FDE9A23"/>
    <w:rsid w:val="7FDF1A72"/>
    <w:rsid w:val="7FDF44F4"/>
    <w:rsid w:val="7FDF7966"/>
    <w:rsid w:val="7FDFB14E"/>
    <w:rsid w:val="7FDFBB5E"/>
    <w:rsid w:val="7FDFD3E7"/>
    <w:rsid w:val="7FDFD7EE"/>
    <w:rsid w:val="7FE14624"/>
    <w:rsid w:val="7FE14653"/>
    <w:rsid w:val="7FE3B125"/>
    <w:rsid w:val="7FE50CBF"/>
    <w:rsid w:val="7FE54030"/>
    <w:rsid w:val="7FE546E3"/>
    <w:rsid w:val="7FE71A6F"/>
    <w:rsid w:val="7FE91E59"/>
    <w:rsid w:val="7FE931FB"/>
    <w:rsid w:val="7FE93E2E"/>
    <w:rsid w:val="7FE99C63"/>
    <w:rsid w:val="7FE9AF62"/>
    <w:rsid w:val="7FEAB824"/>
    <w:rsid w:val="7FEBC37D"/>
    <w:rsid w:val="7FEBD0ED"/>
    <w:rsid w:val="7FECC708"/>
    <w:rsid w:val="7FED4435"/>
    <w:rsid w:val="7FEDBBA1"/>
    <w:rsid w:val="7FEE6909"/>
    <w:rsid w:val="7FEE8105"/>
    <w:rsid w:val="7FEF3406"/>
    <w:rsid w:val="7FEF581B"/>
    <w:rsid w:val="7FEF6890"/>
    <w:rsid w:val="7FEF6B14"/>
    <w:rsid w:val="7FEF91FC"/>
    <w:rsid w:val="7FEFA221"/>
    <w:rsid w:val="7FEFC98D"/>
    <w:rsid w:val="7FEFE140"/>
    <w:rsid w:val="7FF3A4B4"/>
    <w:rsid w:val="7FF57F7F"/>
    <w:rsid w:val="7FF65B8B"/>
    <w:rsid w:val="7FF70ED9"/>
    <w:rsid w:val="7FF73D68"/>
    <w:rsid w:val="7FF75E27"/>
    <w:rsid w:val="7FF76445"/>
    <w:rsid w:val="7FF7CF08"/>
    <w:rsid w:val="7FF7EA02"/>
    <w:rsid w:val="7FF86100"/>
    <w:rsid w:val="7FF931CC"/>
    <w:rsid w:val="7FF9B5D6"/>
    <w:rsid w:val="7FFA7875"/>
    <w:rsid w:val="7FFB06C8"/>
    <w:rsid w:val="7FFB8097"/>
    <w:rsid w:val="7FFB99D9"/>
    <w:rsid w:val="7FFBE0C4"/>
    <w:rsid w:val="7FFC0B33"/>
    <w:rsid w:val="7FFCD113"/>
    <w:rsid w:val="7FFD270B"/>
    <w:rsid w:val="7FFD2BF3"/>
    <w:rsid w:val="7FFD2F21"/>
    <w:rsid w:val="7FFD38D6"/>
    <w:rsid w:val="7FFE4ED8"/>
    <w:rsid w:val="7FFE54DB"/>
    <w:rsid w:val="7FFE6A49"/>
    <w:rsid w:val="7FFE9A6D"/>
    <w:rsid w:val="7FFEACED"/>
    <w:rsid w:val="7FFF0C20"/>
    <w:rsid w:val="7FFF23E0"/>
    <w:rsid w:val="7FFF2DB7"/>
    <w:rsid w:val="7FFF3EFD"/>
    <w:rsid w:val="7FFF4400"/>
    <w:rsid w:val="7FFF6368"/>
    <w:rsid w:val="7FFF7338"/>
    <w:rsid w:val="7FFF7BE6"/>
    <w:rsid w:val="7FFF89B3"/>
    <w:rsid w:val="7FFF8BC6"/>
    <w:rsid w:val="7FFFAA57"/>
    <w:rsid w:val="7FFFBCD1"/>
    <w:rsid w:val="7FFFC649"/>
    <w:rsid w:val="7FFFCFC4"/>
    <w:rsid w:val="7FFFE192"/>
    <w:rsid w:val="7FFFE2E4"/>
    <w:rsid w:val="7FFFE4A9"/>
    <w:rsid w:val="7FFFEF63"/>
    <w:rsid w:val="7FFFF793"/>
    <w:rsid w:val="8636ED17"/>
    <w:rsid w:val="87FB34A6"/>
    <w:rsid w:val="87FD5200"/>
    <w:rsid w:val="89CE83F2"/>
    <w:rsid w:val="89F6EDD6"/>
    <w:rsid w:val="8B7FBC3A"/>
    <w:rsid w:val="8BAD19BC"/>
    <w:rsid w:val="8BB70BA5"/>
    <w:rsid w:val="8BFBF6F2"/>
    <w:rsid w:val="8CFF5504"/>
    <w:rsid w:val="8D4F6D67"/>
    <w:rsid w:val="8D6F769E"/>
    <w:rsid w:val="8D7F29E5"/>
    <w:rsid w:val="8DBF4802"/>
    <w:rsid w:val="8DE300C1"/>
    <w:rsid w:val="8DF7CD55"/>
    <w:rsid w:val="8DFB8EAF"/>
    <w:rsid w:val="8E170ED8"/>
    <w:rsid w:val="8EFD1333"/>
    <w:rsid w:val="8F2F7436"/>
    <w:rsid w:val="8F7E20D9"/>
    <w:rsid w:val="8FBBCF25"/>
    <w:rsid w:val="8FD5A758"/>
    <w:rsid w:val="8FD7F6C7"/>
    <w:rsid w:val="8FDA4CB3"/>
    <w:rsid w:val="8FEF0CBE"/>
    <w:rsid w:val="8FFEE210"/>
    <w:rsid w:val="8FFFB762"/>
    <w:rsid w:val="936F36D0"/>
    <w:rsid w:val="93EB2BC5"/>
    <w:rsid w:val="94A69D5E"/>
    <w:rsid w:val="94CF9553"/>
    <w:rsid w:val="95EFE75D"/>
    <w:rsid w:val="96D7D506"/>
    <w:rsid w:val="96EEE22F"/>
    <w:rsid w:val="96F2818A"/>
    <w:rsid w:val="96FF0461"/>
    <w:rsid w:val="975F7E7A"/>
    <w:rsid w:val="976558F6"/>
    <w:rsid w:val="976BE145"/>
    <w:rsid w:val="97E79C22"/>
    <w:rsid w:val="97F71144"/>
    <w:rsid w:val="97F7B0E9"/>
    <w:rsid w:val="97FE1F09"/>
    <w:rsid w:val="97FFB08F"/>
    <w:rsid w:val="99759B21"/>
    <w:rsid w:val="99B60853"/>
    <w:rsid w:val="99F7EB91"/>
    <w:rsid w:val="99FE4110"/>
    <w:rsid w:val="9B5D771B"/>
    <w:rsid w:val="9BB5DD34"/>
    <w:rsid w:val="9BBD891C"/>
    <w:rsid w:val="9BDF0641"/>
    <w:rsid w:val="9BEF0C87"/>
    <w:rsid w:val="9BFBDBAA"/>
    <w:rsid w:val="9BFE071B"/>
    <w:rsid w:val="9D7E7935"/>
    <w:rsid w:val="9DBC7ECC"/>
    <w:rsid w:val="9DEF5C50"/>
    <w:rsid w:val="9DFFC09D"/>
    <w:rsid w:val="9E774026"/>
    <w:rsid w:val="9E77B4F2"/>
    <w:rsid w:val="9E7BE4A7"/>
    <w:rsid w:val="9E7EA4D5"/>
    <w:rsid w:val="9E7F0C51"/>
    <w:rsid w:val="9E9FE2D7"/>
    <w:rsid w:val="9EDA8E0B"/>
    <w:rsid w:val="9EF37291"/>
    <w:rsid w:val="9F359907"/>
    <w:rsid w:val="9F38CA22"/>
    <w:rsid w:val="9F3F2C9F"/>
    <w:rsid w:val="9F7D17BD"/>
    <w:rsid w:val="9F7D89A8"/>
    <w:rsid w:val="9F7DF463"/>
    <w:rsid w:val="9F97043A"/>
    <w:rsid w:val="9FAF98F7"/>
    <w:rsid w:val="9FAFB9FD"/>
    <w:rsid w:val="9FB75034"/>
    <w:rsid w:val="9FB98E6D"/>
    <w:rsid w:val="9FBB6FF6"/>
    <w:rsid w:val="9FBBA51B"/>
    <w:rsid w:val="9FBF1450"/>
    <w:rsid w:val="9FC71672"/>
    <w:rsid w:val="9FD6ECEC"/>
    <w:rsid w:val="9FDF6A21"/>
    <w:rsid w:val="9FDF8A50"/>
    <w:rsid w:val="9FE57B57"/>
    <w:rsid w:val="9FF11A0A"/>
    <w:rsid w:val="9FF315F5"/>
    <w:rsid w:val="9FFBA1CD"/>
    <w:rsid w:val="9FFDAFB5"/>
    <w:rsid w:val="9FFF2C84"/>
    <w:rsid w:val="9FFFF8F1"/>
    <w:rsid w:val="A1BBC043"/>
    <w:rsid w:val="A1CD3D64"/>
    <w:rsid w:val="A39E5149"/>
    <w:rsid w:val="A3BFCD8C"/>
    <w:rsid w:val="A3DD36E3"/>
    <w:rsid w:val="A3DF3141"/>
    <w:rsid w:val="A3FA1590"/>
    <w:rsid w:val="A49B5629"/>
    <w:rsid w:val="A4BE34EC"/>
    <w:rsid w:val="A4FFD636"/>
    <w:rsid w:val="A5CF65A2"/>
    <w:rsid w:val="A5FFABFD"/>
    <w:rsid w:val="A5FFF124"/>
    <w:rsid w:val="A6B59F3E"/>
    <w:rsid w:val="A6B5FE26"/>
    <w:rsid w:val="A6FA9511"/>
    <w:rsid w:val="A6FFBC1B"/>
    <w:rsid w:val="A74EF702"/>
    <w:rsid w:val="A77F7F7C"/>
    <w:rsid w:val="A7C61BCE"/>
    <w:rsid w:val="A7FE8A39"/>
    <w:rsid w:val="AA8BE501"/>
    <w:rsid w:val="AAFD2779"/>
    <w:rsid w:val="AB1FD0D2"/>
    <w:rsid w:val="AB3D84F0"/>
    <w:rsid w:val="ABDE598E"/>
    <w:rsid w:val="ABF51A16"/>
    <w:rsid w:val="ABF7B25B"/>
    <w:rsid w:val="ACBBC81C"/>
    <w:rsid w:val="ACC9DA21"/>
    <w:rsid w:val="ACDF393C"/>
    <w:rsid w:val="ACFBF5ED"/>
    <w:rsid w:val="ADBB1395"/>
    <w:rsid w:val="ADD6C38A"/>
    <w:rsid w:val="ADE73611"/>
    <w:rsid w:val="ADEC89A1"/>
    <w:rsid w:val="ADF68B42"/>
    <w:rsid w:val="ADFEEA98"/>
    <w:rsid w:val="ADFF1E61"/>
    <w:rsid w:val="ADFFFA82"/>
    <w:rsid w:val="AE3F3009"/>
    <w:rsid w:val="AE7F24B0"/>
    <w:rsid w:val="AE7FBCDE"/>
    <w:rsid w:val="AEAB3B81"/>
    <w:rsid w:val="AEC40CCA"/>
    <w:rsid w:val="AEF9F16B"/>
    <w:rsid w:val="AF1E9C3E"/>
    <w:rsid w:val="AF3FAA2A"/>
    <w:rsid w:val="AF707DB7"/>
    <w:rsid w:val="AF7A305B"/>
    <w:rsid w:val="AF7FAA58"/>
    <w:rsid w:val="AF959CBA"/>
    <w:rsid w:val="AF9DCF67"/>
    <w:rsid w:val="AFAFB728"/>
    <w:rsid w:val="AFB3A192"/>
    <w:rsid w:val="AFBF3261"/>
    <w:rsid w:val="AFE65780"/>
    <w:rsid w:val="AFEBB6BE"/>
    <w:rsid w:val="AFEDDEB2"/>
    <w:rsid w:val="AFF78D7F"/>
    <w:rsid w:val="AFFD92DF"/>
    <w:rsid w:val="AFFDB8FF"/>
    <w:rsid w:val="AFFF02B4"/>
    <w:rsid w:val="AFFF179A"/>
    <w:rsid w:val="AFFF261E"/>
    <w:rsid w:val="AFFFD172"/>
    <w:rsid w:val="AFFFF5E9"/>
    <w:rsid w:val="B06FDAE0"/>
    <w:rsid w:val="B0B7BD20"/>
    <w:rsid w:val="B1FA733C"/>
    <w:rsid w:val="B1FE6F7D"/>
    <w:rsid w:val="B22E0083"/>
    <w:rsid w:val="B2FEA473"/>
    <w:rsid w:val="B2FF41C8"/>
    <w:rsid w:val="B35DBE9E"/>
    <w:rsid w:val="B3B428CD"/>
    <w:rsid w:val="B3D7D098"/>
    <w:rsid w:val="B3DB46DE"/>
    <w:rsid w:val="B3DFEB4B"/>
    <w:rsid w:val="B3F7A6AD"/>
    <w:rsid w:val="B3F7EDDE"/>
    <w:rsid w:val="B3FD75AD"/>
    <w:rsid w:val="B4EC6D02"/>
    <w:rsid w:val="B57F8395"/>
    <w:rsid w:val="B5ECB9AB"/>
    <w:rsid w:val="B5EEED7D"/>
    <w:rsid w:val="B5FEB3ED"/>
    <w:rsid w:val="B65D00EC"/>
    <w:rsid w:val="B67D3E85"/>
    <w:rsid w:val="B6AF96C9"/>
    <w:rsid w:val="B6DF1305"/>
    <w:rsid w:val="B6DF9370"/>
    <w:rsid w:val="B6F5FD64"/>
    <w:rsid w:val="B6F78EF9"/>
    <w:rsid w:val="B6F7DE36"/>
    <w:rsid w:val="B733DE0B"/>
    <w:rsid w:val="B75F2A95"/>
    <w:rsid w:val="B77C038F"/>
    <w:rsid w:val="B77F9DB8"/>
    <w:rsid w:val="B77FF0B7"/>
    <w:rsid w:val="B797CF63"/>
    <w:rsid w:val="B79FB6A3"/>
    <w:rsid w:val="B7ADCA22"/>
    <w:rsid w:val="B7BE6F10"/>
    <w:rsid w:val="B7BF4CA8"/>
    <w:rsid w:val="B7C79844"/>
    <w:rsid w:val="B7D7C3DC"/>
    <w:rsid w:val="B7DE400F"/>
    <w:rsid w:val="B7EE9C74"/>
    <w:rsid w:val="B7EF51A3"/>
    <w:rsid w:val="B7F77C35"/>
    <w:rsid w:val="B7F7BF75"/>
    <w:rsid w:val="B7FF5619"/>
    <w:rsid w:val="B7FF90CD"/>
    <w:rsid w:val="B7FFF084"/>
    <w:rsid w:val="B879061E"/>
    <w:rsid w:val="B87FDDA5"/>
    <w:rsid w:val="B8FB5A17"/>
    <w:rsid w:val="B8FD94F2"/>
    <w:rsid w:val="B975FA92"/>
    <w:rsid w:val="B9AF7329"/>
    <w:rsid w:val="B9C7ED75"/>
    <w:rsid w:val="B9DE2BAD"/>
    <w:rsid w:val="B9DF1F82"/>
    <w:rsid w:val="B9EFD9C3"/>
    <w:rsid w:val="B9FD3DE5"/>
    <w:rsid w:val="BAD100D8"/>
    <w:rsid w:val="BADE5AE5"/>
    <w:rsid w:val="BAFB43F1"/>
    <w:rsid w:val="BB339C1A"/>
    <w:rsid w:val="BB63C86E"/>
    <w:rsid w:val="BB79C514"/>
    <w:rsid w:val="BB878D8F"/>
    <w:rsid w:val="BBAFEFE9"/>
    <w:rsid w:val="BBBA27BF"/>
    <w:rsid w:val="BBBBA024"/>
    <w:rsid w:val="BBBDAB98"/>
    <w:rsid w:val="BBBF2B06"/>
    <w:rsid w:val="BBDF202D"/>
    <w:rsid w:val="BBE3C3CC"/>
    <w:rsid w:val="BBE704CE"/>
    <w:rsid w:val="BBF673B6"/>
    <w:rsid w:val="BBFC5279"/>
    <w:rsid w:val="BBFF8897"/>
    <w:rsid w:val="BBFFB88B"/>
    <w:rsid w:val="BCAE4642"/>
    <w:rsid w:val="BCC42FE6"/>
    <w:rsid w:val="BCCD4CD3"/>
    <w:rsid w:val="BCCEF16F"/>
    <w:rsid w:val="BCEFC954"/>
    <w:rsid w:val="BCFF1836"/>
    <w:rsid w:val="BD1E9C0F"/>
    <w:rsid w:val="BD7FA79E"/>
    <w:rsid w:val="BDAF0289"/>
    <w:rsid w:val="BDB72FEE"/>
    <w:rsid w:val="BDBBF93F"/>
    <w:rsid w:val="BDC0B8E8"/>
    <w:rsid w:val="BDCE46DE"/>
    <w:rsid w:val="BDD70563"/>
    <w:rsid w:val="BDD77A2B"/>
    <w:rsid w:val="BDE97E72"/>
    <w:rsid w:val="BDEBEF12"/>
    <w:rsid w:val="BDF37D0C"/>
    <w:rsid w:val="BDF83372"/>
    <w:rsid w:val="BDFB2E5C"/>
    <w:rsid w:val="BDFBD56C"/>
    <w:rsid w:val="BDFCC05F"/>
    <w:rsid w:val="BDFE59FC"/>
    <w:rsid w:val="BDFF1716"/>
    <w:rsid w:val="BDFF2244"/>
    <w:rsid w:val="BDFF7D66"/>
    <w:rsid w:val="BDFF8D67"/>
    <w:rsid w:val="BDFF8EF1"/>
    <w:rsid w:val="BE7F5C67"/>
    <w:rsid w:val="BE883C09"/>
    <w:rsid w:val="BE9B8807"/>
    <w:rsid w:val="BE9DBBE5"/>
    <w:rsid w:val="BE9E74F5"/>
    <w:rsid w:val="BE9FCFC9"/>
    <w:rsid w:val="BEABF4C8"/>
    <w:rsid w:val="BEB417A2"/>
    <w:rsid w:val="BEBF0D3B"/>
    <w:rsid w:val="BEBF13E3"/>
    <w:rsid w:val="BECE7FBE"/>
    <w:rsid w:val="BEDD323A"/>
    <w:rsid w:val="BEDFEAE6"/>
    <w:rsid w:val="BEEAD9E2"/>
    <w:rsid w:val="BEEBDCD7"/>
    <w:rsid w:val="BEED5AAB"/>
    <w:rsid w:val="BEF582A7"/>
    <w:rsid w:val="BEF62664"/>
    <w:rsid w:val="BEF6E48F"/>
    <w:rsid w:val="BEFB2521"/>
    <w:rsid w:val="BEFF06CD"/>
    <w:rsid w:val="BEFF84E4"/>
    <w:rsid w:val="BEFFA735"/>
    <w:rsid w:val="BF159E7B"/>
    <w:rsid w:val="BF37FD31"/>
    <w:rsid w:val="BF3F601B"/>
    <w:rsid w:val="BF45EED4"/>
    <w:rsid w:val="BF4F35D2"/>
    <w:rsid w:val="BF4F6A25"/>
    <w:rsid w:val="BF5FA584"/>
    <w:rsid w:val="BF685CD5"/>
    <w:rsid w:val="BF6C56C5"/>
    <w:rsid w:val="BF6D6EE9"/>
    <w:rsid w:val="BF6F986F"/>
    <w:rsid w:val="BF74D352"/>
    <w:rsid w:val="BF7B1EBB"/>
    <w:rsid w:val="BF7B6914"/>
    <w:rsid w:val="BF7BE69E"/>
    <w:rsid w:val="BF7C76A2"/>
    <w:rsid w:val="BF7E8467"/>
    <w:rsid w:val="BF7F26AE"/>
    <w:rsid w:val="BF7F6989"/>
    <w:rsid w:val="BF7FCD65"/>
    <w:rsid w:val="BF7FFD77"/>
    <w:rsid w:val="BF8EECB2"/>
    <w:rsid w:val="BF95C237"/>
    <w:rsid w:val="BF95F68D"/>
    <w:rsid w:val="BFAA3E28"/>
    <w:rsid w:val="BFAF028A"/>
    <w:rsid w:val="BFAF2961"/>
    <w:rsid w:val="BFAF6A2D"/>
    <w:rsid w:val="BFB7C10E"/>
    <w:rsid w:val="BFBB70F8"/>
    <w:rsid w:val="BFBE3B56"/>
    <w:rsid w:val="BFBF7FAE"/>
    <w:rsid w:val="BFD69F42"/>
    <w:rsid w:val="BFD7541E"/>
    <w:rsid w:val="BFDE686C"/>
    <w:rsid w:val="BFDE9012"/>
    <w:rsid w:val="BFE29678"/>
    <w:rsid w:val="BFEAF046"/>
    <w:rsid w:val="BFEB82DD"/>
    <w:rsid w:val="BFEDC8E3"/>
    <w:rsid w:val="BFEE956F"/>
    <w:rsid w:val="BFEEA7E0"/>
    <w:rsid w:val="BFEF48C1"/>
    <w:rsid w:val="BFEF5BD4"/>
    <w:rsid w:val="BFF3B2B5"/>
    <w:rsid w:val="BFF5A298"/>
    <w:rsid w:val="BFF6731A"/>
    <w:rsid w:val="BFF7C1FC"/>
    <w:rsid w:val="BFFA1CF3"/>
    <w:rsid w:val="BFFB1937"/>
    <w:rsid w:val="BFFBBAF3"/>
    <w:rsid w:val="BFFC582C"/>
    <w:rsid w:val="BFFC8E2B"/>
    <w:rsid w:val="BFFD5AD2"/>
    <w:rsid w:val="BFFDA6DB"/>
    <w:rsid w:val="BFFE1634"/>
    <w:rsid w:val="BFFF6191"/>
    <w:rsid w:val="BFFF8153"/>
    <w:rsid w:val="BFFF8D16"/>
    <w:rsid w:val="BFFFC59C"/>
    <w:rsid w:val="BFFFDB1A"/>
    <w:rsid w:val="BFFFF5AE"/>
    <w:rsid w:val="C17FCA0F"/>
    <w:rsid w:val="C1FF5590"/>
    <w:rsid w:val="C240A633"/>
    <w:rsid w:val="C2F52136"/>
    <w:rsid w:val="C2FD6D29"/>
    <w:rsid w:val="C37516C4"/>
    <w:rsid w:val="C37E621D"/>
    <w:rsid w:val="C3D5D848"/>
    <w:rsid w:val="C47F2E9B"/>
    <w:rsid w:val="C4B731A3"/>
    <w:rsid w:val="C65A442B"/>
    <w:rsid w:val="C675D959"/>
    <w:rsid w:val="C6787DAB"/>
    <w:rsid w:val="C679D9A4"/>
    <w:rsid w:val="C6EF16B5"/>
    <w:rsid w:val="C6EFFDCC"/>
    <w:rsid w:val="C7B77497"/>
    <w:rsid w:val="C7D54B6F"/>
    <w:rsid w:val="C7DFEEB0"/>
    <w:rsid w:val="C7F54198"/>
    <w:rsid w:val="C7F60525"/>
    <w:rsid w:val="C7FE6A9A"/>
    <w:rsid w:val="CAF6E794"/>
    <w:rsid w:val="CB5F4C1C"/>
    <w:rsid w:val="CB7F7C77"/>
    <w:rsid w:val="CB9FDF9D"/>
    <w:rsid w:val="CBA90D76"/>
    <w:rsid w:val="CBEF9F42"/>
    <w:rsid w:val="CBFFA25E"/>
    <w:rsid w:val="CCFFE0A2"/>
    <w:rsid w:val="CD1AA80B"/>
    <w:rsid w:val="CD7514FB"/>
    <w:rsid w:val="CD7ED519"/>
    <w:rsid w:val="CDBB6CEF"/>
    <w:rsid w:val="CDDCE441"/>
    <w:rsid w:val="CDEF7228"/>
    <w:rsid w:val="CDFF12DD"/>
    <w:rsid w:val="CDFF30CF"/>
    <w:rsid w:val="CE3F7205"/>
    <w:rsid w:val="CE9F66BC"/>
    <w:rsid w:val="CEDFE123"/>
    <w:rsid w:val="CEEECCF0"/>
    <w:rsid w:val="CEF92B35"/>
    <w:rsid w:val="CEFE66B0"/>
    <w:rsid w:val="CF553DCE"/>
    <w:rsid w:val="CF5B195B"/>
    <w:rsid w:val="CF7A82A6"/>
    <w:rsid w:val="CFAB4E9F"/>
    <w:rsid w:val="CFAF40D5"/>
    <w:rsid w:val="CFBD9F17"/>
    <w:rsid w:val="CFBF41F7"/>
    <w:rsid w:val="CFBF7F17"/>
    <w:rsid w:val="CFC23BFD"/>
    <w:rsid w:val="CFD2DF34"/>
    <w:rsid w:val="CFED3A0A"/>
    <w:rsid w:val="CFEF66AF"/>
    <w:rsid w:val="CFF70478"/>
    <w:rsid w:val="CFF71726"/>
    <w:rsid w:val="CFFBB371"/>
    <w:rsid w:val="CFFD4952"/>
    <w:rsid w:val="CFFFF690"/>
    <w:rsid w:val="D12E040C"/>
    <w:rsid w:val="D1AF5ED4"/>
    <w:rsid w:val="D1FECC11"/>
    <w:rsid w:val="D27867BD"/>
    <w:rsid w:val="D27BF27B"/>
    <w:rsid w:val="D2FF01ED"/>
    <w:rsid w:val="D36F4FD3"/>
    <w:rsid w:val="D39F0FDE"/>
    <w:rsid w:val="D3B07DFA"/>
    <w:rsid w:val="D3DF2DD0"/>
    <w:rsid w:val="D3F68BBF"/>
    <w:rsid w:val="D3F6C8B8"/>
    <w:rsid w:val="D476C23F"/>
    <w:rsid w:val="D4AB5F55"/>
    <w:rsid w:val="D4AD9199"/>
    <w:rsid w:val="D557885A"/>
    <w:rsid w:val="D5AF9DEE"/>
    <w:rsid w:val="D5EF37DA"/>
    <w:rsid w:val="D5EFEE54"/>
    <w:rsid w:val="D5FF509D"/>
    <w:rsid w:val="D5FFC5CC"/>
    <w:rsid w:val="D61E7F0E"/>
    <w:rsid w:val="D63C94A4"/>
    <w:rsid w:val="D67D26AF"/>
    <w:rsid w:val="D69FCF1A"/>
    <w:rsid w:val="D6BF4815"/>
    <w:rsid w:val="D6FEE733"/>
    <w:rsid w:val="D6FF1ED3"/>
    <w:rsid w:val="D71641C4"/>
    <w:rsid w:val="D71B8EBA"/>
    <w:rsid w:val="D71D88F6"/>
    <w:rsid w:val="D72F9D7E"/>
    <w:rsid w:val="D72FBF33"/>
    <w:rsid w:val="D75BDF20"/>
    <w:rsid w:val="D75FCF8A"/>
    <w:rsid w:val="D77CC126"/>
    <w:rsid w:val="D795F112"/>
    <w:rsid w:val="D7CD4690"/>
    <w:rsid w:val="D7DFDCF2"/>
    <w:rsid w:val="D7DFDD91"/>
    <w:rsid w:val="D7EF3D61"/>
    <w:rsid w:val="D7F667AA"/>
    <w:rsid w:val="D7FA5882"/>
    <w:rsid w:val="D7FBB186"/>
    <w:rsid w:val="D7FD9D75"/>
    <w:rsid w:val="D7FF62B3"/>
    <w:rsid w:val="D8AD4789"/>
    <w:rsid w:val="D8EF0F90"/>
    <w:rsid w:val="D9BFC779"/>
    <w:rsid w:val="D9EF304C"/>
    <w:rsid w:val="D9F56E84"/>
    <w:rsid w:val="D9FE9A6E"/>
    <w:rsid w:val="DA7F1112"/>
    <w:rsid w:val="DA9D49F6"/>
    <w:rsid w:val="DAC939E8"/>
    <w:rsid w:val="DAEADA77"/>
    <w:rsid w:val="DAF30825"/>
    <w:rsid w:val="DAF7E7AC"/>
    <w:rsid w:val="DAFE7BD1"/>
    <w:rsid w:val="DB1F0B53"/>
    <w:rsid w:val="DB60A2FA"/>
    <w:rsid w:val="DB7D56C9"/>
    <w:rsid w:val="DB7F8F2C"/>
    <w:rsid w:val="DB7FD457"/>
    <w:rsid w:val="DBA7D369"/>
    <w:rsid w:val="DBBD317C"/>
    <w:rsid w:val="DBC36081"/>
    <w:rsid w:val="DBCFA7C2"/>
    <w:rsid w:val="DBD641C3"/>
    <w:rsid w:val="DBDF1356"/>
    <w:rsid w:val="DBDFD7BC"/>
    <w:rsid w:val="DBEEADAE"/>
    <w:rsid w:val="DBF4A43A"/>
    <w:rsid w:val="DBF718F6"/>
    <w:rsid w:val="DBFBA981"/>
    <w:rsid w:val="DBFED587"/>
    <w:rsid w:val="DBFFFD07"/>
    <w:rsid w:val="DC2FFA87"/>
    <w:rsid w:val="DC578C8A"/>
    <w:rsid w:val="DC7BBFF2"/>
    <w:rsid w:val="DCB41CB4"/>
    <w:rsid w:val="DCB56C20"/>
    <w:rsid w:val="DCC5365E"/>
    <w:rsid w:val="DCED6507"/>
    <w:rsid w:val="DCEFB0C3"/>
    <w:rsid w:val="DCFA16F2"/>
    <w:rsid w:val="DCFF70A9"/>
    <w:rsid w:val="DCFF7A5E"/>
    <w:rsid w:val="DD1F9602"/>
    <w:rsid w:val="DD58E0E5"/>
    <w:rsid w:val="DD6A41CB"/>
    <w:rsid w:val="DD733CBD"/>
    <w:rsid w:val="DD757016"/>
    <w:rsid w:val="DD793591"/>
    <w:rsid w:val="DDAF68B3"/>
    <w:rsid w:val="DDBBAFBA"/>
    <w:rsid w:val="DDBE34B9"/>
    <w:rsid w:val="DDF35F25"/>
    <w:rsid w:val="DDF4F183"/>
    <w:rsid w:val="DDF54CB0"/>
    <w:rsid w:val="DDF78B5E"/>
    <w:rsid w:val="DDFA83BF"/>
    <w:rsid w:val="DDFA8545"/>
    <w:rsid w:val="DDFC46B7"/>
    <w:rsid w:val="DDFE2CF2"/>
    <w:rsid w:val="DDFE5CF1"/>
    <w:rsid w:val="DE4816AC"/>
    <w:rsid w:val="DE69A200"/>
    <w:rsid w:val="DE6F491F"/>
    <w:rsid w:val="DE7562E5"/>
    <w:rsid w:val="DE7736F7"/>
    <w:rsid w:val="DE777E14"/>
    <w:rsid w:val="DE7F38BC"/>
    <w:rsid w:val="DEA5FF67"/>
    <w:rsid w:val="DEAF6A22"/>
    <w:rsid w:val="DEB1B8C9"/>
    <w:rsid w:val="DEBB4A73"/>
    <w:rsid w:val="DEFB43FE"/>
    <w:rsid w:val="DEFEBAC0"/>
    <w:rsid w:val="DF0F4FBC"/>
    <w:rsid w:val="DF134679"/>
    <w:rsid w:val="DF1C2C81"/>
    <w:rsid w:val="DF256C86"/>
    <w:rsid w:val="DF3DFFFB"/>
    <w:rsid w:val="DF3F044E"/>
    <w:rsid w:val="DF3F3B5E"/>
    <w:rsid w:val="DF4F23AE"/>
    <w:rsid w:val="DF57C4EC"/>
    <w:rsid w:val="DF5B0D7A"/>
    <w:rsid w:val="DF5BF320"/>
    <w:rsid w:val="DF5F5324"/>
    <w:rsid w:val="DF5FB949"/>
    <w:rsid w:val="DF5FFDCA"/>
    <w:rsid w:val="DF6B0547"/>
    <w:rsid w:val="DF6FA6A5"/>
    <w:rsid w:val="DF73970D"/>
    <w:rsid w:val="DF752D2C"/>
    <w:rsid w:val="DF7603AB"/>
    <w:rsid w:val="DF7838D6"/>
    <w:rsid w:val="DF7BF571"/>
    <w:rsid w:val="DF7E9C60"/>
    <w:rsid w:val="DF7F1842"/>
    <w:rsid w:val="DF7F52C4"/>
    <w:rsid w:val="DF7FBBF8"/>
    <w:rsid w:val="DFAE7BEC"/>
    <w:rsid w:val="DFAEF88C"/>
    <w:rsid w:val="DFB908FA"/>
    <w:rsid w:val="DFBAF80F"/>
    <w:rsid w:val="DFBEBB4D"/>
    <w:rsid w:val="DFBFB5F4"/>
    <w:rsid w:val="DFBFC653"/>
    <w:rsid w:val="DFBFC668"/>
    <w:rsid w:val="DFBFCFD4"/>
    <w:rsid w:val="DFD38A19"/>
    <w:rsid w:val="DFDF8BC7"/>
    <w:rsid w:val="DFDFEA1A"/>
    <w:rsid w:val="DFE0AF72"/>
    <w:rsid w:val="DFE5E3EB"/>
    <w:rsid w:val="DFE7528D"/>
    <w:rsid w:val="DFE9E383"/>
    <w:rsid w:val="DFEA325E"/>
    <w:rsid w:val="DFEBD9C4"/>
    <w:rsid w:val="DFEC0348"/>
    <w:rsid w:val="DFECD078"/>
    <w:rsid w:val="DFEEC761"/>
    <w:rsid w:val="DFEF1963"/>
    <w:rsid w:val="DFEF92E8"/>
    <w:rsid w:val="DFF3732A"/>
    <w:rsid w:val="DFF88B22"/>
    <w:rsid w:val="DFF9008F"/>
    <w:rsid w:val="DFFBA41D"/>
    <w:rsid w:val="DFFC0BDB"/>
    <w:rsid w:val="DFFC12F2"/>
    <w:rsid w:val="DFFC8F63"/>
    <w:rsid w:val="DFFEBF59"/>
    <w:rsid w:val="DFFF04E6"/>
    <w:rsid w:val="DFFF1E95"/>
    <w:rsid w:val="DFFF20B3"/>
    <w:rsid w:val="DFFF5746"/>
    <w:rsid w:val="DFFF5C51"/>
    <w:rsid w:val="DFFF7ABC"/>
    <w:rsid w:val="DFFF91B0"/>
    <w:rsid w:val="DFFFF1F0"/>
    <w:rsid w:val="E0FA16FF"/>
    <w:rsid w:val="E1F78944"/>
    <w:rsid w:val="E1FF0DD8"/>
    <w:rsid w:val="E1FF5987"/>
    <w:rsid w:val="E285C69E"/>
    <w:rsid w:val="E31F78E4"/>
    <w:rsid w:val="E3B37F8C"/>
    <w:rsid w:val="E3B74870"/>
    <w:rsid w:val="E3BE926A"/>
    <w:rsid w:val="E3FECA54"/>
    <w:rsid w:val="E44BF0EA"/>
    <w:rsid w:val="E4FF5939"/>
    <w:rsid w:val="E5AF97CB"/>
    <w:rsid w:val="E5B1D926"/>
    <w:rsid w:val="E5B48D36"/>
    <w:rsid w:val="E5EBB9CE"/>
    <w:rsid w:val="E5EFD3CA"/>
    <w:rsid w:val="E5F35C97"/>
    <w:rsid w:val="E5F703C1"/>
    <w:rsid w:val="E5FA640C"/>
    <w:rsid w:val="E65846DB"/>
    <w:rsid w:val="E66E673D"/>
    <w:rsid w:val="E69F960F"/>
    <w:rsid w:val="E6FAA810"/>
    <w:rsid w:val="E6FED728"/>
    <w:rsid w:val="E6FF5330"/>
    <w:rsid w:val="E75EB2A5"/>
    <w:rsid w:val="E77FFA86"/>
    <w:rsid w:val="E79D27EB"/>
    <w:rsid w:val="E7B21869"/>
    <w:rsid w:val="E7BB8BB0"/>
    <w:rsid w:val="E7BFB17D"/>
    <w:rsid w:val="E7CBD96E"/>
    <w:rsid w:val="E7D9A29B"/>
    <w:rsid w:val="E7DDAE59"/>
    <w:rsid w:val="E7DFAB2C"/>
    <w:rsid w:val="E7E3E12F"/>
    <w:rsid w:val="E7EB02C1"/>
    <w:rsid w:val="E7EF693C"/>
    <w:rsid w:val="E7F7AF34"/>
    <w:rsid w:val="E7FBB418"/>
    <w:rsid w:val="E7FEB698"/>
    <w:rsid w:val="E7FF4DD1"/>
    <w:rsid w:val="E7FF60BA"/>
    <w:rsid w:val="E7FF78DC"/>
    <w:rsid w:val="E7FFA4F8"/>
    <w:rsid w:val="E7FFFF9E"/>
    <w:rsid w:val="E936C63F"/>
    <w:rsid w:val="E957C7F9"/>
    <w:rsid w:val="E97F8AA3"/>
    <w:rsid w:val="E9A719C7"/>
    <w:rsid w:val="E9DF7485"/>
    <w:rsid w:val="E9F5AD61"/>
    <w:rsid w:val="E9FDE2DB"/>
    <w:rsid w:val="EA3EB377"/>
    <w:rsid w:val="EACD2052"/>
    <w:rsid w:val="EACF0949"/>
    <w:rsid w:val="EAEDACAA"/>
    <w:rsid w:val="EAEE6729"/>
    <w:rsid w:val="EAEF5404"/>
    <w:rsid w:val="EAF56E41"/>
    <w:rsid w:val="EAFC7E1E"/>
    <w:rsid w:val="EAFFA1FF"/>
    <w:rsid w:val="EB6E83D7"/>
    <w:rsid w:val="EB73641D"/>
    <w:rsid w:val="EB7AAF12"/>
    <w:rsid w:val="EB8F21B8"/>
    <w:rsid w:val="EBAFC960"/>
    <w:rsid w:val="EBB79926"/>
    <w:rsid w:val="EBB7FD0B"/>
    <w:rsid w:val="EBC3FC14"/>
    <w:rsid w:val="EBC642C0"/>
    <w:rsid w:val="EBD1FAF1"/>
    <w:rsid w:val="EBD61D13"/>
    <w:rsid w:val="EBDFF767"/>
    <w:rsid w:val="EBF59DEE"/>
    <w:rsid w:val="EBFAE47F"/>
    <w:rsid w:val="EBFCD890"/>
    <w:rsid w:val="EBFD554F"/>
    <w:rsid w:val="EBFF4206"/>
    <w:rsid w:val="EC7E9361"/>
    <w:rsid w:val="EC9E0CAA"/>
    <w:rsid w:val="ECAF6CD7"/>
    <w:rsid w:val="ECCF99B2"/>
    <w:rsid w:val="ECFE6EF1"/>
    <w:rsid w:val="ECFF1630"/>
    <w:rsid w:val="ED7631CA"/>
    <w:rsid w:val="EDAF4462"/>
    <w:rsid w:val="EDAFEB20"/>
    <w:rsid w:val="EDBEDF7E"/>
    <w:rsid w:val="EDBFA83B"/>
    <w:rsid w:val="EDDD8C9A"/>
    <w:rsid w:val="EDDE2267"/>
    <w:rsid w:val="EDDF80E2"/>
    <w:rsid w:val="EDDFE0D1"/>
    <w:rsid w:val="EDED4FD7"/>
    <w:rsid w:val="EDEE14DD"/>
    <w:rsid w:val="EDEFA08E"/>
    <w:rsid w:val="EDFCEE91"/>
    <w:rsid w:val="EDFDD191"/>
    <w:rsid w:val="EDFE62B3"/>
    <w:rsid w:val="EDFE92FC"/>
    <w:rsid w:val="EDFF907F"/>
    <w:rsid w:val="EDFFAAAA"/>
    <w:rsid w:val="EDFFBA6F"/>
    <w:rsid w:val="EDFFD4E7"/>
    <w:rsid w:val="EE43CAE9"/>
    <w:rsid w:val="EE65557E"/>
    <w:rsid w:val="EE73F6A1"/>
    <w:rsid w:val="EE7B587A"/>
    <w:rsid w:val="EE7BCB4F"/>
    <w:rsid w:val="EE7E1E8D"/>
    <w:rsid w:val="EE7E54CF"/>
    <w:rsid w:val="EE7E824A"/>
    <w:rsid w:val="EE8BD013"/>
    <w:rsid w:val="EE970705"/>
    <w:rsid w:val="EE9D8919"/>
    <w:rsid w:val="EEB76B10"/>
    <w:rsid w:val="EEDFDB7C"/>
    <w:rsid w:val="EEEBECF7"/>
    <w:rsid w:val="EEF46408"/>
    <w:rsid w:val="EEF68BCA"/>
    <w:rsid w:val="EEF8C05C"/>
    <w:rsid w:val="EEFB2B84"/>
    <w:rsid w:val="EEFD1D32"/>
    <w:rsid w:val="EEFD66E6"/>
    <w:rsid w:val="EEFDCE34"/>
    <w:rsid w:val="EEFFC363"/>
    <w:rsid w:val="EEFFF3C3"/>
    <w:rsid w:val="EF0FD9CA"/>
    <w:rsid w:val="EF2B46D3"/>
    <w:rsid w:val="EF5A8DE5"/>
    <w:rsid w:val="EF5F9693"/>
    <w:rsid w:val="EF69EEF8"/>
    <w:rsid w:val="EF766294"/>
    <w:rsid w:val="EF78ABD4"/>
    <w:rsid w:val="EF799DC0"/>
    <w:rsid w:val="EF7CF183"/>
    <w:rsid w:val="EF7D46EA"/>
    <w:rsid w:val="EF7FD858"/>
    <w:rsid w:val="EF995306"/>
    <w:rsid w:val="EF9AEB29"/>
    <w:rsid w:val="EFA91214"/>
    <w:rsid w:val="EFAA895F"/>
    <w:rsid w:val="EFB7DBDE"/>
    <w:rsid w:val="EFBD3344"/>
    <w:rsid w:val="EFBDA4F0"/>
    <w:rsid w:val="EFBF0A19"/>
    <w:rsid w:val="EFBF697E"/>
    <w:rsid w:val="EFBFF8CE"/>
    <w:rsid w:val="EFC747DB"/>
    <w:rsid w:val="EFCB9F27"/>
    <w:rsid w:val="EFCE401E"/>
    <w:rsid w:val="EFD96102"/>
    <w:rsid w:val="EFDBF833"/>
    <w:rsid w:val="EFDF5616"/>
    <w:rsid w:val="EFDF78F8"/>
    <w:rsid w:val="EFDF8252"/>
    <w:rsid w:val="EFDFA54B"/>
    <w:rsid w:val="EFDFFB23"/>
    <w:rsid w:val="EFEA8B13"/>
    <w:rsid w:val="EFEE77BC"/>
    <w:rsid w:val="EFEEF74C"/>
    <w:rsid w:val="EFEF016C"/>
    <w:rsid w:val="EFF1A217"/>
    <w:rsid w:val="EFF50DFA"/>
    <w:rsid w:val="EFF5A09E"/>
    <w:rsid w:val="EFF7F4E8"/>
    <w:rsid w:val="EFF95755"/>
    <w:rsid w:val="EFFA8415"/>
    <w:rsid w:val="EFFAD65A"/>
    <w:rsid w:val="EFFB262B"/>
    <w:rsid w:val="EFFB284B"/>
    <w:rsid w:val="EFFBAF47"/>
    <w:rsid w:val="EFFD4661"/>
    <w:rsid w:val="EFFDD37D"/>
    <w:rsid w:val="EFFE353B"/>
    <w:rsid w:val="EFFE6FDC"/>
    <w:rsid w:val="EFFEF013"/>
    <w:rsid w:val="EFFF086C"/>
    <w:rsid w:val="EFFF0975"/>
    <w:rsid w:val="EFFF3237"/>
    <w:rsid w:val="EFFF341B"/>
    <w:rsid w:val="EFFF364F"/>
    <w:rsid w:val="EFFF39C5"/>
    <w:rsid w:val="EFFF5CF3"/>
    <w:rsid w:val="EFFF8C1C"/>
    <w:rsid w:val="EFFFA90C"/>
    <w:rsid w:val="F05F6A1E"/>
    <w:rsid w:val="F08ADB6C"/>
    <w:rsid w:val="F0D45538"/>
    <w:rsid w:val="F17E5809"/>
    <w:rsid w:val="F17FB26C"/>
    <w:rsid w:val="F1B89936"/>
    <w:rsid w:val="F1BD3F9A"/>
    <w:rsid w:val="F1DDEF60"/>
    <w:rsid w:val="F1EF0CCD"/>
    <w:rsid w:val="F1FBB00A"/>
    <w:rsid w:val="F2474D7B"/>
    <w:rsid w:val="F27F2423"/>
    <w:rsid w:val="F29D2E4D"/>
    <w:rsid w:val="F2F59384"/>
    <w:rsid w:val="F2FE2515"/>
    <w:rsid w:val="F35BE183"/>
    <w:rsid w:val="F3771A44"/>
    <w:rsid w:val="F37B4A62"/>
    <w:rsid w:val="F37F0822"/>
    <w:rsid w:val="F38C51C7"/>
    <w:rsid w:val="F3B38773"/>
    <w:rsid w:val="F3BB3D52"/>
    <w:rsid w:val="F3BBA197"/>
    <w:rsid w:val="F3C728A5"/>
    <w:rsid w:val="F3C7D4E7"/>
    <w:rsid w:val="F3D36AC4"/>
    <w:rsid w:val="F3DABBAB"/>
    <w:rsid w:val="F3DF9B4B"/>
    <w:rsid w:val="F3E6D647"/>
    <w:rsid w:val="F3E6F0B4"/>
    <w:rsid w:val="F3EF47D1"/>
    <w:rsid w:val="F3F5D5ED"/>
    <w:rsid w:val="F3F62B65"/>
    <w:rsid w:val="F3F7FEED"/>
    <w:rsid w:val="F437B374"/>
    <w:rsid w:val="F45CE17F"/>
    <w:rsid w:val="F4AFA4E4"/>
    <w:rsid w:val="F4B3DC88"/>
    <w:rsid w:val="F4DEF162"/>
    <w:rsid w:val="F4E7FFB1"/>
    <w:rsid w:val="F4EBD40A"/>
    <w:rsid w:val="F4F90D53"/>
    <w:rsid w:val="F4FE32AB"/>
    <w:rsid w:val="F4FF3126"/>
    <w:rsid w:val="F4FFED1C"/>
    <w:rsid w:val="F57F34F8"/>
    <w:rsid w:val="F57FFBD2"/>
    <w:rsid w:val="F59EF412"/>
    <w:rsid w:val="F5B5AB99"/>
    <w:rsid w:val="F5B7B137"/>
    <w:rsid w:val="F5DB0327"/>
    <w:rsid w:val="F5DBF334"/>
    <w:rsid w:val="F5DDE941"/>
    <w:rsid w:val="F5DDF506"/>
    <w:rsid w:val="F5E5973C"/>
    <w:rsid w:val="F5F640FC"/>
    <w:rsid w:val="F5F814F5"/>
    <w:rsid w:val="F5FF39B2"/>
    <w:rsid w:val="F5FF5505"/>
    <w:rsid w:val="F5FF8BED"/>
    <w:rsid w:val="F63BA1E4"/>
    <w:rsid w:val="F64B71C7"/>
    <w:rsid w:val="F66FF4B1"/>
    <w:rsid w:val="F67C5F26"/>
    <w:rsid w:val="F67DB7F6"/>
    <w:rsid w:val="F67E50EC"/>
    <w:rsid w:val="F6B174CA"/>
    <w:rsid w:val="F6BE2B8C"/>
    <w:rsid w:val="F6D77C16"/>
    <w:rsid w:val="F6DF3315"/>
    <w:rsid w:val="F6E5FC63"/>
    <w:rsid w:val="F6F6A7EA"/>
    <w:rsid w:val="F6FA3748"/>
    <w:rsid w:val="F6FB6CC1"/>
    <w:rsid w:val="F6FD8381"/>
    <w:rsid w:val="F6FF1832"/>
    <w:rsid w:val="F6FF3894"/>
    <w:rsid w:val="F6FFDAFE"/>
    <w:rsid w:val="F73114A6"/>
    <w:rsid w:val="F73FDDE1"/>
    <w:rsid w:val="F7596C62"/>
    <w:rsid w:val="F76B9F04"/>
    <w:rsid w:val="F76CAEBB"/>
    <w:rsid w:val="F76F72DA"/>
    <w:rsid w:val="F77B3048"/>
    <w:rsid w:val="F77BA755"/>
    <w:rsid w:val="F77BFF30"/>
    <w:rsid w:val="F77CACC5"/>
    <w:rsid w:val="F77D2D3B"/>
    <w:rsid w:val="F77D54B6"/>
    <w:rsid w:val="F77EE417"/>
    <w:rsid w:val="F77F823E"/>
    <w:rsid w:val="F77FA441"/>
    <w:rsid w:val="F797ECF8"/>
    <w:rsid w:val="F79FB090"/>
    <w:rsid w:val="F7A528DC"/>
    <w:rsid w:val="F7AEC38E"/>
    <w:rsid w:val="F7AF28DD"/>
    <w:rsid w:val="F7AFD724"/>
    <w:rsid w:val="F7B7E43B"/>
    <w:rsid w:val="F7B9DFEA"/>
    <w:rsid w:val="F7BAFC76"/>
    <w:rsid w:val="F7BAFC89"/>
    <w:rsid w:val="F7CE897A"/>
    <w:rsid w:val="F7D432D6"/>
    <w:rsid w:val="F7D7E784"/>
    <w:rsid w:val="F7D90F9F"/>
    <w:rsid w:val="F7DE5CFB"/>
    <w:rsid w:val="F7DF3094"/>
    <w:rsid w:val="F7DF8071"/>
    <w:rsid w:val="F7DFA329"/>
    <w:rsid w:val="F7ED03AA"/>
    <w:rsid w:val="F7EE35D0"/>
    <w:rsid w:val="F7EE59DD"/>
    <w:rsid w:val="F7EEEB1D"/>
    <w:rsid w:val="F7EF7789"/>
    <w:rsid w:val="F7EFF1DD"/>
    <w:rsid w:val="F7F10E40"/>
    <w:rsid w:val="F7F53B5F"/>
    <w:rsid w:val="F7F5D9FB"/>
    <w:rsid w:val="F7F70B7F"/>
    <w:rsid w:val="F7F72545"/>
    <w:rsid w:val="F7F72DC3"/>
    <w:rsid w:val="F7F764FB"/>
    <w:rsid w:val="F7F7898E"/>
    <w:rsid w:val="F7F9061F"/>
    <w:rsid w:val="F7FB8503"/>
    <w:rsid w:val="F7FD5958"/>
    <w:rsid w:val="F7FDF94B"/>
    <w:rsid w:val="F7FE5E6E"/>
    <w:rsid w:val="F7FEC938"/>
    <w:rsid w:val="F7FEEFD9"/>
    <w:rsid w:val="F7FF4A21"/>
    <w:rsid w:val="F7FF876B"/>
    <w:rsid w:val="F7FF8DB9"/>
    <w:rsid w:val="F7FFB68C"/>
    <w:rsid w:val="F7FFD2AA"/>
    <w:rsid w:val="F80C51A0"/>
    <w:rsid w:val="F83D2258"/>
    <w:rsid w:val="F85FD032"/>
    <w:rsid w:val="F89FEF84"/>
    <w:rsid w:val="F8D644D0"/>
    <w:rsid w:val="F8E74A7A"/>
    <w:rsid w:val="F924DC13"/>
    <w:rsid w:val="F937C446"/>
    <w:rsid w:val="F97EE3D9"/>
    <w:rsid w:val="F97F8AEC"/>
    <w:rsid w:val="F9ABCA68"/>
    <w:rsid w:val="F9ABD5ED"/>
    <w:rsid w:val="F9AF63DE"/>
    <w:rsid w:val="F9D0C67F"/>
    <w:rsid w:val="F9FD154D"/>
    <w:rsid w:val="F9FD7E58"/>
    <w:rsid w:val="F9FE6581"/>
    <w:rsid w:val="F9FF1C1D"/>
    <w:rsid w:val="FA37E6FB"/>
    <w:rsid w:val="FA69CBBC"/>
    <w:rsid w:val="FA9F691C"/>
    <w:rsid w:val="FABE5D9D"/>
    <w:rsid w:val="FABF0200"/>
    <w:rsid w:val="FADDF99A"/>
    <w:rsid w:val="FADFA4F8"/>
    <w:rsid w:val="FAE3085B"/>
    <w:rsid w:val="FAEEDAF6"/>
    <w:rsid w:val="FAEF03C9"/>
    <w:rsid w:val="FAEF2476"/>
    <w:rsid w:val="FAF6C881"/>
    <w:rsid w:val="FAF7BCE5"/>
    <w:rsid w:val="FAFAFD87"/>
    <w:rsid w:val="FAFB924B"/>
    <w:rsid w:val="FAFB92DC"/>
    <w:rsid w:val="FAFBB7B1"/>
    <w:rsid w:val="FAFDC954"/>
    <w:rsid w:val="FAFFAC57"/>
    <w:rsid w:val="FAFFCB7E"/>
    <w:rsid w:val="FB2A77E9"/>
    <w:rsid w:val="FB362D6F"/>
    <w:rsid w:val="FB3933FF"/>
    <w:rsid w:val="FB59BBA7"/>
    <w:rsid w:val="FB5DE312"/>
    <w:rsid w:val="FB6FA2FA"/>
    <w:rsid w:val="FB734855"/>
    <w:rsid w:val="FB750711"/>
    <w:rsid w:val="FB77122B"/>
    <w:rsid w:val="FB791E57"/>
    <w:rsid w:val="FB7C4351"/>
    <w:rsid w:val="FB7E3048"/>
    <w:rsid w:val="FB7F1208"/>
    <w:rsid w:val="FB7F261A"/>
    <w:rsid w:val="FB7F4CA8"/>
    <w:rsid w:val="FB7F8E61"/>
    <w:rsid w:val="FB8D749C"/>
    <w:rsid w:val="FB8FACF0"/>
    <w:rsid w:val="FB9627F3"/>
    <w:rsid w:val="FB9F04F6"/>
    <w:rsid w:val="FB9FAC25"/>
    <w:rsid w:val="FBA50D73"/>
    <w:rsid w:val="FBA794A5"/>
    <w:rsid w:val="FBAF131C"/>
    <w:rsid w:val="FBAF29FA"/>
    <w:rsid w:val="FBAF6F5E"/>
    <w:rsid w:val="FBB3B989"/>
    <w:rsid w:val="FBB59C2D"/>
    <w:rsid w:val="FBBF3F29"/>
    <w:rsid w:val="FBBF55D6"/>
    <w:rsid w:val="FBBF89E0"/>
    <w:rsid w:val="FBC561C9"/>
    <w:rsid w:val="FBCA2864"/>
    <w:rsid w:val="FBD3ED20"/>
    <w:rsid w:val="FBD5E2C1"/>
    <w:rsid w:val="FBD703D9"/>
    <w:rsid w:val="FBD81444"/>
    <w:rsid w:val="FBDF4DCF"/>
    <w:rsid w:val="FBDFE9EC"/>
    <w:rsid w:val="FBE3FC08"/>
    <w:rsid w:val="FBEA1A19"/>
    <w:rsid w:val="FBEC34F2"/>
    <w:rsid w:val="FBEE07C0"/>
    <w:rsid w:val="FBEF787A"/>
    <w:rsid w:val="FBF3A5A4"/>
    <w:rsid w:val="FBF62C1B"/>
    <w:rsid w:val="FBF7586D"/>
    <w:rsid w:val="FBF77400"/>
    <w:rsid w:val="FBF7773E"/>
    <w:rsid w:val="FBF7B968"/>
    <w:rsid w:val="FBF960C3"/>
    <w:rsid w:val="FBFA1300"/>
    <w:rsid w:val="FBFB1D9A"/>
    <w:rsid w:val="FBFBA010"/>
    <w:rsid w:val="FBFBD584"/>
    <w:rsid w:val="FBFD0291"/>
    <w:rsid w:val="FBFF2521"/>
    <w:rsid w:val="FBFF44CD"/>
    <w:rsid w:val="FBFF8251"/>
    <w:rsid w:val="FBFF96CA"/>
    <w:rsid w:val="FBFFDBED"/>
    <w:rsid w:val="FC2D4F6E"/>
    <w:rsid w:val="FC561DB9"/>
    <w:rsid w:val="FC5B8D12"/>
    <w:rsid w:val="FC5FF1DB"/>
    <w:rsid w:val="FC67AC9B"/>
    <w:rsid w:val="FC753788"/>
    <w:rsid w:val="FC7F0E92"/>
    <w:rsid w:val="FCBF8DF8"/>
    <w:rsid w:val="FCEF8BCE"/>
    <w:rsid w:val="FCF1929D"/>
    <w:rsid w:val="FCF826DB"/>
    <w:rsid w:val="FCFB5479"/>
    <w:rsid w:val="FCFB915E"/>
    <w:rsid w:val="FCFED70A"/>
    <w:rsid w:val="FD275211"/>
    <w:rsid w:val="FD2E96E2"/>
    <w:rsid w:val="FD370267"/>
    <w:rsid w:val="FD3E17BA"/>
    <w:rsid w:val="FD3EEF68"/>
    <w:rsid w:val="FD4FAA32"/>
    <w:rsid w:val="FD658685"/>
    <w:rsid w:val="FD6E481D"/>
    <w:rsid w:val="FD6E557E"/>
    <w:rsid w:val="FD77377B"/>
    <w:rsid w:val="FD78B182"/>
    <w:rsid w:val="FD7CA1C6"/>
    <w:rsid w:val="FD7D6DE1"/>
    <w:rsid w:val="FD7DC9F8"/>
    <w:rsid w:val="FD7F788A"/>
    <w:rsid w:val="FD7FCC5C"/>
    <w:rsid w:val="FD863BC8"/>
    <w:rsid w:val="FDAD966F"/>
    <w:rsid w:val="FDAEC8EB"/>
    <w:rsid w:val="FDB73299"/>
    <w:rsid w:val="FDBACF29"/>
    <w:rsid w:val="FDBBE895"/>
    <w:rsid w:val="FDBED6E6"/>
    <w:rsid w:val="FDBF184E"/>
    <w:rsid w:val="FDBF390E"/>
    <w:rsid w:val="FDC7A736"/>
    <w:rsid w:val="FDCDD60C"/>
    <w:rsid w:val="FDCF5842"/>
    <w:rsid w:val="FDDCC973"/>
    <w:rsid w:val="FDDD749D"/>
    <w:rsid w:val="FDDF370F"/>
    <w:rsid w:val="FDDF6EA4"/>
    <w:rsid w:val="FDE1DDA9"/>
    <w:rsid w:val="FDE39CEA"/>
    <w:rsid w:val="FDE487E1"/>
    <w:rsid w:val="FDE73FC0"/>
    <w:rsid w:val="FDE7D789"/>
    <w:rsid w:val="FDEBA13A"/>
    <w:rsid w:val="FDEDC0E7"/>
    <w:rsid w:val="FDEE1386"/>
    <w:rsid w:val="FDEF4362"/>
    <w:rsid w:val="FDEF5EA5"/>
    <w:rsid w:val="FDEF852D"/>
    <w:rsid w:val="FDF34822"/>
    <w:rsid w:val="FDF3F2DA"/>
    <w:rsid w:val="FDF4FAA6"/>
    <w:rsid w:val="FDF76163"/>
    <w:rsid w:val="FDF7BF8C"/>
    <w:rsid w:val="FDF7C74D"/>
    <w:rsid w:val="FDF91589"/>
    <w:rsid w:val="FDFA7688"/>
    <w:rsid w:val="FDFD26ED"/>
    <w:rsid w:val="FDFD76CA"/>
    <w:rsid w:val="FDFDCCD2"/>
    <w:rsid w:val="FDFF1469"/>
    <w:rsid w:val="FDFF8D3E"/>
    <w:rsid w:val="FDFFA545"/>
    <w:rsid w:val="FDFFA6BD"/>
    <w:rsid w:val="FDFFE4F9"/>
    <w:rsid w:val="FDFFF401"/>
    <w:rsid w:val="FE0B3D4E"/>
    <w:rsid w:val="FE1ECFC8"/>
    <w:rsid w:val="FE1F124E"/>
    <w:rsid w:val="FE322355"/>
    <w:rsid w:val="FE3ACD52"/>
    <w:rsid w:val="FE3C07B3"/>
    <w:rsid w:val="FE3E87EB"/>
    <w:rsid w:val="FE4EF946"/>
    <w:rsid w:val="FE54DC28"/>
    <w:rsid w:val="FE55634B"/>
    <w:rsid w:val="FE5AB014"/>
    <w:rsid w:val="FE5B6075"/>
    <w:rsid w:val="FE5F9A9C"/>
    <w:rsid w:val="FE5F9AFE"/>
    <w:rsid w:val="FE5FACFF"/>
    <w:rsid w:val="FE6F8A7C"/>
    <w:rsid w:val="FE73E7ED"/>
    <w:rsid w:val="FE749D29"/>
    <w:rsid w:val="FE7B9F3D"/>
    <w:rsid w:val="FE7D6E2E"/>
    <w:rsid w:val="FE7D6EB0"/>
    <w:rsid w:val="FE7E320B"/>
    <w:rsid w:val="FE8FFAE5"/>
    <w:rsid w:val="FE976748"/>
    <w:rsid w:val="FE9D6CEB"/>
    <w:rsid w:val="FEA79A2C"/>
    <w:rsid w:val="FEAE7152"/>
    <w:rsid w:val="FEAF9084"/>
    <w:rsid w:val="FEB3D643"/>
    <w:rsid w:val="FEB7462F"/>
    <w:rsid w:val="FEB905B0"/>
    <w:rsid w:val="FEBBA53E"/>
    <w:rsid w:val="FEBBB30F"/>
    <w:rsid w:val="FEBC0A72"/>
    <w:rsid w:val="FEBEF9E8"/>
    <w:rsid w:val="FEBF581F"/>
    <w:rsid w:val="FEBF5B09"/>
    <w:rsid w:val="FEBFF4D1"/>
    <w:rsid w:val="FECD978A"/>
    <w:rsid w:val="FECDDA7B"/>
    <w:rsid w:val="FED058B5"/>
    <w:rsid w:val="FED622AA"/>
    <w:rsid w:val="FEDA8D6D"/>
    <w:rsid w:val="FEDDFFBC"/>
    <w:rsid w:val="FEDF2E9A"/>
    <w:rsid w:val="FEDF543A"/>
    <w:rsid w:val="FEDFBD92"/>
    <w:rsid w:val="FEDFFD49"/>
    <w:rsid w:val="FEE2EDA0"/>
    <w:rsid w:val="FEE7057F"/>
    <w:rsid w:val="FEE77CB7"/>
    <w:rsid w:val="FEEF5F77"/>
    <w:rsid w:val="FEEF64A2"/>
    <w:rsid w:val="FEF398F5"/>
    <w:rsid w:val="FEF45BBD"/>
    <w:rsid w:val="FEF6085E"/>
    <w:rsid w:val="FEF6B807"/>
    <w:rsid w:val="FEF78F6E"/>
    <w:rsid w:val="FEF924D4"/>
    <w:rsid w:val="FEFC1F12"/>
    <w:rsid w:val="FEFCF975"/>
    <w:rsid w:val="FEFD5518"/>
    <w:rsid w:val="FEFDCDA4"/>
    <w:rsid w:val="FEFE0327"/>
    <w:rsid w:val="FEFE77CC"/>
    <w:rsid w:val="FEFE8ABD"/>
    <w:rsid w:val="FEFF6069"/>
    <w:rsid w:val="FEFF818E"/>
    <w:rsid w:val="FEFFAC16"/>
    <w:rsid w:val="FEFFCFD2"/>
    <w:rsid w:val="FEFFEBC8"/>
    <w:rsid w:val="FEFFF301"/>
    <w:rsid w:val="FEFFF7B6"/>
    <w:rsid w:val="FF16046C"/>
    <w:rsid w:val="FF1FA164"/>
    <w:rsid w:val="FF2FBCD3"/>
    <w:rsid w:val="FF31C5CF"/>
    <w:rsid w:val="FF36DE75"/>
    <w:rsid w:val="FF38F04F"/>
    <w:rsid w:val="FF3B53B1"/>
    <w:rsid w:val="FF3F8FB9"/>
    <w:rsid w:val="FF4BA5AC"/>
    <w:rsid w:val="FF5BAE89"/>
    <w:rsid w:val="FF5D5E99"/>
    <w:rsid w:val="FF5D7857"/>
    <w:rsid w:val="FF676FE2"/>
    <w:rsid w:val="FF6A1963"/>
    <w:rsid w:val="FF6B681F"/>
    <w:rsid w:val="FF6D8214"/>
    <w:rsid w:val="FF6E34EE"/>
    <w:rsid w:val="FF6EC612"/>
    <w:rsid w:val="FF6F339A"/>
    <w:rsid w:val="FF6F6418"/>
    <w:rsid w:val="FF6F9FC0"/>
    <w:rsid w:val="FF754418"/>
    <w:rsid w:val="FF783B6A"/>
    <w:rsid w:val="FF7970EB"/>
    <w:rsid w:val="FF7B2F5A"/>
    <w:rsid w:val="FF7BA0A1"/>
    <w:rsid w:val="FF7C0726"/>
    <w:rsid w:val="FF7C5E25"/>
    <w:rsid w:val="FF7CD630"/>
    <w:rsid w:val="FF7D001A"/>
    <w:rsid w:val="FF7D2989"/>
    <w:rsid w:val="FF7D75D1"/>
    <w:rsid w:val="FF7D83BD"/>
    <w:rsid w:val="FF7E40A4"/>
    <w:rsid w:val="FF7E71DF"/>
    <w:rsid w:val="FF7EF6C8"/>
    <w:rsid w:val="FF7F29C6"/>
    <w:rsid w:val="FF7F53DD"/>
    <w:rsid w:val="FF7F5E9A"/>
    <w:rsid w:val="FF7FB65A"/>
    <w:rsid w:val="FF7FCF70"/>
    <w:rsid w:val="FF975E31"/>
    <w:rsid w:val="FF97759A"/>
    <w:rsid w:val="FF9A44DC"/>
    <w:rsid w:val="FF9F67C6"/>
    <w:rsid w:val="FF9F6B51"/>
    <w:rsid w:val="FF9F8EDA"/>
    <w:rsid w:val="FF9F937F"/>
    <w:rsid w:val="FFAA6361"/>
    <w:rsid w:val="FFAFE3FD"/>
    <w:rsid w:val="FFB0A26E"/>
    <w:rsid w:val="FFB3ED5F"/>
    <w:rsid w:val="FFB5EDEF"/>
    <w:rsid w:val="FFB70690"/>
    <w:rsid w:val="FFB72A1B"/>
    <w:rsid w:val="FFB90D1B"/>
    <w:rsid w:val="FFBB304F"/>
    <w:rsid w:val="FFBD9984"/>
    <w:rsid w:val="FFBF1A12"/>
    <w:rsid w:val="FFBF1F1A"/>
    <w:rsid w:val="FFBF3D1F"/>
    <w:rsid w:val="FFBF57B3"/>
    <w:rsid w:val="FFBF9F3F"/>
    <w:rsid w:val="FFBFA0A1"/>
    <w:rsid w:val="FFBFC63D"/>
    <w:rsid w:val="FFBFF13D"/>
    <w:rsid w:val="FFBFF976"/>
    <w:rsid w:val="FFCBBD3D"/>
    <w:rsid w:val="FFCD152F"/>
    <w:rsid w:val="FFCD5072"/>
    <w:rsid w:val="FFCF2444"/>
    <w:rsid w:val="FFCF6772"/>
    <w:rsid w:val="FFCF7C21"/>
    <w:rsid w:val="FFCFDAF3"/>
    <w:rsid w:val="FFCFE8E8"/>
    <w:rsid w:val="FFCFF7F1"/>
    <w:rsid w:val="FFD0E0FF"/>
    <w:rsid w:val="FFD180E3"/>
    <w:rsid w:val="FFD25423"/>
    <w:rsid w:val="FFDAA0A0"/>
    <w:rsid w:val="FFDAA42D"/>
    <w:rsid w:val="FFDAEC5C"/>
    <w:rsid w:val="FFDB60EF"/>
    <w:rsid w:val="FFDBA938"/>
    <w:rsid w:val="FFDDC89C"/>
    <w:rsid w:val="FFDF145F"/>
    <w:rsid w:val="FFDF210D"/>
    <w:rsid w:val="FFDF223D"/>
    <w:rsid w:val="FFDF5683"/>
    <w:rsid w:val="FFDFBE1E"/>
    <w:rsid w:val="FFE3FB79"/>
    <w:rsid w:val="FFE440F0"/>
    <w:rsid w:val="FFE729B0"/>
    <w:rsid w:val="FFE79A20"/>
    <w:rsid w:val="FFE7ED3F"/>
    <w:rsid w:val="FFECDC90"/>
    <w:rsid w:val="FFED193D"/>
    <w:rsid w:val="FFEEA284"/>
    <w:rsid w:val="FFEF1C29"/>
    <w:rsid w:val="FFEF51DA"/>
    <w:rsid w:val="FFEF9738"/>
    <w:rsid w:val="FFEFA21F"/>
    <w:rsid w:val="FFEFEEA9"/>
    <w:rsid w:val="FFF34786"/>
    <w:rsid w:val="FFF388FA"/>
    <w:rsid w:val="FFF3A39A"/>
    <w:rsid w:val="FFF404A0"/>
    <w:rsid w:val="FFF4A149"/>
    <w:rsid w:val="FFF58575"/>
    <w:rsid w:val="FFF59411"/>
    <w:rsid w:val="FFF5D81F"/>
    <w:rsid w:val="FFF63043"/>
    <w:rsid w:val="FFF69713"/>
    <w:rsid w:val="FFF6E804"/>
    <w:rsid w:val="FFF73AB3"/>
    <w:rsid w:val="FFF786CB"/>
    <w:rsid w:val="FFF787AA"/>
    <w:rsid w:val="FFF7D4BD"/>
    <w:rsid w:val="FFF7F15B"/>
    <w:rsid w:val="FFF829B6"/>
    <w:rsid w:val="FFF92A25"/>
    <w:rsid w:val="FFF98CDC"/>
    <w:rsid w:val="FFF99CAF"/>
    <w:rsid w:val="FFFB037B"/>
    <w:rsid w:val="FFFB15B2"/>
    <w:rsid w:val="FFFB7306"/>
    <w:rsid w:val="FFFB95DC"/>
    <w:rsid w:val="FFFB9D9E"/>
    <w:rsid w:val="FFFC0C33"/>
    <w:rsid w:val="FFFC258F"/>
    <w:rsid w:val="FFFC4B5D"/>
    <w:rsid w:val="FFFC974E"/>
    <w:rsid w:val="FFFD0CA6"/>
    <w:rsid w:val="FFFD2C46"/>
    <w:rsid w:val="FFFDF2F9"/>
    <w:rsid w:val="FFFE1DB3"/>
    <w:rsid w:val="FFFE2E29"/>
    <w:rsid w:val="FFFE524E"/>
    <w:rsid w:val="FFFEAD29"/>
    <w:rsid w:val="FFFEB033"/>
    <w:rsid w:val="FFFED62F"/>
    <w:rsid w:val="FFFF0FC9"/>
    <w:rsid w:val="FFFF1480"/>
    <w:rsid w:val="FFFF4BA6"/>
    <w:rsid w:val="FFFF7296"/>
    <w:rsid w:val="FFFF7D5B"/>
    <w:rsid w:val="FFFF7F21"/>
    <w:rsid w:val="FFFF8D42"/>
    <w:rsid w:val="FFFF9AA5"/>
    <w:rsid w:val="FFFFA0FF"/>
    <w:rsid w:val="FFFFBC8D"/>
    <w:rsid w:val="FFFFBFEF"/>
    <w:rsid w:val="FFFFDE6D"/>
    <w:rsid w:val="FFFFE468"/>
    <w:rsid w:val="FFFFF0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041" w:firstLineChars="200"/>
      <w:jc w:val="left"/>
    </w:pPr>
    <w:rPr>
      <w:rFonts w:ascii="新宋体" w:hAnsi="新宋体" w:eastAsia="新宋体" w:cstheme="minorBidi"/>
      <w:kern w:val="2"/>
      <w:sz w:val="24"/>
      <w:szCs w:val="24"/>
      <w:lang w:val="en-US" w:eastAsia="zh-CN" w:bidi="ar-SA"/>
    </w:rPr>
  </w:style>
  <w:style w:type="paragraph" w:styleId="2">
    <w:name w:val="heading 1"/>
    <w:basedOn w:val="1"/>
    <w:next w:val="1"/>
    <w:link w:val="34"/>
    <w:qFormat/>
    <w:uiPriority w:val="0"/>
    <w:pPr>
      <w:keepNext/>
      <w:keepLines/>
      <w:numPr>
        <w:ilvl w:val="0"/>
        <w:numId w:val="1"/>
      </w:numPr>
      <w:spacing w:before="120" w:after="120" w:line="240" w:lineRule="auto"/>
      <w:jc w:val="center"/>
      <w:outlineLvl w:val="0"/>
    </w:pPr>
    <w:rPr>
      <w:rFonts w:ascii="黑体" w:hAnsi="黑体" w:cs="Arial"/>
      <w:bCs/>
      <w:kern w:val="44"/>
      <w:sz w:val="36"/>
      <w:szCs w:val="36"/>
    </w:rPr>
  </w:style>
  <w:style w:type="paragraph" w:styleId="3">
    <w:name w:val="heading 2"/>
    <w:basedOn w:val="1"/>
    <w:next w:val="1"/>
    <w:qFormat/>
    <w:uiPriority w:val="0"/>
    <w:pPr>
      <w:keepNext/>
      <w:keepLines/>
      <w:numPr>
        <w:ilvl w:val="1"/>
        <w:numId w:val="1"/>
      </w:numPr>
      <w:spacing w:before="120" w:after="120" w:line="240" w:lineRule="auto"/>
      <w:outlineLvl w:val="1"/>
    </w:pPr>
    <w:rPr>
      <w:rFonts w:ascii="微软雅黑" w:hAnsi="微软雅黑" w:cs="微软雅黑"/>
      <w:bCs/>
      <w:sz w:val="32"/>
      <w:szCs w:val="32"/>
    </w:rPr>
  </w:style>
  <w:style w:type="paragraph" w:styleId="4">
    <w:name w:val="heading 3"/>
    <w:basedOn w:val="1"/>
    <w:next w:val="1"/>
    <w:qFormat/>
    <w:uiPriority w:val="0"/>
    <w:pPr>
      <w:keepNext/>
      <w:keepLines/>
      <w:numPr>
        <w:ilvl w:val="2"/>
        <w:numId w:val="2"/>
      </w:numPr>
      <w:spacing w:before="160" w:after="160"/>
      <w:outlineLvl w:val="2"/>
    </w:pPr>
    <w:rPr>
      <w:bCs/>
      <w:sz w:val="28"/>
    </w:rPr>
  </w:style>
  <w:style w:type="paragraph" w:styleId="5">
    <w:name w:val="heading 4"/>
    <w:basedOn w:val="1"/>
    <w:next w:val="1"/>
    <w:unhideWhenUsed/>
    <w:qFormat/>
    <w:uiPriority w:val="0"/>
    <w:pPr>
      <w:keepNext/>
      <w:keepLines/>
      <w:spacing w:before="160" w:after="170"/>
      <w:ind w:firstLine="0" w:firstLineChars="0"/>
      <w:outlineLvl w:val="3"/>
    </w:pPr>
    <w:rPr>
      <w:rFonts w:ascii="Arial" w:hAnsi="Arial" w:eastAsia="新宋体"/>
    </w:rPr>
  </w:style>
  <w:style w:type="paragraph" w:styleId="6">
    <w:name w:val="heading 5"/>
    <w:basedOn w:val="1"/>
    <w:next w:val="1"/>
    <w:unhideWhenUsed/>
    <w:qFormat/>
    <w:uiPriority w:val="0"/>
    <w:pPr>
      <w:keepNext/>
      <w:keepLines/>
      <w:spacing w:before="160" w:after="160"/>
      <w:ind w:firstLine="0" w:firstLineChars="0"/>
      <w:outlineLvl w:val="4"/>
    </w:pPr>
    <w:rPr>
      <w:rFonts w:ascii="新宋体" w:hAnsi="新宋体" w:eastAsia="新宋体"/>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spacing w:line="240" w:lineRule="auto"/>
      <w:ind w:left="2520" w:leftChars="1200" w:firstLine="0" w:firstLineChars="0"/>
    </w:pPr>
    <w:rPr>
      <w:rFonts w:eastAsiaTheme="minorEastAsia"/>
      <w:sz w:val="21"/>
      <w:szCs w:val="22"/>
    </w:rPr>
  </w:style>
  <w:style w:type="paragraph" w:styleId="8">
    <w:name w:val="caption"/>
    <w:basedOn w:val="1"/>
    <w:next w:val="1"/>
    <w:semiHidden/>
    <w:unhideWhenUsed/>
    <w:qFormat/>
    <w:uiPriority w:val="0"/>
    <w:pPr>
      <w:jc w:val="center"/>
    </w:pPr>
    <w:rPr>
      <w:rFonts w:ascii="Arial" w:hAnsi="Arial" w:eastAsia="新宋体"/>
    </w:rPr>
  </w:style>
  <w:style w:type="paragraph" w:styleId="9">
    <w:name w:val="annotation text"/>
    <w:basedOn w:val="1"/>
    <w:link w:val="38"/>
    <w:qFormat/>
    <w:uiPriority w:val="0"/>
    <w:pPr>
      <w:jc w:val="left"/>
    </w:pPr>
  </w:style>
  <w:style w:type="paragraph" w:styleId="10">
    <w:name w:val="toc 5"/>
    <w:basedOn w:val="1"/>
    <w:next w:val="1"/>
    <w:unhideWhenUsed/>
    <w:qFormat/>
    <w:uiPriority w:val="39"/>
    <w:pPr>
      <w:spacing w:line="240" w:lineRule="auto"/>
      <w:ind w:left="1680" w:leftChars="800" w:firstLine="0" w:firstLineChars="0"/>
    </w:pPr>
    <w:rPr>
      <w:rFonts w:eastAsiaTheme="minorEastAsia"/>
      <w:sz w:val="21"/>
      <w:szCs w:val="22"/>
    </w:rPr>
  </w:style>
  <w:style w:type="paragraph" w:styleId="11">
    <w:name w:val="toc 3"/>
    <w:basedOn w:val="1"/>
    <w:next w:val="1"/>
    <w:qFormat/>
    <w:uiPriority w:val="39"/>
    <w:pPr>
      <w:spacing w:line="240" w:lineRule="auto"/>
      <w:ind w:left="840" w:leftChars="400"/>
    </w:pPr>
  </w:style>
  <w:style w:type="paragraph" w:styleId="12">
    <w:name w:val="toc 8"/>
    <w:basedOn w:val="1"/>
    <w:next w:val="1"/>
    <w:unhideWhenUsed/>
    <w:qFormat/>
    <w:uiPriority w:val="39"/>
    <w:pPr>
      <w:spacing w:line="240" w:lineRule="auto"/>
      <w:ind w:left="2940" w:leftChars="1400" w:firstLine="0" w:firstLineChars="0"/>
    </w:pPr>
    <w:rPr>
      <w:rFonts w:eastAsiaTheme="minorEastAsia"/>
      <w:sz w:val="21"/>
      <w:szCs w:val="22"/>
    </w:rPr>
  </w:style>
  <w:style w:type="paragraph" w:styleId="13">
    <w:name w:val="Balloon Text"/>
    <w:basedOn w:val="1"/>
    <w:link w:val="37"/>
    <w:qFormat/>
    <w:uiPriority w:val="0"/>
    <w:pPr>
      <w:spacing w:line="240" w:lineRule="auto"/>
    </w:pPr>
    <w:rPr>
      <w:sz w:val="18"/>
      <w:szCs w:val="18"/>
    </w:r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6">
    <w:name w:val="toc 1"/>
    <w:basedOn w:val="1"/>
    <w:next w:val="1"/>
    <w:qFormat/>
    <w:uiPriority w:val="39"/>
    <w:pPr>
      <w:tabs>
        <w:tab w:val="left" w:pos="426"/>
        <w:tab w:val="right" w:leader="dot" w:pos="9487"/>
      </w:tabs>
    </w:pPr>
  </w:style>
  <w:style w:type="paragraph" w:styleId="17">
    <w:name w:val="toc 4"/>
    <w:basedOn w:val="1"/>
    <w:next w:val="1"/>
    <w:qFormat/>
    <w:uiPriority w:val="39"/>
    <w:pPr>
      <w:spacing w:line="240" w:lineRule="auto"/>
      <w:ind w:left="1260" w:leftChars="600"/>
    </w:pPr>
  </w:style>
  <w:style w:type="paragraph" w:styleId="18">
    <w:name w:val="toc 6"/>
    <w:basedOn w:val="1"/>
    <w:next w:val="1"/>
    <w:unhideWhenUsed/>
    <w:qFormat/>
    <w:uiPriority w:val="39"/>
    <w:pPr>
      <w:spacing w:line="240" w:lineRule="auto"/>
      <w:ind w:left="2100" w:leftChars="1000" w:firstLine="0" w:firstLineChars="0"/>
    </w:pPr>
    <w:rPr>
      <w:rFonts w:eastAsiaTheme="minorEastAsia"/>
      <w:sz w:val="21"/>
      <w:szCs w:val="22"/>
    </w:rPr>
  </w:style>
  <w:style w:type="paragraph" w:styleId="19">
    <w:name w:val="toc 2"/>
    <w:basedOn w:val="1"/>
    <w:next w:val="1"/>
    <w:qFormat/>
    <w:uiPriority w:val="39"/>
    <w:pPr>
      <w:spacing w:line="240" w:lineRule="auto"/>
      <w:ind w:left="420" w:leftChars="200"/>
    </w:pPr>
  </w:style>
  <w:style w:type="paragraph" w:styleId="20">
    <w:name w:val="toc 9"/>
    <w:basedOn w:val="1"/>
    <w:next w:val="1"/>
    <w:unhideWhenUsed/>
    <w:qFormat/>
    <w:uiPriority w:val="39"/>
    <w:pPr>
      <w:spacing w:line="240" w:lineRule="auto"/>
      <w:ind w:left="3360" w:leftChars="1600" w:firstLine="0" w:firstLineChars="0"/>
    </w:pPr>
    <w:rPr>
      <w:rFonts w:eastAsiaTheme="minorEastAsia"/>
      <w:sz w:val="21"/>
      <w:szCs w:val="22"/>
    </w:rPr>
  </w:style>
  <w:style w:type="paragraph" w:styleId="21">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2">
    <w:name w:val="annotation subject"/>
    <w:basedOn w:val="9"/>
    <w:next w:val="9"/>
    <w:link w:val="39"/>
    <w:qFormat/>
    <w:uiPriority w:val="0"/>
    <w:rPr>
      <w:b/>
      <w:bCs/>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FollowedHyperlink"/>
    <w:basedOn w:val="25"/>
    <w:qFormat/>
    <w:uiPriority w:val="0"/>
    <w:rPr>
      <w:color w:val="954F72" w:themeColor="followedHyperlink"/>
      <w:u w:val="single"/>
      <w14:textFill>
        <w14:solidFill>
          <w14:schemeClr w14:val="folHlink"/>
        </w14:solidFill>
      </w14:textFill>
    </w:rPr>
  </w:style>
  <w:style w:type="character" w:styleId="28">
    <w:name w:val="Hyperlink"/>
    <w:basedOn w:val="25"/>
    <w:qFormat/>
    <w:uiPriority w:val="99"/>
    <w:rPr>
      <w:rFonts w:ascii="Times New Roman" w:hAnsi="Times New Roman" w:eastAsia="新宋体"/>
      <w:color w:val="0000FF"/>
      <w:u w:val="single"/>
    </w:rPr>
  </w:style>
  <w:style w:type="character" w:styleId="29">
    <w:name w:val="annotation reference"/>
    <w:basedOn w:val="25"/>
    <w:qFormat/>
    <w:uiPriority w:val="0"/>
    <w:rPr>
      <w:sz w:val="21"/>
      <w:szCs w:val="21"/>
    </w:rPr>
  </w:style>
  <w:style w:type="paragraph" w:customStyle="1" w:styleId="30">
    <w:name w:val="大标题"/>
    <w:basedOn w:val="1"/>
    <w:qFormat/>
    <w:uiPriority w:val="0"/>
    <w:pPr>
      <w:spacing w:before="500" w:beforeLines="500"/>
      <w:ind w:firstLine="0" w:firstLineChars="0"/>
      <w:jc w:val="center"/>
    </w:pPr>
    <w:rPr>
      <w:rFonts w:ascii="Arial" w:hAnsi="Arial"/>
      <w:b/>
      <w:bCs/>
      <w:sz w:val="72"/>
      <w:szCs w:val="52"/>
    </w:rPr>
  </w:style>
  <w:style w:type="paragraph" w:customStyle="1" w:styleId="31">
    <w:name w:val="职务标题"/>
    <w:qFormat/>
    <w:uiPriority w:val="0"/>
    <w:pPr>
      <w:spacing w:before="312"/>
      <w:jc w:val="center"/>
    </w:pPr>
    <w:rPr>
      <w:rFonts w:ascii="Times New Roman" w:hAnsi="Times New Roman" w:eastAsia="黑体" w:cs="Times New Roman"/>
      <w:b/>
      <w:sz w:val="32"/>
      <w:lang w:val="en-US" w:eastAsia="zh-CN" w:bidi="ar-SA"/>
    </w:rPr>
  </w:style>
  <w:style w:type="paragraph" w:customStyle="1" w:styleId="32">
    <w:name w:val="正文1"/>
    <w:basedOn w:val="33"/>
    <w:qFormat/>
    <w:uiPriority w:val="0"/>
    <w:pPr>
      <w:widowControl w:val="0"/>
      <w:spacing w:line="400" w:lineRule="exact"/>
      <w:ind w:firstLine="480"/>
    </w:pPr>
  </w:style>
  <w:style w:type="paragraph" w:customStyle="1" w:styleId="33">
    <w:name w:val="段落"/>
    <w:basedOn w:val="1"/>
    <w:qFormat/>
    <w:uiPriority w:val="0"/>
    <w:pPr>
      <w:widowControl/>
      <w:spacing w:line="420" w:lineRule="exact"/>
      <w:ind w:firstLine="520"/>
    </w:pPr>
    <w:rPr>
      <w:spacing w:val="10"/>
      <w:kern w:val="0"/>
      <w:szCs w:val="20"/>
    </w:rPr>
  </w:style>
  <w:style w:type="character" w:customStyle="1" w:styleId="34">
    <w:name w:val="标题 1 字符"/>
    <w:link w:val="2"/>
    <w:qFormat/>
    <w:uiPriority w:val="0"/>
    <w:rPr>
      <w:rFonts w:ascii="黑体" w:hAnsi="黑体" w:eastAsia="新宋体" w:cs="Arial"/>
      <w:bCs/>
      <w:kern w:val="44"/>
      <w:sz w:val="36"/>
      <w:szCs w:val="36"/>
    </w:rPr>
  </w:style>
  <w:style w:type="paragraph" w:customStyle="1" w:styleId="35">
    <w:name w:val="图序"/>
    <w:basedOn w:val="1"/>
    <w:link w:val="43"/>
    <w:qFormat/>
    <w:uiPriority w:val="0"/>
    <w:pPr>
      <w:numPr>
        <w:ilvl w:val="0"/>
        <w:numId w:val="3"/>
      </w:numPr>
      <w:jc w:val="center"/>
    </w:pPr>
    <w:rPr>
      <w:rFonts w:hint="eastAsia" w:ascii="Calibri" w:hAnsi="Calibri"/>
    </w:rPr>
  </w:style>
  <w:style w:type="paragraph" w:customStyle="1" w:styleId="36">
    <w:name w:val="图片"/>
    <w:basedOn w:val="1"/>
    <w:link w:val="42"/>
    <w:qFormat/>
    <w:uiPriority w:val="0"/>
    <w:pPr>
      <w:ind w:firstLine="0" w:firstLineChars="0"/>
      <w:jc w:val="center"/>
    </w:pPr>
  </w:style>
  <w:style w:type="character" w:customStyle="1" w:styleId="37">
    <w:name w:val="批注框文本 字符"/>
    <w:basedOn w:val="25"/>
    <w:link w:val="13"/>
    <w:qFormat/>
    <w:uiPriority w:val="0"/>
    <w:rPr>
      <w:rFonts w:asciiTheme="minorHAnsi" w:hAnsiTheme="minorHAnsi" w:eastAsiaTheme="minorEastAsia" w:cstheme="minorBidi"/>
      <w:kern w:val="2"/>
      <w:sz w:val="18"/>
      <w:szCs w:val="18"/>
    </w:rPr>
  </w:style>
  <w:style w:type="character" w:customStyle="1" w:styleId="38">
    <w:name w:val="批注文字 字符"/>
    <w:basedOn w:val="25"/>
    <w:link w:val="9"/>
    <w:qFormat/>
    <w:uiPriority w:val="0"/>
    <w:rPr>
      <w:rFonts w:asciiTheme="minorHAnsi" w:hAnsiTheme="minorHAnsi" w:eastAsiaTheme="minorEastAsia" w:cstheme="minorBidi"/>
      <w:kern w:val="2"/>
      <w:sz w:val="24"/>
      <w:szCs w:val="24"/>
    </w:rPr>
  </w:style>
  <w:style w:type="character" w:customStyle="1" w:styleId="39">
    <w:name w:val="批注主题 字符"/>
    <w:basedOn w:val="38"/>
    <w:link w:val="22"/>
    <w:qFormat/>
    <w:uiPriority w:val="0"/>
    <w:rPr>
      <w:rFonts w:asciiTheme="minorHAnsi" w:hAnsiTheme="minorHAnsi" w:eastAsiaTheme="minorEastAsia" w:cstheme="minorBidi"/>
      <w:b/>
      <w:bCs/>
      <w:kern w:val="2"/>
      <w:sz w:val="24"/>
      <w:szCs w:val="24"/>
    </w:rPr>
  </w:style>
  <w:style w:type="character" w:customStyle="1" w:styleId="40">
    <w:name w:val="Unresolved Mention"/>
    <w:basedOn w:val="25"/>
    <w:semiHidden/>
    <w:unhideWhenUsed/>
    <w:qFormat/>
    <w:uiPriority w:val="99"/>
    <w:rPr>
      <w:color w:val="605E5C"/>
      <w:shd w:val="clear" w:color="auto" w:fill="E1DFDD"/>
    </w:rPr>
  </w:style>
  <w:style w:type="paragraph" w:styleId="41">
    <w:name w:val="List Paragraph"/>
    <w:basedOn w:val="1"/>
    <w:qFormat/>
    <w:uiPriority w:val="99"/>
    <w:pPr>
      <w:ind w:firstLine="420"/>
    </w:pPr>
  </w:style>
  <w:style w:type="character" w:customStyle="1" w:styleId="42">
    <w:name w:val="图片 Char"/>
    <w:link w:val="36"/>
    <w:qFormat/>
    <w:uiPriority w:val="0"/>
  </w:style>
  <w:style w:type="character" w:customStyle="1" w:styleId="43">
    <w:name w:val="图序 Char"/>
    <w:link w:val="35"/>
    <w:qFormat/>
    <w:uiPriority w:val="0"/>
    <w:rPr>
      <w:rFonts w:hint="eastAsia" w:ascii="Calibri" w:hAnsi="Calibri"/>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2.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307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156</Pages>
  <Words>16328</Words>
  <Characters>18712</Characters>
  <Lines>236</Lines>
  <Paragraphs>66</Paragraphs>
  <TotalTime>6</TotalTime>
  <ScaleCrop>false</ScaleCrop>
  <LinksUpToDate>false</LinksUpToDate>
  <CharactersWithSpaces>19726</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2023-05-16T17:56:00Z</dcterms:created>
  <dc:creator>李遥</dc:creator>
  <cp:lastModifiedBy>Diamondsamy</cp:lastModifiedBy>
  <dcterms:modified xsi:type="dcterms:W3CDTF">2024-09-04T14:55:41Z</dcterms:modified>
  <cp:revision>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4AAD4599F5D3D537E400D86663ACE085_43</vt:lpwstr>
  </property>
</Properties>
</file>