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C4EB3">
      <w:pPr>
        <w:pStyle w:val="5"/>
        <w:spacing w:line="276" w:lineRule="auto"/>
        <w:rPr>
          <w:rFonts w:eastAsiaTheme="minorEastAsia" w:cstheme="minorHAnsi"/>
          <w:b/>
          <w:bCs/>
        </w:rPr>
      </w:pPr>
    </w:p>
    <w:p w14:paraId="77D3AB40">
      <w:pPr>
        <w:pStyle w:val="21"/>
        <w:spacing w:line="276" w:lineRule="auto"/>
        <w:jc w:val="center"/>
        <w:rPr>
          <w:rFonts w:hint="eastAsia" w:asciiTheme="minorHAnsi" w:hAnsiTheme="minorHAnsi" w:eastAsiaTheme="minorEastAsia" w:cstheme="minorHAnsi"/>
          <w:b/>
          <w:bCs/>
          <w:sz w:val="52"/>
          <w:szCs w:val="44"/>
          <w:lang w:val="en-US" w:eastAsia="zh-CN"/>
        </w:rPr>
      </w:pPr>
      <w:bookmarkStart w:id="0" w:name="OLE_LINK1"/>
    </w:p>
    <w:p w14:paraId="2ADBED39">
      <w:pPr>
        <w:pStyle w:val="21"/>
        <w:spacing w:line="276" w:lineRule="auto"/>
        <w:jc w:val="center"/>
        <w:rPr>
          <w:rFonts w:hint="eastAsia" w:asciiTheme="minorHAnsi" w:hAnsiTheme="minorHAnsi" w:eastAsiaTheme="minorEastAsia" w:cstheme="minorHAnsi"/>
          <w:b/>
          <w:bCs/>
          <w:sz w:val="52"/>
          <w:szCs w:val="44"/>
          <w:lang w:val="pt-BR"/>
        </w:rPr>
      </w:pPr>
      <w:r>
        <w:rPr>
          <w:rFonts w:hint="eastAsia" w:asciiTheme="minorHAnsi" w:hAnsiTheme="minorHAnsi" w:eastAsiaTheme="minorEastAsia" w:cstheme="minorHAnsi"/>
          <w:b/>
          <w:bCs/>
          <w:sz w:val="52"/>
          <w:szCs w:val="44"/>
          <w:lang w:val="en-US" w:eastAsia="zh-CN"/>
        </w:rPr>
        <w:t>嘉环烟草工业互联网专业</w:t>
      </w:r>
      <w:r>
        <w:rPr>
          <w:rFonts w:hint="eastAsia" w:asciiTheme="minorHAnsi" w:hAnsiTheme="minorHAnsi" w:eastAsiaTheme="minorEastAsia" w:cstheme="minorHAnsi"/>
          <w:b/>
          <w:bCs/>
          <w:sz w:val="52"/>
          <w:szCs w:val="44"/>
          <w:lang w:val="pt-BR"/>
        </w:rPr>
        <w:t>服务</w:t>
      </w:r>
    </w:p>
    <w:p w14:paraId="0A3F34DF">
      <w:pPr>
        <w:pStyle w:val="21"/>
        <w:spacing w:line="276" w:lineRule="auto"/>
        <w:jc w:val="center"/>
        <w:rPr>
          <w:rFonts w:asciiTheme="minorHAnsi" w:hAnsiTheme="minorHAnsi" w:cstheme="minorHAnsi"/>
          <w:b/>
          <w:bCs/>
          <w:sz w:val="52"/>
          <w:szCs w:val="44"/>
        </w:rPr>
      </w:pPr>
      <w:bookmarkStart w:id="19" w:name="_GoBack"/>
      <w:bookmarkEnd w:id="19"/>
      <w:r>
        <w:rPr>
          <w:rFonts w:hint="eastAsia" w:asciiTheme="minorHAnsi" w:hAnsiTheme="minorHAnsi" w:eastAsiaTheme="minorEastAsia" w:cstheme="minorHAnsi"/>
          <w:b/>
          <w:bCs/>
          <w:sz w:val="52"/>
          <w:szCs w:val="44"/>
          <w:lang w:val="pt-BR"/>
        </w:rPr>
        <w:t>(HCS版)</w:t>
      </w:r>
      <w:bookmarkEnd w:id="0"/>
      <w:r>
        <w:rPr>
          <w:rFonts w:hint="eastAsia" w:asciiTheme="minorHAnsi" w:hAnsiTheme="minorHAnsi" w:cstheme="minorHAnsi"/>
          <w:b/>
          <w:bCs/>
          <w:sz w:val="52"/>
          <w:szCs w:val="44"/>
        </w:rPr>
        <w:t>介绍</w:t>
      </w:r>
    </w:p>
    <w:p w14:paraId="6286A3E0">
      <w:pPr>
        <w:pStyle w:val="21"/>
        <w:spacing w:line="276" w:lineRule="auto"/>
        <w:jc w:val="center"/>
        <w:rPr>
          <w:rFonts w:asciiTheme="minorHAnsi" w:hAnsiTheme="minorHAnsi" w:eastAsiaTheme="minorEastAsia" w:cstheme="minorHAnsi"/>
        </w:rPr>
      </w:pPr>
    </w:p>
    <w:p w14:paraId="7A478F2B">
      <w:pPr>
        <w:pStyle w:val="21"/>
        <w:spacing w:line="276" w:lineRule="auto"/>
        <w:rPr>
          <w:rFonts w:asciiTheme="minorHAnsi" w:hAnsiTheme="minorHAnsi" w:eastAsiaTheme="minorEastAsia" w:cstheme="minorHAnsi"/>
        </w:rPr>
      </w:pPr>
    </w:p>
    <w:p w14:paraId="5DC6320A">
      <w:pPr>
        <w:pStyle w:val="21"/>
        <w:spacing w:line="276" w:lineRule="auto"/>
        <w:rPr>
          <w:rFonts w:asciiTheme="minorHAnsi" w:hAnsiTheme="minorHAnsi" w:eastAsiaTheme="minorEastAsia" w:cstheme="minorHAnsi"/>
        </w:rPr>
      </w:pPr>
    </w:p>
    <w:p w14:paraId="75D2BDFE">
      <w:pPr>
        <w:pStyle w:val="21"/>
        <w:spacing w:line="276" w:lineRule="auto"/>
        <w:rPr>
          <w:rFonts w:asciiTheme="minorHAnsi" w:hAnsiTheme="minorHAnsi" w:eastAsiaTheme="minorEastAsia" w:cstheme="minorHAnsi"/>
        </w:rPr>
      </w:pPr>
    </w:p>
    <w:p w14:paraId="67B1A723">
      <w:pPr>
        <w:pStyle w:val="21"/>
        <w:spacing w:line="276" w:lineRule="auto"/>
        <w:rPr>
          <w:rFonts w:asciiTheme="minorHAnsi" w:hAnsiTheme="minorHAnsi" w:eastAsiaTheme="minorEastAsia" w:cstheme="minorHAnsi"/>
        </w:rPr>
      </w:pPr>
    </w:p>
    <w:p w14:paraId="1733577B">
      <w:pPr>
        <w:pStyle w:val="21"/>
        <w:spacing w:line="276" w:lineRule="auto"/>
        <w:rPr>
          <w:rFonts w:asciiTheme="minorHAnsi" w:hAnsiTheme="minorHAnsi" w:eastAsiaTheme="minorEastAsia" w:cstheme="minorHAnsi"/>
        </w:rPr>
      </w:pPr>
    </w:p>
    <w:p w14:paraId="2043EFA7">
      <w:pPr>
        <w:pStyle w:val="21"/>
        <w:spacing w:line="276" w:lineRule="auto"/>
        <w:rPr>
          <w:rFonts w:asciiTheme="minorHAnsi" w:hAnsiTheme="minorHAnsi" w:eastAsiaTheme="minorEastAsia" w:cstheme="minorHAnsi"/>
        </w:rPr>
      </w:pPr>
    </w:p>
    <w:p w14:paraId="2F59672C">
      <w:pPr>
        <w:pStyle w:val="21"/>
        <w:spacing w:line="276" w:lineRule="auto"/>
        <w:rPr>
          <w:rFonts w:asciiTheme="minorHAnsi" w:hAnsiTheme="minorHAnsi" w:eastAsiaTheme="minorEastAsia" w:cstheme="minorHAnsi"/>
        </w:rPr>
      </w:pPr>
    </w:p>
    <w:p w14:paraId="53ED5866">
      <w:pPr>
        <w:pStyle w:val="21"/>
        <w:spacing w:line="276" w:lineRule="auto"/>
        <w:rPr>
          <w:rFonts w:asciiTheme="minorHAnsi" w:hAnsiTheme="minorHAnsi" w:eastAsiaTheme="minorEastAsia" w:cstheme="minorHAnsi"/>
        </w:rPr>
      </w:pPr>
    </w:p>
    <w:p w14:paraId="5A911DB8">
      <w:pPr>
        <w:pStyle w:val="2"/>
        <w:keepNext w:val="0"/>
        <w:numPr>
          <w:ilvl w:val="0"/>
          <w:numId w:val="0"/>
        </w:numPr>
        <w:spacing w:before="0" w:after="120" w:line="276" w:lineRule="auto"/>
        <w:rPr>
          <w:rFonts w:asciiTheme="minorHAnsi" w:hAnsiTheme="minorHAnsi" w:eastAsiaTheme="minorEastAsia" w:cstheme="minorHAnsi"/>
          <w:sz w:val="21"/>
        </w:rPr>
      </w:pPr>
    </w:p>
    <w:p w14:paraId="32D06F20">
      <w:pPr>
        <w:widowControl/>
        <w:autoSpaceDE/>
        <w:autoSpaceDN/>
        <w:adjustRightInd/>
        <w:rPr>
          <w:rFonts w:eastAsiaTheme="minorEastAsia" w:cstheme="minorHAnsi"/>
          <w:b/>
          <w:sz w:val="21"/>
          <w:szCs w:val="32"/>
        </w:rPr>
      </w:pPr>
      <w:r>
        <w:rPr>
          <w:rFonts w:eastAsiaTheme="minorEastAsia" w:cstheme="minorHAnsi"/>
          <w:sz w:val="21"/>
        </w:rPr>
        <w:br w:type="page"/>
      </w:r>
    </w:p>
    <w:p w14:paraId="7EC93AB2">
      <w:pPr>
        <w:pStyle w:val="2"/>
        <w:tabs>
          <w:tab w:val="left" w:pos="574"/>
          <w:tab w:val="clear" w:pos="432"/>
        </w:tabs>
        <w:spacing w:line="276" w:lineRule="auto"/>
        <w:ind w:left="574"/>
        <w:rPr>
          <w:rFonts w:asciiTheme="minorHAnsi" w:hAnsiTheme="minorHAnsi" w:eastAsiaTheme="minorEastAsia" w:cstheme="minorHAnsi"/>
        </w:rPr>
      </w:pPr>
      <w:bookmarkStart w:id="1" w:name="_Toc50261664"/>
      <w:bookmarkEnd w:id="1"/>
      <w:bookmarkStart w:id="2" w:name="_Toc50261661"/>
      <w:bookmarkEnd w:id="2"/>
      <w:bookmarkStart w:id="3" w:name="_Toc50261634"/>
      <w:bookmarkEnd w:id="3"/>
      <w:bookmarkStart w:id="4" w:name="_Toc50261662"/>
      <w:bookmarkEnd w:id="4"/>
      <w:bookmarkStart w:id="5" w:name="_Toc50261660"/>
      <w:bookmarkEnd w:id="5"/>
      <w:bookmarkStart w:id="6" w:name="_Toc50261635"/>
      <w:bookmarkEnd w:id="6"/>
      <w:bookmarkStart w:id="7" w:name="_Toc50261665"/>
      <w:bookmarkEnd w:id="7"/>
      <w:bookmarkStart w:id="8" w:name="_Toc50261628"/>
      <w:bookmarkEnd w:id="8"/>
      <w:bookmarkStart w:id="9" w:name="_Toc50261631"/>
      <w:bookmarkEnd w:id="9"/>
      <w:bookmarkStart w:id="10" w:name="_Toc50261658"/>
      <w:bookmarkEnd w:id="10"/>
      <w:bookmarkStart w:id="11" w:name="_Toc50261630"/>
      <w:bookmarkEnd w:id="11"/>
      <w:bookmarkStart w:id="12" w:name="_Toc50261632"/>
      <w:bookmarkEnd w:id="12"/>
      <w:bookmarkStart w:id="13" w:name="_Toc115075604"/>
      <w:r>
        <w:rPr>
          <w:rFonts w:asciiTheme="minorHAnsi" w:hAnsiTheme="minorHAnsi" w:eastAsiaTheme="minorEastAsia" w:cstheme="minorHAnsi"/>
        </w:rPr>
        <w:t>基本信息</w:t>
      </w:r>
      <w:bookmarkEnd w:id="13"/>
    </w:p>
    <w:p w14:paraId="24E60664">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嘉环科技股份有限公司（以下简称嘉环科技），国家级高新技术企业，专注于ICT 技术服务，以服务构建产业最佳连接，成为绿色智能世界一站式服务平台。主营业务为：信息通信系统综合服务、数智化+双碳综合服务、教育培训综合服务。公司深耕信息通信领域20多年，始终坚持为客户提供优质服务，积极运用5G、物联网、大数据、人工智能等新一代信息技术为客户实现数智化转型，持续提升服务质量和安全保障能力，为数字中国、数字经济发展提供强有力的支撑与保障。</w:t>
      </w:r>
    </w:p>
    <w:p w14:paraId="23001424">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烟草工业互联网专业服务面向烟草工业互联网提供专业技术服务，包括部署实施、技术支持、运维等，按人天或人月定制服务套餐，满足个性化需求。</w:t>
      </w:r>
    </w:p>
    <w:p w14:paraId="54C991A5">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目标客户：公安、数字城市、工业互联网、中国烟草</w:t>
      </w:r>
    </w:p>
    <w:p w14:paraId="3C89C66B">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适用场景：打破数据孤岛，实现数据资源的跨域应用，进而最大化数据资产的价值</w:t>
      </w:r>
    </w:p>
    <w:p w14:paraId="1B55A2AF">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一、局点部署</w:t>
      </w:r>
    </w:p>
    <w:p w14:paraId="67D1C649">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提供工业互联网平台局点部署。包含部署规划设计和实施工作中的环境准备、安装部署、验收测试等服务。</w:t>
      </w:r>
    </w:p>
    <w:p w14:paraId="2009CAFB">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二、技术支持</w:t>
      </w:r>
    </w:p>
    <w:p w14:paraId="1EEFE9BC">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面向客户提供工业互联网技术指导以及问题定位等专业技术支持服务。</w:t>
      </w:r>
    </w:p>
    <w:p w14:paraId="55815108">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三、需求开发</w:t>
      </w:r>
    </w:p>
    <w:p w14:paraId="6C116978">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新增功能需求开发，包含统一用户集成、统一运维集成、第三方应用对接集成、第三方产品适配集成等。</w:t>
      </w:r>
    </w:p>
    <w:p w14:paraId="2BC75ACD">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四、专家服务。</w:t>
      </w:r>
    </w:p>
    <w:p w14:paraId="17411A33">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架构师、行业专家（MES、ERP、物联网、大数据平台、数据中台及其他行业）等，提供合理的解决方案，也包含运维专家服务。</w:t>
      </w:r>
    </w:p>
    <w:p w14:paraId="1E97218D">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五、培训</w:t>
      </w:r>
    </w:p>
    <w:p w14:paraId="00E66FF2">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提供数据传输产品、数字模型库产品等培训服务。</w:t>
      </w:r>
    </w:p>
    <w:p w14:paraId="54845DDB">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六、运维运营</w:t>
      </w:r>
    </w:p>
    <w:p w14:paraId="43D4E777">
      <w:pPr>
        <w:pStyle w:val="42"/>
        <w:spacing w:before="0" w:beforeAutospacing="0" w:after="0" w:afterAutospacing="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局点运维：推荐服务，面向客户提供告警处理、异常指标分析、云服务升级变更、问题受理以及故障处理等运维服务，保证工业互联网平台稳定运行（不包括备件服务）。</w:t>
      </w:r>
    </w:p>
    <w:p w14:paraId="7EF0B9FD">
      <w:pPr>
        <w:pStyle w:val="42"/>
        <w:spacing w:before="0" w:beforeAutospacing="0" w:after="0" w:afterAutospacing="0" w:line="360" w:lineRule="auto"/>
        <w:ind w:firstLine="480" w:firstLineChars="200"/>
        <w:rPr>
          <w:rFonts w:hint="eastAsia"/>
        </w:rPr>
      </w:pPr>
      <w:r>
        <w:rPr>
          <w:rFonts w:hint="eastAsia" w:ascii="仿宋" w:hAnsi="仿宋" w:eastAsia="仿宋" w:cs="仿宋"/>
          <w:kern w:val="2"/>
          <w:sz w:val="24"/>
          <w:szCs w:val="24"/>
          <w:lang w:val="en-US" w:eastAsia="zh-CN" w:bidi="ar-SA"/>
        </w:rPr>
        <w:t> 局点运营：推荐服务，面向客户提供工业互联网日常运营服务，保证工业互联网平台日常运营。</w:t>
      </w:r>
    </w:p>
    <w:p w14:paraId="7FDE2D8C">
      <w:pPr>
        <w:pStyle w:val="2"/>
        <w:tabs>
          <w:tab w:val="left" w:pos="574"/>
          <w:tab w:val="clear" w:pos="432"/>
        </w:tabs>
        <w:spacing w:line="276" w:lineRule="auto"/>
        <w:ind w:left="574"/>
        <w:rPr>
          <w:rFonts w:asciiTheme="minorHAnsi" w:hAnsiTheme="minorHAnsi" w:eastAsiaTheme="minorEastAsia" w:cstheme="minorHAnsi"/>
        </w:rPr>
      </w:pPr>
      <w:bookmarkStart w:id="14" w:name="_Toc115075605"/>
      <w:r>
        <w:rPr>
          <w:rFonts w:hint="eastAsia" w:asciiTheme="minorHAnsi" w:hAnsiTheme="minorHAnsi" w:eastAsiaTheme="minorEastAsia" w:cstheme="minorHAnsi"/>
        </w:rPr>
        <w:t>服务内容介绍</w:t>
      </w:r>
      <w:bookmarkEnd w:id="14"/>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1"/>
        <w:gridCol w:w="2751"/>
        <w:gridCol w:w="4007"/>
      </w:tblGrid>
      <w:tr w14:paraId="7349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5808">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bookmarkStart w:id="15" w:name="OLE_LINK2"/>
            <w:bookmarkStart w:id="16" w:name="OLE_LINK3"/>
            <w:r>
              <w:rPr>
                <w:rFonts w:hint="eastAsia" w:ascii="仿宋" w:hAnsi="仿宋" w:eastAsia="仿宋" w:cs="仿宋"/>
                <w:b/>
                <w:bCs/>
                <w:i w:val="0"/>
                <w:iCs w:val="0"/>
                <w:color w:val="000000"/>
                <w:kern w:val="0"/>
                <w:sz w:val="20"/>
                <w:szCs w:val="20"/>
                <w:u w:val="none"/>
                <w:lang w:val="en-US" w:eastAsia="zh-CN" w:bidi="ar"/>
              </w:rPr>
              <w:t>服务内容</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B808">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服务规格</w:t>
            </w:r>
          </w:p>
        </w:tc>
        <w:tc>
          <w:tcPr>
            <w:tcW w:w="2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A6502">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详细说明</w:t>
            </w:r>
          </w:p>
        </w:tc>
      </w:tr>
      <w:tr w14:paraId="1BA3A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EA521">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应用开发服务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9C1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远程人工服务</w:t>
            </w:r>
          </w:p>
        </w:tc>
        <w:tc>
          <w:tcPr>
            <w:tcW w:w="2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0E1E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远程服务-新增功能需求开发，产品优化、问题处理、产品使用指导、应用联测、部署、升级、功能测试、产品插件联测等。</w:t>
            </w:r>
          </w:p>
        </w:tc>
      </w:tr>
      <w:tr w14:paraId="3C38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10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99509">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52E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现场人工服务</w:t>
            </w:r>
          </w:p>
        </w:tc>
        <w:tc>
          <w:tcPr>
            <w:tcW w:w="2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CD39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现场服务-新增功能需求开发，产品优化、问题处理、产品使用指导、应用联测、部署、升级、功能测试、产品插件联测等</w:t>
            </w:r>
          </w:p>
        </w:tc>
      </w:tr>
      <w:tr w14:paraId="6AF5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10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0DE6B">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产品运维服务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672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远程人工服务</w:t>
            </w:r>
          </w:p>
        </w:tc>
        <w:tc>
          <w:tcPr>
            <w:tcW w:w="2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A7DB8">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远程服务-相关产品日常运维、问题处理等</w:t>
            </w:r>
          </w:p>
        </w:tc>
      </w:tr>
      <w:tr w14:paraId="3C6D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10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5824">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8CF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现场人工服务</w:t>
            </w:r>
          </w:p>
        </w:tc>
        <w:tc>
          <w:tcPr>
            <w:tcW w:w="2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1C89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现场服务-相关产品日常运维、问题处理等</w:t>
            </w:r>
          </w:p>
        </w:tc>
      </w:tr>
      <w:tr w14:paraId="4298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A6C5">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培训服务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BE45">
            <w:pPr>
              <w:keepNext w:val="0"/>
              <w:keepLines w:val="0"/>
              <w:widowControl/>
              <w:suppressLineNumbers w:val="0"/>
              <w:jc w:val="center"/>
              <w:textAlignment w:val="center"/>
              <w:rPr>
                <w:rFonts w:hint="default"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w:t>
            </w:r>
          </w:p>
        </w:tc>
        <w:tc>
          <w:tcPr>
            <w:tcW w:w="2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2386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培训服务下单不少于6人天，包含1次集中培训及5次单独培训答疑</w:t>
            </w:r>
          </w:p>
        </w:tc>
      </w:tr>
      <w:tr w14:paraId="0CB3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C69E">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专家服务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155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lang w:val="en-US" w:eastAsia="zh-CN"/>
              </w:rPr>
              <w:t>/</w:t>
            </w:r>
          </w:p>
        </w:tc>
        <w:tc>
          <w:tcPr>
            <w:tcW w:w="2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5898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架构师、行业专家（MES、ERP、物联网、大数据平台、数据中台及其他行业）等，提供合理的解决方案或运维专家服务。</w:t>
            </w:r>
          </w:p>
        </w:tc>
      </w:tr>
    </w:tbl>
    <w:p w14:paraId="50703D62">
      <w:pPr>
        <w:spacing w:line="276" w:lineRule="auto"/>
        <w:rPr>
          <w:rFonts w:eastAsiaTheme="minorEastAsia" w:cstheme="minorHAnsi"/>
          <w:b/>
          <w:bCs/>
        </w:rPr>
      </w:pPr>
    </w:p>
    <w:p w14:paraId="5923126D">
      <w:pPr>
        <w:pStyle w:val="2"/>
        <w:tabs>
          <w:tab w:val="left" w:pos="574"/>
          <w:tab w:val="clear" w:pos="432"/>
        </w:tabs>
        <w:spacing w:line="276" w:lineRule="auto"/>
        <w:ind w:left="574"/>
        <w:rPr>
          <w:rFonts w:asciiTheme="minorHAnsi" w:hAnsiTheme="minorHAnsi" w:eastAsiaTheme="minorEastAsia" w:cstheme="minorHAnsi"/>
        </w:rPr>
      </w:pPr>
      <w:bookmarkStart w:id="17" w:name="_Toc50371657"/>
      <w:bookmarkStart w:id="18" w:name="_Toc115075608"/>
      <w:r>
        <w:rPr>
          <w:rFonts w:hint="eastAsia" w:asciiTheme="minorHAnsi" w:hAnsiTheme="minorHAnsi" w:eastAsiaTheme="minorEastAsia" w:cstheme="minorHAnsi"/>
        </w:rPr>
        <w:t>服务</w:t>
      </w:r>
      <w:r>
        <w:rPr>
          <w:rFonts w:asciiTheme="minorHAnsi" w:hAnsiTheme="minorHAnsi" w:eastAsiaTheme="minorEastAsia" w:cstheme="minorHAnsi"/>
        </w:rPr>
        <w:t>交付</w:t>
      </w:r>
      <w:bookmarkEnd w:id="17"/>
      <w:bookmarkEnd w:id="18"/>
      <w:r>
        <w:rPr>
          <w:rFonts w:hint="eastAsia" w:asciiTheme="minorHAnsi" w:hAnsiTheme="minorHAnsi" w:eastAsiaTheme="minorEastAsia" w:cstheme="minorHAnsi"/>
        </w:rPr>
        <w:t>说明</w:t>
      </w:r>
    </w:p>
    <w:p w14:paraId="61679B9A">
      <w:pPr>
        <w:spacing w:line="276" w:lineRule="auto"/>
        <w:rPr>
          <w:rFonts w:ascii="宋体" w:hAnsi="宋体" w:cs="宋体"/>
          <w:sz w:val="24"/>
          <w:szCs w:val="24"/>
        </w:rPr>
      </w:pPr>
      <w:r>
        <w:rPr>
          <w:rFonts w:hint="eastAsia" w:ascii="宋体" w:hAnsi="宋体" w:cs="宋体"/>
          <w:sz w:val="24"/>
          <w:szCs w:val="24"/>
          <w:lang w:val="en-US" w:eastAsia="zh-CN"/>
        </w:rPr>
        <w:t>烟草工业互联网专业服务</w:t>
      </w:r>
      <w:r>
        <w:rPr>
          <w:rFonts w:hint="eastAsia" w:ascii="宋体" w:hAnsi="宋体" w:cs="宋体"/>
          <w:sz w:val="24"/>
          <w:szCs w:val="24"/>
        </w:rPr>
        <w:t>的主要交付内容如下表所示：</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8"/>
        <w:gridCol w:w="2075"/>
        <w:gridCol w:w="1870"/>
        <w:gridCol w:w="3650"/>
      </w:tblGrid>
      <w:tr w14:paraId="5900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trPr>
        <w:tc>
          <w:tcPr>
            <w:tcW w:w="560" w:type="pct"/>
            <w:shd w:val="clear" w:color="auto" w:fill="D8D8D8" w:themeFill="background1" w:themeFillShade="D9"/>
            <w:tcMar>
              <w:top w:w="62" w:type="dxa"/>
              <w:left w:w="125" w:type="dxa"/>
              <w:bottom w:w="62" w:type="dxa"/>
              <w:right w:w="125" w:type="dxa"/>
            </w:tcMar>
          </w:tcPr>
          <w:p w14:paraId="605E3FD4">
            <w:pPr>
              <w:spacing w:line="276" w:lineRule="auto"/>
              <w:jc w:val="center"/>
              <w:rPr>
                <w:rFonts w:eastAsiaTheme="minorEastAsia" w:cstheme="minorHAnsi"/>
                <w:szCs w:val="18"/>
              </w:rPr>
            </w:pPr>
            <w:r>
              <w:rPr>
                <w:rFonts w:eastAsiaTheme="minorEastAsia" w:cstheme="minorHAnsi"/>
                <w:b/>
                <w:bCs/>
                <w:szCs w:val="18"/>
              </w:rPr>
              <w:t>序号</w:t>
            </w:r>
          </w:p>
        </w:tc>
        <w:tc>
          <w:tcPr>
            <w:tcW w:w="1213" w:type="pct"/>
            <w:shd w:val="clear" w:color="auto" w:fill="D8D8D8" w:themeFill="background1" w:themeFillShade="D9"/>
            <w:tcMar>
              <w:top w:w="62" w:type="dxa"/>
              <w:left w:w="125" w:type="dxa"/>
              <w:bottom w:w="62" w:type="dxa"/>
              <w:right w:w="125" w:type="dxa"/>
            </w:tcMar>
          </w:tcPr>
          <w:p w14:paraId="6810EFDE">
            <w:pPr>
              <w:spacing w:line="276" w:lineRule="auto"/>
              <w:jc w:val="center"/>
              <w:rPr>
                <w:rFonts w:eastAsiaTheme="minorEastAsia" w:cstheme="minorHAnsi"/>
                <w:szCs w:val="18"/>
              </w:rPr>
            </w:pPr>
            <w:r>
              <w:rPr>
                <w:rFonts w:eastAsiaTheme="minorEastAsia" w:cstheme="minorHAnsi"/>
                <w:b/>
                <w:bCs/>
                <w:szCs w:val="18"/>
              </w:rPr>
              <w:t>交付件名称</w:t>
            </w:r>
          </w:p>
        </w:tc>
        <w:tc>
          <w:tcPr>
            <w:tcW w:w="1093" w:type="pct"/>
            <w:shd w:val="clear" w:color="auto" w:fill="D8D8D8" w:themeFill="background1" w:themeFillShade="D9"/>
          </w:tcPr>
          <w:p w14:paraId="2F314455">
            <w:pPr>
              <w:spacing w:line="276" w:lineRule="auto"/>
              <w:jc w:val="center"/>
              <w:rPr>
                <w:rFonts w:eastAsiaTheme="minorEastAsia" w:cstheme="minorHAnsi"/>
                <w:b/>
                <w:bCs/>
                <w:szCs w:val="18"/>
              </w:rPr>
            </w:pPr>
            <w:r>
              <w:rPr>
                <w:rFonts w:eastAsiaTheme="minorEastAsia" w:cstheme="minorHAnsi"/>
                <w:b/>
                <w:bCs/>
                <w:szCs w:val="18"/>
              </w:rPr>
              <w:t>是否</w:t>
            </w:r>
            <w:r>
              <w:rPr>
                <w:rFonts w:hint="eastAsia" w:eastAsiaTheme="minorEastAsia" w:cstheme="minorHAnsi"/>
                <w:b/>
                <w:bCs/>
                <w:szCs w:val="18"/>
              </w:rPr>
              <w:t>必选</w:t>
            </w:r>
          </w:p>
        </w:tc>
        <w:tc>
          <w:tcPr>
            <w:tcW w:w="2133" w:type="pct"/>
            <w:shd w:val="clear" w:color="auto" w:fill="D8D8D8" w:themeFill="background1" w:themeFillShade="D9"/>
            <w:tcMar>
              <w:top w:w="62" w:type="dxa"/>
              <w:left w:w="125" w:type="dxa"/>
              <w:bottom w:w="62" w:type="dxa"/>
              <w:right w:w="125" w:type="dxa"/>
            </w:tcMar>
          </w:tcPr>
          <w:p w14:paraId="30610DBA">
            <w:pPr>
              <w:spacing w:line="276" w:lineRule="auto"/>
              <w:jc w:val="center"/>
              <w:rPr>
                <w:rFonts w:eastAsiaTheme="minorEastAsia" w:cstheme="minorHAnsi"/>
                <w:szCs w:val="18"/>
              </w:rPr>
            </w:pPr>
            <w:r>
              <w:rPr>
                <w:rFonts w:eastAsiaTheme="minorEastAsia" w:cstheme="minorHAnsi"/>
                <w:b/>
                <w:bCs/>
                <w:szCs w:val="18"/>
              </w:rPr>
              <w:t>交付件描述</w:t>
            </w:r>
          </w:p>
        </w:tc>
      </w:tr>
      <w:tr w14:paraId="0802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trPr>
        <w:tc>
          <w:tcPr>
            <w:tcW w:w="560" w:type="pct"/>
            <w:shd w:val="clear" w:color="auto" w:fill="auto"/>
            <w:tcMar>
              <w:top w:w="62" w:type="dxa"/>
              <w:left w:w="125" w:type="dxa"/>
              <w:bottom w:w="62" w:type="dxa"/>
              <w:right w:w="125" w:type="dxa"/>
            </w:tcMar>
          </w:tcPr>
          <w:p w14:paraId="21970F2E">
            <w:pPr>
              <w:spacing w:line="276" w:lineRule="auto"/>
              <w:jc w:val="center"/>
              <w:rPr>
                <w:rFonts w:eastAsiaTheme="minorEastAsia" w:cstheme="minorHAnsi"/>
                <w:bCs/>
                <w:szCs w:val="18"/>
              </w:rPr>
            </w:pPr>
            <w:r>
              <w:rPr>
                <w:rFonts w:hint="eastAsia" w:eastAsiaTheme="minorEastAsia" w:cstheme="minorHAnsi"/>
                <w:bCs/>
                <w:szCs w:val="18"/>
              </w:rPr>
              <w:t>1</w:t>
            </w:r>
          </w:p>
        </w:tc>
        <w:tc>
          <w:tcPr>
            <w:tcW w:w="1213" w:type="pct"/>
            <w:shd w:val="clear" w:color="auto" w:fill="auto"/>
            <w:tcMar>
              <w:top w:w="62" w:type="dxa"/>
              <w:left w:w="125" w:type="dxa"/>
              <w:bottom w:w="62" w:type="dxa"/>
              <w:right w:w="125" w:type="dxa"/>
            </w:tcMar>
            <w:vAlign w:val="top"/>
          </w:tcPr>
          <w:p w14:paraId="0639E89C">
            <w:pPr>
              <w:spacing w:line="276"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需求规格说明书</w:t>
            </w:r>
          </w:p>
        </w:tc>
        <w:tc>
          <w:tcPr>
            <w:tcW w:w="1093" w:type="pct"/>
          </w:tcPr>
          <w:p w14:paraId="66BAC276">
            <w:pPr>
              <w:spacing w:line="240"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否</w:t>
            </w:r>
          </w:p>
        </w:tc>
        <w:tc>
          <w:tcPr>
            <w:tcW w:w="2133" w:type="pct"/>
            <w:shd w:val="clear" w:color="auto" w:fill="auto"/>
            <w:tcMar>
              <w:top w:w="62" w:type="dxa"/>
              <w:left w:w="125" w:type="dxa"/>
              <w:bottom w:w="62" w:type="dxa"/>
              <w:right w:w="125" w:type="dxa"/>
            </w:tcMar>
          </w:tcPr>
          <w:p w14:paraId="45EE857E">
            <w:pPr>
              <w:rPr>
                <w:rFonts w:hint="default" w:eastAsia="宋体"/>
                <w:lang w:val="en-US" w:eastAsia="zh-CN"/>
              </w:rPr>
            </w:pPr>
            <w:r>
              <w:rPr>
                <w:rFonts w:hint="eastAsia"/>
              </w:rPr>
              <w:t>详细记录系统或软件产品所需功能和非功能需求的文档，它包括系统功能描述、接口需求、数据定义、性能标准、约束条件、假设和依赖关系，</w:t>
            </w:r>
          </w:p>
        </w:tc>
      </w:tr>
      <w:tr w14:paraId="1ECB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560" w:type="pct"/>
            <w:shd w:val="clear" w:color="auto" w:fill="auto"/>
            <w:tcMar>
              <w:top w:w="62" w:type="dxa"/>
              <w:left w:w="125" w:type="dxa"/>
              <w:bottom w:w="62" w:type="dxa"/>
              <w:right w:w="125" w:type="dxa"/>
            </w:tcMar>
          </w:tcPr>
          <w:p w14:paraId="2CF35274">
            <w:pPr>
              <w:spacing w:line="276" w:lineRule="auto"/>
              <w:jc w:val="center"/>
              <w:rPr>
                <w:rFonts w:eastAsiaTheme="minorEastAsia" w:cstheme="minorHAnsi"/>
                <w:bCs/>
                <w:szCs w:val="18"/>
              </w:rPr>
            </w:pPr>
            <w:r>
              <w:rPr>
                <w:rFonts w:hint="eastAsia" w:eastAsiaTheme="minorEastAsia" w:cstheme="minorHAnsi"/>
                <w:bCs/>
                <w:szCs w:val="18"/>
              </w:rPr>
              <w:t>2</w:t>
            </w:r>
          </w:p>
        </w:tc>
        <w:tc>
          <w:tcPr>
            <w:tcW w:w="1213" w:type="pct"/>
            <w:shd w:val="clear" w:color="auto" w:fill="auto"/>
            <w:tcMar>
              <w:top w:w="62" w:type="dxa"/>
              <w:left w:w="125" w:type="dxa"/>
              <w:bottom w:w="62" w:type="dxa"/>
              <w:right w:w="125" w:type="dxa"/>
            </w:tcMar>
            <w:vAlign w:val="top"/>
          </w:tcPr>
          <w:p w14:paraId="16FC6D12">
            <w:pPr>
              <w:spacing w:line="276" w:lineRule="auto"/>
              <w:jc w:val="center"/>
              <w:rPr>
                <w:rFonts w:eastAsiaTheme="minorEastAsia" w:cstheme="minorHAnsi"/>
                <w:bCs/>
                <w:szCs w:val="18"/>
              </w:rPr>
            </w:pPr>
            <w:r>
              <w:rPr>
                <w:rFonts w:hint="eastAsia" w:eastAsiaTheme="minorEastAsia" w:cstheme="minorHAnsi"/>
                <w:bCs/>
                <w:szCs w:val="18"/>
                <w:lang w:val="en-US" w:eastAsia="zh-CN"/>
              </w:rPr>
              <w:t>概要设计</w:t>
            </w:r>
          </w:p>
        </w:tc>
        <w:tc>
          <w:tcPr>
            <w:tcW w:w="1093" w:type="pct"/>
          </w:tcPr>
          <w:p w14:paraId="72B74385">
            <w:pPr>
              <w:spacing w:line="240" w:lineRule="auto"/>
              <w:jc w:val="center"/>
              <w:rPr>
                <w:rFonts w:hint="eastAsia" w:eastAsiaTheme="minorEastAsia" w:cstheme="minorHAnsi"/>
                <w:bCs/>
                <w:szCs w:val="18"/>
                <w:lang w:val="en-US" w:eastAsia="zh-CN"/>
              </w:rPr>
            </w:pPr>
            <w:r>
              <w:rPr>
                <w:rFonts w:hint="eastAsia" w:eastAsiaTheme="minorEastAsia" w:cstheme="minorHAnsi"/>
                <w:bCs/>
                <w:szCs w:val="18"/>
                <w:lang w:val="en-US" w:eastAsia="zh-CN"/>
              </w:rPr>
              <w:t>否</w:t>
            </w:r>
          </w:p>
        </w:tc>
        <w:tc>
          <w:tcPr>
            <w:tcW w:w="2133" w:type="pct"/>
            <w:shd w:val="clear" w:color="auto" w:fill="auto"/>
            <w:tcMar>
              <w:top w:w="62" w:type="dxa"/>
              <w:left w:w="125" w:type="dxa"/>
              <w:bottom w:w="62" w:type="dxa"/>
              <w:right w:w="125" w:type="dxa"/>
            </w:tcMar>
          </w:tcPr>
          <w:p w14:paraId="47D055E7">
            <w:pPr>
              <w:spacing w:line="276" w:lineRule="auto"/>
              <w:rPr>
                <w:rFonts w:eastAsiaTheme="minorEastAsia" w:cstheme="minorHAnsi"/>
                <w:bCs/>
                <w:szCs w:val="18"/>
              </w:rPr>
            </w:pPr>
          </w:p>
        </w:tc>
      </w:tr>
      <w:tr w14:paraId="4C4B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1C08D3F2">
            <w:pPr>
              <w:spacing w:line="276" w:lineRule="auto"/>
              <w:jc w:val="center"/>
              <w:rPr>
                <w:rFonts w:eastAsiaTheme="minorEastAsia" w:cstheme="minorHAnsi"/>
                <w:bCs/>
                <w:szCs w:val="18"/>
              </w:rPr>
            </w:pPr>
            <w:r>
              <w:rPr>
                <w:rFonts w:hint="eastAsia" w:eastAsiaTheme="minorEastAsia" w:cstheme="minorHAnsi"/>
                <w:bCs/>
                <w:szCs w:val="18"/>
              </w:rPr>
              <w:t>3</w:t>
            </w:r>
          </w:p>
        </w:tc>
        <w:tc>
          <w:tcPr>
            <w:tcW w:w="1213" w:type="pct"/>
            <w:shd w:val="clear" w:color="auto" w:fill="auto"/>
            <w:tcMar>
              <w:top w:w="62" w:type="dxa"/>
              <w:left w:w="125" w:type="dxa"/>
              <w:bottom w:w="62" w:type="dxa"/>
              <w:right w:w="125" w:type="dxa"/>
            </w:tcMar>
            <w:vAlign w:val="top"/>
          </w:tcPr>
          <w:p w14:paraId="4B8D2232">
            <w:pPr>
              <w:spacing w:line="276" w:lineRule="auto"/>
              <w:jc w:val="center"/>
              <w:rPr>
                <w:rFonts w:eastAsiaTheme="minorEastAsia" w:cstheme="minorHAnsi"/>
                <w:bCs/>
                <w:szCs w:val="18"/>
              </w:rPr>
            </w:pPr>
            <w:r>
              <w:rPr>
                <w:rFonts w:hint="eastAsia" w:eastAsiaTheme="minorEastAsia" w:cstheme="minorHAnsi"/>
                <w:bCs/>
                <w:szCs w:val="18"/>
                <w:lang w:val="en-US" w:eastAsia="zh-CN"/>
              </w:rPr>
              <w:t>测试报告</w:t>
            </w:r>
          </w:p>
        </w:tc>
        <w:tc>
          <w:tcPr>
            <w:tcW w:w="1093" w:type="pct"/>
          </w:tcPr>
          <w:p w14:paraId="40295535">
            <w:pPr>
              <w:spacing w:line="240" w:lineRule="auto"/>
              <w:jc w:val="center"/>
              <w:rPr>
                <w:rFonts w:hint="eastAsia" w:eastAsiaTheme="minorEastAsia" w:cstheme="minorHAnsi"/>
                <w:bCs/>
                <w:szCs w:val="18"/>
                <w:lang w:val="en-US" w:eastAsia="zh-CN"/>
              </w:rPr>
            </w:pPr>
            <w:r>
              <w:rPr>
                <w:rFonts w:hint="eastAsia" w:eastAsiaTheme="minorEastAsia" w:cstheme="minorHAnsi"/>
                <w:bCs/>
                <w:szCs w:val="18"/>
                <w:lang w:val="en-US" w:eastAsia="zh-CN"/>
              </w:rPr>
              <w:t>否</w:t>
            </w:r>
          </w:p>
        </w:tc>
        <w:tc>
          <w:tcPr>
            <w:tcW w:w="2133" w:type="pct"/>
            <w:shd w:val="clear" w:color="auto" w:fill="auto"/>
            <w:tcMar>
              <w:top w:w="62" w:type="dxa"/>
              <w:left w:w="125" w:type="dxa"/>
              <w:bottom w:w="62" w:type="dxa"/>
              <w:right w:w="125" w:type="dxa"/>
            </w:tcMar>
          </w:tcPr>
          <w:p w14:paraId="01B94AC5">
            <w:pPr>
              <w:spacing w:line="276" w:lineRule="auto"/>
              <w:rPr>
                <w:rFonts w:eastAsiaTheme="minorEastAsia" w:cstheme="minorHAnsi"/>
                <w:bCs/>
                <w:szCs w:val="18"/>
              </w:rPr>
            </w:pPr>
          </w:p>
        </w:tc>
      </w:tr>
      <w:tr w14:paraId="3B49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6DA851CE">
            <w:pPr>
              <w:spacing w:line="276" w:lineRule="auto"/>
              <w:jc w:val="center"/>
              <w:rPr>
                <w:rFonts w:eastAsiaTheme="minorEastAsia" w:cstheme="minorHAnsi"/>
                <w:bCs/>
                <w:szCs w:val="18"/>
              </w:rPr>
            </w:pPr>
            <w:r>
              <w:rPr>
                <w:rFonts w:hint="eastAsia" w:eastAsiaTheme="minorEastAsia" w:cstheme="minorHAnsi"/>
                <w:bCs/>
                <w:szCs w:val="18"/>
              </w:rPr>
              <w:t>4</w:t>
            </w:r>
          </w:p>
        </w:tc>
        <w:tc>
          <w:tcPr>
            <w:tcW w:w="1213" w:type="pct"/>
            <w:shd w:val="clear" w:color="auto" w:fill="auto"/>
            <w:tcMar>
              <w:top w:w="62" w:type="dxa"/>
              <w:left w:w="125" w:type="dxa"/>
              <w:bottom w:w="62" w:type="dxa"/>
              <w:right w:w="125" w:type="dxa"/>
            </w:tcMar>
            <w:vAlign w:val="top"/>
          </w:tcPr>
          <w:p w14:paraId="1432E39F">
            <w:pPr>
              <w:spacing w:line="276" w:lineRule="auto"/>
              <w:jc w:val="center"/>
              <w:rPr>
                <w:rFonts w:eastAsiaTheme="minorEastAsia" w:cstheme="minorHAnsi"/>
                <w:bCs/>
                <w:szCs w:val="18"/>
              </w:rPr>
            </w:pPr>
            <w:r>
              <w:rPr>
                <w:rFonts w:hint="eastAsia" w:eastAsiaTheme="minorEastAsia" w:cstheme="minorHAnsi"/>
                <w:bCs/>
                <w:szCs w:val="18"/>
                <w:lang w:val="en-US" w:eastAsia="zh-CN"/>
              </w:rPr>
              <w:t>满意度调查</w:t>
            </w:r>
          </w:p>
        </w:tc>
        <w:tc>
          <w:tcPr>
            <w:tcW w:w="1093" w:type="pct"/>
          </w:tcPr>
          <w:p w14:paraId="1E74EF87">
            <w:pPr>
              <w:spacing w:line="240"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是</w:t>
            </w:r>
          </w:p>
        </w:tc>
        <w:tc>
          <w:tcPr>
            <w:tcW w:w="2133" w:type="pct"/>
            <w:shd w:val="clear" w:color="auto" w:fill="auto"/>
            <w:tcMar>
              <w:top w:w="62" w:type="dxa"/>
              <w:left w:w="125" w:type="dxa"/>
              <w:bottom w:w="62" w:type="dxa"/>
              <w:right w:w="125" w:type="dxa"/>
            </w:tcMar>
          </w:tcPr>
          <w:p w14:paraId="13576DE0">
            <w:pPr>
              <w:spacing w:line="276" w:lineRule="auto"/>
              <w:rPr>
                <w:rFonts w:hint="eastAsia" w:eastAsiaTheme="minorEastAsia" w:cstheme="minorHAnsi"/>
                <w:bCs/>
                <w:szCs w:val="18"/>
                <w:lang w:val="en-US" w:eastAsia="zh-CN"/>
              </w:rPr>
            </w:pPr>
          </w:p>
        </w:tc>
      </w:tr>
      <w:bookmarkEnd w:id="15"/>
      <w:bookmarkEnd w:id="16"/>
    </w:tbl>
    <w:p w14:paraId="251ECB48">
      <w:pPr>
        <w:spacing w:line="276" w:lineRule="auto"/>
        <w:rPr>
          <w:rFonts w:eastAsiaTheme="minorEastAsia" w:cstheme="minorHAnsi"/>
        </w:rPr>
      </w:pPr>
    </w:p>
    <w:p w14:paraId="48FB1B21"/>
    <w:sectPr>
      <w:headerReference r:id="rId5" w:type="first"/>
      <w:footerReference r:id="rId8" w:type="first"/>
      <w:headerReference r:id="rId3" w:type="default"/>
      <w:footerReference r:id="rId6" w:type="default"/>
      <w:headerReference r:id="rId4" w:type="even"/>
      <w:footerReference r:id="rId7"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DotumChe">
    <w:altName w:val="Malgun Gothic"/>
    <w:panose1 w:val="00000000000000000000"/>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5"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3"/>
      <w:gridCol w:w="2924"/>
      <w:gridCol w:w="2604"/>
    </w:tblGrid>
    <w:tr w14:paraId="1731140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760" w:type="pct"/>
        </w:tcPr>
        <w:p w14:paraId="0AAB7F83">
          <w:pPr>
            <w:pStyle w:val="8"/>
          </w:pPr>
          <w:r>
            <w:fldChar w:fldCharType="begin"/>
          </w:r>
          <w:r>
            <w:instrText xml:space="preserve"> TIME \@ "yyyy-M-d" </w:instrText>
          </w:r>
          <w:r>
            <w:fldChar w:fldCharType="separate"/>
          </w:r>
          <w:r>
            <w:t>2025-3-25</w:t>
          </w:r>
          <w:r>
            <w:fldChar w:fldCharType="end"/>
          </w:r>
        </w:p>
      </w:tc>
      <w:tc>
        <w:tcPr>
          <w:tcW w:w="1714" w:type="pct"/>
        </w:tcPr>
        <w:p w14:paraId="20F0F979">
          <w:pPr>
            <w:pStyle w:val="8"/>
          </w:pPr>
          <w:r>
            <w:rPr>
              <w:rFonts w:hint="eastAsia"/>
            </w:rPr>
            <w:t>华为保密信息,未经授权禁止扩散</w:t>
          </w:r>
        </w:p>
      </w:tc>
      <w:tc>
        <w:tcPr>
          <w:tcW w:w="1526" w:type="pct"/>
        </w:tcPr>
        <w:p w14:paraId="2FB4A7FC">
          <w:pPr>
            <w:pStyle w:val="8"/>
            <w:ind w:firstLine="360"/>
            <w:jc w:val="right"/>
          </w:pPr>
          <w:r>
            <w:rPr>
              <w:rFonts w:hint="eastAsia"/>
            </w:rPr>
            <w:t>第</w:t>
          </w:r>
          <w:r>
            <w:fldChar w:fldCharType="begin"/>
          </w:r>
          <w:r>
            <w:instrText xml:space="preserve">PAGE</w:instrText>
          </w:r>
          <w:r>
            <w:fldChar w:fldCharType="separate"/>
          </w:r>
          <w:r>
            <w:t>8</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8</w:t>
          </w:r>
          <w:r>
            <w:fldChar w:fldCharType="end"/>
          </w:r>
          <w:r>
            <w:rPr>
              <w:rFonts w:hint="eastAsia"/>
            </w:rPr>
            <w:t>页</w:t>
          </w:r>
        </w:p>
      </w:tc>
    </w:tr>
  </w:tbl>
  <w:p w14:paraId="2070499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277D">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093D">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842"/>
      <w:gridCol w:w="5894"/>
      <w:gridCol w:w="1684"/>
    </w:tblGrid>
    <w:tr w14:paraId="351270D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82" w:hRule="exact"/>
      </w:trPr>
      <w:tc>
        <w:tcPr>
          <w:tcW w:w="500" w:type="pct"/>
        </w:tcPr>
        <w:p w14:paraId="4F8718A0">
          <w:pPr>
            <w:rPr>
              <w:rFonts w:ascii="Dotum" w:hAnsi="Dotum" w:eastAsia="Dotum"/>
            </w:rPr>
          </w:pPr>
          <w:r>
            <w:rPr>
              <w:rFonts w:hint="eastAsia" w:ascii="宋体" w:hAnsi="宋体"/>
            </w:rPr>
            <w:drawing>
              <wp:anchor distT="0" distB="0" distL="114300" distR="114300" simplePos="0" relativeHeight="251659264" behindDoc="0" locked="0" layoutInCell="1" allowOverlap="1">
                <wp:simplePos x="0" y="0"/>
                <wp:positionH relativeFrom="column">
                  <wp:posOffset>-29845</wp:posOffset>
                </wp:positionH>
                <wp:positionV relativeFrom="paragraph">
                  <wp:posOffset>19685</wp:posOffset>
                </wp:positionV>
                <wp:extent cx="436880" cy="446405"/>
                <wp:effectExtent l="0" t="0" r="1270" b="0"/>
                <wp:wrapThrough wrapText="bothSides">
                  <wp:wrapPolygon>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6880" cy="446405"/>
                        </a:xfrm>
                        <a:prstGeom prst="rect">
                          <a:avLst/>
                        </a:prstGeom>
                        <a:noFill/>
                        <a:ln>
                          <a:noFill/>
                        </a:ln>
                      </pic:spPr>
                    </pic:pic>
                  </a:graphicData>
                </a:graphic>
              </wp:anchor>
            </w:drawing>
          </w:r>
        </w:p>
      </w:tc>
      <w:tc>
        <w:tcPr>
          <w:tcW w:w="3500" w:type="pct"/>
          <w:vAlign w:val="bottom"/>
        </w:tcPr>
        <w:p w14:paraId="789941C8">
          <w:pPr>
            <w:pStyle w:val="9"/>
            <w:ind w:firstLine="540" w:firstLineChars="300"/>
            <w:rPr>
              <w:rFonts w:ascii="宋体" w:hAnsi="宋体"/>
            </w:rPr>
          </w:pPr>
          <w:r>
            <w:rPr>
              <w:rFonts w:hint="eastAsia" w:ascii="宋体" w:hAnsi="宋体"/>
            </w:rPr>
            <w:t>文档名称</w:t>
          </w:r>
        </w:p>
      </w:tc>
      <w:tc>
        <w:tcPr>
          <w:tcW w:w="1000" w:type="pct"/>
          <w:vAlign w:val="bottom"/>
        </w:tcPr>
        <w:p w14:paraId="08C13FF1">
          <w:pPr>
            <w:pStyle w:val="9"/>
            <w:ind w:firstLine="630" w:firstLineChars="350"/>
            <w:rPr>
              <w:rFonts w:ascii="宋体" w:hAnsi="宋体"/>
            </w:rPr>
          </w:pPr>
          <w:r>
            <w:rPr>
              <w:rFonts w:hint="eastAsia" w:ascii="宋体" w:hAnsi="宋体"/>
            </w:rPr>
            <w:t>文档密级</w:t>
          </w:r>
        </w:p>
      </w:tc>
    </w:tr>
  </w:tbl>
  <w:p w14:paraId="4E01F8B9">
    <w:pPr>
      <w:pStyle w:val="9"/>
      <w:rPr>
        <w:rFonts w:ascii="DotumChe" w:hAnsi="DotumChe" w:eastAsia="DotumCh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6EB9">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2839">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iMGYzMjVkZTZjYTA0MmE4NGEyMWY5NjBiYmVmZWUifQ=="/>
  </w:docVars>
  <w:rsids>
    <w:rsidRoot w:val="00191AC9"/>
    <w:rsid w:val="00011CC9"/>
    <w:rsid w:val="00012249"/>
    <w:rsid w:val="00012935"/>
    <w:rsid w:val="00013127"/>
    <w:rsid w:val="000143AD"/>
    <w:rsid w:val="00035469"/>
    <w:rsid w:val="00052BCF"/>
    <w:rsid w:val="000630B9"/>
    <w:rsid w:val="00063CDD"/>
    <w:rsid w:val="0006715B"/>
    <w:rsid w:val="00075E72"/>
    <w:rsid w:val="00076D60"/>
    <w:rsid w:val="00080C41"/>
    <w:rsid w:val="00097098"/>
    <w:rsid w:val="000A1410"/>
    <w:rsid w:val="000B0CE2"/>
    <w:rsid w:val="000C1989"/>
    <w:rsid w:val="000C392E"/>
    <w:rsid w:val="000E0A18"/>
    <w:rsid w:val="000F4897"/>
    <w:rsid w:val="000F4D57"/>
    <w:rsid w:val="000F7C1C"/>
    <w:rsid w:val="00105642"/>
    <w:rsid w:val="00110FF6"/>
    <w:rsid w:val="001143F5"/>
    <w:rsid w:val="00122ABE"/>
    <w:rsid w:val="001308E1"/>
    <w:rsid w:val="00131BD9"/>
    <w:rsid w:val="00146749"/>
    <w:rsid w:val="001504F0"/>
    <w:rsid w:val="00152B8F"/>
    <w:rsid w:val="00153F34"/>
    <w:rsid w:val="00182236"/>
    <w:rsid w:val="00186146"/>
    <w:rsid w:val="00191842"/>
    <w:rsid w:val="00191AC9"/>
    <w:rsid w:val="001A0241"/>
    <w:rsid w:val="001A1EAF"/>
    <w:rsid w:val="001A2C24"/>
    <w:rsid w:val="001A58D5"/>
    <w:rsid w:val="001B0DC0"/>
    <w:rsid w:val="001B2ACE"/>
    <w:rsid w:val="001B49EE"/>
    <w:rsid w:val="001B6734"/>
    <w:rsid w:val="001C1C0D"/>
    <w:rsid w:val="001D1C74"/>
    <w:rsid w:val="001E4747"/>
    <w:rsid w:val="001F1990"/>
    <w:rsid w:val="00206675"/>
    <w:rsid w:val="00227C3F"/>
    <w:rsid w:val="002342CF"/>
    <w:rsid w:val="00254845"/>
    <w:rsid w:val="0026584A"/>
    <w:rsid w:val="002757B3"/>
    <w:rsid w:val="00276CE6"/>
    <w:rsid w:val="00291C45"/>
    <w:rsid w:val="002A297C"/>
    <w:rsid w:val="002A7038"/>
    <w:rsid w:val="002B1EB8"/>
    <w:rsid w:val="002C25D4"/>
    <w:rsid w:val="002C6CAC"/>
    <w:rsid w:val="002E0C03"/>
    <w:rsid w:val="002E0DBC"/>
    <w:rsid w:val="002E179B"/>
    <w:rsid w:val="002E62B5"/>
    <w:rsid w:val="002E7ECA"/>
    <w:rsid w:val="002F3039"/>
    <w:rsid w:val="002F55A1"/>
    <w:rsid w:val="003055E4"/>
    <w:rsid w:val="00307760"/>
    <w:rsid w:val="00311FD3"/>
    <w:rsid w:val="00317DBB"/>
    <w:rsid w:val="00322726"/>
    <w:rsid w:val="003328B3"/>
    <w:rsid w:val="0033394D"/>
    <w:rsid w:val="0033668F"/>
    <w:rsid w:val="00360653"/>
    <w:rsid w:val="00362063"/>
    <w:rsid w:val="0036394F"/>
    <w:rsid w:val="00365F35"/>
    <w:rsid w:val="003712B6"/>
    <w:rsid w:val="00372E06"/>
    <w:rsid w:val="003800D5"/>
    <w:rsid w:val="00380813"/>
    <w:rsid w:val="0038152D"/>
    <w:rsid w:val="00391FA9"/>
    <w:rsid w:val="00392763"/>
    <w:rsid w:val="00394572"/>
    <w:rsid w:val="003B2B45"/>
    <w:rsid w:val="003C294E"/>
    <w:rsid w:val="003E0D4A"/>
    <w:rsid w:val="003E5C14"/>
    <w:rsid w:val="00413121"/>
    <w:rsid w:val="00413C43"/>
    <w:rsid w:val="00425F62"/>
    <w:rsid w:val="00427D52"/>
    <w:rsid w:val="00442838"/>
    <w:rsid w:val="00445BCF"/>
    <w:rsid w:val="004469C0"/>
    <w:rsid w:val="004472ED"/>
    <w:rsid w:val="004522EA"/>
    <w:rsid w:val="004539BA"/>
    <w:rsid w:val="004631DF"/>
    <w:rsid w:val="004642C2"/>
    <w:rsid w:val="004658B2"/>
    <w:rsid w:val="00470A14"/>
    <w:rsid w:val="00473E6B"/>
    <w:rsid w:val="00492F7C"/>
    <w:rsid w:val="004A344E"/>
    <w:rsid w:val="004A7B6F"/>
    <w:rsid w:val="004B1C64"/>
    <w:rsid w:val="004B50B6"/>
    <w:rsid w:val="004C7634"/>
    <w:rsid w:val="004E3C2A"/>
    <w:rsid w:val="004E4A6B"/>
    <w:rsid w:val="004F1143"/>
    <w:rsid w:val="004F7FF0"/>
    <w:rsid w:val="005043BF"/>
    <w:rsid w:val="005044C7"/>
    <w:rsid w:val="00506B26"/>
    <w:rsid w:val="00513047"/>
    <w:rsid w:val="0051397F"/>
    <w:rsid w:val="005164C0"/>
    <w:rsid w:val="0053196A"/>
    <w:rsid w:val="00534EC9"/>
    <w:rsid w:val="00544A91"/>
    <w:rsid w:val="005457B8"/>
    <w:rsid w:val="00546A52"/>
    <w:rsid w:val="00563765"/>
    <w:rsid w:val="00574C1F"/>
    <w:rsid w:val="0057716D"/>
    <w:rsid w:val="0058085C"/>
    <w:rsid w:val="005846FF"/>
    <w:rsid w:val="00584839"/>
    <w:rsid w:val="005A0809"/>
    <w:rsid w:val="005A3680"/>
    <w:rsid w:val="005A5952"/>
    <w:rsid w:val="005A74AC"/>
    <w:rsid w:val="005B62E0"/>
    <w:rsid w:val="005C0EAF"/>
    <w:rsid w:val="005C2104"/>
    <w:rsid w:val="005C68EE"/>
    <w:rsid w:val="005C7C92"/>
    <w:rsid w:val="005E1DCC"/>
    <w:rsid w:val="005E6459"/>
    <w:rsid w:val="005F4994"/>
    <w:rsid w:val="00605B88"/>
    <w:rsid w:val="0062298A"/>
    <w:rsid w:val="006235AB"/>
    <w:rsid w:val="00634265"/>
    <w:rsid w:val="00652522"/>
    <w:rsid w:val="00653854"/>
    <w:rsid w:val="00660927"/>
    <w:rsid w:val="006614B4"/>
    <w:rsid w:val="00671D6C"/>
    <w:rsid w:val="00673209"/>
    <w:rsid w:val="00684F0E"/>
    <w:rsid w:val="006A2DA2"/>
    <w:rsid w:val="006A4010"/>
    <w:rsid w:val="006A42AD"/>
    <w:rsid w:val="006B512F"/>
    <w:rsid w:val="006C02CE"/>
    <w:rsid w:val="006E1976"/>
    <w:rsid w:val="006E2BDB"/>
    <w:rsid w:val="006F43B3"/>
    <w:rsid w:val="006F7EA2"/>
    <w:rsid w:val="00707061"/>
    <w:rsid w:val="0072311E"/>
    <w:rsid w:val="00726D26"/>
    <w:rsid w:val="00730ECB"/>
    <w:rsid w:val="00734063"/>
    <w:rsid w:val="00740E12"/>
    <w:rsid w:val="00743AA5"/>
    <w:rsid w:val="0075012D"/>
    <w:rsid w:val="00750E5E"/>
    <w:rsid w:val="00762367"/>
    <w:rsid w:val="00765C05"/>
    <w:rsid w:val="007716F9"/>
    <w:rsid w:val="00775BB5"/>
    <w:rsid w:val="00780144"/>
    <w:rsid w:val="0078329B"/>
    <w:rsid w:val="00787E8C"/>
    <w:rsid w:val="0079290D"/>
    <w:rsid w:val="007A1EDE"/>
    <w:rsid w:val="007A32A4"/>
    <w:rsid w:val="007B4503"/>
    <w:rsid w:val="007C0439"/>
    <w:rsid w:val="007C641D"/>
    <w:rsid w:val="007C7635"/>
    <w:rsid w:val="007E0A45"/>
    <w:rsid w:val="007F171E"/>
    <w:rsid w:val="007F23A4"/>
    <w:rsid w:val="007F26EA"/>
    <w:rsid w:val="00800FED"/>
    <w:rsid w:val="00802655"/>
    <w:rsid w:val="00803862"/>
    <w:rsid w:val="0081089A"/>
    <w:rsid w:val="00826C1C"/>
    <w:rsid w:val="008273D2"/>
    <w:rsid w:val="00835627"/>
    <w:rsid w:val="00835DB3"/>
    <w:rsid w:val="00850234"/>
    <w:rsid w:val="00852E4D"/>
    <w:rsid w:val="00864778"/>
    <w:rsid w:val="0087046C"/>
    <w:rsid w:val="00875A78"/>
    <w:rsid w:val="008809B6"/>
    <w:rsid w:val="00882FF5"/>
    <w:rsid w:val="00892ABC"/>
    <w:rsid w:val="00896470"/>
    <w:rsid w:val="008B416D"/>
    <w:rsid w:val="008B6305"/>
    <w:rsid w:val="008C1062"/>
    <w:rsid w:val="008C6E9D"/>
    <w:rsid w:val="008D161C"/>
    <w:rsid w:val="008D3E9B"/>
    <w:rsid w:val="008D4B91"/>
    <w:rsid w:val="008E7D92"/>
    <w:rsid w:val="008F6B06"/>
    <w:rsid w:val="009103DB"/>
    <w:rsid w:val="00911B26"/>
    <w:rsid w:val="00931EA9"/>
    <w:rsid w:val="00937832"/>
    <w:rsid w:val="009409B6"/>
    <w:rsid w:val="00941265"/>
    <w:rsid w:val="009416CC"/>
    <w:rsid w:val="00943660"/>
    <w:rsid w:val="00945CAC"/>
    <w:rsid w:val="00947EBC"/>
    <w:rsid w:val="00951AEA"/>
    <w:rsid w:val="00954854"/>
    <w:rsid w:val="009665EF"/>
    <w:rsid w:val="009810B0"/>
    <w:rsid w:val="00987390"/>
    <w:rsid w:val="00987D9D"/>
    <w:rsid w:val="009A17AA"/>
    <w:rsid w:val="009A36F0"/>
    <w:rsid w:val="009C4038"/>
    <w:rsid w:val="009C6575"/>
    <w:rsid w:val="009C6F90"/>
    <w:rsid w:val="009D1C1F"/>
    <w:rsid w:val="009D5567"/>
    <w:rsid w:val="009E1DB8"/>
    <w:rsid w:val="009E63CF"/>
    <w:rsid w:val="009F3FEB"/>
    <w:rsid w:val="009F79B8"/>
    <w:rsid w:val="00A0126D"/>
    <w:rsid w:val="00A01739"/>
    <w:rsid w:val="00A05477"/>
    <w:rsid w:val="00A05F3F"/>
    <w:rsid w:val="00A21D1E"/>
    <w:rsid w:val="00A33F5E"/>
    <w:rsid w:val="00A403CA"/>
    <w:rsid w:val="00A46AE9"/>
    <w:rsid w:val="00A507C7"/>
    <w:rsid w:val="00A52133"/>
    <w:rsid w:val="00A70CED"/>
    <w:rsid w:val="00A74438"/>
    <w:rsid w:val="00A74896"/>
    <w:rsid w:val="00A764F1"/>
    <w:rsid w:val="00A769C7"/>
    <w:rsid w:val="00A81506"/>
    <w:rsid w:val="00A83E81"/>
    <w:rsid w:val="00A85725"/>
    <w:rsid w:val="00AA268E"/>
    <w:rsid w:val="00AB2254"/>
    <w:rsid w:val="00AB40C6"/>
    <w:rsid w:val="00AB46BC"/>
    <w:rsid w:val="00AB4B19"/>
    <w:rsid w:val="00AB67EF"/>
    <w:rsid w:val="00AC7109"/>
    <w:rsid w:val="00AC7FF2"/>
    <w:rsid w:val="00AD2EDD"/>
    <w:rsid w:val="00AD3FE8"/>
    <w:rsid w:val="00AD6ECE"/>
    <w:rsid w:val="00AF689D"/>
    <w:rsid w:val="00AF7309"/>
    <w:rsid w:val="00AF7688"/>
    <w:rsid w:val="00B06C96"/>
    <w:rsid w:val="00B10A1F"/>
    <w:rsid w:val="00B232B5"/>
    <w:rsid w:val="00B25042"/>
    <w:rsid w:val="00B36891"/>
    <w:rsid w:val="00B375F3"/>
    <w:rsid w:val="00B4416F"/>
    <w:rsid w:val="00B516A5"/>
    <w:rsid w:val="00B560F5"/>
    <w:rsid w:val="00B6119E"/>
    <w:rsid w:val="00B6231F"/>
    <w:rsid w:val="00B70E5B"/>
    <w:rsid w:val="00B71323"/>
    <w:rsid w:val="00B76703"/>
    <w:rsid w:val="00B80BE6"/>
    <w:rsid w:val="00B83516"/>
    <w:rsid w:val="00B84543"/>
    <w:rsid w:val="00B97946"/>
    <w:rsid w:val="00BA01EF"/>
    <w:rsid w:val="00BA110C"/>
    <w:rsid w:val="00BA47BA"/>
    <w:rsid w:val="00BB2A17"/>
    <w:rsid w:val="00BC655B"/>
    <w:rsid w:val="00BD2E4B"/>
    <w:rsid w:val="00BD3651"/>
    <w:rsid w:val="00BD3678"/>
    <w:rsid w:val="00BD7A9C"/>
    <w:rsid w:val="00BE70E8"/>
    <w:rsid w:val="00BF35B2"/>
    <w:rsid w:val="00C017FC"/>
    <w:rsid w:val="00C04A75"/>
    <w:rsid w:val="00C0780D"/>
    <w:rsid w:val="00C20D6F"/>
    <w:rsid w:val="00C216AC"/>
    <w:rsid w:val="00C30B23"/>
    <w:rsid w:val="00C47AA1"/>
    <w:rsid w:val="00C47C97"/>
    <w:rsid w:val="00C53AFA"/>
    <w:rsid w:val="00C55CB8"/>
    <w:rsid w:val="00C56A09"/>
    <w:rsid w:val="00C57D60"/>
    <w:rsid w:val="00C656A6"/>
    <w:rsid w:val="00C65DD8"/>
    <w:rsid w:val="00C74E79"/>
    <w:rsid w:val="00C75807"/>
    <w:rsid w:val="00C90E21"/>
    <w:rsid w:val="00C93E9D"/>
    <w:rsid w:val="00CA12A1"/>
    <w:rsid w:val="00CB2E01"/>
    <w:rsid w:val="00CB73F0"/>
    <w:rsid w:val="00CB7D62"/>
    <w:rsid w:val="00CC1AE9"/>
    <w:rsid w:val="00CC1E46"/>
    <w:rsid w:val="00CE3407"/>
    <w:rsid w:val="00CE6C61"/>
    <w:rsid w:val="00CF0307"/>
    <w:rsid w:val="00CF2238"/>
    <w:rsid w:val="00CF50A1"/>
    <w:rsid w:val="00D06B57"/>
    <w:rsid w:val="00D14991"/>
    <w:rsid w:val="00D16C4C"/>
    <w:rsid w:val="00D211FE"/>
    <w:rsid w:val="00D21D77"/>
    <w:rsid w:val="00D31E4B"/>
    <w:rsid w:val="00D36CF5"/>
    <w:rsid w:val="00D4095E"/>
    <w:rsid w:val="00D40F06"/>
    <w:rsid w:val="00D47EFC"/>
    <w:rsid w:val="00D5746D"/>
    <w:rsid w:val="00D823BD"/>
    <w:rsid w:val="00D84FBD"/>
    <w:rsid w:val="00D87114"/>
    <w:rsid w:val="00DA2959"/>
    <w:rsid w:val="00DB124D"/>
    <w:rsid w:val="00DC006B"/>
    <w:rsid w:val="00DC14D5"/>
    <w:rsid w:val="00DD227A"/>
    <w:rsid w:val="00DE7029"/>
    <w:rsid w:val="00E025AB"/>
    <w:rsid w:val="00E044E0"/>
    <w:rsid w:val="00E04639"/>
    <w:rsid w:val="00E06229"/>
    <w:rsid w:val="00E11055"/>
    <w:rsid w:val="00E2616C"/>
    <w:rsid w:val="00E32085"/>
    <w:rsid w:val="00E41D0D"/>
    <w:rsid w:val="00E4202D"/>
    <w:rsid w:val="00E45D8C"/>
    <w:rsid w:val="00E47198"/>
    <w:rsid w:val="00E54D88"/>
    <w:rsid w:val="00E57587"/>
    <w:rsid w:val="00E70FF0"/>
    <w:rsid w:val="00E740F4"/>
    <w:rsid w:val="00E87AB7"/>
    <w:rsid w:val="00E94861"/>
    <w:rsid w:val="00E949D1"/>
    <w:rsid w:val="00EA54AB"/>
    <w:rsid w:val="00EA5D5B"/>
    <w:rsid w:val="00EA6ADF"/>
    <w:rsid w:val="00EB57F8"/>
    <w:rsid w:val="00ED0309"/>
    <w:rsid w:val="00EE20A3"/>
    <w:rsid w:val="00EE2438"/>
    <w:rsid w:val="00EE58DB"/>
    <w:rsid w:val="00EF103B"/>
    <w:rsid w:val="00EF40E7"/>
    <w:rsid w:val="00F01B9C"/>
    <w:rsid w:val="00F104E8"/>
    <w:rsid w:val="00F14C71"/>
    <w:rsid w:val="00F15A7B"/>
    <w:rsid w:val="00F17526"/>
    <w:rsid w:val="00F21A6D"/>
    <w:rsid w:val="00F3797F"/>
    <w:rsid w:val="00F41805"/>
    <w:rsid w:val="00F42B65"/>
    <w:rsid w:val="00F43681"/>
    <w:rsid w:val="00F515DB"/>
    <w:rsid w:val="00F6189F"/>
    <w:rsid w:val="00F70834"/>
    <w:rsid w:val="00F7134B"/>
    <w:rsid w:val="00F779D5"/>
    <w:rsid w:val="00F82E54"/>
    <w:rsid w:val="00F910C5"/>
    <w:rsid w:val="00F968B4"/>
    <w:rsid w:val="00F97D9F"/>
    <w:rsid w:val="00FA07FC"/>
    <w:rsid w:val="00FC1F5E"/>
    <w:rsid w:val="00FC73F5"/>
    <w:rsid w:val="00FD286C"/>
    <w:rsid w:val="00FD7BFC"/>
    <w:rsid w:val="00FE019D"/>
    <w:rsid w:val="00FE2118"/>
    <w:rsid w:val="00FE277F"/>
    <w:rsid w:val="00FE78AA"/>
    <w:rsid w:val="00FF77A8"/>
    <w:rsid w:val="00FF77C6"/>
    <w:rsid w:val="0F097E55"/>
    <w:rsid w:val="10B64178"/>
    <w:rsid w:val="10F40CC7"/>
    <w:rsid w:val="139A0A81"/>
    <w:rsid w:val="24247CD5"/>
    <w:rsid w:val="24D17130"/>
    <w:rsid w:val="288E3B99"/>
    <w:rsid w:val="2B9448BC"/>
    <w:rsid w:val="46663126"/>
    <w:rsid w:val="4E2E34B7"/>
    <w:rsid w:val="54052793"/>
    <w:rsid w:val="571263D9"/>
    <w:rsid w:val="596021C9"/>
    <w:rsid w:val="747F93FD"/>
    <w:rsid w:val="74EB51DA"/>
    <w:rsid w:val="76DFE5A9"/>
    <w:rsid w:val="77C1F1DD"/>
    <w:rsid w:val="7EE74B6E"/>
    <w:rsid w:val="CCEB2675"/>
    <w:rsid w:val="EE1E5CFE"/>
    <w:rsid w:val="F377F18C"/>
    <w:rsid w:val="F5BF4D9A"/>
    <w:rsid w:val="FBFE1043"/>
    <w:rsid w:val="FFFF6001"/>
    <w:rsid w:val="FFFF97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eastAsia="宋体" w:cs="Times New Roman" w:asciiTheme="minorHAnsi" w:hAnsiTheme="minorHAnsi"/>
      <w:sz w:val="18"/>
      <w:lang w:val="en-US" w:eastAsia="zh-CN" w:bidi="ar-SA"/>
    </w:rPr>
  </w:style>
  <w:style w:type="paragraph" w:styleId="2">
    <w:name w:val="heading 1"/>
    <w:next w:val="3"/>
    <w:link w:val="19"/>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link w:val="35"/>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link w:val="36"/>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qFormat/>
    <w:uiPriority w:val="0"/>
    <w:pPr>
      <w:ind w:firstLine="420"/>
    </w:pPr>
  </w:style>
  <w:style w:type="paragraph" w:styleId="6">
    <w:name w:val="annotation text"/>
    <w:basedOn w:val="1"/>
    <w:link w:val="37"/>
    <w:qFormat/>
    <w:uiPriority w:val="0"/>
  </w:style>
  <w:style w:type="paragraph" w:styleId="7">
    <w:name w:val="Balloon Text"/>
    <w:basedOn w:val="1"/>
    <w:link w:val="33"/>
    <w:qFormat/>
    <w:uiPriority w:val="0"/>
    <w:rPr>
      <w:szCs w:val="18"/>
    </w:rPr>
  </w:style>
  <w:style w:type="paragraph" w:styleId="8">
    <w:name w:val="footer"/>
    <w:link w:val="38"/>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link w:val="39"/>
    <w:qFormat/>
    <w:uiPriority w:val="99"/>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oc 1"/>
    <w:basedOn w:val="1"/>
    <w:next w:val="1"/>
    <w:qFormat/>
    <w:uiPriority w:val="39"/>
    <w:pPr>
      <w:widowControl/>
      <w:tabs>
        <w:tab w:val="left" w:pos="567"/>
        <w:tab w:val="right" w:leader="dot" w:pos="8280"/>
      </w:tabs>
      <w:ind w:left="198" w:hanging="113"/>
    </w:pPr>
    <w:rPr>
      <w:sz w:val="21"/>
    </w:rPr>
  </w:style>
  <w:style w:type="paragraph" w:styleId="11">
    <w:name w:val="toc 2"/>
    <w:basedOn w:val="1"/>
    <w:next w:val="1"/>
    <w:qFormat/>
    <w:uiPriority w:val="39"/>
    <w:pPr>
      <w:ind w:left="453" w:hanging="283"/>
    </w:pPr>
    <w:rPr>
      <w:sz w:val="21"/>
    </w:rPr>
  </w:style>
  <w:style w:type="paragraph" w:styleId="12">
    <w:name w:val="Normal (Web)"/>
    <w:basedOn w:val="1"/>
    <w:semiHidden/>
    <w:unhideWhenUsed/>
    <w:qFormat/>
    <w:uiPriority w:val="99"/>
    <w:pPr>
      <w:widowControl/>
      <w:autoSpaceDE/>
      <w:autoSpaceDN/>
      <w:adjustRightInd/>
      <w:spacing w:before="100" w:beforeAutospacing="1" w:after="100" w:afterAutospacing="1"/>
    </w:pPr>
    <w:rPr>
      <w:rFonts w:ascii="宋体" w:hAnsi="宋体" w:cs="宋体"/>
      <w:sz w:val="24"/>
      <w:szCs w:val="24"/>
    </w:rPr>
  </w:style>
  <w:style w:type="table" w:styleId="14">
    <w:name w:val="Table Grid"/>
    <w:basedOn w:val="1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unhideWhenUsed/>
    <w:qFormat/>
    <w:uiPriority w:val="99"/>
    <w:rPr>
      <w:color w:val="0000FF"/>
      <w:u w:val="single"/>
    </w:rPr>
  </w:style>
  <w:style w:type="character" w:customStyle="1" w:styleId="19">
    <w:name w:val="标题 1 字符"/>
    <w:basedOn w:val="15"/>
    <w:link w:val="2"/>
    <w:qFormat/>
    <w:uiPriority w:val="0"/>
    <w:rPr>
      <w:rFonts w:ascii="Arial" w:hAnsi="Arial" w:eastAsia="黑体"/>
      <w:b/>
      <w:sz w:val="32"/>
      <w:szCs w:val="32"/>
    </w:rPr>
  </w:style>
  <w:style w:type="paragraph" w:customStyle="1" w:styleId="20">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qFormat/>
    <w:uiPriority w:val="0"/>
    <w:pPr>
      <w:jc w:val="center"/>
    </w:pPr>
    <w:rPr>
      <w:rFonts w:ascii="Arial" w:hAnsi="Arial" w:eastAsia="宋体" w:cs="Times New Roman"/>
      <w:b/>
      <w:sz w:val="21"/>
      <w:szCs w:val="21"/>
      <w:lang w:val="en-US" w:eastAsia="zh-CN" w:bidi="ar-SA"/>
    </w:rPr>
  </w:style>
  <w:style w:type="table" w:customStyle="1" w:styleId="23">
    <w:name w:val="表样式"/>
    <w:basedOn w:val="1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qFormat/>
    <w:uiPriority w:val="0"/>
    <w:pPr>
      <w:keepNext/>
      <w:widowControl/>
      <w:spacing w:before="80" w:after="80"/>
      <w:jc w:val="center"/>
    </w:pPr>
  </w:style>
  <w:style w:type="paragraph" w:customStyle="1" w:styleId="26">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qFormat/>
    <w:uiPriority w:val="0"/>
  </w:style>
  <w:style w:type="paragraph" w:customStyle="1" w:styleId="28">
    <w:name w:val="注示头"/>
    <w:basedOn w:val="1"/>
    <w:qFormat/>
    <w:uiPriority w:val="0"/>
    <w:pPr>
      <w:pBdr>
        <w:top w:val="single" w:color="000000" w:sz="4" w:space="1"/>
      </w:pBdr>
      <w:jc w:val="both"/>
    </w:pPr>
    <w:rPr>
      <w:rFonts w:ascii="Arial" w:hAnsi="Arial" w:eastAsia="黑体"/>
    </w:rPr>
  </w:style>
  <w:style w:type="paragraph" w:customStyle="1" w:styleId="29">
    <w:name w:val="注示文本"/>
    <w:basedOn w:val="1"/>
    <w:qFormat/>
    <w:uiPriority w:val="0"/>
    <w:pPr>
      <w:pBdr>
        <w:bottom w:val="single" w:color="000000" w:sz="4" w:space="1"/>
      </w:pBdr>
      <w:ind w:firstLine="360"/>
      <w:jc w:val="both"/>
    </w:pPr>
    <w:rPr>
      <w:rFonts w:ascii="Arial" w:hAnsi="Arial" w:eastAsia="楷体_GB2312"/>
      <w:szCs w:val="18"/>
    </w:rPr>
  </w:style>
  <w:style w:type="paragraph" w:customStyle="1" w:styleId="30">
    <w:name w:val="编写建议"/>
    <w:basedOn w:val="1"/>
    <w:qFormat/>
    <w:uiPriority w:val="0"/>
    <w:pPr>
      <w:ind w:firstLine="420"/>
    </w:pPr>
    <w:rPr>
      <w:rFonts w:ascii="Arial" w:hAnsi="Arial" w:cs="Arial"/>
      <w:i/>
      <w:color w:val="0000FF"/>
    </w:rPr>
  </w:style>
  <w:style w:type="character" w:customStyle="1" w:styleId="31">
    <w:name w:val="样式一"/>
    <w:basedOn w:val="15"/>
    <w:qFormat/>
    <w:uiPriority w:val="0"/>
    <w:rPr>
      <w:rFonts w:ascii="宋体" w:hAnsi="宋体"/>
      <w:b/>
      <w:bCs/>
      <w:color w:val="000000"/>
      <w:sz w:val="36"/>
    </w:rPr>
  </w:style>
  <w:style w:type="character" w:customStyle="1" w:styleId="32">
    <w:name w:val="样式二"/>
    <w:basedOn w:val="31"/>
    <w:qFormat/>
    <w:uiPriority w:val="0"/>
    <w:rPr>
      <w:rFonts w:ascii="宋体" w:hAnsi="宋体"/>
      <w:color w:val="000000"/>
      <w:sz w:val="36"/>
    </w:rPr>
  </w:style>
  <w:style w:type="character" w:customStyle="1" w:styleId="33">
    <w:name w:val="批注框文本 字符"/>
    <w:basedOn w:val="15"/>
    <w:link w:val="7"/>
    <w:qFormat/>
    <w:uiPriority w:val="0"/>
    <w:rPr>
      <w:snapToGrid w:val="0"/>
      <w:sz w:val="18"/>
      <w:szCs w:val="18"/>
    </w:rPr>
  </w:style>
  <w:style w:type="paragraph" w:styleId="34">
    <w:name w:val="List Paragraph"/>
    <w:basedOn w:val="1"/>
    <w:qFormat/>
    <w:uiPriority w:val="34"/>
    <w:pPr>
      <w:ind w:firstLine="420" w:firstLineChars="200"/>
    </w:pPr>
  </w:style>
  <w:style w:type="character" w:customStyle="1" w:styleId="35">
    <w:name w:val="标题 2 字符"/>
    <w:basedOn w:val="15"/>
    <w:link w:val="3"/>
    <w:qFormat/>
    <w:uiPriority w:val="0"/>
    <w:rPr>
      <w:rFonts w:ascii="Arial" w:hAnsi="Arial" w:eastAsia="黑体"/>
      <w:sz w:val="24"/>
      <w:szCs w:val="24"/>
    </w:rPr>
  </w:style>
  <w:style w:type="character" w:customStyle="1" w:styleId="36">
    <w:name w:val="标题 3 字符"/>
    <w:basedOn w:val="15"/>
    <w:link w:val="4"/>
    <w:qFormat/>
    <w:uiPriority w:val="0"/>
    <w:rPr>
      <w:rFonts w:eastAsia="黑体"/>
      <w:bCs/>
      <w:snapToGrid w:val="0"/>
      <w:kern w:val="2"/>
      <w:sz w:val="24"/>
      <w:szCs w:val="32"/>
    </w:rPr>
  </w:style>
  <w:style w:type="character" w:customStyle="1" w:styleId="37">
    <w:name w:val="批注文字 字符"/>
    <w:basedOn w:val="15"/>
    <w:link w:val="6"/>
    <w:qFormat/>
    <w:uiPriority w:val="0"/>
    <w:rPr>
      <w:rFonts w:asciiTheme="minorHAnsi" w:hAnsiTheme="minorHAnsi"/>
      <w:sz w:val="18"/>
    </w:rPr>
  </w:style>
  <w:style w:type="character" w:customStyle="1" w:styleId="38">
    <w:name w:val="页脚 字符"/>
    <w:basedOn w:val="15"/>
    <w:link w:val="8"/>
    <w:qFormat/>
    <w:uiPriority w:val="0"/>
    <w:rPr>
      <w:rFonts w:ascii="Arial" w:hAnsi="Arial"/>
      <w:sz w:val="18"/>
      <w:szCs w:val="18"/>
    </w:rPr>
  </w:style>
  <w:style w:type="character" w:customStyle="1" w:styleId="39">
    <w:name w:val="页眉 字符"/>
    <w:basedOn w:val="15"/>
    <w:link w:val="9"/>
    <w:qFormat/>
    <w:uiPriority w:val="99"/>
    <w:rPr>
      <w:rFonts w:ascii="Arial" w:hAnsi="Arial"/>
      <w:sz w:val="18"/>
      <w:szCs w:val="18"/>
    </w:rPr>
  </w:style>
  <w:style w:type="paragraph" w:customStyle="1" w:styleId="40">
    <w:name w:val="目录"/>
    <w:basedOn w:val="1"/>
    <w:qFormat/>
    <w:uiPriority w:val="0"/>
    <w:pPr>
      <w:spacing w:before="300" w:after="150" w:line="360" w:lineRule="auto"/>
      <w:jc w:val="center"/>
    </w:pPr>
    <w:rPr>
      <w:rFonts w:ascii="黑体" w:eastAsia="黑体"/>
      <w:sz w:val="30"/>
    </w:rPr>
  </w:style>
  <w:style w:type="character" w:customStyle="1" w:styleId="41">
    <w:name w:val="正文缩进 字符"/>
    <w:basedOn w:val="15"/>
    <w:link w:val="5"/>
    <w:qFormat/>
    <w:locked/>
    <w:uiPriority w:val="0"/>
    <w:rPr>
      <w:rFonts w:asciiTheme="minorHAnsi" w:hAnsiTheme="minorHAnsi"/>
      <w:sz w:val="18"/>
    </w:rPr>
  </w:style>
  <w:style w:type="paragraph" w:customStyle="1" w:styleId="42">
    <w:name w:val="ne-p"/>
    <w:basedOn w:val="1"/>
    <w:qFormat/>
    <w:uiPriority w:val="0"/>
    <w:pPr>
      <w:widowControl/>
      <w:autoSpaceDE/>
      <w:autoSpaceDN/>
      <w:adjustRightInd/>
      <w:spacing w:before="100" w:beforeAutospacing="1" w:after="100" w:afterAutospacing="1"/>
    </w:pPr>
    <w:rPr>
      <w:rFonts w:ascii="宋体" w:hAnsi="宋体" w:cs="宋体"/>
      <w:sz w:val="24"/>
      <w:szCs w:val="24"/>
    </w:rPr>
  </w:style>
  <w:style w:type="character" w:customStyle="1" w:styleId="43">
    <w:name w:val="ne-text"/>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 Ltd.</Company>
  <Pages>4</Pages>
  <Words>1137</Words>
  <Characters>1149</Characters>
  <Lines>42</Lines>
  <Paragraphs>12</Paragraphs>
  <TotalTime>2</TotalTime>
  <ScaleCrop>false</ScaleCrop>
  <LinksUpToDate>false</LinksUpToDate>
  <CharactersWithSpaces>1154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2024-05-13T11:03:00Z</dcterms:created>
  <dc:creator>liujing (U)</dc:creator>
  <cp:lastModifiedBy>zy</cp:lastModifiedBy>
  <dcterms:modified xsi:type="dcterms:W3CDTF">2025-03-25T08:43:59Z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(3)vuDEGUnG3/bmLLw9gMpZgAPMuya8iEg8susj/APMiQ0NOHLgRfNPvI3uj3uPOwY9pP61AYEd
nQT0vyWrJJGztE/KCCj2jqbaQwW9bkHSKJRY40juEQ4hXbcFRGw1BdEBpDRMr+j3HWpmQGAu
Gzu9cDUDK0y32Cz4p2jKbycwovVSLkVX9h4TBhdy0XK/6zuaOwMfKvqpVoz9CR8NU1AvKZQB
39H8ZJUrgUf5hGVgUf</vt:lpwstr>
  </property>
  <property fmtid="{D5CDD505-2E9C-101B-9397-08002B2CF9AE}" pid="3" name="_2015_ms_pID_7253431">
    <vt:lpwstr>jA6RxSZXv46JMMnpgksphY4tlLj1gXAKlaUhDdCaTSvoScHiL27PyV
nDosSWzO6FXQm8yaFtGms39FVDLZ/ol/nJk4QDW7GBXewXIXgO2Yg9TVrqyzPrDiv2JuTqu9
RyiA8+Qrpl5ad4T4RAGonfoamapUOGsaMv1D2QY0uHJJ0yxIHQR25Sw7SAsTMA07hvjIfqwD
2XO9Id5aATp1lSGoBsDO52qSrSiFJ/BXc68e</vt:lpwstr>
  </property>
  <property fmtid="{D5CDD505-2E9C-101B-9397-08002B2CF9AE}" pid="4" name="KSOProductBuildVer">
    <vt:lpwstr>2052-12.1.0.20305</vt:lpwstr>
  </property>
  <property fmtid="{D5CDD505-2E9C-101B-9397-08002B2CF9AE}" pid="5" name="ICV">
    <vt:lpwstr>2B0AC0F477EE428CA0650E77C0E55A32_13</vt:lpwstr>
  </property>
  <property fmtid="{D5CDD505-2E9C-101B-9397-08002B2CF9AE}" pid="6" name="_2015_ms_pID_7253432">
    <vt:lpwstr>ZQ==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1712739010</vt:lpwstr>
  </property>
  <property fmtid="{D5CDD505-2E9C-101B-9397-08002B2CF9AE}" pid="11" name="KSOTemplateDocerSaveRecord">
    <vt:lpwstr>eyJoZGlkIjoiNjliMGYzMjVkZTZjYTA0MmE4NGEyMWY5NjBiYmVmZWUiLCJ1c2VySWQiOiIzNjE5MDg3MTkifQ==</vt:lpwstr>
  </property>
</Properties>
</file>