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5AC8" w14:textId="10F73AA6" w:rsidR="00EB1E85" w:rsidRPr="00AE4A9C" w:rsidRDefault="00AE4A9C" w:rsidP="00AE4A9C">
      <w:pPr>
        <w:spacing w:before="380" w:after="140" w:line="288" w:lineRule="auto"/>
        <w:jc w:val="left"/>
        <w:outlineLvl w:val="0"/>
        <w:rPr>
          <w:rFonts w:ascii="Arial" w:eastAsia="DengXian" w:hAnsi="Arial" w:cs="Arial"/>
          <w:b/>
          <w:sz w:val="36"/>
        </w:rPr>
      </w:pPr>
      <w:r w:rsidRPr="00AE4A9C">
        <w:rPr>
          <w:rFonts w:ascii="Arial" w:eastAsia="DengXian" w:hAnsi="Arial" w:cs="Arial" w:hint="eastAsia"/>
          <w:b/>
          <w:sz w:val="36"/>
        </w:rPr>
        <w:t>安全竞赛服务</w:t>
      </w:r>
    </w:p>
    <w:p w14:paraId="7C1430B8" w14:textId="66D0B6FE" w:rsidR="00AE4A9C" w:rsidRDefault="00AE4A9C" w:rsidP="00AE4A9C">
      <w:pPr>
        <w:spacing w:before="380" w:after="140" w:line="288" w:lineRule="auto"/>
        <w:jc w:val="left"/>
        <w:outlineLvl w:val="0"/>
        <w:rPr>
          <w:rFonts w:hint="eastAsia"/>
        </w:rPr>
      </w:pPr>
      <w:bookmarkStart w:id="0" w:name="heading_0"/>
      <w:r>
        <w:rPr>
          <w:rFonts w:ascii="Arial" w:eastAsia="DengXian" w:hAnsi="Arial" w:cs="Arial"/>
          <w:b/>
          <w:sz w:val="36"/>
        </w:rPr>
        <w:t>网络攻防竞赛</w:t>
      </w:r>
      <w:bookmarkEnd w:id="0"/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5"/>
        <w:gridCol w:w="6645"/>
      </w:tblGrid>
      <w:tr w:rsidR="00AE4A9C" w14:paraId="29E28C9E" w14:textId="77777777" w:rsidTr="00C502B5">
        <w:tc>
          <w:tcPr>
            <w:tcW w:w="16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9E000D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网络安全知识理论竞赛</w:t>
            </w:r>
          </w:p>
          <w:p w14:paraId="2174BA48" w14:textId="77777777" w:rsidR="00AE4A9C" w:rsidRDefault="00AE4A9C" w:rsidP="00C502B5">
            <w:pPr>
              <w:spacing w:before="120" w:after="120" w:line="288" w:lineRule="auto"/>
              <w:jc w:val="left"/>
            </w:pPr>
          </w:p>
        </w:tc>
        <w:tc>
          <w:tcPr>
            <w:tcW w:w="66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1B218B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根据行业需求、技术水平针对性定制培训、定制赛题、比赛平台、现场运维等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为客户提供一体化竞赛方案、对标国际高水平安全赛事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打造高水平竞赛。</w:t>
            </w:r>
          </w:p>
        </w:tc>
      </w:tr>
      <w:tr w:rsidR="00AE4A9C" w14:paraId="351F5139" w14:textId="77777777" w:rsidTr="00C502B5">
        <w:tc>
          <w:tcPr>
            <w:tcW w:w="16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3948EF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CTF</w:t>
            </w:r>
            <w:r>
              <w:rPr>
                <w:rFonts w:ascii="Arial" w:eastAsia="DengXian" w:hAnsi="Arial" w:cs="Arial"/>
                <w:sz w:val="22"/>
              </w:rPr>
              <w:t>解题赛</w:t>
            </w:r>
          </w:p>
        </w:tc>
        <w:tc>
          <w:tcPr>
            <w:tcW w:w="66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AFFA39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根据行业需求、技术水平针对性定制培训、定制赛题、比赛平台、现场运维等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为客户提供一体化竞赛方案、对标国际高水平安全赛事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打造高水平竞赛。</w:t>
            </w:r>
          </w:p>
        </w:tc>
      </w:tr>
      <w:tr w:rsidR="00AE4A9C" w14:paraId="4C309E69" w14:textId="77777777" w:rsidTr="00C502B5">
        <w:tc>
          <w:tcPr>
            <w:tcW w:w="16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7BBC92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AWD</w:t>
            </w:r>
            <w:r>
              <w:rPr>
                <w:rFonts w:ascii="Arial" w:eastAsia="DengXian" w:hAnsi="Arial" w:cs="Arial"/>
                <w:sz w:val="22"/>
              </w:rPr>
              <w:t>攻防赛</w:t>
            </w:r>
          </w:p>
        </w:tc>
        <w:tc>
          <w:tcPr>
            <w:tcW w:w="66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FDDDBE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根据行业需求、技术水平针对性定制培训、定制赛题、比赛平台、现场运维等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为客户提供一体化竞赛方案、对标国际高水平安全赛事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打造高水平竞赛。</w:t>
            </w:r>
          </w:p>
        </w:tc>
      </w:tr>
      <w:tr w:rsidR="00AE4A9C" w14:paraId="102E95D1" w14:textId="77777777" w:rsidTr="00C502B5">
        <w:tc>
          <w:tcPr>
            <w:tcW w:w="16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39FA90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综合渗透赛</w:t>
            </w:r>
          </w:p>
        </w:tc>
        <w:tc>
          <w:tcPr>
            <w:tcW w:w="66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4E26AD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根据行业需求、技术水平针对性定制培训、定制赛题、比赛平台、现场运维等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为客户提供一体化竞赛方案、对标国际高水平安全赛事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打造高水平竞赛。</w:t>
            </w:r>
          </w:p>
        </w:tc>
      </w:tr>
      <w:tr w:rsidR="00AE4A9C" w14:paraId="3E97C116" w14:textId="77777777" w:rsidTr="00C502B5">
        <w:tc>
          <w:tcPr>
            <w:tcW w:w="16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36220E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应急响应赛</w:t>
            </w:r>
          </w:p>
        </w:tc>
        <w:tc>
          <w:tcPr>
            <w:tcW w:w="66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C55697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根据行业需求、技术水平针对性定制培训、定制赛题、比赛平台、现场运维等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为客户提供一体化竞赛方案、对标国际高水平安全赛事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打造高水平竞赛。</w:t>
            </w:r>
          </w:p>
        </w:tc>
      </w:tr>
      <w:tr w:rsidR="00AE4A9C" w14:paraId="1B87FDCA" w14:textId="77777777" w:rsidTr="00C502B5">
        <w:tc>
          <w:tcPr>
            <w:tcW w:w="16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D747DA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车联网安全赛</w:t>
            </w:r>
          </w:p>
        </w:tc>
        <w:tc>
          <w:tcPr>
            <w:tcW w:w="66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EC4E64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根据行业需求、技术水平针对性定制培训、定制赛题、比赛平台、现场运维等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为客户提供一体化竞赛方案、对标国际高水平安全赛事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打造高水平竞赛。</w:t>
            </w:r>
          </w:p>
        </w:tc>
      </w:tr>
      <w:tr w:rsidR="00AE4A9C" w14:paraId="3442C2EE" w14:textId="77777777" w:rsidTr="00C502B5">
        <w:tc>
          <w:tcPr>
            <w:tcW w:w="16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1FEF58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数据安全赛</w:t>
            </w:r>
          </w:p>
        </w:tc>
        <w:tc>
          <w:tcPr>
            <w:tcW w:w="66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2DEF51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根据行业需求、技术水平针对性定制培训、定制赛题、比赛平台、现场运维等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为客户提供一体化竞赛方案、对标国际高水平安全赛事</w:t>
            </w:r>
            <w:r>
              <w:rPr>
                <w:rFonts w:ascii="Arial" w:eastAsia="DengXian" w:hAnsi="Arial" w:cs="Arial"/>
                <w:sz w:val="22"/>
              </w:rPr>
              <w:t>,</w:t>
            </w:r>
            <w:r>
              <w:rPr>
                <w:rFonts w:ascii="Arial" w:eastAsia="DengXian" w:hAnsi="Arial" w:cs="Arial"/>
                <w:sz w:val="22"/>
              </w:rPr>
              <w:t>打造高水平竞赛。</w:t>
            </w:r>
          </w:p>
        </w:tc>
      </w:tr>
    </w:tbl>
    <w:p w14:paraId="003CE966" w14:textId="2649A98B" w:rsidR="00AE4A9C" w:rsidRDefault="00AE4A9C" w:rsidP="00AE4A9C">
      <w:pPr>
        <w:spacing w:before="120" w:after="120" w:line="288" w:lineRule="auto"/>
        <w:jc w:val="left"/>
      </w:pPr>
      <w:r>
        <w:rPr>
          <w:rFonts w:ascii="Arial" w:eastAsia="DengXian" w:hAnsi="Arial" w:cs="Arial"/>
          <w:sz w:val="22"/>
        </w:rPr>
        <w:t>网络攻防竞赛是一个为网络安全知识竞赛、技能竞赛等提供支持、服务的竞赛平台。它不仅为竞赛组织者提供便捷的竞赛组织、管理和统计分析工具，还为参赛选手提供公平的竞赛环境和丰富的竞赛内容。竞赛平台通过数字化手段，使得竞赛活动更加高</w:t>
      </w:r>
      <w:r>
        <w:rPr>
          <w:rFonts w:ascii="Arial" w:eastAsia="DengXian" w:hAnsi="Arial" w:cs="Arial"/>
          <w:sz w:val="22"/>
        </w:rPr>
        <w:lastRenderedPageBreak/>
        <w:t>效、透明和具有吸引力。</w:t>
      </w:r>
    </w:p>
    <w:p w14:paraId="3BD2A5BA" w14:textId="77777777" w:rsidR="00AE4A9C" w:rsidRDefault="00AE4A9C" w:rsidP="00AE4A9C">
      <w:pPr>
        <w:spacing w:before="120" w:after="120" w:line="288" w:lineRule="auto"/>
        <w:jc w:val="left"/>
      </w:pPr>
    </w:p>
    <w:p w14:paraId="1B2CA8D7" w14:textId="77777777" w:rsidR="00AE4A9C" w:rsidRDefault="00AE4A9C" w:rsidP="00AE4A9C">
      <w:pPr>
        <w:spacing w:before="120" w:after="120" w:line="288" w:lineRule="auto"/>
        <w:jc w:val="left"/>
      </w:pPr>
    </w:p>
    <w:p w14:paraId="1B5600EC" w14:textId="7D93E99E" w:rsidR="00AE4A9C" w:rsidRDefault="00AE4A9C" w:rsidP="00AE4A9C">
      <w:pPr>
        <w:spacing w:before="380" w:after="140" w:line="288" w:lineRule="auto"/>
        <w:jc w:val="left"/>
        <w:outlineLvl w:val="0"/>
        <w:rPr>
          <w:rFonts w:hint="eastAsia"/>
        </w:rPr>
      </w:pPr>
      <w:bookmarkStart w:id="1" w:name="heading_1"/>
      <w:r>
        <w:rPr>
          <w:rFonts w:ascii="Arial" w:eastAsia="DengXian" w:hAnsi="Arial" w:cs="Arial"/>
          <w:b/>
          <w:sz w:val="36"/>
        </w:rPr>
        <w:t>网络安全实训</w:t>
      </w:r>
      <w:bookmarkEnd w:id="1"/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7320"/>
      </w:tblGrid>
      <w:tr w:rsidR="00AE4A9C" w14:paraId="1006299B" w14:textId="77777777" w:rsidTr="00C502B5">
        <w:tc>
          <w:tcPr>
            <w:tcW w:w="9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6E15C8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培训课程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466E67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为学员提供海量培训课程，涵盖网络安全法规、</w:t>
            </w:r>
            <w:r>
              <w:rPr>
                <w:rFonts w:ascii="Arial" w:eastAsia="DengXian" w:hAnsi="Arial" w:cs="Arial"/>
                <w:sz w:val="22"/>
              </w:rPr>
              <w:t>Web</w:t>
            </w:r>
            <w:r>
              <w:rPr>
                <w:rFonts w:ascii="Arial" w:eastAsia="DengXian" w:hAnsi="Arial" w:cs="Arial"/>
                <w:sz w:val="22"/>
              </w:rPr>
              <w:t>安全、逆向分析等多个方向的课程体系，为用户提供全面的网络安全知识培训。</w:t>
            </w:r>
          </w:p>
        </w:tc>
      </w:tr>
      <w:tr w:rsidR="00AE4A9C" w14:paraId="09F77D4B" w14:textId="77777777" w:rsidTr="00C502B5">
        <w:tc>
          <w:tcPr>
            <w:tcW w:w="9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76DE06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练习训练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30674C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提供理论基础和实操演练两部分训练。理论基础题覆盖移动安全、主机安全、网络安全、应用安全、数据库安全、云安全、密码学、法律法规、安全防护、安全运维等多方向网络安全理论知识，以单选题、多选题、判断题等方式呈现。实操演练提供在线、离线两种方式，满足不同场景需求。涵盖</w:t>
            </w:r>
            <w:r>
              <w:rPr>
                <w:rFonts w:ascii="Arial" w:eastAsia="DengXian" w:hAnsi="Arial" w:cs="Arial"/>
                <w:sz w:val="22"/>
              </w:rPr>
              <w:t>web</w:t>
            </w:r>
            <w:r>
              <w:rPr>
                <w:rFonts w:ascii="Arial" w:eastAsia="DengXian" w:hAnsi="Arial" w:cs="Arial"/>
                <w:sz w:val="22"/>
              </w:rPr>
              <w:t>安全、逆向工程、二进制漏洞挖掘与利用、密码学、杂项、真实漏洞等各个安全方向的题型，题量丰富，攻防兼备，为用户提供全方位的训练。</w:t>
            </w:r>
          </w:p>
        </w:tc>
      </w:tr>
      <w:tr w:rsidR="00AE4A9C" w14:paraId="52B1E920" w14:textId="77777777" w:rsidTr="00C502B5">
        <w:tc>
          <w:tcPr>
            <w:tcW w:w="9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8E5FF0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技能考核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037525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通过考核可以检验学习成果，并配套评卷机制、成绩管理，全面掌握学员学习情况。</w:t>
            </w:r>
          </w:p>
        </w:tc>
      </w:tr>
    </w:tbl>
    <w:p w14:paraId="0E4964EB" w14:textId="0E7396DD" w:rsidR="00AE4A9C" w:rsidRDefault="00AE4A9C" w:rsidP="00AE4A9C">
      <w:pPr>
        <w:spacing w:before="120" w:after="120" w:line="288" w:lineRule="auto"/>
        <w:jc w:val="left"/>
      </w:pPr>
      <w:r>
        <w:rPr>
          <w:rFonts w:ascii="Arial" w:eastAsia="DengXian" w:hAnsi="Arial" w:cs="Arial"/>
          <w:sz w:val="22"/>
        </w:rPr>
        <w:t>实训是集课程培训、练习训练、技能考核等功能于一体的网络安全实战培训系统。能够提供丰富的体系化训练内容，涵盖多方面的理论基础教学和实操演练，用于支撑网络空间攻防实战能力教学与培训，为用户提供全面的网络安全知识培训，提升网络空间攻防基础知识，培养网络空间攻防实战能力。并支持定制化的课程设置、考试模拟，满足不同人才培养需求。</w:t>
      </w:r>
    </w:p>
    <w:p w14:paraId="30B13B40" w14:textId="77777777" w:rsidR="00AE4A9C" w:rsidRDefault="00AE4A9C" w:rsidP="00AE4A9C">
      <w:pPr>
        <w:spacing w:before="120" w:after="120" w:line="288" w:lineRule="auto"/>
        <w:jc w:val="left"/>
      </w:pPr>
    </w:p>
    <w:p w14:paraId="1A3AE2B7" w14:textId="6375B96E" w:rsidR="00AE4A9C" w:rsidRDefault="00AE4A9C" w:rsidP="00AE4A9C">
      <w:pPr>
        <w:spacing w:before="380" w:after="140" w:line="288" w:lineRule="auto"/>
        <w:jc w:val="left"/>
        <w:outlineLvl w:val="0"/>
        <w:rPr>
          <w:rFonts w:hint="eastAsia"/>
        </w:rPr>
      </w:pPr>
      <w:bookmarkStart w:id="2" w:name="heading_2"/>
      <w:r>
        <w:rPr>
          <w:rFonts w:ascii="Arial" w:eastAsia="DengXian" w:hAnsi="Arial" w:cs="Arial"/>
          <w:b/>
          <w:sz w:val="36"/>
        </w:rPr>
        <w:t>攻防演练</w:t>
      </w:r>
      <w:bookmarkEnd w:id="2"/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6810"/>
      </w:tblGrid>
      <w:tr w:rsidR="00AE4A9C" w14:paraId="256EDFE6" w14:textId="77777777" w:rsidTr="00C502B5">
        <w:tc>
          <w:tcPr>
            <w:tcW w:w="14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183F80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实战化攻防演练</w:t>
            </w:r>
          </w:p>
          <w:p w14:paraId="1D48F41C" w14:textId="77777777" w:rsidR="00AE4A9C" w:rsidRDefault="00AE4A9C" w:rsidP="00C502B5">
            <w:pPr>
              <w:spacing w:before="120" w:after="120" w:line="288" w:lineRule="auto"/>
              <w:jc w:val="left"/>
            </w:pPr>
          </w:p>
        </w:tc>
        <w:tc>
          <w:tcPr>
            <w:tcW w:w="68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C98B26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在攻防演练前，平台能够对内部资产进行盘点和风险分析，评估外部暴露面和抗攻击能力，帮助用户识别潜在的安全风险。</w:t>
            </w:r>
          </w:p>
          <w:p w14:paraId="58EBF464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在演练过程中，平台提供多维检测和关联分析功能，实时监控攻防流量，自动响应阻断攻击，并深入业务应用监测，精准定位业务安全问题。</w:t>
            </w:r>
          </w:p>
          <w:p w14:paraId="6F0B7405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演练结束后，平台能自动生成安全态势报告，帮助用户进行策略优</w:t>
            </w:r>
            <w:r>
              <w:rPr>
                <w:rFonts w:ascii="Arial" w:eastAsia="DengXian" w:hAnsi="Arial" w:cs="Arial"/>
                <w:sz w:val="22"/>
              </w:rPr>
              <w:lastRenderedPageBreak/>
              <w:t>化和知识沉淀，提升整体安全防御能力。</w:t>
            </w:r>
          </w:p>
        </w:tc>
      </w:tr>
      <w:tr w:rsidR="00AE4A9C" w14:paraId="2A355C8C" w14:textId="77777777" w:rsidTr="00C502B5">
        <w:tc>
          <w:tcPr>
            <w:tcW w:w="14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904C9A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lastRenderedPageBreak/>
              <w:t>安全防护与监测</w:t>
            </w:r>
          </w:p>
        </w:tc>
        <w:tc>
          <w:tcPr>
            <w:tcW w:w="68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D785D1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提供高级持续性威胁预警、文件威胁分析和网络流量审计等功能，帮助用户实时监测攻击、自动响应阻断，并深度分析溯源。集合网站域名安全防护、</w:t>
            </w:r>
            <w:r>
              <w:rPr>
                <w:rFonts w:ascii="Arial" w:eastAsia="DengXian" w:hAnsi="Arial" w:cs="Arial"/>
                <w:sz w:val="22"/>
              </w:rPr>
              <w:t>Web</w:t>
            </w:r>
            <w:r>
              <w:rPr>
                <w:rFonts w:ascii="Arial" w:eastAsia="DengXian" w:hAnsi="Arial" w:cs="Arial"/>
                <w:sz w:val="22"/>
              </w:rPr>
              <w:t>攻击防护、</w:t>
            </w:r>
            <w:r>
              <w:rPr>
                <w:rFonts w:ascii="Arial" w:eastAsia="DengXian" w:hAnsi="Arial" w:cs="Arial"/>
                <w:sz w:val="22"/>
              </w:rPr>
              <w:t>DDoS</w:t>
            </w:r>
            <w:r>
              <w:rPr>
                <w:rFonts w:ascii="Arial" w:eastAsia="DengXian" w:hAnsi="Arial" w:cs="Arial"/>
                <w:sz w:val="22"/>
              </w:rPr>
              <w:t>攻击防护等多种安全功能于一体，为网站提供一站式的安全防护。利用欺骗防御理念构建蜜罐环境，引诱攻击者偏离真实目标，在伪装环境中监视入侵行为，自动溯源攻击者身份，甚至进行深入反制。</w:t>
            </w:r>
          </w:p>
        </w:tc>
      </w:tr>
      <w:tr w:rsidR="00AE4A9C" w14:paraId="6E0F143C" w14:textId="77777777" w:rsidTr="00C502B5">
        <w:tc>
          <w:tcPr>
            <w:tcW w:w="14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2C347C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运维保障与技术支持</w:t>
            </w:r>
          </w:p>
        </w:tc>
        <w:tc>
          <w:tcPr>
            <w:tcW w:w="68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E659C8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依托丰富的攻防演练组织经验，平台提供成熟的演习计划和应急方案，确保用户能够安全无忧地进行运维。平台拥有大量经验丰富的网络安全攻防专家，不仅能够参与靶场技术研发工作，还可作为实战攻击队或专家裁判参与演习。提供包括风险面识别与收敛、系统安全评估与加固、安全策略优化、靶标加固、模拟攻防演练、应急演练等在内的全方位服务。</w:t>
            </w:r>
          </w:p>
        </w:tc>
      </w:tr>
      <w:tr w:rsidR="00AE4A9C" w14:paraId="71C5DA70" w14:textId="77777777" w:rsidTr="00C502B5">
        <w:tc>
          <w:tcPr>
            <w:tcW w:w="14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88460B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攻防可视化与追溯</w:t>
            </w:r>
          </w:p>
          <w:p w14:paraId="2DF404C4" w14:textId="77777777" w:rsidR="00AE4A9C" w:rsidRDefault="00AE4A9C" w:rsidP="00C502B5">
            <w:pPr>
              <w:spacing w:before="120" w:after="120" w:line="288" w:lineRule="auto"/>
              <w:jc w:val="left"/>
            </w:pPr>
          </w:p>
        </w:tc>
        <w:tc>
          <w:tcPr>
            <w:tcW w:w="68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6794D8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通过指挥调度、攻防态势等可视化功能，直观展示攻守双方的实时战况、攻防成果以及现场情况。所有终端数据、流量数据、现场视频数据等均被留存，确保演练过程的可追溯性，为后续的安全分析和改进提供依据。</w:t>
            </w:r>
          </w:p>
        </w:tc>
      </w:tr>
    </w:tbl>
    <w:p w14:paraId="4E59EED3" w14:textId="578E8AFB" w:rsidR="00AE4A9C" w:rsidRDefault="00AE4A9C" w:rsidP="00AE4A9C">
      <w:pPr>
        <w:spacing w:before="120" w:after="120" w:line="288" w:lineRule="auto"/>
        <w:jc w:val="left"/>
      </w:pPr>
      <w:r>
        <w:rPr>
          <w:rFonts w:ascii="Arial" w:eastAsia="DengXian" w:hAnsi="Arial" w:cs="Arial"/>
          <w:sz w:val="22"/>
        </w:rPr>
        <w:t>网络安全攻防演练是一款承载网络攻防演习活动的支撑平台。它以真实生产环境为战场，以攻防对抗的形式进行实战演习，对系统安全防护能力、安全运维能力以及安全事件的监测和响应能力进行全面的检验。平台对攻击团队的攻击过程实现全面监控，从攻击终端、网络通道、数据分析等多个环节充分保障演习的安全性、可靠性、时效性和灵活性。最后通过平台对演练过程和结果进行数据分析和可视化展示，直观地反映出攻守双方的实时战况、攻防成果以及攻守双方现场情况，有利于直面网络安全问题</w:t>
      </w:r>
      <w:r>
        <w:rPr>
          <w:rFonts w:ascii="Arial" w:eastAsia="DengXian" w:hAnsi="Arial" w:cs="Arial"/>
          <w:sz w:val="22"/>
        </w:rPr>
        <w:t>,</w:t>
      </w:r>
      <w:r>
        <w:rPr>
          <w:rFonts w:ascii="Arial" w:eastAsia="DengXian" w:hAnsi="Arial" w:cs="Arial"/>
          <w:sz w:val="22"/>
        </w:rPr>
        <w:t>摸底网络安全现状，进一步加强网络安全应急管理，提升网络安全事件应急处置协作能力，积极应对突发网络安全事件的实战经验。</w:t>
      </w:r>
    </w:p>
    <w:p w14:paraId="6B2C0352" w14:textId="77777777" w:rsidR="00AE4A9C" w:rsidRDefault="00AE4A9C" w:rsidP="00AE4A9C">
      <w:pPr>
        <w:spacing w:before="120" w:after="120" w:line="288" w:lineRule="auto"/>
        <w:jc w:val="left"/>
      </w:pPr>
    </w:p>
    <w:p w14:paraId="1288457F" w14:textId="6AF8EB6D" w:rsidR="00AE4A9C" w:rsidRDefault="00AE4A9C" w:rsidP="00AE4A9C">
      <w:pPr>
        <w:spacing w:before="380" w:after="140" w:line="288" w:lineRule="auto"/>
        <w:jc w:val="left"/>
        <w:outlineLvl w:val="0"/>
        <w:rPr>
          <w:rFonts w:hint="eastAsia"/>
        </w:rPr>
      </w:pPr>
      <w:bookmarkStart w:id="3" w:name="heading_3"/>
      <w:r>
        <w:rPr>
          <w:rFonts w:ascii="Arial" w:eastAsia="DengXian" w:hAnsi="Arial" w:cs="Arial"/>
          <w:b/>
          <w:sz w:val="36"/>
        </w:rPr>
        <w:t>钓鱼演练</w:t>
      </w:r>
      <w:bookmarkEnd w:id="3"/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660"/>
      </w:tblGrid>
      <w:tr w:rsidR="00AE4A9C" w14:paraId="5D909625" w14:textId="77777777" w:rsidTr="00C502B5">
        <w:tc>
          <w:tcPr>
            <w:tcW w:w="16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DED169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钓鱼演练服务</w:t>
            </w:r>
          </w:p>
        </w:tc>
        <w:tc>
          <w:tcPr>
            <w:tcW w:w="66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146C6E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通过模拟黑客邮件钓鱼的攻击方式，对企业人员开展实战化钓鱼演练。明确需求、演练对象、演练时间等，开展实战化演练，并统计汇总演练结果。采用高仿真实时渲染技术，实现对静态网页的</w:t>
            </w:r>
            <w:r>
              <w:rPr>
                <w:rFonts w:ascii="Arial" w:eastAsia="DengXian" w:hAnsi="Arial" w:cs="Arial"/>
                <w:sz w:val="22"/>
              </w:rPr>
              <w:t>1:1</w:t>
            </w:r>
            <w:r>
              <w:rPr>
                <w:rFonts w:ascii="Arial" w:eastAsia="DengXian" w:hAnsi="Arial" w:cs="Arial"/>
                <w:sz w:val="22"/>
              </w:rPr>
              <w:lastRenderedPageBreak/>
              <w:t>仿真克隆，支持交互操作确认页面关键信息输入位置，达到目标站点隐私信息获取目的。</w:t>
            </w:r>
          </w:p>
        </w:tc>
      </w:tr>
      <w:tr w:rsidR="00AE4A9C" w14:paraId="2329685E" w14:textId="77777777" w:rsidTr="00C502B5">
        <w:tc>
          <w:tcPr>
            <w:tcW w:w="16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DCEFA6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lastRenderedPageBreak/>
              <w:t>网络钓鱼防范培训</w:t>
            </w:r>
          </w:p>
        </w:tc>
        <w:tc>
          <w:tcPr>
            <w:tcW w:w="66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E25D7D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根据演练效果对客户相关人员开展网络钓鱼防范培训。针对易中招邮件特点和邮件攻击中的脆弱点，进行有针对性的培训。</w:t>
            </w:r>
          </w:p>
        </w:tc>
      </w:tr>
      <w:tr w:rsidR="00AE4A9C" w14:paraId="439C5E39" w14:textId="77777777" w:rsidTr="00C502B5">
        <w:tc>
          <w:tcPr>
            <w:tcW w:w="16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959D77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超仿真邮件钓鱼</w:t>
            </w:r>
          </w:p>
        </w:tc>
        <w:tc>
          <w:tcPr>
            <w:tcW w:w="66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6A45D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以超仿真邮件攻击为核心理念，从攻击者视角出发，模拟整个邮件攻击过程。支持钓鱼网站容器化部署，与平台部署分离，支持在多个机房部署钓鱼网站。</w:t>
            </w:r>
          </w:p>
        </w:tc>
      </w:tr>
      <w:tr w:rsidR="00AE4A9C" w14:paraId="16A2915A" w14:textId="77777777" w:rsidTr="00C502B5">
        <w:tc>
          <w:tcPr>
            <w:tcW w:w="16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D793C3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数据采集与脱敏处理</w:t>
            </w:r>
          </w:p>
        </w:tc>
        <w:tc>
          <w:tcPr>
            <w:tcW w:w="66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4C7EA0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钓鱼网站采集到的账号、密码等敏感信息，存储在</w:t>
            </w:r>
            <w:r>
              <w:rPr>
                <w:rFonts w:ascii="Arial" w:eastAsia="DengXian" w:hAnsi="Arial" w:cs="Arial"/>
                <w:sz w:val="22"/>
              </w:rPr>
              <w:t>Docker</w:t>
            </w:r>
            <w:r>
              <w:rPr>
                <w:rFonts w:ascii="Arial" w:eastAsia="DengXian" w:hAnsi="Arial" w:cs="Arial"/>
                <w:sz w:val="22"/>
              </w:rPr>
              <w:t>内，用户可进行脱敏处理，避免敏感信息的泄露。</w:t>
            </w:r>
          </w:p>
        </w:tc>
      </w:tr>
      <w:tr w:rsidR="00AE4A9C" w14:paraId="4EF02E1B" w14:textId="77777777" w:rsidTr="00C502B5">
        <w:tc>
          <w:tcPr>
            <w:tcW w:w="16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AED946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可视化展示与数据分析</w:t>
            </w:r>
          </w:p>
        </w:tc>
        <w:tc>
          <w:tcPr>
            <w:tcW w:w="66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D23961" w14:textId="77777777" w:rsidR="00AE4A9C" w:rsidRDefault="00AE4A9C" w:rsidP="00C502B5">
            <w:pPr>
              <w:spacing w:before="120" w:after="120" w:line="288" w:lineRule="auto"/>
              <w:jc w:val="left"/>
            </w:pPr>
            <w:r>
              <w:rPr>
                <w:rFonts w:ascii="Arial" w:eastAsia="DengXian" w:hAnsi="Arial" w:cs="Arial"/>
                <w:sz w:val="22"/>
              </w:rPr>
              <w:t>收集企业成员在钓鱼演练中的操作行为数据，可视化展示企业中高风险部门，帮助企业发现脆弱点。输出演练总结报告，提供详细的数据分析和改进建议。</w:t>
            </w:r>
          </w:p>
        </w:tc>
      </w:tr>
    </w:tbl>
    <w:p w14:paraId="6F25A2EA" w14:textId="66445AF2" w:rsidR="00AE4A9C" w:rsidRDefault="00AE4A9C" w:rsidP="00AE4A9C">
      <w:pPr>
        <w:spacing w:before="120" w:after="120" w:line="288" w:lineRule="auto"/>
        <w:jc w:val="left"/>
      </w:pPr>
      <w:r>
        <w:rPr>
          <w:rFonts w:ascii="Arial" w:eastAsia="DengXian" w:hAnsi="Arial" w:cs="Arial"/>
          <w:sz w:val="22"/>
        </w:rPr>
        <w:t>钓鱼演练是一种专门设计用于模拟和训练防御网络钓鱼攻击的产品。该平台旨在帮助组织和企业提高员工对钓鱼攻击的识别能力，以减少安全漏洞和数据泄露的风险。其通过模拟黑客邮件钓鱼的攻击手段，以</w:t>
      </w:r>
      <w:r>
        <w:rPr>
          <w:rFonts w:ascii="Arial" w:eastAsia="DengXian" w:hAnsi="Arial" w:cs="Arial"/>
          <w:sz w:val="22"/>
        </w:rPr>
        <w:t>“</w:t>
      </w:r>
      <w:r>
        <w:rPr>
          <w:rFonts w:ascii="Arial" w:eastAsia="DengXian" w:hAnsi="Arial" w:cs="Arial"/>
          <w:sz w:val="22"/>
        </w:rPr>
        <w:t>黑衣人</w:t>
      </w:r>
      <w:r>
        <w:rPr>
          <w:rFonts w:ascii="Arial" w:eastAsia="DengXian" w:hAnsi="Arial" w:cs="Arial"/>
          <w:sz w:val="22"/>
        </w:rPr>
        <w:t>”</w:t>
      </w:r>
      <w:r>
        <w:rPr>
          <w:rFonts w:ascii="Arial" w:eastAsia="DengXian" w:hAnsi="Arial" w:cs="Arial"/>
          <w:sz w:val="22"/>
        </w:rPr>
        <w:t>身份通过平台向企业指定用户邮箱发送钓鱼邮件，并对被钓鱼成功的安全意识薄弱职工进行风险预警提示。配合企业总部或安全部门完成对人员安全意识的垂直检查工作。</w:t>
      </w:r>
    </w:p>
    <w:p w14:paraId="28B74529" w14:textId="77777777" w:rsidR="00AE4A9C" w:rsidRPr="00AE4A9C" w:rsidRDefault="00AE4A9C">
      <w:pPr>
        <w:rPr>
          <w:rFonts w:hint="eastAsia"/>
        </w:rPr>
      </w:pPr>
    </w:p>
    <w:sectPr w:rsidR="00AE4A9C" w:rsidRPr="00AE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9C"/>
    <w:rsid w:val="00552893"/>
    <w:rsid w:val="005E427A"/>
    <w:rsid w:val="00AE4A9C"/>
    <w:rsid w:val="00B27DFB"/>
    <w:rsid w:val="00E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D485F"/>
  <w15:chartTrackingRefBased/>
  <w15:docId w15:val="{27EE98A0-CF88-0342-A3B0-AB7997AA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A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A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A9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A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A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A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A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A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4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陈</dc:creator>
  <cp:keywords/>
  <dc:description/>
  <cp:lastModifiedBy>强 陈</cp:lastModifiedBy>
  <cp:revision>1</cp:revision>
  <dcterms:created xsi:type="dcterms:W3CDTF">2024-09-13T02:54:00Z</dcterms:created>
  <dcterms:modified xsi:type="dcterms:W3CDTF">2024-09-13T02:55:00Z</dcterms:modified>
</cp:coreProperties>
</file>