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2F2" w:rsidRDefault="004822F2">
      <w:pPr>
        <w:spacing w:before="156" w:after="156" w:line="480" w:lineRule="atLeast"/>
        <w:ind w:left="240" w:right="240" w:firstLine="480"/>
        <w:rPr>
          <w:rFonts w:ascii="微软雅黑" w:hAnsi="微软雅黑" w:cs="微软雅黑"/>
          <w:color w:val="404040" w:themeColor="text1" w:themeTint="BF"/>
        </w:rPr>
      </w:pPr>
    </w:p>
    <w:p w:rsidR="004822F2" w:rsidRDefault="004822F2">
      <w:pPr>
        <w:spacing w:before="156" w:after="156" w:line="480" w:lineRule="atLeast"/>
        <w:ind w:left="240" w:right="240" w:firstLine="480"/>
        <w:rPr>
          <w:rFonts w:ascii="微软雅黑" w:hAnsi="微软雅黑" w:cs="微软雅黑"/>
          <w:color w:val="404040" w:themeColor="text1" w:themeTint="BF"/>
        </w:rPr>
      </w:pPr>
    </w:p>
    <w:p w:rsidR="004822F2" w:rsidRDefault="004822F2">
      <w:pPr>
        <w:spacing w:before="156" w:after="156" w:line="480" w:lineRule="atLeast"/>
        <w:ind w:left="240" w:right="240" w:firstLine="480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widowControl/>
        <w:spacing w:before="156" w:after="156"/>
        <w:jc w:val="center"/>
        <w:rPr>
          <w:rFonts w:ascii="微软雅黑" w:hAnsi="微软雅黑" w:cs="微软雅黑"/>
          <w:color w:val="404040" w:themeColor="text1" w:themeTint="BF"/>
          <w:kern w:val="0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704850</wp:posOffset>
                </wp:positionV>
                <wp:extent cx="6896100" cy="9300210"/>
                <wp:effectExtent l="0" t="0" r="0" b="18415"/>
                <wp:wrapNone/>
                <wp:docPr id="11" name="组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9300210"/>
                          <a:chOff x="-38100" y="0"/>
                          <a:chExt cx="6896100" cy="9300325"/>
                        </a:xfrm>
                      </wpg:grpSpPr>
                      <wps:wsp>
                        <wps:cNvPr id="15" name="矩形 20"/>
                        <wps:cNvSpPr/>
                        <wps:spPr>
                          <a:xfrm>
                            <a:off x="-38100" y="7334250"/>
                            <a:ext cx="6858000" cy="143182"/>
                          </a:xfrm>
                          <a:prstGeom prst="rect">
                            <a:avLst/>
                          </a:prstGeom>
                          <a:solidFill>
                            <a:srgbClr val="5292E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" name="矩形 22"/>
                        <wps:cNvSpPr/>
                        <wps:spPr>
                          <a:xfrm>
                            <a:off x="-38100" y="7467600"/>
                            <a:ext cx="6858000" cy="183272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22F2" w:rsidRDefault="004E1876">
                              <w:pPr>
                                <w:pStyle w:val="12"/>
                                <w:rPr>
                                  <w:caps/>
                                  <w:color w:val="DBE5F1" w:themeColor="accent1" w:themeTint="33"/>
                                  <w:lang w:val="zh-CN"/>
                                </w:rPr>
                              </w:pPr>
                              <w:r>
                                <w:rPr>
                                  <w:caps/>
                                  <w:color w:val="DBE5F1" w:themeColor="accent1" w:themeTint="33"/>
                                  <w:lang w:val="zh-CN"/>
                                </w:rPr>
                                <w:t xml:space="preserve">                </w:t>
                              </w:r>
                            </w:p>
                            <w:p w:rsidR="004822F2" w:rsidRDefault="004822F2">
                              <w:pPr>
                                <w:pStyle w:val="12"/>
                                <w:rPr>
                                  <w:rFonts w:ascii="微软雅黑" w:eastAsia="微软雅黑" w:hAnsi="微软雅黑"/>
                                  <w:caps/>
                                  <w:color w:val="244061" w:themeColor="accent1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4822F2" w:rsidRDefault="004822F2">
                              <w:pPr>
                                <w:pStyle w:val="12"/>
                                <w:rPr>
                                  <w:caps/>
                                  <w:color w:val="DBE5F1" w:themeColor="accent1" w:themeTint="33"/>
                                  <w:lang w:val="zh-CN"/>
                                </w:rPr>
                              </w:pPr>
                            </w:p>
                            <w:p w:rsidR="004822F2" w:rsidRDefault="004822F2">
                              <w:pPr>
                                <w:pStyle w:val="12"/>
                                <w:rPr>
                                  <w:caps/>
                                  <w:color w:val="DBE5F1" w:themeColor="accent1" w:themeTint="33"/>
                                  <w:lang w:val="zh-CN"/>
                                </w:rPr>
                              </w:pPr>
                            </w:p>
                            <w:p w:rsidR="004822F2" w:rsidRDefault="004822F2">
                              <w:pPr>
                                <w:pStyle w:val="12"/>
                                <w:rPr>
                                  <w:caps/>
                                  <w:color w:val="DBE5F1" w:themeColor="accent1" w:themeTint="3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noAutofit/>
                        </wps:bodyPr>
                      </wps:wsp>
                      <wps:wsp>
                        <wps:cNvPr id="126" name="文本框 25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微软雅黑" w:eastAsia="微软雅黑" w:hAnsi="微软雅黑" w:cstheme="majorBidi"/>
                                  <w:b/>
                                  <w:color w:val="595959" w:themeColor="text1" w:themeTint="A6"/>
                                  <w:sz w:val="52"/>
                                  <w:szCs w:val="52"/>
                                </w:rPr>
                                <w:alias w:val="标题"/>
                                <w:id w:val="7179589"/>
                                <w:text/>
                              </w:sdtPr>
                              <w:sdtEndPr>
                                <w:rPr>
                                  <w:color w:val="595959" w:themeColor="text1" w:themeTint="A6"/>
                                </w:rPr>
                              </w:sdtEndPr>
                              <w:sdtContent>
                                <w:p w:rsidR="004822F2" w:rsidRDefault="004E1876">
                                  <w:pPr>
                                    <w:pStyle w:val="12"/>
                                    <w:pBdr>
                                      <w:bottom w:val="single" w:sz="6" w:space="4" w:color="7F7F7F" w:themeColor="text1" w:themeTint="80"/>
                                    </w:pBdr>
                                    <w:rPr>
                                      <w:rFonts w:ascii="微软雅黑" w:eastAsia="微软雅黑" w:hAnsi="微软雅黑" w:cstheme="majorBidi"/>
                                      <w:color w:val="595959" w:themeColor="text1" w:themeTint="A6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theme="majorBidi" w:hint="eastAsia"/>
                                      <w:b/>
                                      <w:color w:val="595959" w:themeColor="text1" w:themeTint="A6"/>
                                      <w:sz w:val="52"/>
                                      <w:szCs w:val="52"/>
                                    </w:rPr>
                                    <w:t>管理员</w:t>
                                  </w:r>
                                  <w:r>
                                    <w:rPr>
                                      <w:rFonts w:ascii="微软雅黑" w:eastAsia="微软雅黑" w:hAnsi="微软雅黑" w:cstheme="majorBidi" w:hint="eastAsia"/>
                                      <w:b/>
                                      <w:color w:val="595959" w:themeColor="text1" w:themeTint="A6"/>
                                      <w:sz w:val="52"/>
                                      <w:szCs w:val="52"/>
                                    </w:rPr>
                                    <w:t>使用手册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aps/>
                                  <w:color w:val="1F497D" w:themeColor="text2"/>
                                  <w:sz w:val="36"/>
                                  <w:szCs w:val="36"/>
                                </w:rPr>
                                <w:alias w:val="副标题"/>
                                <w:id w:val="157346227"/>
                                <w:showingPlcHdr/>
                              </w:sdtPr>
                              <w:sdtEndPr/>
                              <w:sdtContent>
                                <w:p w:rsidR="004822F2" w:rsidRDefault="004E1876">
                                  <w:pPr>
                                    <w:pStyle w:val="12"/>
                                    <w:spacing w:before="240"/>
                                    <w:rPr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119" o:spid="_x0000_s1026" style="position:absolute;left:0;text-align:left;margin-left:24pt;margin-top:55.5pt;width:543pt;height:732.3pt;z-index:-251655168;mso-position-horizontal-relative:page;mso-position-vertical-relative:page" coordorigin="-381" coordsize="68961,9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">
                <v:rect id="矩形 20" o:spid="_x0000_s1027" style="position:absolute;left:-381;top:73342;width:68580;height:1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6DsIA&#10;AADbAAAADwAAAGRycy9kb3ducmV2LnhtbERPTWsCMRC9F/wPYQRvNaultmyNItKCeBC61Z6HzbhZ&#10;djNZk1TX/npTEHqbx/uc+bK3rTiTD7VjBZNxBoK4dLrmSsH+6+PxFUSIyBpbx6TgSgGWi8HDHHPt&#10;LvxJ5yJWIoVwyFGBibHLpQylIYth7DrixB2dtxgT9JXUHi8p3LZymmUzabHm1GCwo7Whsil+rIKn&#10;ovHfXO2L393hZf1+MtvDqkGlRsN+9QYiUh//xXf3Rqf5z/D3Szp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foOwgAAANsAAAAPAAAAAAAAAAAAAAAAAJgCAABkcnMvZG93&#10;bnJldi54bWxQSwUGAAAAAAQABAD1AAAAhwMAAAAA&#10;" fillcolor="#5292e2" stroked="f" strokeweight="2pt"/>
                <v:rect id="矩形 22" o:spid="_x0000_s1028" style="position:absolute;left:-381;top:74676;width:68580;height:1832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+ZMIA&#10;AADbAAAADwAAAGRycy9kb3ducmV2LnhtbESPwW7CMBBE75X4B2uReisOUBUUMAgQVbgW+IBVvCSB&#10;eB3FJnH79TUSEsfRzLzRLNfB1KKj1lWWFYxHCQji3OqKCwXn0/fHHITzyBpry6TglxysV4O3Jaba&#10;9vxD3dEXIkLYpaig9L5JpXR5SQbdyDbE0bvY1qCPsi2kbrGPcFPLSZJ8SYMVx4USG9qVlN+Od6PA&#10;ZtlpG/oLnTP3N+32n9dbmF6Veh+GzQKEp+Bf4Wf7oBVMZvD4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X5kwgAAANsAAAAPAAAAAAAAAAAAAAAAAJgCAABkcnMvZG93&#10;bnJldi54bWxQSwUGAAAAAAQABAD1AAAAhwMAAAAA&#10;" fillcolor="#c6d9f1 [671]" stroked="f" strokeweight="2pt">
                  <v:textbox inset="36pt,14.4pt,36pt,36pt">
                    <w:txbxContent>
                      <w:p w:rsidR="004822F2" w:rsidRDefault="004E1876">
                        <w:pPr>
                          <w:pStyle w:val="12"/>
                          <w:rPr>
                            <w:caps/>
                            <w:color w:val="DBE5F1" w:themeColor="accent1" w:themeTint="33"/>
                            <w:lang w:val="zh-CN"/>
                          </w:rPr>
                        </w:pPr>
                        <w:r>
                          <w:rPr>
                            <w:caps/>
                            <w:color w:val="DBE5F1" w:themeColor="accent1" w:themeTint="33"/>
                            <w:lang w:val="zh-CN"/>
                          </w:rPr>
                          <w:t xml:space="preserve">                </w:t>
                        </w:r>
                      </w:p>
                      <w:p w:rsidR="004822F2" w:rsidRDefault="004822F2">
                        <w:pPr>
                          <w:pStyle w:val="12"/>
                          <w:rPr>
                            <w:rFonts w:ascii="微软雅黑" w:eastAsia="微软雅黑" w:hAnsi="微软雅黑"/>
                            <w:caps/>
                            <w:color w:val="244061" w:themeColor="accent1" w:themeShade="80"/>
                            <w:sz w:val="24"/>
                            <w:szCs w:val="24"/>
                          </w:rPr>
                        </w:pPr>
                      </w:p>
                      <w:p w:rsidR="004822F2" w:rsidRDefault="004822F2">
                        <w:pPr>
                          <w:pStyle w:val="12"/>
                          <w:rPr>
                            <w:caps/>
                            <w:color w:val="DBE5F1" w:themeColor="accent1" w:themeTint="33"/>
                            <w:lang w:val="zh-CN"/>
                          </w:rPr>
                        </w:pPr>
                      </w:p>
                      <w:p w:rsidR="004822F2" w:rsidRDefault="004822F2">
                        <w:pPr>
                          <w:pStyle w:val="12"/>
                          <w:rPr>
                            <w:caps/>
                            <w:color w:val="DBE5F1" w:themeColor="accent1" w:themeTint="33"/>
                            <w:lang w:val="zh-CN"/>
                          </w:rPr>
                        </w:pPr>
                      </w:p>
                      <w:p w:rsidR="004822F2" w:rsidRDefault="004822F2">
                        <w:pPr>
                          <w:pStyle w:val="12"/>
                          <w:rPr>
                            <w:caps/>
                            <w:color w:val="DBE5F1" w:themeColor="accent1" w:themeTint="33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5" o:spid="_x0000_s1029" type="#_x0000_t202" style="position:absolute;width:68580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d5sMA&#10;AADcAAAADwAAAGRycy9kb3ducmV2LnhtbERPTWvCQBC9C/6HZQRvulFESuomFFEotJcaqR7H7DQb&#10;mp0N2dWk/fWuUOhtHu9zNvlgG3GjzteOFSzmCQji0umaKwXHYj97AuEDssbGMSn4IQ95Nh5tMNWu&#10;5w+6HUIlYgj7FBWYENpUSl8asujnriWO3JfrLIYIu0rqDvsYbhu5TJK1tFhzbDDY0tZQ+X24WgX7&#10;03Dh4vftaM673aq/Xkr+LN6Vmk6Gl2cQgYbwL/5zv+o4f7mGx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Ed5sMAAADcAAAADwAAAAAAAAAAAAAAAACYAgAAZHJzL2Rv&#10;d25yZXYueG1sUEsFBgAAAAAEAAQA9QAAAIgDAAAAAA==&#10;" filled="f" stroked="f" strokeweight=".5pt">
                  <v:textbox inset="36pt,36pt,36pt,36pt">
                    <w:txbxContent>
                      <w:sdt>
                        <w:sdtPr>
                          <w:rPr>
                            <w:rFonts w:ascii="微软雅黑" w:eastAsia="微软雅黑" w:hAnsi="微软雅黑" w:cstheme="majorBidi"/>
                            <w:b/>
                            <w:color w:val="595959" w:themeColor="text1" w:themeTint="A6"/>
                            <w:sz w:val="52"/>
                            <w:szCs w:val="52"/>
                          </w:rPr>
                          <w:alias w:val="标题"/>
                          <w:id w:val="7179589"/>
                          <w:text/>
                        </w:sdtPr>
                        <w:sdtEndPr>
                          <w:rPr>
                            <w:color w:val="595959" w:themeColor="text1" w:themeTint="A6"/>
                          </w:rPr>
                        </w:sdtEndPr>
                        <w:sdtContent>
                          <w:p w:rsidR="004822F2" w:rsidRDefault="004E1876">
                            <w:pPr>
                              <w:pStyle w:val="12"/>
                              <w:pBdr>
                                <w:bottom w:val="single" w:sz="6" w:space="4" w:color="7F7F7F" w:themeColor="text1" w:themeTint="80"/>
                              </w:pBdr>
                              <w:rPr>
                                <w:rFonts w:ascii="微软雅黑" w:eastAsia="微软雅黑" w:hAnsi="微软雅黑" w:cstheme="majorBidi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微软雅黑" w:eastAsia="微软雅黑" w:hAnsi="微软雅黑" w:cstheme="majorBidi" w:hint="eastAsia"/>
                                <w:b/>
                                <w:color w:val="595959" w:themeColor="text1" w:themeTint="A6"/>
                                <w:sz w:val="52"/>
                                <w:szCs w:val="52"/>
                              </w:rPr>
                              <w:t>管理员</w:t>
                            </w:r>
                            <w:r>
                              <w:rPr>
                                <w:rFonts w:ascii="微软雅黑" w:eastAsia="微软雅黑" w:hAnsi="微软雅黑" w:cstheme="majorBidi" w:hint="eastAsia"/>
                                <w:b/>
                                <w:color w:val="595959" w:themeColor="text1" w:themeTint="A6"/>
                                <w:sz w:val="52"/>
                                <w:szCs w:val="52"/>
                              </w:rPr>
                              <w:t>使用手册</w:t>
                            </w:r>
                          </w:p>
                        </w:sdtContent>
                      </w:sdt>
                      <w:sdt>
                        <w:sdtPr>
                          <w:rPr>
                            <w:caps/>
                            <w:color w:val="1F497D" w:themeColor="text2"/>
                            <w:sz w:val="36"/>
                            <w:szCs w:val="36"/>
                          </w:rPr>
                          <w:alias w:val="副标题"/>
                          <w:id w:val="157346227"/>
                          <w:showingPlcHdr/>
                        </w:sdtPr>
                        <w:sdtEndPr/>
                        <w:sdtContent>
                          <w:p w:rsidR="004822F2" w:rsidRDefault="004E1876">
                            <w:pPr>
                              <w:pStyle w:val="12"/>
                              <w:spacing w:before="240"/>
                              <w:rPr>
                                <w:caps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aps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822F2" w:rsidRDefault="004822F2">
      <w:pPr>
        <w:widowControl/>
        <w:spacing w:before="156" w:after="156" w:line="480" w:lineRule="atLeast"/>
        <w:ind w:left="240" w:right="240"/>
        <w:rPr>
          <w:rFonts w:ascii="微软雅黑" w:hAnsi="微软雅黑" w:cs="微软雅黑"/>
          <w:color w:val="595959" w:themeColor="text1" w:themeTint="A6"/>
          <w:kern w:val="0"/>
          <w:sz w:val="20"/>
          <w:szCs w:val="20"/>
        </w:rPr>
        <w:sectPr w:rsidR="004822F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992" w:gutter="0"/>
          <w:pgNumType w:start="0"/>
          <w:cols w:space="425"/>
          <w:docGrid w:type="lines" w:linePitch="312"/>
        </w:sectPr>
      </w:pPr>
      <w:bookmarkStart w:id="0" w:name="_GoBack"/>
      <w:bookmarkEnd w:id="0"/>
    </w:p>
    <w:p w:rsidR="004822F2" w:rsidRDefault="004E1876">
      <w:pPr>
        <w:spacing w:before="156" w:after="156" w:line="260" w:lineRule="auto"/>
        <w:jc w:val="center"/>
        <w:rPr>
          <w:rFonts w:ascii="微软雅黑" w:hAnsi="微软雅黑" w:cs="微软雅黑"/>
          <w:b/>
          <w:bCs/>
          <w:color w:val="365F91" w:themeColor="accent1" w:themeShade="BF"/>
          <w:sz w:val="28"/>
          <w:szCs w:val="28"/>
          <w14:textFill>
            <w14:solidFill>
              <w14:schemeClr w14:val="accent1">
                <w14:lumMod w14:val="75000"/>
                <w14:lumMod w14:val="75000"/>
                <w14:lumOff w14:val="25000"/>
              </w14:schemeClr>
            </w14:solidFill>
          </w14:textFill>
        </w:rPr>
      </w:pPr>
      <w:bookmarkStart w:id="1" w:name="_Toc490838003"/>
      <w:bookmarkStart w:id="2" w:name="_Toc492279337"/>
      <w:bookmarkStart w:id="3" w:name="_Toc490832616"/>
      <w:bookmarkStart w:id="4" w:name="_Toc490150028"/>
      <w:bookmarkStart w:id="5" w:name="_Toc460355097"/>
      <w:bookmarkStart w:id="6" w:name="_Toc9327"/>
      <w:r>
        <w:rPr>
          <w:rFonts w:ascii="微软雅黑" w:hAnsi="微软雅黑" w:cs="微软雅黑" w:hint="eastAsia"/>
          <w:b/>
          <w:bCs/>
          <w:color w:val="365F91" w:themeColor="accent1" w:themeShade="BF"/>
          <w:sz w:val="28"/>
          <w:szCs w:val="28"/>
          <w14:textFill>
            <w14:solidFill>
              <w14:schemeClr w14:val="accent1">
                <w14:lumMod w14:val="75000"/>
                <w14:lumMod w14:val="75000"/>
                <w14:lumOff w14:val="25000"/>
              </w14:schemeClr>
            </w14:solidFill>
          </w14:textFill>
        </w:rPr>
        <w:lastRenderedPageBreak/>
        <w:t>目</w:t>
      </w:r>
      <w:r>
        <w:rPr>
          <w:rFonts w:ascii="微软雅黑" w:hAnsi="微软雅黑" w:cs="微软雅黑" w:hint="eastAsia"/>
          <w:b/>
          <w:bCs/>
          <w:color w:val="365F91" w:themeColor="accent1" w:themeShade="BF"/>
          <w:sz w:val="28"/>
          <w:szCs w:val="28"/>
          <w14:textFill>
            <w14:solidFill>
              <w14:schemeClr w14:val="accent1">
                <w14:lumMod w14:val="75000"/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ascii="微软雅黑" w:hAnsi="微软雅黑" w:cs="微软雅黑" w:hint="eastAsia"/>
          <w:b/>
          <w:bCs/>
          <w:color w:val="365F91" w:themeColor="accent1" w:themeShade="BF"/>
          <w:sz w:val="28"/>
          <w:szCs w:val="28"/>
          <w14:textFill>
            <w14:solidFill>
              <w14:schemeClr w14:val="accent1">
                <w14:lumMod w14:val="75000"/>
                <w14:lumMod w14:val="75000"/>
                <w14:lumOff w14:val="25000"/>
              </w14:schemeClr>
            </w14:solidFill>
          </w14:textFill>
        </w:rPr>
        <w:t>录</w:t>
      </w:r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  <w:szCs w:val="24"/>
        </w:rPr>
        <w:fldChar w:fldCharType="begin"/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instrText xml:space="preserve">TOC \o "1-3" \h \u </w:instrTex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fldChar w:fldCharType="separate"/>
      </w:r>
      <w:hyperlink w:anchor="_Toc27130" w:history="1">
        <w:r>
          <w:rPr>
            <w:rFonts w:hint="eastAsia"/>
            <w:color w:val="404040" w:themeColor="text1" w:themeTint="BF"/>
          </w:rPr>
          <w:t>一、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用户管理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_Toc27130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- 1 -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4339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添加部门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_Toc14339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- 1 -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9066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删除部门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_Toc19066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9268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批量修改部门名称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_Toc29268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7738" w:history="1">
        <w:r>
          <w:rPr>
            <w:rFonts w:ascii="微软雅黑" w:hAnsi="微软雅黑" w:cs="微软雅黑" w:hint="eastAsia"/>
            <w:color w:val="404040" w:themeColor="text1" w:themeTint="BF"/>
          </w:rPr>
          <w:t>（四）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批量修改</w:t>
        </w:r>
        <w:r>
          <w:rPr>
            <w:rFonts w:hint="eastAsia"/>
            <w:color w:val="404040" w:themeColor="text1" w:themeTint="BF"/>
          </w:rPr>
          <w:t>所属部门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_Toc7738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</w:t>
        </w:r>
        <w:r>
          <w:rPr>
            <w:color w:val="404040" w:themeColor="text1" w:themeTint="BF"/>
          </w:rPr>
          <w:t xml:space="preserve">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1419" w:history="1">
        <w:r>
          <w:rPr>
            <w:rFonts w:ascii="微软雅黑" w:hAnsi="微软雅黑" w:cs="微软雅黑" w:hint="eastAsia"/>
            <w:color w:val="404040" w:themeColor="text1" w:themeTint="BF"/>
          </w:rPr>
          <w:t>（五）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设置部门管理员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_Toc11419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5613" w:history="1">
        <w:r>
          <w:rPr>
            <w:rFonts w:ascii="微软雅黑" w:hAnsi="微软雅黑" w:cs="微软雅黑" w:hint="eastAsia"/>
            <w:color w:val="404040" w:themeColor="text1" w:themeTint="BF"/>
          </w:rPr>
          <w:t>（六）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添加帐户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_Toc5613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</w:t>
        </w:r>
        <w:r>
          <w:rPr>
            <w:color w:val="404040" w:themeColor="text1" w:themeTint="BF"/>
          </w:rPr>
          <w:t xml:space="preserve">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1874" w:history="1">
        <w:r>
          <w:rPr>
            <w:rFonts w:ascii="微软雅黑" w:hAnsi="微软雅黑" w:cs="微软雅黑" w:hint="eastAsia"/>
            <w:color w:val="404040" w:themeColor="text1" w:themeTint="BF"/>
          </w:rPr>
          <w:t>（七）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删除帐户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_Toc31874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39" w:history="1">
        <w:r>
          <w:rPr>
            <w:rFonts w:ascii="微软雅黑" w:hAnsi="微软雅黑" w:cs="微软雅黑" w:hint="eastAsia"/>
            <w:color w:val="404040" w:themeColor="text1" w:themeTint="BF"/>
          </w:rPr>
          <w:t>（八）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一键交接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_Toc339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- 6 -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0397" w:history="1">
        <w:r>
          <w:rPr>
            <w:rFonts w:ascii="微软雅黑" w:hAnsi="微软雅黑" w:cs="微软雅黑" w:hint="eastAsia"/>
            <w:color w:val="404040" w:themeColor="text1" w:themeTint="BF"/>
          </w:rPr>
          <w:t>（九）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批量删除部门及帐号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_Toc10397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- 7 -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3114" w:history="1">
        <w:r>
          <w:rPr>
            <w:rFonts w:ascii="微软雅黑" w:hAnsi="微软雅黑" w:cs="微软雅黑" w:hint="eastAsia"/>
            <w:color w:val="404040" w:themeColor="text1" w:themeTint="BF"/>
          </w:rPr>
          <w:t>（十）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修改人员状态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_Toc13114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- 8 -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7876" w:history="1">
        <w:r>
          <w:rPr>
            <w:rFonts w:ascii="微软雅黑" w:hAnsi="微软雅黑" w:cs="微软雅黑" w:hint="eastAsia"/>
            <w:color w:val="404040" w:themeColor="text1" w:themeTint="BF"/>
          </w:rPr>
          <w:t>（十一）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配置系统管理员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_Toc27876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- 9</w:t>
        </w:r>
        <w:r>
          <w:rPr>
            <w:color w:val="404040" w:themeColor="text1" w:themeTint="BF"/>
          </w:rPr>
          <w:t xml:space="preserve">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5233" w:history="1">
        <w:r>
          <w:rPr>
            <w:rFonts w:ascii="微软雅黑" w:hAnsi="微软雅黑" w:cs="微软雅黑" w:hint="eastAsia"/>
            <w:color w:val="404040" w:themeColor="text1" w:themeTint="BF"/>
          </w:rPr>
          <w:t>（十二）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部门</w:t>
        </w:r>
        <w:r>
          <w:rPr>
            <w:rFonts w:hint="eastAsia"/>
            <w:color w:val="404040" w:themeColor="text1" w:themeTint="BF"/>
          </w:rPr>
          <w:t>/</w:t>
        </w:r>
        <w:r>
          <w:rPr>
            <w:rFonts w:hint="eastAsia"/>
            <w:color w:val="404040" w:themeColor="text1" w:themeTint="BF"/>
          </w:rPr>
          <w:t>帐号</w:t>
        </w:r>
        <w:r>
          <w:rPr>
            <w:rFonts w:hint="eastAsia"/>
            <w:color w:val="404040" w:themeColor="text1" w:themeTint="BF"/>
          </w:rPr>
          <w:t>排序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_Toc25233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- 9 -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9452" w:history="1">
        <w:r>
          <w:rPr>
            <w:rFonts w:ascii="微软雅黑" w:hAnsi="微软雅黑" w:cs="微软雅黑" w:hint="eastAsia"/>
            <w:color w:val="404040" w:themeColor="text1" w:themeTint="BF"/>
          </w:rPr>
          <w:t>（十三）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设置人员密级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_Toc19452</w:instrText>
        </w:r>
        <w:r>
          <w:rPr>
            <w:color w:val="404040" w:themeColor="text1" w:themeTint="BF"/>
          </w:rPr>
          <w:instrText xml:space="preserve">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- 11 -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2805" w:history="1">
        <w:r>
          <w:rPr>
            <w:rFonts w:ascii="微软雅黑" w:hAnsi="微软雅黑" w:cs="微软雅黑" w:hint="eastAsia"/>
            <w:color w:val="404040" w:themeColor="text1" w:themeTint="BF"/>
          </w:rPr>
          <w:t>（十四）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帐号导入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_Toc22805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- 12 -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7088" w:history="1">
        <w:r>
          <w:rPr>
            <w:rFonts w:ascii="微软雅黑" w:hAnsi="微软雅黑" w:cs="微软雅黑" w:hint="eastAsia"/>
            <w:color w:val="404040" w:themeColor="text1" w:themeTint="BF"/>
          </w:rPr>
          <w:t>（十五）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导出帐号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_Toc7088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- 12 -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116" w:history="1">
        <w:r>
          <w:rPr>
            <w:rFonts w:ascii="微软雅黑" w:hAnsi="微软雅黑" w:cs="微软雅黑" w:hint="eastAsia"/>
            <w:color w:val="404040" w:themeColor="text1" w:themeTint="BF"/>
          </w:rPr>
          <w:t>（十六）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合作伙伴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_Toc1116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- 13 -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1852" w:history="1">
        <w:r>
          <w:rPr>
            <w:rFonts w:ascii="宋体" w:eastAsia="宋体" w:hAnsi="宋体" w:cs="宋体" w:hint="eastAsia"/>
            <w:color w:val="404040" w:themeColor="text1" w:themeTint="BF"/>
          </w:rPr>
          <w:t>1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添加合作伙伴帐号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_Toc11852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- 13 -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5681" w:history="1">
        <w:r>
          <w:rPr>
            <w:rFonts w:ascii="宋体" w:eastAsia="宋体" w:hAnsi="宋体" w:cs="宋体" w:hint="eastAsia"/>
            <w:color w:val="404040" w:themeColor="text1" w:themeTint="BF"/>
          </w:rPr>
          <w:t>2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设置可见的合作伙伴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_Toc25681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 xml:space="preserve">- 13 </w:t>
        </w:r>
        <w:r>
          <w:rPr>
            <w:color w:val="404040" w:themeColor="text1" w:themeTint="BF"/>
          </w:rPr>
          <w:t>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8360" w:history="1">
        <w:r>
          <w:rPr>
            <w:rFonts w:hint="eastAsia"/>
            <w:color w:val="404040" w:themeColor="text1" w:themeTint="BF"/>
          </w:rPr>
          <w:t>二、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账号回收站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_Toc18360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- 14 -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7218" w:history="1">
        <w:r>
          <w:rPr>
            <w:rFonts w:hint="eastAsia"/>
            <w:color w:val="404040" w:themeColor="text1" w:themeTint="BF"/>
          </w:rPr>
          <w:t>三、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职位管理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_Toc27218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- 14 -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7540" w:history="1">
        <w:r>
          <w:rPr>
            <w:rFonts w:hint="eastAsia"/>
            <w:color w:val="404040" w:themeColor="text1" w:themeTint="BF"/>
          </w:rPr>
          <w:t>四、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文件管理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_Toc17540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- 15 -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3978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根目录管理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_Toc13978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- 15 -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9016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公共目录管理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_Toc19016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 xml:space="preserve">- 16 </w:t>
        </w:r>
        <w:r>
          <w:rPr>
            <w:color w:val="404040" w:themeColor="text1" w:themeTint="BF"/>
          </w:rPr>
          <w:t>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9866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关联文件夹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_Toc19866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- 16 -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1506" w:history="1">
        <w:r>
          <w:rPr>
            <w:rFonts w:ascii="微软雅黑" w:hAnsi="微软雅黑" w:cs="微软雅黑" w:hint="eastAsia"/>
            <w:color w:val="404040" w:themeColor="text1" w:themeTint="BF"/>
          </w:rPr>
          <w:t>（四）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文件</w:t>
        </w:r>
        <w:r>
          <w:rPr>
            <w:rFonts w:hint="eastAsia"/>
            <w:color w:val="404040" w:themeColor="text1" w:themeTint="BF"/>
          </w:rPr>
          <w:t>/</w:t>
        </w:r>
        <w:r>
          <w:rPr>
            <w:rFonts w:hint="eastAsia"/>
            <w:color w:val="404040" w:themeColor="text1" w:themeTint="BF"/>
          </w:rPr>
          <w:t>目录模板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_Toc21506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- 18 -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8006" w:history="1">
        <w:r>
          <w:rPr>
            <w:rFonts w:ascii="宋体" w:eastAsia="宋体" w:hAnsi="宋体" w:cs="宋体" w:hint="eastAsia"/>
            <w:color w:val="404040" w:themeColor="text1" w:themeTint="BF"/>
          </w:rPr>
          <w:t>1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公共模板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_Toc28006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- 18 -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6978" w:history="1">
        <w:r>
          <w:rPr>
            <w:rFonts w:ascii="宋体" w:eastAsia="宋体" w:hAnsi="宋体" w:cs="宋体" w:hint="eastAsia"/>
            <w:color w:val="404040" w:themeColor="text1" w:themeTint="BF"/>
          </w:rPr>
          <w:t>2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个人分享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_Toc16978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- 20 -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1124" w:history="1">
        <w:r>
          <w:rPr>
            <w:rFonts w:hint="eastAsia"/>
            <w:color w:val="404040" w:themeColor="text1" w:themeTint="BF"/>
          </w:rPr>
          <w:t>五、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更新授权与解绑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_Toc11124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- 2</w:t>
        </w:r>
        <w:r>
          <w:rPr>
            <w:color w:val="404040" w:themeColor="text1" w:themeTint="BF"/>
          </w:rPr>
          <w:t>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5839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更改服务器名称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_Toc5839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- 23 -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321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更新服务器</w:t>
        </w:r>
        <w:r>
          <w:rPr>
            <w:rFonts w:hint="eastAsia"/>
            <w:color w:val="404040" w:themeColor="text1" w:themeTint="BF"/>
          </w:rPr>
          <w:t>权限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_Toc1321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</w:t>
        </w:r>
        <w:r>
          <w:rPr>
            <w:color w:val="404040" w:themeColor="text1" w:themeTint="BF"/>
          </w:rPr>
          <w:t xml:space="preserve"> 23 -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1432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解除服务器绑定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_Toc31432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- 24 -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8724" w:history="1">
        <w:r>
          <w:rPr>
            <w:rFonts w:hint="eastAsia"/>
            <w:color w:val="404040" w:themeColor="text1" w:themeTint="BF"/>
          </w:rPr>
          <w:t>六、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空间预警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_Toc8724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 xml:space="preserve">- </w:t>
        </w:r>
        <w:r>
          <w:rPr>
            <w:color w:val="404040" w:themeColor="text1" w:themeTint="BF"/>
          </w:rPr>
          <w:t>25 -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9989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服务器空间管理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_Toc29989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- 25 -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5560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个人空间管理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_Toc15560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- 25 -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4170" w:history="1">
        <w:r>
          <w:rPr>
            <w:rFonts w:hint="eastAsia"/>
            <w:color w:val="404040" w:themeColor="text1" w:themeTint="BF"/>
          </w:rPr>
          <w:t>七、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管理员信息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_Toc4170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- 26 -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4016" w:history="1">
        <w:r>
          <w:rPr>
            <w:rFonts w:hint="eastAsia"/>
            <w:color w:val="404040" w:themeColor="text1" w:themeTint="BF"/>
          </w:rPr>
          <w:t>八、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登录提示语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_Toc4016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- 26 -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0766" w:history="1">
        <w:r>
          <w:rPr>
            <w:rFonts w:hint="eastAsia"/>
            <w:color w:val="404040" w:themeColor="text1" w:themeTint="BF"/>
          </w:rPr>
          <w:t>九、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消息推送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_Toc30766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- 27 -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9793" w:history="1">
        <w:r>
          <w:rPr>
            <w:rFonts w:hint="eastAsia"/>
            <w:color w:val="404040" w:themeColor="text1" w:themeTint="BF"/>
          </w:rPr>
          <w:t>十、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问题反馈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_Toc19793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- 27 -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6657" w:history="1">
        <w:r>
          <w:rPr>
            <w:rFonts w:hint="eastAsia"/>
            <w:color w:val="404040" w:themeColor="text1" w:themeTint="BF"/>
          </w:rPr>
          <w:t>十一、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系统发件箱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_Toc6657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- 28 -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0200" w:history="1">
        <w:r>
          <w:rPr>
            <w:rFonts w:hint="eastAsia"/>
            <w:color w:val="404040" w:themeColor="text1" w:themeTint="BF"/>
          </w:rPr>
          <w:t>十二、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统计</w:t>
        </w:r>
        <w:r>
          <w:rPr>
            <w:rFonts w:hint="eastAsia"/>
            <w:color w:val="404040" w:themeColor="text1" w:themeTint="BF"/>
          </w:rPr>
          <w:t>概况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_Toc10200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- 29 -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3055" w:history="1">
        <w:r>
          <w:rPr>
            <w:rFonts w:hint="eastAsia"/>
            <w:color w:val="404040" w:themeColor="text1" w:themeTint="BF"/>
          </w:rPr>
          <w:t>十三、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统计报表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_Toc23055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- 30 -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8921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空间容量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_Toc18921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- 30 -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2987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用户操作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_Toc22987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- 31 -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9446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文件使用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_Toc29446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- 31 -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2309" w:history="1">
        <w:r>
          <w:rPr>
            <w:rFonts w:hint="eastAsia"/>
            <w:color w:val="404040" w:themeColor="text1" w:themeTint="BF"/>
          </w:rPr>
          <w:t>十四、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统计分析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_Toc22309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5366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用户空间统计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_Toc15366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4232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文件版本统计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_Toc14232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7766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文件空间统计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_Toc27766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9358" w:history="1">
        <w:r>
          <w:rPr>
            <w:rFonts w:hint="eastAsia"/>
            <w:color w:val="404040" w:themeColor="text1" w:themeTint="BF"/>
          </w:rPr>
          <w:t>十五、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日志审计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_Toc9358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0446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登录日志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_Toc20446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092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操作日志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_Toc3092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2855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管理日志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_Toc12855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- 34 -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2268" w:history="1">
        <w:r>
          <w:rPr>
            <w:rFonts w:hint="eastAsia"/>
            <w:color w:val="404040" w:themeColor="text1" w:themeTint="BF"/>
          </w:rPr>
          <w:t>十六、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账号安全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_Toc12268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- 34 -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9503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密码与个人信息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_Toc9503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- 34 -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2390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解锁帐号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_Toc32390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- 35 -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1619" w:history="1">
        <w:r>
          <w:rPr>
            <w:rFonts w:hint="eastAsia"/>
            <w:color w:val="404040" w:themeColor="text1" w:themeTint="BF"/>
          </w:rPr>
          <w:t>十七、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登录限制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_Toc31619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- 35 -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173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客户端登录限制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_Toc3173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- 35 -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6112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网络区域限制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_Toc6112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- 36 -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1223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IP</w:t>
        </w:r>
        <w:r>
          <w:rPr>
            <w:rFonts w:hint="eastAsia"/>
            <w:color w:val="404040" w:themeColor="text1" w:themeTint="BF"/>
          </w:rPr>
          <w:t>绑定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_Toc31223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- 36 -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8764" w:history="1">
        <w:r>
          <w:rPr>
            <w:rFonts w:ascii="微软雅黑" w:hAnsi="微软雅黑" w:cs="微软雅黑" w:hint="eastAsia"/>
            <w:color w:val="404040" w:themeColor="text1" w:themeTint="BF"/>
          </w:rPr>
          <w:t>（四）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MAC</w:t>
        </w:r>
        <w:r>
          <w:rPr>
            <w:rFonts w:hint="eastAsia"/>
            <w:color w:val="404040" w:themeColor="text1" w:themeTint="BF"/>
          </w:rPr>
          <w:t>绑定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_Toc18764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- 37 -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2527" w:history="1">
        <w:r>
          <w:rPr>
            <w:rFonts w:ascii="微软雅黑" w:hAnsi="微软雅黑" w:cs="微软雅黑" w:hint="eastAsia"/>
            <w:color w:val="404040" w:themeColor="text1" w:themeTint="BF"/>
          </w:rPr>
          <w:t>（五）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移动设备绑定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_Toc12527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</w:t>
        </w:r>
        <w:r>
          <w:rPr>
            <w:color w:val="404040" w:themeColor="text1" w:themeTint="BF"/>
          </w:rPr>
          <w:t xml:space="preserve"> 37 -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5591" w:history="1">
        <w:r>
          <w:rPr>
            <w:rFonts w:ascii="微软雅黑" w:hAnsi="微软雅黑" w:cs="微软雅黑" w:hint="eastAsia"/>
            <w:color w:val="404040" w:themeColor="text1" w:themeTint="BF"/>
          </w:rPr>
          <w:t>（六）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后台访问限制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_Toc5591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- 38 -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2152" w:history="1">
        <w:r>
          <w:rPr>
            <w:rFonts w:ascii="微软雅黑" w:hAnsi="微软雅黑" w:cs="微软雅黑" w:hint="eastAsia"/>
            <w:color w:val="404040" w:themeColor="text1" w:themeTint="BF"/>
          </w:rPr>
          <w:t>（七）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访客模式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_Toc32152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- 39 -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303" w:history="1">
        <w:r>
          <w:rPr>
            <w:rFonts w:hint="eastAsia"/>
            <w:color w:val="404040" w:themeColor="text1" w:themeTint="BF"/>
          </w:rPr>
          <w:t>十八、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密级管理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_Toc1303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- 40 -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7594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密级功能</w:t>
        </w:r>
        <w:r>
          <w:rPr>
            <w:rFonts w:hint="eastAsia"/>
            <w:color w:val="404040" w:themeColor="text1" w:themeTint="BF"/>
          </w:rPr>
          <w:t>设置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_Toc27594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- 40 -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1453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设置密级模板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_Toc21453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- 40 -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9550" w:history="1">
        <w:r>
          <w:rPr>
            <w:rFonts w:hint="eastAsia"/>
            <w:color w:val="404040" w:themeColor="text1" w:themeTint="BF"/>
          </w:rPr>
          <w:t>十九、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三员分立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_Toc19550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525" w:history="1">
        <w:r>
          <w:rPr>
            <w:rFonts w:hint="eastAsia"/>
            <w:color w:val="404040" w:themeColor="text1" w:themeTint="BF"/>
          </w:rPr>
          <w:t>二十、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授权管理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_Toc525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2109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外链限制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_Toc12109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0544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授权地图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_Toc30544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6367" w:history="1">
        <w:r>
          <w:rPr>
            <w:rFonts w:ascii="宋体" w:eastAsia="宋体" w:hAnsi="宋体" w:cs="宋体" w:hint="eastAsia"/>
            <w:color w:val="404040" w:themeColor="text1" w:themeTint="BF"/>
          </w:rPr>
          <w:t>1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公共文档授权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_Toc16367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5199" w:history="1">
        <w:r>
          <w:rPr>
            <w:rFonts w:ascii="宋体" w:eastAsia="宋体" w:hAnsi="宋体" w:cs="宋体" w:hint="eastAsia"/>
            <w:color w:val="404040" w:themeColor="text1" w:themeTint="BF"/>
          </w:rPr>
          <w:t>2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用户获权地图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_Toc5199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- 44 -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7142" w:history="1">
        <w:r>
          <w:rPr>
            <w:rFonts w:ascii="宋体" w:eastAsia="宋体" w:hAnsi="宋体" w:cs="宋体" w:hint="eastAsia"/>
            <w:color w:val="404040" w:themeColor="text1" w:themeTint="BF"/>
          </w:rPr>
          <w:t>3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个人文档授权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_Toc7142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- 44 -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216" w:history="1">
        <w:r>
          <w:rPr>
            <w:rFonts w:ascii="宋体" w:eastAsia="宋体" w:hAnsi="宋体" w:cs="宋体" w:hint="eastAsia"/>
            <w:color w:val="404040" w:themeColor="text1" w:themeTint="BF"/>
          </w:rPr>
          <w:t>4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已分享的外链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_Toc2216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- 44 -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7089" w:history="1">
        <w:r>
          <w:rPr>
            <w:rFonts w:ascii="宋体" w:eastAsia="宋体" w:hAnsi="宋体" w:cs="宋体" w:hint="eastAsia"/>
            <w:color w:val="404040" w:themeColor="text1" w:themeTint="BF"/>
          </w:rPr>
          <w:t>5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已发起的收集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_Toc17089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- 45 -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2939" w:history="1">
        <w:r>
          <w:rPr>
            <w:rFonts w:hint="eastAsia"/>
            <w:color w:val="404040" w:themeColor="text1" w:themeTint="BF"/>
          </w:rPr>
          <w:t>二十一、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传输限制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_Toc12939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- 46 -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7485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文件传输策略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_Toc27485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 xml:space="preserve">- 46 </w:t>
        </w:r>
        <w:r>
          <w:rPr>
            <w:color w:val="404040" w:themeColor="text1" w:themeTint="BF"/>
          </w:rPr>
          <w:t>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6652" w:history="1">
        <w:r>
          <w:rPr>
            <w:rFonts w:ascii="宋体" w:eastAsia="宋体" w:hAnsi="宋体" w:cs="宋体" w:hint="eastAsia"/>
            <w:color w:val="404040" w:themeColor="text1" w:themeTint="BF"/>
          </w:rPr>
          <w:t>1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服务器限制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_Toc16652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- 46 -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3696" w:history="1">
        <w:r>
          <w:rPr>
            <w:rFonts w:ascii="宋体" w:eastAsia="宋体" w:hAnsi="宋体" w:cs="宋体" w:hint="eastAsia"/>
            <w:color w:val="404040" w:themeColor="text1" w:themeTint="BF"/>
          </w:rPr>
          <w:t>2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网页端传输限制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_Toc13696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</w:t>
        </w:r>
        <w:r>
          <w:rPr>
            <w:color w:val="404040" w:themeColor="text1" w:themeTint="BF"/>
          </w:rPr>
          <w:t>6 -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1965" w:history="1">
        <w:r>
          <w:rPr>
            <w:rFonts w:ascii="宋体" w:eastAsia="宋体" w:hAnsi="宋体" w:cs="宋体" w:hint="eastAsia"/>
            <w:color w:val="404040" w:themeColor="text1" w:themeTint="BF"/>
          </w:rPr>
          <w:t>3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客户端传输限制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_Toc21965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- 46 -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8536" w:history="1">
        <w:r>
          <w:rPr>
            <w:rFonts w:ascii="宋体" w:eastAsia="宋体" w:hAnsi="宋体" w:cs="宋体" w:hint="eastAsia"/>
            <w:color w:val="404040" w:themeColor="text1" w:themeTint="BF"/>
          </w:rPr>
          <w:t>4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压缩包在线解压限制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_Toc8536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- 47 -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325" w:history="1">
        <w:r>
          <w:rPr>
            <w:rFonts w:ascii="宋体" w:eastAsia="宋体" w:hAnsi="宋体" w:cs="宋体" w:hint="eastAsia"/>
            <w:color w:val="404040" w:themeColor="text1" w:themeTint="BF"/>
          </w:rPr>
          <w:t>5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不允许上传的文件类型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_Toc2325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- 47 -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7329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用户限速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_Toc17329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- 48 -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967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每日下载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_Toc2967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- 49 -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9508" w:history="1">
        <w:r>
          <w:rPr>
            <w:rFonts w:hint="eastAsia"/>
            <w:color w:val="404040" w:themeColor="text1" w:themeTint="BF"/>
          </w:rPr>
          <w:t>二十二、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版本与回收站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_Toc9508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- 49 -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5218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二级回收站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_Toc15218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- 49 -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7542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文件版本限额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_Toc27542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- 50 -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8211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清理版本与回收站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_Toc28211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</w:t>
        </w:r>
        <w:r>
          <w:rPr>
            <w:color w:val="404040" w:themeColor="text1" w:themeTint="BF"/>
          </w:rPr>
          <w:t>1 -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0418" w:history="1">
        <w:r>
          <w:rPr>
            <w:rFonts w:ascii="宋体" w:eastAsia="宋体" w:hAnsi="宋体" w:cs="宋体" w:hint="eastAsia"/>
            <w:color w:val="404040" w:themeColor="text1" w:themeTint="BF"/>
          </w:rPr>
          <w:t>1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回收站清理策略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_Toc10418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- 51 -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2734" w:history="1">
        <w:r>
          <w:rPr>
            <w:rFonts w:ascii="宋体" w:eastAsia="宋体" w:hAnsi="宋体" w:cs="宋体" w:hint="eastAsia"/>
            <w:color w:val="404040" w:themeColor="text1" w:themeTint="BF"/>
          </w:rPr>
          <w:t>2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清除历史版本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_Toc32734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5697" w:history="1">
        <w:r>
          <w:rPr>
            <w:rFonts w:hint="eastAsia"/>
            <w:color w:val="404040" w:themeColor="text1" w:themeTint="BF"/>
          </w:rPr>
          <w:t>二十三、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水印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_Toc15697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0536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水印模板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_Toc30536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24" w:history="1">
        <w:r>
          <w:rPr>
            <w:rFonts w:ascii="宋体" w:eastAsia="宋体" w:hAnsi="宋体" w:cs="宋体" w:hint="eastAsia"/>
            <w:color w:val="404040" w:themeColor="text1" w:themeTint="BF"/>
          </w:rPr>
          <w:t>1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明水印模板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_Toc224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1071" w:history="1">
        <w:r>
          <w:rPr>
            <w:rFonts w:ascii="宋体" w:eastAsia="宋体" w:hAnsi="宋体" w:cs="宋体" w:hint="eastAsia"/>
            <w:color w:val="404040" w:themeColor="text1" w:themeTint="BF"/>
          </w:rPr>
          <w:t>2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隐水印模板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_Toc21071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5451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应用范围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_Toc5451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4748" w:history="1">
        <w:r>
          <w:rPr>
            <w:rFonts w:ascii="宋体" w:eastAsia="宋体" w:hAnsi="宋体" w:cs="宋体" w:hint="eastAsia"/>
            <w:color w:val="404040" w:themeColor="text1" w:themeTint="BF"/>
          </w:rPr>
          <w:t>1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默认所有文件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_Toc24748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1242" w:history="1">
        <w:r>
          <w:rPr>
            <w:rFonts w:ascii="宋体" w:eastAsia="宋体" w:hAnsi="宋体" w:cs="宋体" w:hint="eastAsia"/>
            <w:color w:val="404040" w:themeColor="text1" w:themeTint="BF"/>
          </w:rPr>
          <w:t>2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自定义水印范围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_Toc21242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- 54 -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672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水印溯源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_Toc2672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- 55 -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1975" w:history="1">
        <w:r>
          <w:rPr>
            <w:rFonts w:hint="eastAsia"/>
            <w:color w:val="404040" w:themeColor="text1" w:themeTint="BF"/>
          </w:rPr>
          <w:t>二十四、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敏感词与区域管控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_Toc21975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- 56 -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913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隔离文件使用规则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_Toc1913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</w:t>
        </w:r>
        <w:r>
          <w:rPr>
            <w:color w:val="404040" w:themeColor="text1" w:themeTint="BF"/>
          </w:rPr>
          <w:t>6 -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5233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区域管控规则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_Toc15233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- 57 -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0546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敏感词管控规则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_Toc30546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- 57 -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5619" w:history="1">
        <w:r>
          <w:rPr>
            <w:rFonts w:ascii="微软雅黑" w:hAnsi="微软雅黑" w:cs="微软雅黑" w:hint="eastAsia"/>
            <w:color w:val="404040" w:themeColor="text1" w:themeTint="BF"/>
          </w:rPr>
          <w:t>（四）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隔离区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_Toc25619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- 59 -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379" w:history="1">
        <w:r>
          <w:rPr>
            <w:rFonts w:ascii="微软雅黑" w:hAnsi="微软雅黑" w:cs="微软雅黑" w:hint="eastAsia"/>
            <w:color w:val="404040" w:themeColor="text1" w:themeTint="BF"/>
          </w:rPr>
          <w:t>（五）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操作管控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_Toc1379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- 59 -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1035" w:history="1">
        <w:r>
          <w:rPr>
            <w:rFonts w:hint="eastAsia"/>
            <w:color w:val="404040" w:themeColor="text1" w:themeTint="BF"/>
          </w:rPr>
          <w:t>二十五、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云沙箱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_Toc21035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- 62 -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5438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沙箱策略模板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_Toc25438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- 62 -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7663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用户授权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_Toc27663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- 63 -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9768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管控目录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_Toc29768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- 65 -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2074" w:history="1">
        <w:r>
          <w:rPr>
            <w:rFonts w:hint="eastAsia"/>
            <w:color w:val="404040" w:themeColor="text1" w:themeTint="BF"/>
          </w:rPr>
          <w:t>二十六、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流程管理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_Toc12074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- 67 -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5263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创建流程分类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_Toc5263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- 67 -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2338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管理流程分类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_Toc12338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- 68 -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4105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创建流程模板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_Toc4105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 xml:space="preserve">- 68 </w:t>
        </w:r>
        <w:r>
          <w:rPr>
            <w:color w:val="404040" w:themeColor="text1" w:themeTint="BF"/>
          </w:rPr>
          <w:t>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1937" w:history="1">
        <w:r>
          <w:rPr>
            <w:rFonts w:ascii="微软雅黑" w:hAnsi="微软雅黑" w:cs="微软雅黑" w:hint="eastAsia"/>
            <w:color w:val="404040" w:themeColor="text1" w:themeTint="BF"/>
          </w:rPr>
          <w:t>（四）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管理流程模板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_Toc21937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- 69 -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7390" w:history="1">
        <w:r>
          <w:rPr>
            <w:rFonts w:ascii="微软雅黑" w:hAnsi="微软雅黑" w:cs="微软雅黑" w:hint="eastAsia"/>
            <w:color w:val="404040" w:themeColor="text1" w:themeTint="BF"/>
          </w:rPr>
          <w:t>（五）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管理流程节点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_Toc7390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- 7</w:t>
        </w:r>
        <w:r>
          <w:rPr>
            <w:color w:val="404040" w:themeColor="text1" w:themeTint="BF"/>
          </w:rPr>
          <w:t>0 -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6585" w:history="1">
        <w:r>
          <w:rPr>
            <w:rFonts w:hint="eastAsia"/>
            <w:color w:val="404040" w:themeColor="text1" w:themeTint="BF"/>
          </w:rPr>
          <w:t>二十七、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元数据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_Toc26585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- 71 -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0905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元数据管理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_Toc10905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 xml:space="preserve">- </w:t>
        </w:r>
        <w:r>
          <w:rPr>
            <w:color w:val="404040" w:themeColor="text1" w:themeTint="BF"/>
          </w:rPr>
          <w:t>71 -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0165" w:history="1">
        <w:r>
          <w:rPr>
            <w:rFonts w:ascii="宋体" w:eastAsia="宋体" w:hAnsi="宋体" w:cs="宋体" w:hint="eastAsia"/>
            <w:color w:val="404040" w:themeColor="text1" w:themeTint="BF"/>
          </w:rPr>
          <w:t>1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字段管理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_Toc10165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- 71 -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837" w:history="1">
        <w:r>
          <w:rPr>
            <w:rFonts w:ascii="宋体" w:eastAsia="宋体" w:hAnsi="宋体" w:cs="宋体" w:hint="eastAsia"/>
            <w:color w:val="404040" w:themeColor="text1" w:themeTint="BF"/>
          </w:rPr>
          <w:t>2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元数据</w:t>
        </w:r>
        <w:r>
          <w:rPr>
            <w:rFonts w:hint="eastAsia"/>
            <w:color w:val="404040" w:themeColor="text1" w:themeTint="BF"/>
          </w:rPr>
          <w:t>AI</w:t>
        </w:r>
        <w:r>
          <w:rPr>
            <w:rFonts w:hint="eastAsia"/>
            <w:color w:val="404040" w:themeColor="text1" w:themeTint="BF"/>
          </w:rPr>
          <w:t>识别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_Toc3837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- 73 -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8992" w:history="1">
        <w:r>
          <w:rPr>
            <w:rFonts w:ascii="宋体" w:eastAsia="宋体" w:hAnsi="宋体" w:cs="宋体" w:hint="eastAsia"/>
            <w:color w:val="404040" w:themeColor="text1" w:themeTint="BF"/>
          </w:rPr>
          <w:t>3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目录关联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_Toc28992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- 77 -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9811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元数据分类统计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_Toc9811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- 79 -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8161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元数据趋势分析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_Toc18161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- 79 -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7463" w:history="1">
        <w:r>
          <w:rPr>
            <w:rFonts w:hint="eastAsia"/>
            <w:color w:val="404040" w:themeColor="text1" w:themeTint="BF"/>
          </w:rPr>
          <w:t>二十八、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多服务器互联设置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_Toc27463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- 80 -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3206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发送互联请求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_Toc23206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- 80 -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7281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处理互联请求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_Toc27281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 xml:space="preserve">- 80 </w:t>
        </w:r>
        <w:r>
          <w:rPr>
            <w:color w:val="404040" w:themeColor="text1" w:themeTint="BF"/>
          </w:rPr>
          <w:t>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836" w:history="1">
        <w:r>
          <w:rPr>
            <w:rFonts w:ascii="微软雅黑" w:hAnsi="微软雅黑" w:cs="微软雅黑" w:hint="eastAsia"/>
            <w:color w:val="404040" w:themeColor="text1" w:themeTint="BF"/>
          </w:rPr>
          <w:t>（三）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已互联的服务器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_Toc1836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- 81 -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2776" w:history="1">
        <w:r>
          <w:rPr>
            <w:rFonts w:ascii="微软雅黑" w:hAnsi="微软雅黑" w:cs="微软雅黑" w:hint="eastAsia"/>
            <w:color w:val="404040" w:themeColor="text1" w:themeTint="BF"/>
          </w:rPr>
          <w:t>（四）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互联成员密级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_Toc22776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 xml:space="preserve">- </w:t>
        </w:r>
        <w:r>
          <w:rPr>
            <w:color w:val="404040" w:themeColor="text1" w:themeTint="BF"/>
          </w:rPr>
          <w:t>81 -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708" w:history="1">
        <w:r>
          <w:rPr>
            <w:rFonts w:hint="eastAsia"/>
            <w:color w:val="404040" w:themeColor="text1" w:themeTint="BF"/>
          </w:rPr>
          <w:t>二十九、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多服务器跨网交换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_Toc1708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- 82 -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658" w:history="1">
        <w:r>
          <w:rPr>
            <w:rFonts w:ascii="微软雅黑" w:hAnsi="微软雅黑" w:cs="微软雅黑" w:hint="eastAsia"/>
            <w:color w:val="404040" w:themeColor="text1" w:themeTint="BF"/>
          </w:rPr>
          <w:t>（一）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手动交换设置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_Toc1658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- 82 -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1950" w:history="1">
        <w:r>
          <w:rPr>
            <w:rFonts w:ascii="宋体" w:eastAsia="宋体" w:hAnsi="宋体" w:cs="宋体" w:hint="eastAsia"/>
            <w:color w:val="404040" w:themeColor="text1" w:themeTint="BF"/>
          </w:rPr>
          <w:t>1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配置发送规则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_Toc21950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- 83 -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2665" w:history="1">
        <w:r>
          <w:rPr>
            <w:rFonts w:ascii="宋体" w:eastAsia="宋体" w:hAnsi="宋体" w:cs="宋体" w:hint="eastAsia"/>
            <w:color w:val="404040" w:themeColor="text1" w:themeTint="BF"/>
          </w:rPr>
          <w:t>2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配置接收规则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_Toc32665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- 86 -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8671" w:history="1">
        <w:r>
          <w:rPr>
            <w:rFonts w:ascii="宋体" w:eastAsia="宋体" w:hAnsi="宋体" w:cs="宋体" w:hint="eastAsia"/>
            <w:color w:val="404040" w:themeColor="text1" w:themeTint="BF"/>
          </w:rPr>
          <w:t>3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配置审批规则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_Toc28671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- 86 -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30235" w:history="1">
        <w:r>
          <w:rPr>
            <w:rFonts w:ascii="微软雅黑" w:hAnsi="微软雅黑" w:cs="微软雅黑" w:hint="eastAsia"/>
            <w:color w:val="404040" w:themeColor="text1" w:themeTint="BF"/>
          </w:rPr>
          <w:t>（二）</w:t>
        </w:r>
        <w:r>
          <w:rPr>
            <w:rFonts w:ascii="微软雅黑" w:hAnsi="微软雅黑" w:cs="微软雅黑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自动</w:t>
        </w:r>
        <w:r>
          <w:rPr>
            <w:rFonts w:hint="eastAsia"/>
            <w:color w:val="404040" w:themeColor="text1" w:themeTint="BF"/>
          </w:rPr>
          <w:t>交换设置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_Toc30235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- 90 -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4929" w:history="1">
        <w:r>
          <w:rPr>
            <w:rFonts w:ascii="宋体" w:eastAsia="宋体" w:hAnsi="宋体" w:cs="宋体" w:hint="eastAsia"/>
            <w:color w:val="404040" w:themeColor="text1" w:themeTint="BF"/>
          </w:rPr>
          <w:t>1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发起交换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_Toc14929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- 90 -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5311" w:history="1">
        <w:r>
          <w:rPr>
            <w:rFonts w:ascii="宋体" w:eastAsia="宋体" w:hAnsi="宋体" w:cs="宋体" w:hint="eastAsia"/>
            <w:color w:val="404040" w:themeColor="text1" w:themeTint="BF"/>
          </w:rPr>
          <w:t>2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发起交换列表管理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_Toc5311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- 91 -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0534" w:history="1">
        <w:r>
          <w:rPr>
            <w:rFonts w:ascii="宋体" w:eastAsia="宋体" w:hAnsi="宋体" w:cs="宋体" w:hint="eastAsia"/>
            <w:color w:val="404040" w:themeColor="text1" w:themeTint="BF"/>
          </w:rPr>
          <w:t>3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接收记录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_Toc20534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- 91 -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3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5802" w:history="1">
        <w:r>
          <w:rPr>
            <w:rFonts w:ascii="宋体" w:eastAsia="宋体" w:hAnsi="宋体" w:cs="宋体" w:hint="eastAsia"/>
            <w:color w:val="404040" w:themeColor="text1" w:themeTint="BF"/>
          </w:rPr>
          <w:t>4</w:t>
        </w:r>
        <w:r>
          <w:rPr>
            <w:rFonts w:ascii="宋体" w:eastAsia="宋体" w:hAnsi="宋体" w:cs="宋体" w:hint="eastAsia"/>
            <w:color w:val="404040" w:themeColor="text1" w:themeTint="BF"/>
          </w:rPr>
          <w:t>．</w:t>
        </w:r>
        <w:r>
          <w:rPr>
            <w:rFonts w:ascii="宋体" w:eastAsia="宋体" w:hAnsi="宋体" w:cs="宋体"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接收详情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_Toc15802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- 92 -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1733" w:history="1">
        <w:r>
          <w:rPr>
            <w:rFonts w:hint="eastAsia"/>
            <w:color w:val="404040" w:themeColor="text1" w:themeTint="BF"/>
          </w:rPr>
          <w:t>三十、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文件定期归档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_Toc21733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- 93 -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1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9173" w:history="1">
        <w:r>
          <w:rPr>
            <w:rFonts w:hint="eastAsia"/>
            <w:color w:val="404040" w:themeColor="text1" w:themeTint="BF"/>
          </w:rPr>
          <w:t>三十一、</w:t>
        </w:r>
        <w:r>
          <w:rPr>
            <w:rFonts w:hint="eastAsia"/>
            <w:color w:val="404040" w:themeColor="text1" w:themeTint="BF"/>
          </w:rPr>
          <w:t xml:space="preserve"> </w:t>
        </w:r>
        <w:r>
          <w:rPr>
            <w:rFonts w:hint="eastAsia"/>
            <w:color w:val="404040" w:themeColor="text1" w:themeTint="BF"/>
          </w:rPr>
          <w:t>常见问题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_Toc29173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- 94 -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11774" w:history="1">
        <w:r>
          <w:rPr>
            <w:rFonts w:ascii="微软雅黑" w:hAnsi="微软雅黑" w:cs="微软雅黑" w:hint="eastAsia"/>
            <w:bCs/>
            <w:color w:val="4040FF" w:themeColor="hyperlink" w:themeTint="BF"/>
          </w:rPr>
          <w:t xml:space="preserve">1. </w:t>
        </w:r>
        <w:r>
          <w:rPr>
            <w:rFonts w:ascii="微软雅黑" w:hAnsi="微软雅黑" w:cs="微软雅黑" w:hint="eastAsia"/>
            <w:bCs/>
            <w:color w:val="4040FF" w:themeColor="hyperlink" w:themeTint="BF"/>
          </w:rPr>
          <w:t>如何搜索功能模块？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_Toc11774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</w:t>
        </w:r>
        <w:r>
          <w:rPr>
            <w:color w:val="404040" w:themeColor="text1" w:themeTint="BF"/>
          </w:rPr>
          <w:t xml:space="preserve"> 94 -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pStyle w:val="20"/>
        <w:tabs>
          <w:tab w:val="right" w:leader="dot" w:pos="8306"/>
        </w:tabs>
        <w:spacing w:before="156" w:after="156"/>
        <w:rPr>
          <w:color w:val="404040" w:themeColor="text1" w:themeTint="BF"/>
        </w:rPr>
      </w:pPr>
      <w:hyperlink w:anchor="_Toc20326" w:history="1">
        <w:r>
          <w:rPr>
            <w:rFonts w:ascii="微软雅黑" w:hAnsi="微软雅黑" w:cs="微软雅黑" w:hint="eastAsia"/>
            <w:bCs/>
            <w:color w:val="4040FF" w:themeColor="hyperlink" w:themeTint="BF"/>
          </w:rPr>
          <w:t xml:space="preserve">2. </w:t>
        </w:r>
        <w:r>
          <w:rPr>
            <w:rFonts w:ascii="微软雅黑" w:hAnsi="微软雅黑" w:cs="微软雅黑" w:hint="eastAsia"/>
            <w:bCs/>
            <w:color w:val="4040FF" w:themeColor="hyperlink" w:themeTint="BF"/>
          </w:rPr>
          <w:t>如何启用找回密码功能？</w:t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fldChar w:fldCharType="begin"/>
        </w:r>
        <w:r>
          <w:rPr>
            <w:color w:val="404040" w:themeColor="text1" w:themeTint="BF"/>
          </w:rPr>
          <w:instrText xml:space="preserve"> PAGEREF _Toc20326 \h </w:instrText>
        </w:r>
        <w:r>
          <w:rPr>
            <w:color w:val="404040" w:themeColor="text1" w:themeTint="BF"/>
          </w:rPr>
        </w:r>
        <w:r>
          <w:rPr>
            <w:color w:val="404040" w:themeColor="text1" w:themeTint="BF"/>
          </w:rPr>
          <w:fldChar w:fldCharType="separate"/>
        </w:r>
        <w:r>
          <w:rPr>
            <w:color w:val="404040" w:themeColor="text1" w:themeTint="BF"/>
          </w:rPr>
          <w:t>- 94 -</w:t>
        </w:r>
        <w:r>
          <w:rPr>
            <w:color w:val="404040" w:themeColor="text1" w:themeTint="BF"/>
          </w:rPr>
          <w:fldChar w:fldCharType="end"/>
        </w:r>
      </w:hyperlink>
    </w:p>
    <w:p w:rsidR="004822F2" w:rsidRDefault="004E1876">
      <w:pPr>
        <w:spacing w:before="156" w:after="156" w:line="480" w:lineRule="atLeast"/>
        <w:rPr>
          <w:rFonts w:ascii="微软雅黑" w:hAnsi="微软雅黑" w:cs="微软雅黑"/>
          <w:color w:val="1F497D" w:themeColor="text2"/>
          <w:szCs w:val="24"/>
          <w14:textFill>
            <w14:solidFill>
              <w14:schemeClr w14:val="tx2">
                <w14:lumMod w14:val="75000"/>
                <w14:lumMod w14:val="75000"/>
                <w14:lumOff w14:val="25000"/>
              </w14:schemeClr>
            </w14:solidFill>
          </w14:textFill>
        </w:rPr>
        <w:sectPr w:rsidR="004822F2">
          <w:headerReference w:type="default" r:id="rId16"/>
          <w:footerReference w:type="default" r:id="rId17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  <w:r>
        <w:rPr>
          <w:rFonts w:ascii="微软雅黑" w:hAnsi="微软雅黑" w:cs="微软雅黑" w:hint="eastAsia"/>
          <w:color w:val="404040" w:themeColor="text1" w:themeTint="BF"/>
          <w:szCs w:val="24"/>
        </w:rPr>
        <w:fldChar w:fldCharType="end"/>
      </w:r>
    </w:p>
    <w:p w:rsidR="004822F2" w:rsidRDefault="004E1876">
      <w:pPr>
        <w:spacing w:before="156" w:after="156" w:line="480" w:lineRule="atLeast"/>
        <w:rPr>
          <w:rFonts w:ascii="微软雅黑" w:hAnsi="微软雅黑" w:cs="微软雅黑"/>
          <w:color w:val="0070C0"/>
          <w14:textFill>
            <w14:solidFill>
              <w14:srgbClr w14:val="0070C0">
                <w14:lumMod w14:val="75000"/>
                <w14:lumOff w14:val="25000"/>
              </w14:srgbClr>
            </w14:solidFill>
          </w14:textFill>
        </w:rPr>
      </w:pPr>
      <w:r>
        <w:rPr>
          <w:rFonts w:ascii="微软雅黑" w:hAnsi="微软雅黑" w:cs="微软雅黑" w:hint="eastAsia"/>
          <w:color w:val="0070C0"/>
          <w:szCs w:val="24"/>
          <w14:textFill>
            <w14:solidFill>
              <w14:srgbClr w14:val="0070C0">
                <w14:lumMod w14:val="75000"/>
                <w14:lumOff w14:val="25000"/>
              </w14:srgbClr>
            </w14:solidFill>
          </w14:textFill>
        </w:rPr>
        <w:t>本手册为</w:t>
      </w:r>
      <w:r>
        <w:rPr>
          <w:rFonts w:ascii="微软雅黑" w:hAnsi="微软雅黑" w:cs="微软雅黑" w:hint="eastAsia"/>
          <w:color w:val="0070C0"/>
          <w:szCs w:val="24"/>
          <w14:textFill>
            <w14:solidFill>
              <w14:srgbClr w14:val="0070C0">
                <w14:lumMod w14:val="75000"/>
                <w14:lumOff w14:val="25000"/>
              </w14:srgbClr>
            </w14:solidFill>
          </w14:textFill>
        </w:rPr>
        <w:t>系统</w:t>
      </w:r>
      <w:r>
        <w:rPr>
          <w:rFonts w:ascii="微软雅黑" w:hAnsi="微软雅黑" w:cs="微软雅黑" w:hint="eastAsia"/>
          <w:color w:val="0070C0"/>
          <w:szCs w:val="24"/>
          <w14:textFill>
            <w14:solidFill>
              <w14:srgbClr w14:val="0070C0">
                <w14:lumMod w14:val="75000"/>
                <w14:lumOff w14:val="25000"/>
              </w14:srgbClr>
            </w14:solidFill>
          </w14:textFill>
        </w:rPr>
        <w:t>管理员手册，可供管理员参考。完成手册中的操作需要用到管理员权限，请使用管理员帐号及密码登录网页端，</w:t>
      </w:r>
      <w:r>
        <w:rPr>
          <w:rFonts w:ascii="微软雅黑" w:hAnsi="微软雅黑" w:cs="微软雅黑" w:hint="eastAsia"/>
          <w:color w:val="0070C0"/>
          <w:szCs w:val="24"/>
          <w14:textFill>
            <w14:solidFill>
              <w14:srgbClr w14:val="0070C0">
                <w14:lumMod w14:val="75000"/>
                <w14:lumOff w14:val="25000"/>
              </w14:srgbClr>
            </w14:solidFill>
          </w14:textFill>
        </w:rPr>
        <w:t>点击右上角的下拉按钮</w:t>
      </w: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247650" cy="200025"/>
            <wp:effectExtent l="0" t="0" r="0" b="95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0070C0"/>
          <w:szCs w:val="24"/>
          <w14:textFill>
            <w14:solidFill>
              <w14:srgbClr w14:val="0070C0">
                <w14:lumMod w14:val="75000"/>
                <w14:lumOff w14:val="25000"/>
              </w14:srgbClr>
            </w14:solidFill>
          </w14:textFill>
        </w:rPr>
        <w:t>可找到</w:t>
      </w:r>
      <w:r>
        <w:rPr>
          <w:rFonts w:ascii="微软雅黑" w:hAnsi="微软雅黑" w:cs="微软雅黑" w:hint="eastAsia"/>
          <w:color w:val="0070C0"/>
          <w:szCs w:val="24"/>
          <w14:textFill>
            <w14:solidFill>
              <w14:srgbClr w14:val="0070C0">
                <w14:lumMod w14:val="75000"/>
                <w14:lumOff w14:val="25000"/>
              </w14:srgbClr>
            </w14:solidFill>
          </w14:textFill>
        </w:rPr>
        <w:t>管理中心。</w:t>
      </w:r>
    </w:p>
    <w:p w:rsidR="004822F2" w:rsidRDefault="004E1876">
      <w:pPr>
        <w:pStyle w:val="1"/>
        <w:spacing w:before="312" w:after="312"/>
      </w:pPr>
      <w:bookmarkStart w:id="7" w:name="_Toc26412"/>
      <w:bookmarkStart w:id="8" w:name="_Toc29456"/>
      <w:bookmarkStart w:id="9" w:name="_Toc27130"/>
      <w:bookmarkStart w:id="10" w:name="_用户管理"/>
      <w:bookmarkEnd w:id="1"/>
      <w:bookmarkEnd w:id="2"/>
      <w:bookmarkEnd w:id="3"/>
      <w:r>
        <w:rPr>
          <w:rFonts w:hint="eastAsia"/>
        </w:rPr>
        <w:t>用户管理</w:t>
      </w:r>
      <w:bookmarkEnd w:id="7"/>
      <w:bookmarkEnd w:id="8"/>
      <w:bookmarkEnd w:id="9"/>
    </w:p>
    <w:bookmarkEnd w:id="10"/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组织架构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用户管理</w:t>
      </w:r>
      <w:r>
        <w:rPr>
          <w:rFonts w:ascii="微软雅黑" w:hAnsi="微软雅黑" w:cs="微软雅黑" w:hint="eastAsia"/>
          <w:color w:val="404040" w:themeColor="text1" w:themeTint="BF"/>
        </w:rPr>
        <w:t>”，进入用户管理界面：可修改</w:t>
      </w:r>
      <w:r>
        <w:rPr>
          <w:rFonts w:ascii="微软雅黑" w:hAnsi="微软雅黑" w:cs="微软雅黑" w:hint="eastAsia"/>
          <w:color w:val="404040" w:themeColor="text1" w:themeTint="BF"/>
        </w:rPr>
        <w:t>单位</w:t>
      </w:r>
      <w:r>
        <w:rPr>
          <w:rFonts w:ascii="微软雅黑" w:hAnsi="微软雅黑" w:cs="微软雅黑" w:hint="eastAsia"/>
          <w:color w:val="404040" w:themeColor="text1" w:themeTint="BF"/>
        </w:rPr>
        <w:t>名称；统计系统已开设帐号数、允许开设帐号数、已启用帐号数、已禁用帐号数；管理部门</w:t>
      </w:r>
      <w:r>
        <w:rPr>
          <w:rFonts w:ascii="微软雅黑" w:hAnsi="微软雅黑" w:cs="微软雅黑" w:hint="eastAsia"/>
          <w:color w:val="404040" w:themeColor="text1" w:themeTint="BF"/>
        </w:rPr>
        <w:t>及</w:t>
      </w:r>
      <w:r>
        <w:rPr>
          <w:rFonts w:ascii="微软雅黑" w:hAnsi="微软雅黑" w:cs="微软雅黑" w:hint="eastAsia"/>
          <w:color w:val="404040" w:themeColor="text1" w:themeTint="BF"/>
        </w:rPr>
        <w:t>人员信息；设置单文件大小及个人文档容量</w:t>
      </w:r>
      <w:r>
        <w:rPr>
          <w:rFonts w:ascii="微软雅黑" w:hAnsi="微软雅黑" w:cs="微软雅黑" w:hint="eastAsia"/>
          <w:color w:val="404040" w:themeColor="text1" w:themeTint="BF"/>
        </w:rPr>
        <w:t>，授予系统或文档管理权限等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  <w:r>
        <w:rPr>
          <w:rFonts w:hint="eastAsia"/>
        </w:rPr>
        <w:t>启用帐号同步后，将会同步第三方的帐号到系统中，同时两个系统的个人信息如姓名、帐号、密码等均会保持一致。所以当需要更改同步帐号的基本信息时，需要在第三方系统中更改，接着点击“帐号同步”即可同步更新</w:t>
      </w:r>
      <w:r>
        <w:rPr>
          <w:rFonts w:hint="eastAsia"/>
        </w:rPr>
        <w:t>本</w:t>
      </w:r>
      <w:r>
        <w:rPr>
          <w:rFonts w:hint="eastAsia"/>
        </w:rPr>
        <w:t>系统的个人信息。</w:t>
      </w:r>
    </w:p>
    <w:tbl>
      <w:tblPr>
        <w:tblStyle w:val="4-11"/>
        <w:tblW w:w="8361" w:type="dxa"/>
        <w:jc w:val="center"/>
        <w:tblLayout w:type="fixed"/>
        <w:tblLook w:val="04A0" w:firstRow="1" w:lastRow="0" w:firstColumn="1" w:lastColumn="0" w:noHBand="0" w:noVBand="1"/>
      </w:tblPr>
      <w:tblGrid>
        <w:gridCol w:w="1586"/>
        <w:gridCol w:w="6775"/>
      </w:tblGrid>
      <w:tr w:rsidR="004822F2" w:rsidTr="004822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</w:tcPr>
          <w:p w:rsidR="004822F2" w:rsidRDefault="004E1876">
            <w:pPr>
              <w:spacing w:before="156" w:after="156"/>
              <w:rPr>
                <w:rFonts w:ascii="微软雅黑" w:hAnsi="微软雅黑" w:cs="微软雅黑"/>
                <w:color w:val="FFFFFF" w:themeColor="background1"/>
              </w:rPr>
            </w:pPr>
            <w:r>
              <w:rPr>
                <w:rFonts w:ascii="微软雅黑" w:hAnsi="微软雅黑" w:cs="微软雅黑" w:hint="eastAsia"/>
                <w:color w:val="FFFFFF" w:themeColor="background1"/>
              </w:rPr>
              <w:t>设置项</w:t>
            </w:r>
          </w:p>
        </w:tc>
        <w:tc>
          <w:tcPr>
            <w:tcW w:w="6775" w:type="dxa"/>
          </w:tcPr>
          <w:p w:rsidR="004822F2" w:rsidRDefault="004E1876">
            <w:pPr>
              <w:spacing w:before="156" w:after="15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FFFFFF" w:themeColor="background1"/>
              </w:rPr>
            </w:pPr>
            <w:r>
              <w:rPr>
                <w:rFonts w:ascii="微软雅黑" w:hAnsi="微软雅黑" w:cs="微软雅黑" w:hint="eastAsia"/>
                <w:color w:val="FFFFFF" w:themeColor="background1"/>
              </w:rPr>
              <w:t>说明</w:t>
            </w:r>
          </w:p>
        </w:tc>
      </w:tr>
      <w:tr w:rsidR="004822F2" w:rsidTr="004822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  <w:shd w:val="clear" w:color="auto" w:fill="DBE5F1" w:themeFill="accent1" w:themeFillTint="33"/>
            <w:vAlign w:val="center"/>
          </w:tcPr>
          <w:p w:rsidR="004822F2" w:rsidRDefault="004E1876">
            <w:pPr>
              <w:spacing w:before="156" w:after="156"/>
              <w:jc w:val="both"/>
              <w:rPr>
                <w:rFonts w:ascii="微软雅黑" w:hAnsi="微软雅黑" w:cs="微软雅黑"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4"/>
              </w:rPr>
              <w:t>单文件大小</w:t>
            </w:r>
          </w:p>
        </w:tc>
        <w:tc>
          <w:tcPr>
            <w:tcW w:w="6775" w:type="dxa"/>
            <w:shd w:val="clear" w:color="auto" w:fill="DBE5F1" w:themeFill="accent1" w:themeFillTint="33"/>
          </w:tcPr>
          <w:p w:rsidR="004822F2" w:rsidRDefault="004E1876">
            <w:pPr>
              <w:spacing w:before="156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限制用户上传文件时，单个文件不可超过指定的大小，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0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为不限制。</w:t>
            </w:r>
          </w:p>
          <w:p w:rsidR="004822F2" w:rsidRDefault="004E1876">
            <w:pPr>
              <w:spacing w:before="156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在服务器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/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部门详情中，可设置服务器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/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部门下所有用户的默认值，当用户未独立设置单文件大小时，其限制与服务器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/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部门设置的值一致。</w:t>
            </w:r>
          </w:p>
        </w:tc>
      </w:tr>
      <w:tr w:rsidR="004822F2" w:rsidTr="004822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  <w:vAlign w:val="center"/>
          </w:tcPr>
          <w:p w:rsidR="004822F2" w:rsidRDefault="004E1876">
            <w:pPr>
              <w:spacing w:before="156" w:after="156"/>
              <w:jc w:val="both"/>
              <w:rPr>
                <w:rFonts w:ascii="微软雅黑" w:hAnsi="微软雅黑" w:cs="微软雅黑"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4"/>
              </w:rPr>
              <w:t>个人文档容量</w:t>
            </w:r>
          </w:p>
        </w:tc>
        <w:tc>
          <w:tcPr>
            <w:tcW w:w="6775" w:type="dxa"/>
          </w:tcPr>
          <w:p w:rsidR="004822F2" w:rsidRDefault="004E1876">
            <w:pPr>
              <w:spacing w:before="156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404040" w:themeColor="text1" w:themeTint="BF"/>
                <w:szCs w:val="24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4"/>
              </w:rPr>
              <w:t>限制用户的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4"/>
              </w:rPr>
              <w:t>“个人空间”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4"/>
              </w:rPr>
              <w:t>容量，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4"/>
              </w:rPr>
              <w:t>0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4"/>
              </w:rPr>
              <w:t>为不限制。</w:t>
            </w:r>
          </w:p>
          <w:p w:rsidR="004822F2" w:rsidRDefault="004E1876">
            <w:pPr>
              <w:spacing w:before="156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4"/>
              </w:rPr>
              <w:t>在服务器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4"/>
              </w:rPr>
              <w:t>/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4"/>
              </w:rPr>
              <w:t>部门详情中设置时，效果同单文件大小。</w:t>
            </w:r>
          </w:p>
        </w:tc>
      </w:tr>
    </w:tbl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5420" cy="2073910"/>
            <wp:effectExtent l="9525" t="9525" r="20955" b="1206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73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1" w:name="_Toc490838004"/>
      <w:bookmarkStart w:id="12" w:name="_Toc490832617"/>
      <w:bookmarkStart w:id="13" w:name="_Toc492279339"/>
      <w:bookmarkStart w:id="14" w:name="_Toc8452"/>
      <w:bookmarkStart w:id="15" w:name="_Toc27314"/>
      <w:bookmarkStart w:id="16" w:name="_Toc14339"/>
      <w:r>
        <w:rPr>
          <w:rFonts w:hint="eastAsia"/>
        </w:rPr>
        <w:t>添加</w:t>
      </w:r>
      <w:bookmarkEnd w:id="11"/>
      <w:bookmarkEnd w:id="12"/>
      <w:bookmarkEnd w:id="13"/>
      <w:r>
        <w:rPr>
          <w:rFonts w:hint="eastAsia"/>
        </w:rPr>
        <w:t>部门</w:t>
      </w:r>
      <w:bookmarkEnd w:id="14"/>
      <w:bookmarkEnd w:id="15"/>
      <w:bookmarkEnd w:id="16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用户管理界面，在左侧</w:t>
      </w:r>
      <w:r>
        <w:rPr>
          <w:rFonts w:ascii="微软雅黑" w:hAnsi="微软雅黑" w:cs="微软雅黑" w:hint="eastAsia"/>
          <w:color w:val="404040" w:themeColor="text1" w:themeTint="BF"/>
        </w:rPr>
        <w:t>组织</w:t>
      </w:r>
      <w:r>
        <w:rPr>
          <w:rFonts w:ascii="微软雅黑" w:hAnsi="微软雅黑" w:cs="微软雅黑" w:hint="eastAsia"/>
          <w:color w:val="404040" w:themeColor="text1" w:themeTint="BF"/>
        </w:rPr>
        <w:t>架构中点击</w:t>
      </w:r>
      <w:r>
        <w:rPr>
          <w:rFonts w:ascii="微软雅黑" w:hAnsi="微软雅黑" w:cs="微软雅黑" w:hint="eastAsia"/>
          <w:color w:val="404040" w:themeColor="text1" w:themeTint="BF"/>
        </w:rPr>
        <w:t>需要添加子部门的‘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部门名称</w:t>
      </w:r>
      <w:r>
        <w:rPr>
          <w:rFonts w:ascii="微软雅黑" w:hAnsi="微软雅黑" w:cs="微软雅黑" w:hint="eastAsia"/>
          <w:color w:val="404040" w:themeColor="text1" w:themeTint="BF"/>
        </w:rPr>
        <w:t>’</w:t>
      </w:r>
      <w:r>
        <w:rPr>
          <w:rFonts w:ascii="微软雅黑" w:hAnsi="微软雅黑" w:cs="微软雅黑" w:hint="eastAsia"/>
          <w:color w:val="404040" w:themeColor="text1" w:themeTint="BF"/>
        </w:rPr>
        <w:t>，接着点击“添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加部门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  <w:r>
        <w:rPr>
          <w:rFonts w:ascii="微软雅黑" w:hAnsi="微软雅黑" w:cs="微软雅黑" w:hint="eastAsia"/>
          <w:color w:val="404040" w:themeColor="text1" w:themeTint="BF"/>
        </w:rPr>
        <w:t>在详细信息中</w:t>
      </w:r>
      <w:r>
        <w:rPr>
          <w:rFonts w:ascii="微软雅黑" w:hAnsi="微软雅黑" w:cs="微软雅黑" w:hint="eastAsia"/>
          <w:color w:val="404040" w:themeColor="text1" w:themeTint="BF"/>
        </w:rPr>
        <w:t>输入部门名称</w:t>
      </w:r>
      <w:r>
        <w:rPr>
          <w:rFonts w:ascii="微软雅黑" w:hAnsi="微软雅黑" w:cs="微软雅黑" w:hint="eastAsia"/>
          <w:color w:val="404040" w:themeColor="text1" w:themeTint="BF"/>
        </w:rPr>
        <w:t>及</w:t>
      </w:r>
      <w:r>
        <w:rPr>
          <w:rFonts w:ascii="微软雅黑" w:hAnsi="微软雅黑" w:cs="微软雅黑" w:hint="eastAsia"/>
          <w:color w:val="404040" w:themeColor="text1" w:themeTint="BF"/>
        </w:rPr>
        <w:t>相关信息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设置可见的合作伙伴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添加部门文件夹后点击“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</w:p>
    <w:p w:rsidR="004822F2" w:rsidRDefault="004E1876">
      <w:pPr>
        <w:pStyle w:val="ad"/>
        <w:spacing w:before="156" w:after="156"/>
      </w:pPr>
      <w:r>
        <w:rPr>
          <w:rFonts w:ascii="微软雅黑" w:hAnsi="微软雅黑" w:cs="微软雅黑" w:hint="eastAsia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</w:t>
      </w:r>
      <w:r>
        <w:rPr>
          <w:rFonts w:hint="eastAsia"/>
        </w:rPr>
        <w:t>：</w:t>
      </w:r>
    </w:p>
    <w:p w:rsidR="004822F2" w:rsidRDefault="004E1876">
      <w:pPr>
        <w:pStyle w:val="ad"/>
        <w:numPr>
          <w:ilvl w:val="0"/>
          <w:numId w:val="2"/>
        </w:numPr>
        <w:spacing w:before="156" w:after="156"/>
      </w:pPr>
      <w:r>
        <w:rPr>
          <w:rFonts w:hint="eastAsia"/>
        </w:rPr>
        <w:t>部门创建成功后，</w:t>
      </w:r>
      <w:r>
        <w:rPr>
          <w:rFonts w:hint="eastAsia"/>
        </w:rPr>
        <w:t>一般情况下</w:t>
      </w:r>
      <w:r>
        <w:rPr>
          <w:rFonts w:hint="eastAsia"/>
        </w:rPr>
        <w:t>会自动生成一个部门文件夹和部门工作组。部门内成员默认对部门文件夹拥有编辑权限，</w:t>
      </w:r>
      <w:r>
        <w:rPr>
          <w:rFonts w:hint="eastAsia"/>
        </w:rPr>
        <w:t>部门文档</w:t>
      </w:r>
      <w:r>
        <w:rPr>
          <w:rFonts w:hint="eastAsia"/>
        </w:rPr>
        <w:t>管理员则拥有全权限。</w:t>
      </w:r>
    </w:p>
    <w:p w:rsidR="004822F2" w:rsidRDefault="004E1876">
      <w:pPr>
        <w:pStyle w:val="ad"/>
        <w:numPr>
          <w:ilvl w:val="0"/>
          <w:numId w:val="2"/>
        </w:numPr>
        <w:spacing w:before="156" w:after="156"/>
      </w:pPr>
      <w:r>
        <w:rPr>
          <w:rFonts w:hint="eastAsia"/>
        </w:rPr>
        <w:t>在“部门文件管理”中，可添加</w:t>
      </w:r>
      <w:r>
        <w:rPr>
          <w:rFonts w:hint="eastAsia"/>
        </w:rPr>
        <w:t>多个</w:t>
      </w:r>
      <w:r>
        <w:rPr>
          <w:rFonts w:hint="eastAsia"/>
        </w:rPr>
        <w:t>文件夹作为部门文件夹，也可解除部门与文件夹之间的绑定。</w:t>
      </w:r>
    </w:p>
    <w:p w:rsidR="004822F2" w:rsidRDefault="004E1876">
      <w:pPr>
        <w:pStyle w:val="ad"/>
        <w:numPr>
          <w:ilvl w:val="0"/>
          <w:numId w:val="2"/>
        </w:numPr>
        <w:spacing w:before="156" w:after="156"/>
      </w:pPr>
      <w:r>
        <w:rPr>
          <w:rFonts w:hint="eastAsia"/>
        </w:rPr>
        <w:t>一个子部门只能属于一个父级部门。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5420" cy="2867660"/>
            <wp:effectExtent l="0" t="0" r="11430" b="889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7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7" w:name="_Toc4784"/>
      <w:bookmarkStart w:id="18" w:name="_Toc10921"/>
      <w:bookmarkStart w:id="19" w:name="_Toc19066"/>
      <w:r>
        <w:rPr>
          <w:rFonts w:hint="eastAsia"/>
        </w:rPr>
        <w:t>删除部门</w:t>
      </w:r>
      <w:bookmarkEnd w:id="17"/>
      <w:bookmarkEnd w:id="18"/>
      <w:bookmarkEnd w:id="19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用户管理界面，在左侧</w:t>
      </w:r>
      <w:r>
        <w:rPr>
          <w:rFonts w:ascii="微软雅黑" w:hAnsi="微软雅黑" w:cs="微软雅黑" w:hint="eastAsia"/>
          <w:color w:val="404040" w:themeColor="text1" w:themeTint="BF"/>
        </w:rPr>
        <w:t>组织</w:t>
      </w:r>
      <w:r>
        <w:rPr>
          <w:rFonts w:ascii="微软雅黑" w:hAnsi="微软雅黑" w:cs="微软雅黑" w:hint="eastAsia"/>
          <w:color w:val="404040" w:themeColor="text1" w:themeTint="BF"/>
        </w:rPr>
        <w:t>架构中点击</w:t>
      </w:r>
      <w:r>
        <w:rPr>
          <w:rFonts w:ascii="微软雅黑" w:hAnsi="微软雅黑" w:cs="微软雅黑" w:hint="eastAsia"/>
          <w:color w:val="404040" w:themeColor="text1" w:themeTint="BF"/>
        </w:rPr>
        <w:t>需要删除的‘</w:t>
      </w:r>
      <w:r>
        <w:rPr>
          <w:rFonts w:ascii="微软雅黑" w:hAnsi="微软雅黑" w:cs="微软雅黑" w:hint="eastAsia"/>
          <w:color w:val="404040" w:themeColor="text1" w:themeTint="BF"/>
        </w:rPr>
        <w:t>部门名称</w:t>
      </w:r>
      <w:r>
        <w:rPr>
          <w:rFonts w:ascii="微软雅黑" w:hAnsi="微软雅黑" w:cs="微软雅黑" w:hint="eastAsia"/>
          <w:color w:val="404040" w:themeColor="text1" w:themeTint="BF"/>
        </w:rPr>
        <w:t>’</w:t>
      </w:r>
      <w:r>
        <w:rPr>
          <w:rFonts w:ascii="微软雅黑" w:hAnsi="微软雅黑" w:cs="微软雅黑" w:hint="eastAsia"/>
          <w:color w:val="404040" w:themeColor="text1" w:themeTint="BF"/>
        </w:rPr>
        <w:t>，接着点击“删除部门”</w:t>
      </w:r>
      <w:r>
        <w:rPr>
          <w:rFonts w:ascii="微软雅黑" w:hAnsi="微软雅黑" w:cs="微软雅黑" w:hint="eastAsia"/>
          <w:color w:val="404040" w:themeColor="text1" w:themeTint="BF"/>
        </w:rPr>
        <w:t>，在弹出的确认窗中点击“确定”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注：删除部门时，会一并删除该部门下的所有子部门及帐号，请谨慎操作！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5420" cy="2867660"/>
            <wp:effectExtent l="0" t="0" r="11430" b="889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7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0" w:name="_Toc20835"/>
      <w:bookmarkStart w:id="21" w:name="_Toc32307"/>
      <w:bookmarkStart w:id="22" w:name="_Toc29268"/>
      <w:bookmarkStart w:id="23" w:name="_Toc2963"/>
      <w:bookmarkStart w:id="24" w:name="_Toc15135"/>
      <w:bookmarkStart w:id="25" w:name="_Toc453772157"/>
      <w:bookmarkStart w:id="26" w:name="_Toc492279341"/>
      <w:bookmarkStart w:id="27" w:name="_Toc460355099"/>
      <w:bookmarkStart w:id="28" w:name="_Toc490832619"/>
      <w:bookmarkStart w:id="29" w:name="_Toc490838006"/>
      <w:bookmarkStart w:id="30" w:name="_Toc490150030"/>
      <w:bookmarkStart w:id="31" w:name="_Toc455571048"/>
      <w:r>
        <w:rPr>
          <w:rFonts w:hint="eastAsia"/>
        </w:rPr>
        <w:t>批量修改部门名称</w:t>
      </w:r>
      <w:bookmarkEnd w:id="20"/>
      <w:bookmarkEnd w:id="21"/>
      <w:bookmarkEnd w:id="22"/>
    </w:p>
    <w:p w:rsidR="004822F2" w:rsidRDefault="004E1876">
      <w:pPr>
        <w:spacing w:before="156" w:after="156"/>
        <w:rPr>
          <w:rFonts w:ascii="微软雅黑" w:hAnsi="微软雅黑" w:cs="微软雅黑"/>
          <w:bCs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用户管理界面，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在左侧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组织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架构中点击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‘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4"/>
        </w:rPr>
        <w:t>部门名称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4"/>
        </w:rPr>
        <w:t>’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，接着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“批量修改名称”</w:t>
      </w:r>
      <w:r>
        <w:rPr>
          <w:rFonts w:ascii="微软雅黑" w:hAnsi="微软雅黑" w:cs="微软雅黑" w:hint="eastAsia"/>
          <w:bCs/>
          <w:color w:val="404040" w:themeColor="text1" w:themeTint="BF"/>
        </w:rPr>
        <w:t>，可对指定部门下的所有第一</w:t>
      </w:r>
      <w:r>
        <w:rPr>
          <w:rFonts w:ascii="微软雅黑" w:hAnsi="微软雅黑" w:cs="微软雅黑" w:hint="eastAsia"/>
          <w:bCs/>
          <w:color w:val="404040" w:themeColor="text1" w:themeTint="BF"/>
        </w:rPr>
        <w:t>层</w:t>
      </w:r>
      <w:r>
        <w:rPr>
          <w:rFonts w:ascii="微软雅黑" w:hAnsi="微软雅黑" w:cs="微软雅黑" w:hint="eastAsia"/>
          <w:bCs/>
          <w:color w:val="404040" w:themeColor="text1" w:themeTint="BF"/>
        </w:rPr>
        <w:t>级子部门进行</w:t>
      </w:r>
      <w:r>
        <w:rPr>
          <w:rFonts w:ascii="微软雅黑" w:hAnsi="微软雅黑" w:cs="微软雅黑" w:hint="eastAsia"/>
          <w:bCs/>
          <w:color w:val="404040" w:themeColor="text1" w:themeTint="BF"/>
        </w:rPr>
        <w:t>批量</w:t>
      </w:r>
      <w:r>
        <w:rPr>
          <w:rFonts w:ascii="微软雅黑" w:hAnsi="微软雅黑" w:cs="微软雅黑" w:hint="eastAsia"/>
          <w:bCs/>
          <w:color w:val="404040" w:themeColor="text1" w:themeTint="BF"/>
        </w:rPr>
        <w:t>更名</w:t>
      </w:r>
      <w:r>
        <w:rPr>
          <w:rFonts w:ascii="微软雅黑" w:hAnsi="微软雅黑" w:cs="微软雅黑" w:hint="eastAsia"/>
          <w:bCs/>
          <w:color w:val="404040" w:themeColor="text1" w:themeTint="BF"/>
        </w:rPr>
        <w:t>，修改完成后点击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“保存”</w:t>
      </w:r>
      <w:r>
        <w:rPr>
          <w:rFonts w:ascii="微软雅黑" w:hAnsi="微软雅黑" w:cs="微软雅黑" w:hint="eastAsia"/>
          <w:bCs/>
          <w:color w:val="404040" w:themeColor="text1" w:themeTint="BF"/>
        </w:rPr>
        <w:t>。</w:t>
      </w:r>
    </w:p>
    <w:p w:rsidR="004822F2" w:rsidRDefault="004E1876">
      <w:pPr>
        <w:pStyle w:val="ab"/>
        <w:spacing w:before="312" w:after="312"/>
        <w:jc w:val="both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5420" cy="2867660"/>
            <wp:effectExtent l="9525" t="9525" r="20955" b="18415"/>
            <wp:docPr id="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7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32" w:name="_Toc7738"/>
      <w:r>
        <w:rPr>
          <w:rFonts w:hint="eastAsia"/>
        </w:rPr>
        <w:t>批量修改</w:t>
      </w:r>
      <w:r>
        <w:rPr>
          <w:rFonts w:hint="eastAsia"/>
        </w:rPr>
        <w:t>所属部门</w:t>
      </w:r>
      <w:bookmarkEnd w:id="32"/>
    </w:p>
    <w:p w:rsidR="004822F2" w:rsidRDefault="004E1876">
      <w:pPr>
        <w:spacing w:before="156" w:after="156"/>
        <w:rPr>
          <w:rFonts w:ascii="微软雅黑" w:hAnsi="微软雅黑" w:cs="微软雅黑"/>
          <w:bCs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用户管理界面，点击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“批量修改</w:t>
      </w:r>
      <w:r>
        <w:rPr>
          <w:rFonts w:ascii="微软雅黑" w:hAnsi="微软雅黑" w:cs="微软雅黑" w:hint="eastAsia"/>
          <w:b/>
          <w:color w:val="404040" w:themeColor="text1" w:themeTint="BF"/>
        </w:rPr>
        <w:t>所属部门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bCs/>
          <w:color w:val="404040" w:themeColor="text1" w:themeTint="BF"/>
        </w:rPr>
        <w:t>，</w:t>
      </w:r>
      <w:r>
        <w:rPr>
          <w:rFonts w:ascii="微软雅黑" w:hAnsi="微软雅黑" w:cs="微软雅黑" w:hint="eastAsia"/>
          <w:bCs/>
          <w:color w:val="404040" w:themeColor="text1" w:themeTint="BF"/>
        </w:rPr>
        <w:t>在弹窗中勾选部门或用户后，在“迁移到”中选择目标部门后，点击“保存”即</w:t>
      </w:r>
      <w:r>
        <w:rPr>
          <w:rFonts w:ascii="微软雅黑" w:hAnsi="微软雅黑" w:cs="微软雅黑" w:hint="eastAsia"/>
          <w:bCs/>
          <w:color w:val="404040" w:themeColor="text1" w:themeTint="BF"/>
        </w:rPr>
        <w:t>可</w:t>
      </w:r>
      <w:r>
        <w:rPr>
          <w:rFonts w:ascii="微软雅黑" w:hAnsi="微软雅黑" w:cs="微软雅黑" w:hint="eastAsia"/>
          <w:bCs/>
          <w:color w:val="404040" w:themeColor="text1" w:themeTint="BF"/>
        </w:rPr>
        <w:t>批量修改指定用户或指定部门的所属部门</w:t>
      </w:r>
      <w:r>
        <w:rPr>
          <w:rFonts w:ascii="微软雅黑" w:hAnsi="微软雅黑" w:cs="微软雅黑" w:hint="eastAsia"/>
          <w:bCs/>
          <w:color w:val="404040" w:themeColor="text1" w:themeTint="BF"/>
        </w:rPr>
        <w:t>。</w:t>
      </w:r>
    </w:p>
    <w:p w:rsidR="004822F2" w:rsidRDefault="004E1876">
      <w:pPr>
        <w:pStyle w:val="ab"/>
        <w:spacing w:before="312" w:after="312"/>
        <w:jc w:val="both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319905" cy="3562350"/>
            <wp:effectExtent l="0" t="0" r="4445" b="0"/>
            <wp:docPr id="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33" w:name="_Toc11419"/>
      <w:r>
        <w:rPr>
          <w:rFonts w:hint="eastAsia"/>
        </w:rPr>
        <w:t>设置部门管理员</w:t>
      </w:r>
      <w:bookmarkEnd w:id="23"/>
      <w:bookmarkEnd w:id="24"/>
      <w:bookmarkEnd w:id="33"/>
    </w:p>
    <w:p w:rsidR="004822F2" w:rsidRDefault="004E1876">
      <w:pPr>
        <w:spacing w:before="156" w:after="156"/>
        <w:rPr>
          <w:rFonts w:ascii="微软雅黑" w:hAnsi="微软雅黑" w:cs="微软雅黑"/>
          <w:b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  <w:szCs w:val="24"/>
        </w:rPr>
        <w:t>用户管理界面，在左侧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组织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架构中点击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4"/>
        </w:rPr>
        <w:t>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部门名称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’</w:t>
      </w:r>
      <w:r>
        <w:rPr>
          <w:rFonts w:ascii="微软雅黑" w:hAnsi="微软雅黑" w:cs="微软雅黑" w:hint="eastAsia"/>
          <w:color w:val="404040" w:themeColor="text1" w:themeTint="BF"/>
        </w:rPr>
        <w:t>，接着在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color w:val="404040" w:themeColor="text1" w:themeTint="BF"/>
        </w:rPr>
        <w:t>权限配置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界面</w:t>
      </w:r>
      <w:r>
        <w:rPr>
          <w:rFonts w:ascii="微软雅黑" w:hAnsi="微软雅黑" w:cs="微软雅黑" w:hint="eastAsia"/>
          <w:color w:val="404040" w:themeColor="text1" w:themeTint="BF"/>
        </w:rPr>
        <w:t>【部门人员管理员】、【部门文档管理员】中</w:t>
      </w:r>
      <w:r>
        <w:rPr>
          <w:rFonts w:ascii="微软雅黑" w:hAnsi="微软雅黑" w:cs="微软雅黑" w:hint="eastAsia"/>
          <w:color w:val="404040" w:themeColor="text1" w:themeTint="BF"/>
        </w:rPr>
        <w:t>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’</w:t>
      </w:r>
      <w:r>
        <w:rPr>
          <w:rFonts w:ascii="微软雅黑" w:hAnsi="微软雅黑" w:cs="微软雅黑" w:hint="eastAsia"/>
          <w:color w:val="404040" w:themeColor="text1" w:themeTint="BF"/>
        </w:rPr>
        <w:t>用户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完成后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5420" cy="2867660"/>
            <wp:effectExtent l="0" t="0" r="11430" b="8890"/>
            <wp:docPr id="8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7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822F2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pStyle w:val="2"/>
        <w:spacing w:before="312" w:after="312"/>
      </w:pPr>
      <w:bookmarkStart w:id="34" w:name="_Toc5882"/>
      <w:bookmarkStart w:id="35" w:name="_Toc1226"/>
      <w:bookmarkStart w:id="36" w:name="_Toc5613"/>
      <w:r>
        <w:rPr>
          <w:rFonts w:hint="eastAsia"/>
        </w:rPr>
        <w:t>添加</w:t>
      </w:r>
      <w:bookmarkEnd w:id="25"/>
      <w:bookmarkEnd w:id="26"/>
      <w:bookmarkEnd w:id="27"/>
      <w:bookmarkEnd w:id="28"/>
      <w:bookmarkEnd w:id="29"/>
      <w:bookmarkEnd w:id="30"/>
      <w:bookmarkEnd w:id="31"/>
      <w:r>
        <w:rPr>
          <w:rFonts w:hint="eastAsia"/>
        </w:rPr>
        <w:t>帐户</w:t>
      </w:r>
      <w:bookmarkEnd w:id="34"/>
      <w:bookmarkEnd w:id="35"/>
      <w:bookmarkEnd w:id="36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用户管理界面，在左侧</w:t>
      </w:r>
      <w:r>
        <w:rPr>
          <w:rFonts w:ascii="微软雅黑" w:hAnsi="微软雅黑" w:cs="微软雅黑" w:hint="eastAsia"/>
          <w:color w:val="404040" w:themeColor="text1" w:themeTint="BF"/>
        </w:rPr>
        <w:t>组织</w:t>
      </w:r>
      <w:r>
        <w:rPr>
          <w:rFonts w:ascii="微软雅黑" w:hAnsi="微软雅黑" w:cs="微软雅黑" w:hint="eastAsia"/>
          <w:color w:val="404040" w:themeColor="text1" w:themeTint="BF"/>
        </w:rPr>
        <w:t>架构中点击</w:t>
      </w:r>
      <w:r>
        <w:rPr>
          <w:rFonts w:ascii="微软雅黑" w:hAnsi="微软雅黑" w:cs="微软雅黑" w:hint="eastAsia"/>
          <w:color w:val="404040" w:themeColor="text1" w:themeTint="BF"/>
        </w:rPr>
        <w:t>需要添加用户的‘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部门名称</w:t>
      </w:r>
      <w:r>
        <w:rPr>
          <w:rFonts w:ascii="微软雅黑" w:hAnsi="微软雅黑" w:cs="微软雅黑" w:hint="eastAsia"/>
          <w:color w:val="404040" w:themeColor="text1" w:themeTint="BF"/>
        </w:rPr>
        <w:t>’</w:t>
      </w:r>
      <w:r>
        <w:rPr>
          <w:rFonts w:ascii="微软雅黑" w:hAnsi="微软雅黑" w:cs="微软雅黑" w:hint="eastAsia"/>
          <w:color w:val="404040" w:themeColor="text1" w:themeTint="BF"/>
        </w:rPr>
        <w:t>，接着点击“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添加帐户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  <w:r>
        <w:rPr>
          <w:rFonts w:ascii="微软雅黑" w:hAnsi="微软雅黑" w:cs="微软雅黑" w:hint="eastAsia"/>
          <w:color w:val="404040" w:themeColor="text1" w:themeTint="BF"/>
        </w:rPr>
        <w:t>在详细信息中</w:t>
      </w:r>
      <w:r>
        <w:rPr>
          <w:rFonts w:ascii="微软雅黑" w:hAnsi="微软雅黑" w:cs="微软雅黑" w:hint="eastAsia"/>
          <w:color w:val="404040" w:themeColor="text1" w:themeTint="BF"/>
        </w:rPr>
        <w:t>输入</w:t>
      </w:r>
      <w:r>
        <w:rPr>
          <w:rFonts w:ascii="微软雅黑" w:hAnsi="微软雅黑" w:cs="微软雅黑" w:hint="eastAsia"/>
          <w:color w:val="404040" w:themeColor="text1" w:themeTint="BF"/>
        </w:rPr>
        <w:t>姓名、帐号、密码、</w:t>
      </w:r>
      <w:r>
        <w:rPr>
          <w:rFonts w:ascii="微软雅黑" w:hAnsi="微软雅黑" w:cs="微软雅黑" w:hint="eastAsia"/>
          <w:color w:val="404040" w:themeColor="text1" w:themeTint="BF"/>
        </w:rPr>
        <w:t>性别、状态、邮箱、排序值、电话</w:t>
      </w:r>
      <w:r>
        <w:rPr>
          <w:rFonts w:ascii="微软雅黑" w:hAnsi="微软雅黑" w:cs="微软雅黑" w:hint="eastAsia"/>
          <w:color w:val="404040" w:themeColor="text1" w:themeTint="BF"/>
        </w:rPr>
        <w:t>等</w:t>
      </w:r>
      <w:r>
        <w:rPr>
          <w:rFonts w:ascii="微软雅黑" w:hAnsi="微软雅黑" w:cs="微软雅黑" w:hint="eastAsia"/>
          <w:color w:val="404040" w:themeColor="text1" w:themeTint="BF"/>
        </w:rPr>
        <w:t>详细信息</w:t>
      </w:r>
      <w:r>
        <w:rPr>
          <w:rFonts w:ascii="微软雅黑" w:hAnsi="微软雅黑" w:cs="微软雅黑" w:hint="eastAsia"/>
          <w:color w:val="404040" w:themeColor="text1" w:themeTint="BF"/>
        </w:rPr>
        <w:t>，配置上传文件、个人空间限制，</w:t>
      </w:r>
      <w:r>
        <w:rPr>
          <w:rFonts w:ascii="微软雅黑" w:hAnsi="微软雅黑" w:cs="微软雅黑" w:hint="eastAsia"/>
          <w:color w:val="404040" w:themeColor="text1" w:themeTint="BF"/>
        </w:rPr>
        <w:t>设置</w:t>
      </w:r>
      <w:r>
        <w:rPr>
          <w:rFonts w:ascii="微软雅黑" w:hAnsi="微软雅黑" w:cs="微软雅黑" w:hint="eastAsia"/>
          <w:color w:val="404040" w:themeColor="text1" w:themeTint="BF"/>
        </w:rPr>
        <w:t>权限及</w:t>
      </w:r>
      <w:r>
        <w:rPr>
          <w:rFonts w:ascii="微软雅黑" w:hAnsi="微软雅黑" w:cs="微软雅黑" w:hint="eastAsia"/>
          <w:color w:val="404040" w:themeColor="text1" w:themeTint="BF"/>
        </w:rPr>
        <w:t>可见的合作伙伴后，点击“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3"/>
        </w:numPr>
        <w:spacing w:before="156" w:after="156"/>
      </w:pPr>
      <w:r>
        <w:rPr>
          <w:rFonts w:hint="eastAsia"/>
        </w:rPr>
        <w:t>一个帐号可以添加多个所属部门。</w:t>
      </w:r>
    </w:p>
    <w:p w:rsidR="004822F2" w:rsidRDefault="004E1876">
      <w:pPr>
        <w:pStyle w:val="ad"/>
        <w:numPr>
          <w:ilvl w:val="0"/>
          <w:numId w:val="3"/>
        </w:numPr>
        <w:spacing w:before="156" w:after="156"/>
        <w:rPr>
          <w:rFonts w:ascii="微软雅黑" w:hAnsi="微软雅黑" w:cs="微软雅黑"/>
          <w:szCs w:val="21"/>
        </w:rPr>
      </w:pPr>
      <w:r>
        <w:rPr>
          <w:rFonts w:hint="eastAsia"/>
        </w:rPr>
        <w:t>当后台配置有‘</w:t>
      </w:r>
      <w:hyperlink w:anchor="_系统发件箱" w:history="1">
        <w:r>
          <w:rPr>
            <w:rFonts w:hint="eastAsia"/>
          </w:rPr>
          <w:t>系统发件箱</w:t>
        </w:r>
      </w:hyperlink>
      <w:r>
        <w:rPr>
          <w:rFonts w:hint="eastAsia"/>
        </w:rPr>
        <w:t>’时，用户可通过填写的邮箱找回密码</w:t>
      </w:r>
      <w:r>
        <w:rPr>
          <w:rFonts w:ascii="微软雅黑" w:hAnsi="微软雅黑" w:cs="微软雅黑" w:hint="eastAsia"/>
          <w:szCs w:val="21"/>
        </w:rPr>
        <w:t>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424170" cy="3789680"/>
            <wp:effectExtent l="9525" t="9525" r="14605" b="10795"/>
            <wp:docPr id="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789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37" w:name="_Toc460355100"/>
      <w:bookmarkStart w:id="38" w:name="_Toc492279342"/>
      <w:bookmarkStart w:id="39" w:name="_Toc490838007"/>
      <w:bookmarkStart w:id="40" w:name="_Toc490150031"/>
      <w:bookmarkStart w:id="41" w:name="_Toc490832620"/>
      <w:bookmarkStart w:id="42" w:name="_Toc23398"/>
      <w:bookmarkStart w:id="43" w:name="_Toc2614"/>
      <w:bookmarkStart w:id="44" w:name="_Toc31874"/>
      <w:r>
        <w:rPr>
          <w:rFonts w:hint="eastAsia"/>
        </w:rPr>
        <w:t>删除</w:t>
      </w:r>
      <w:bookmarkEnd w:id="37"/>
      <w:bookmarkEnd w:id="38"/>
      <w:bookmarkEnd w:id="39"/>
      <w:bookmarkEnd w:id="40"/>
      <w:bookmarkEnd w:id="41"/>
      <w:r>
        <w:rPr>
          <w:rFonts w:hint="eastAsia"/>
        </w:rPr>
        <w:t>帐户</w:t>
      </w:r>
      <w:bookmarkEnd w:id="42"/>
      <w:bookmarkEnd w:id="43"/>
      <w:bookmarkEnd w:id="44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用户管理界面，在左侧</w:t>
      </w:r>
      <w:r>
        <w:rPr>
          <w:rFonts w:ascii="微软雅黑" w:hAnsi="微软雅黑" w:cs="微软雅黑" w:hint="eastAsia"/>
          <w:color w:val="404040" w:themeColor="text1" w:themeTint="BF"/>
        </w:rPr>
        <w:t>组织</w:t>
      </w:r>
      <w:r>
        <w:rPr>
          <w:rFonts w:ascii="微软雅黑" w:hAnsi="微软雅黑" w:cs="微软雅黑" w:hint="eastAsia"/>
          <w:color w:val="404040" w:themeColor="text1" w:themeTint="BF"/>
        </w:rPr>
        <w:t>架构中点击</w:t>
      </w:r>
      <w:r>
        <w:rPr>
          <w:rFonts w:ascii="微软雅黑" w:hAnsi="微软雅黑" w:cs="微软雅黑" w:hint="eastAsia"/>
          <w:color w:val="404040" w:themeColor="text1" w:themeTint="BF"/>
        </w:rPr>
        <w:t>需要删除的‘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人员姓名</w:t>
      </w:r>
      <w:r>
        <w:rPr>
          <w:rFonts w:ascii="微软雅黑" w:hAnsi="微软雅黑" w:cs="微软雅黑" w:hint="eastAsia"/>
          <w:color w:val="404040" w:themeColor="text1" w:themeTint="BF"/>
        </w:rPr>
        <w:t>’</w:t>
      </w:r>
      <w:r>
        <w:rPr>
          <w:rFonts w:ascii="微软雅黑" w:hAnsi="微软雅黑" w:cs="微软雅黑" w:hint="eastAsia"/>
          <w:color w:val="404040" w:themeColor="text1" w:themeTint="BF"/>
        </w:rPr>
        <w:t>，接着点击“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删除帐户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注：删除人员时会一并删除该帐号的个人文档，请在确认删除前做好数据交接！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3771265" cy="1914525"/>
            <wp:effectExtent l="9525" t="9525" r="10160" b="1905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rcRect l="1474" t="1639" r="632" b="1639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1914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45" w:name="_Toc339"/>
      <w:r>
        <w:rPr>
          <w:rFonts w:hint="eastAsia"/>
        </w:rPr>
        <w:t>一键交接</w:t>
      </w:r>
      <w:bookmarkEnd w:id="45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用户管理界面，在左侧</w:t>
      </w:r>
      <w:r>
        <w:rPr>
          <w:rFonts w:ascii="微软雅黑" w:hAnsi="微软雅黑" w:cs="微软雅黑" w:hint="eastAsia"/>
          <w:color w:val="404040" w:themeColor="text1" w:themeTint="BF"/>
        </w:rPr>
        <w:t>组织</w:t>
      </w:r>
      <w:r>
        <w:rPr>
          <w:rFonts w:ascii="微软雅黑" w:hAnsi="微软雅黑" w:cs="微软雅黑" w:hint="eastAsia"/>
          <w:color w:val="404040" w:themeColor="text1" w:themeTint="BF"/>
        </w:rPr>
        <w:t>架构中点击</w:t>
      </w:r>
      <w:r>
        <w:rPr>
          <w:rFonts w:ascii="微软雅黑" w:hAnsi="微软雅黑" w:cs="微软雅黑" w:hint="eastAsia"/>
          <w:color w:val="404040" w:themeColor="text1" w:themeTint="BF"/>
        </w:rPr>
        <w:t>需要</w:t>
      </w:r>
      <w:r>
        <w:rPr>
          <w:rFonts w:ascii="微软雅黑" w:hAnsi="微软雅黑" w:cs="微软雅黑" w:hint="eastAsia"/>
          <w:color w:val="404040" w:themeColor="text1" w:themeTint="BF"/>
        </w:rPr>
        <w:t>交接</w:t>
      </w:r>
      <w:r>
        <w:rPr>
          <w:rFonts w:ascii="微软雅黑" w:hAnsi="微软雅黑" w:cs="微软雅黑" w:hint="eastAsia"/>
          <w:color w:val="404040" w:themeColor="text1" w:themeTint="BF"/>
        </w:rPr>
        <w:t>的‘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人员姓名</w:t>
      </w:r>
      <w:r>
        <w:rPr>
          <w:rFonts w:ascii="微软雅黑" w:hAnsi="微软雅黑" w:cs="微软雅黑" w:hint="eastAsia"/>
          <w:color w:val="404040" w:themeColor="text1" w:themeTint="BF"/>
        </w:rPr>
        <w:t>’</w:t>
      </w:r>
      <w:r>
        <w:rPr>
          <w:rFonts w:ascii="微软雅黑" w:hAnsi="微软雅黑" w:cs="微软雅黑" w:hint="eastAsia"/>
          <w:color w:val="404040" w:themeColor="text1" w:themeTint="BF"/>
        </w:rPr>
        <w:t>，接着点击“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一键交接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  <w:r>
        <w:rPr>
          <w:rFonts w:ascii="微软雅黑" w:hAnsi="微软雅黑" w:cs="微软雅黑" w:hint="eastAsia"/>
          <w:color w:val="404040" w:themeColor="text1" w:themeTint="BF"/>
        </w:rPr>
        <w:t>在弹窗中选择接收人及交接内容后，点击“确定提交”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注：支持将‘交接内容’交接给不同的用户，但同一种内容只能交接给一人，交接后用会自动清掉交接人相关内容。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319905" cy="3215640"/>
            <wp:effectExtent l="0" t="0" r="4445" b="3810"/>
            <wp:docPr id="1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-11"/>
        <w:tblW w:w="8361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7090"/>
      </w:tblGrid>
      <w:tr w:rsidR="004822F2" w:rsidTr="004822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4822F2" w:rsidRDefault="004E1876">
            <w:pPr>
              <w:spacing w:before="156" w:after="156"/>
              <w:rPr>
                <w:rFonts w:ascii="微软雅黑" w:hAnsi="微软雅黑" w:cs="微软雅黑"/>
                <w:color w:val="FFFFFF" w:themeColor="background1"/>
              </w:rPr>
            </w:pPr>
            <w:r>
              <w:rPr>
                <w:rFonts w:ascii="微软雅黑" w:hAnsi="微软雅黑" w:cs="微软雅黑" w:hint="eastAsia"/>
                <w:b w:val="0"/>
                <w:bCs w:val="0"/>
                <w:color w:val="FFFFFF" w:themeColor="background1"/>
              </w:rPr>
              <w:t>交接内容</w:t>
            </w:r>
          </w:p>
        </w:tc>
        <w:tc>
          <w:tcPr>
            <w:tcW w:w="7090" w:type="dxa"/>
          </w:tcPr>
          <w:p w:rsidR="004822F2" w:rsidRDefault="004E1876">
            <w:pPr>
              <w:spacing w:before="156" w:after="15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FFFFFF" w:themeColor="background1"/>
              </w:rPr>
            </w:pPr>
            <w:r>
              <w:rPr>
                <w:rFonts w:ascii="微软雅黑" w:hAnsi="微软雅黑" w:cs="微软雅黑" w:hint="eastAsia"/>
                <w:color w:val="FFFFFF" w:themeColor="background1"/>
              </w:rPr>
              <w:t>说明</w:t>
            </w:r>
          </w:p>
        </w:tc>
      </w:tr>
      <w:tr w:rsidR="004822F2" w:rsidTr="004822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BE5F1" w:themeFill="accent1" w:themeFillTint="33"/>
            <w:vAlign w:val="center"/>
          </w:tcPr>
          <w:p w:rsidR="004822F2" w:rsidRDefault="004E1876">
            <w:pPr>
              <w:snapToGrid/>
              <w:spacing w:before="156" w:after="156" w:line="0" w:lineRule="atLeast"/>
              <w:rPr>
                <w:rFonts w:ascii="微软雅黑" w:hAnsi="微软雅黑" w:cs="微软雅黑"/>
                <w:b w:val="0"/>
                <w:bCs w:val="0"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个人文档</w:t>
            </w:r>
          </w:p>
        </w:tc>
        <w:tc>
          <w:tcPr>
            <w:tcW w:w="7090" w:type="dxa"/>
            <w:shd w:val="clear" w:color="auto" w:fill="DBE5F1" w:themeFill="accent1" w:themeFillTint="33"/>
          </w:tcPr>
          <w:p w:rsidR="004822F2" w:rsidRDefault="004E1876">
            <w:pPr>
              <w:snapToGrid/>
              <w:spacing w:before="156" w:after="156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确认交接后，会在接收人的个人文档中，生成一个名称为‘某某的交接文件’的文件夹，里边包含交接人的所有个人文件。</w:t>
            </w:r>
          </w:p>
        </w:tc>
      </w:tr>
      <w:tr w:rsidR="004822F2" w:rsidTr="004822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4822F2" w:rsidRDefault="004E1876">
            <w:pPr>
              <w:snapToGrid/>
              <w:spacing w:before="156" w:after="156" w:line="0" w:lineRule="atLeast"/>
              <w:rPr>
                <w:rFonts w:ascii="微软雅黑" w:hAnsi="微软雅黑" w:cs="微软雅黑"/>
                <w:b w:val="0"/>
                <w:bCs w:val="0"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文件权限</w:t>
            </w:r>
          </w:p>
        </w:tc>
        <w:tc>
          <w:tcPr>
            <w:tcW w:w="7090" w:type="dxa"/>
          </w:tcPr>
          <w:p w:rsidR="004822F2" w:rsidRDefault="004E1876">
            <w:pPr>
              <w:snapToGrid/>
              <w:spacing w:before="156" w:after="156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确认交接后，接收人将会获取所有在公司文档中单独对交接人做的授权。当接收人同样具备权限时，则以权限最大值为准。</w:t>
            </w:r>
          </w:p>
          <w:p w:rsidR="004822F2" w:rsidRDefault="004E1876">
            <w:pPr>
              <w:snapToGrid/>
              <w:spacing w:beforeLines="20" w:before="62" w:afterLines="20" w:after="62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例如：接收人有预览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+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下载权，交接人有预览权，则交接后，接收人的权限依然是预览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+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下载；反之，接收人有预览权，交接人预览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+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下载权，则交接后，接收人将会获得预览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+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下载权。</w:t>
            </w:r>
          </w:p>
        </w:tc>
      </w:tr>
      <w:tr w:rsidR="004822F2" w:rsidTr="004822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BE5F1"/>
            <w:vAlign w:val="center"/>
          </w:tcPr>
          <w:p w:rsidR="004822F2" w:rsidRDefault="004E1876">
            <w:pPr>
              <w:snapToGrid/>
              <w:spacing w:before="156" w:after="156" w:line="0" w:lineRule="atLeast"/>
              <w:rPr>
                <w:rFonts w:ascii="微软雅黑" w:hAnsi="微软雅黑" w:cs="微软雅黑"/>
                <w:b w:val="0"/>
                <w:bCs w:val="0"/>
                <w:color w:val="404040" w:themeColor="text1" w:themeTint="BF"/>
                <w:szCs w:val="24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外链</w:t>
            </w:r>
          </w:p>
        </w:tc>
        <w:tc>
          <w:tcPr>
            <w:tcW w:w="7090" w:type="dxa"/>
            <w:shd w:val="clear" w:color="auto" w:fill="DBE5F1"/>
          </w:tcPr>
          <w:p w:rsidR="004822F2" w:rsidRDefault="004E1876">
            <w:pPr>
              <w:snapToGrid/>
              <w:spacing w:before="156" w:after="156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404040" w:themeColor="text1" w:themeTint="BF"/>
                <w:szCs w:val="24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确认交接后，交接人创建的外链，均会移交给接收人管理。</w:t>
            </w:r>
          </w:p>
        </w:tc>
      </w:tr>
      <w:tr w:rsidR="004822F2" w:rsidTr="004822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4822F2" w:rsidRDefault="004E1876">
            <w:pPr>
              <w:snapToGrid/>
              <w:spacing w:before="156" w:after="156" w:line="0" w:lineRule="atLeast"/>
              <w:rPr>
                <w:rFonts w:ascii="微软雅黑" w:hAnsi="微软雅黑" w:cs="微软雅黑"/>
                <w:b w:val="0"/>
                <w:bCs w:val="0"/>
                <w:color w:val="404040" w:themeColor="text1" w:themeTint="BF"/>
                <w:szCs w:val="24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工作组</w:t>
            </w:r>
          </w:p>
        </w:tc>
        <w:tc>
          <w:tcPr>
            <w:tcW w:w="7090" w:type="dxa"/>
          </w:tcPr>
          <w:p w:rsidR="004822F2" w:rsidRDefault="004E1876">
            <w:pPr>
              <w:snapToGrid/>
              <w:spacing w:before="156" w:after="156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404040" w:themeColor="text1" w:themeTint="BF"/>
                <w:szCs w:val="24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确认交接后，交接人创建的工作组，均会移交给接收人管理。</w:t>
            </w:r>
          </w:p>
        </w:tc>
      </w:tr>
      <w:tr w:rsidR="004822F2" w:rsidTr="004822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BE5F1"/>
            <w:vAlign w:val="center"/>
          </w:tcPr>
          <w:p w:rsidR="004822F2" w:rsidRDefault="004E1876">
            <w:pPr>
              <w:snapToGrid/>
              <w:spacing w:before="156" w:after="156" w:line="0" w:lineRule="atLeast"/>
              <w:rPr>
                <w:rFonts w:ascii="微软雅黑" w:hAnsi="微软雅黑" w:cs="微软雅黑"/>
                <w:b w:val="0"/>
                <w:bCs w:val="0"/>
                <w:color w:val="404040" w:themeColor="text1" w:themeTint="BF"/>
                <w:szCs w:val="24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邮件</w:t>
            </w:r>
          </w:p>
        </w:tc>
        <w:tc>
          <w:tcPr>
            <w:tcW w:w="7090" w:type="dxa"/>
            <w:shd w:val="clear" w:color="auto" w:fill="DBE5F1"/>
          </w:tcPr>
          <w:p w:rsidR="004822F2" w:rsidRDefault="004E1876">
            <w:pPr>
              <w:snapToGrid/>
              <w:spacing w:before="156" w:after="156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404040" w:themeColor="text1" w:themeTint="BF"/>
                <w:szCs w:val="24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确认交接后，交接人绑定的邮箱会转绑给接收人，之后接收到的邮件会自动抓取到接收人邮件模块。</w:t>
            </w:r>
          </w:p>
        </w:tc>
      </w:tr>
    </w:tbl>
    <w:p w:rsidR="004822F2" w:rsidRDefault="004E1876">
      <w:pPr>
        <w:pStyle w:val="2"/>
        <w:spacing w:before="312" w:after="312"/>
      </w:pPr>
      <w:bookmarkStart w:id="46" w:name="_添加公司/部门/流程管理员"/>
      <w:bookmarkStart w:id="47" w:name="_Toc10397"/>
      <w:bookmarkStart w:id="48" w:name="_Toc4269"/>
      <w:bookmarkStart w:id="49" w:name="_Toc18207"/>
      <w:bookmarkStart w:id="50" w:name="_Toc490838008"/>
      <w:bookmarkStart w:id="51" w:name="_Toc453772158"/>
      <w:bookmarkStart w:id="52" w:name="_Toc455571050"/>
      <w:bookmarkStart w:id="53" w:name="_Toc492279343"/>
      <w:bookmarkStart w:id="54" w:name="_Toc490832621"/>
      <w:bookmarkStart w:id="55" w:name="_Toc490150032"/>
      <w:bookmarkStart w:id="56" w:name="_Toc2732_WPSOffice_Level2"/>
      <w:bookmarkStart w:id="57" w:name="_Toc460355101"/>
      <w:bookmarkEnd w:id="46"/>
      <w:r>
        <w:rPr>
          <w:rFonts w:hint="eastAsia"/>
        </w:rPr>
        <w:t>批量删除部门及帐号</w:t>
      </w:r>
      <w:bookmarkEnd w:id="47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color w:val="404040" w:themeColor="text1" w:themeTint="BF"/>
        </w:rPr>
        <w:t>用户管理界面右上角的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批量删除帐号</w:t>
      </w:r>
      <w:r>
        <w:rPr>
          <w:rFonts w:ascii="微软雅黑" w:hAnsi="微软雅黑" w:cs="微软雅黑" w:hint="eastAsia"/>
          <w:color w:val="404040" w:themeColor="text1" w:themeTint="BF"/>
        </w:rPr>
        <w:t>”，在弹窗中选择要删除的部门</w:t>
      </w:r>
      <w:r>
        <w:rPr>
          <w:rFonts w:ascii="微软雅黑" w:hAnsi="微软雅黑" w:cs="微软雅黑" w:hint="eastAsia"/>
          <w:color w:val="404040" w:themeColor="text1" w:themeTint="BF"/>
        </w:rPr>
        <w:t>及</w:t>
      </w:r>
      <w:r>
        <w:rPr>
          <w:rFonts w:ascii="微软雅黑" w:hAnsi="微软雅黑" w:cs="微软雅黑" w:hint="eastAsia"/>
          <w:color w:val="404040" w:themeColor="text1" w:themeTint="BF"/>
        </w:rPr>
        <w:t>帐户</w:t>
      </w:r>
      <w:r>
        <w:rPr>
          <w:rFonts w:ascii="微软雅黑" w:hAnsi="微软雅黑" w:cs="微软雅黑" w:hint="eastAsia"/>
          <w:color w:val="404040" w:themeColor="text1" w:themeTint="BF"/>
        </w:rPr>
        <w:t>后</w:t>
      </w:r>
      <w:r>
        <w:rPr>
          <w:rFonts w:ascii="微软雅黑" w:hAnsi="微软雅黑" w:cs="微软雅黑" w:hint="eastAsia"/>
          <w:color w:val="404040" w:themeColor="text1" w:themeTint="BF"/>
        </w:rPr>
        <w:t>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确定删除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注：删除部门时，</w:t>
      </w:r>
      <w:r>
        <w:rPr>
          <w:rFonts w:hint="eastAsia"/>
        </w:rPr>
        <w:t>会</w:t>
      </w:r>
      <w:r>
        <w:rPr>
          <w:rFonts w:hint="eastAsia"/>
        </w:rPr>
        <w:t>一并删除其子部门及帐号，请谨慎操作！</w:t>
      </w:r>
    </w:p>
    <w:p w:rsidR="004822F2" w:rsidRDefault="004E1876">
      <w:pPr>
        <w:pStyle w:val="ab"/>
        <w:spacing w:before="312" w:after="312"/>
        <w:jc w:val="both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552950" cy="3232785"/>
            <wp:effectExtent l="0" t="0" r="0" b="5715"/>
            <wp:docPr id="9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822F2">
      <w:pPr>
        <w:pStyle w:val="ab"/>
        <w:spacing w:before="312" w:after="312"/>
        <w:jc w:val="both"/>
        <w:rPr>
          <w:rFonts w:cs="微软雅黑"/>
          <w:color w:val="404040" w:themeColor="text1" w:themeTint="BF"/>
        </w:rPr>
      </w:pPr>
    </w:p>
    <w:p w:rsidR="004822F2" w:rsidRDefault="004E1876">
      <w:pPr>
        <w:pStyle w:val="2"/>
        <w:spacing w:before="312" w:after="312"/>
      </w:pPr>
      <w:bookmarkStart w:id="58" w:name="_Toc13114"/>
      <w:r>
        <w:rPr>
          <w:rFonts w:hint="eastAsia"/>
        </w:rPr>
        <w:t>修改人员状态</w:t>
      </w:r>
      <w:bookmarkEnd w:id="58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用户管理界面，在左侧</w:t>
      </w:r>
      <w:r>
        <w:rPr>
          <w:rFonts w:ascii="微软雅黑" w:hAnsi="微软雅黑" w:cs="微软雅黑" w:hint="eastAsia"/>
          <w:color w:val="404040" w:themeColor="text1" w:themeTint="BF"/>
        </w:rPr>
        <w:t>组织</w:t>
      </w:r>
      <w:r>
        <w:rPr>
          <w:rFonts w:ascii="微软雅黑" w:hAnsi="微软雅黑" w:cs="微软雅黑" w:hint="eastAsia"/>
          <w:color w:val="404040" w:themeColor="text1" w:themeTint="BF"/>
        </w:rPr>
        <w:t>架构中点击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‘部门名称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人员姓名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’</w:t>
      </w:r>
      <w:r>
        <w:rPr>
          <w:rFonts w:ascii="微软雅黑" w:hAnsi="微软雅黑" w:cs="微软雅黑" w:hint="eastAsia"/>
          <w:color w:val="404040" w:themeColor="text1" w:themeTint="BF"/>
        </w:rPr>
        <w:t>，接着在</w:t>
      </w:r>
      <w:r>
        <w:rPr>
          <w:rFonts w:ascii="微软雅黑" w:hAnsi="微软雅黑" w:cs="微软雅黑" w:hint="eastAsia"/>
          <w:color w:val="404040" w:themeColor="text1" w:themeTint="BF"/>
        </w:rPr>
        <w:t>权限配置的</w:t>
      </w:r>
      <w:r>
        <w:rPr>
          <w:rFonts w:ascii="微软雅黑" w:hAnsi="微软雅黑" w:cs="微软雅黑" w:hint="eastAsia"/>
          <w:color w:val="404040" w:themeColor="text1" w:themeTint="BF"/>
        </w:rPr>
        <w:t>【状态】中下拉选择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‘未激活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启用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禁用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’</w:t>
      </w:r>
      <w:r>
        <w:rPr>
          <w:rFonts w:ascii="微软雅黑" w:hAnsi="微软雅黑" w:cs="微软雅黑" w:hint="eastAsia"/>
          <w:color w:val="404040" w:themeColor="text1" w:themeTint="BF"/>
        </w:rPr>
        <w:t>后，点击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“保存”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pStyle w:val="ad"/>
        <w:spacing w:before="156" w:after="156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注：</w:t>
      </w:r>
      <w:r>
        <w:rPr>
          <w:rFonts w:ascii="微软雅黑" w:hAnsi="微软雅黑" w:cs="微软雅黑" w:hint="eastAsia"/>
        </w:rPr>
        <w:t>‘未激活’的帐号，初次登录后，将会自动转变成‘激活’状态。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5420" cy="2385060"/>
            <wp:effectExtent l="9525" t="9525" r="20955" b="24765"/>
            <wp:docPr id="9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85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同时，可通过批量修改状态的方式一次性修改指定范围内用户的状态。具体操作是：</w:t>
      </w:r>
      <w:r>
        <w:rPr>
          <w:rFonts w:ascii="微软雅黑" w:hAnsi="微软雅黑" w:cs="微软雅黑" w:hint="eastAsia"/>
          <w:color w:val="404040" w:themeColor="text1" w:themeTint="BF"/>
        </w:rPr>
        <w:t>用户管理界面，</w:t>
      </w:r>
      <w:r>
        <w:rPr>
          <w:rFonts w:ascii="微软雅黑" w:hAnsi="微软雅黑" w:cs="微软雅黑" w:hint="eastAsia"/>
          <w:color w:val="404040" w:themeColor="text1" w:themeTint="BF"/>
        </w:rPr>
        <w:t>点击右上角的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批量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修改状态</w:t>
      </w:r>
      <w:r>
        <w:rPr>
          <w:rFonts w:ascii="微软雅黑" w:hAnsi="微软雅黑" w:cs="微软雅黑" w:hint="eastAsia"/>
          <w:color w:val="404040" w:themeColor="text1" w:themeTint="BF"/>
        </w:rPr>
        <w:t>”，在弹窗中选择要</w:t>
      </w:r>
      <w:r>
        <w:rPr>
          <w:rFonts w:ascii="微软雅黑" w:hAnsi="微软雅黑" w:cs="微软雅黑" w:hint="eastAsia"/>
          <w:color w:val="404040" w:themeColor="text1" w:themeTint="BF"/>
        </w:rPr>
        <w:t>更改状态</w:t>
      </w:r>
      <w:r>
        <w:rPr>
          <w:rFonts w:ascii="微软雅黑" w:hAnsi="微软雅黑" w:cs="微软雅黑" w:hint="eastAsia"/>
          <w:color w:val="404040" w:themeColor="text1" w:themeTint="BF"/>
        </w:rPr>
        <w:t>的部门</w:t>
      </w:r>
      <w:r>
        <w:rPr>
          <w:rFonts w:ascii="微软雅黑" w:hAnsi="微软雅黑" w:cs="微软雅黑" w:hint="eastAsia"/>
          <w:color w:val="404040" w:themeColor="text1" w:themeTint="BF"/>
        </w:rPr>
        <w:t>及</w:t>
      </w:r>
      <w:r>
        <w:rPr>
          <w:rFonts w:ascii="微软雅黑" w:hAnsi="微软雅黑" w:cs="微软雅黑" w:hint="eastAsia"/>
          <w:color w:val="404040" w:themeColor="text1" w:themeTint="BF"/>
        </w:rPr>
        <w:t>帐户</w:t>
      </w:r>
      <w:r>
        <w:rPr>
          <w:rFonts w:ascii="微软雅黑" w:hAnsi="微软雅黑" w:cs="微软雅黑" w:hint="eastAsia"/>
          <w:color w:val="404040" w:themeColor="text1" w:themeTint="BF"/>
        </w:rPr>
        <w:t>后</w:t>
      </w:r>
      <w:r>
        <w:rPr>
          <w:rFonts w:ascii="微软雅黑" w:hAnsi="微软雅黑" w:cs="微软雅黑" w:hint="eastAsia"/>
          <w:color w:val="404040" w:themeColor="text1" w:themeTint="BF"/>
        </w:rPr>
        <w:t>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</w:p>
    <w:p w:rsidR="004822F2" w:rsidRDefault="004E1876">
      <w:pPr>
        <w:pStyle w:val="ab"/>
        <w:spacing w:before="312" w:after="312"/>
        <w:jc w:val="both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711065" cy="3719195"/>
            <wp:effectExtent l="0" t="0" r="13335" b="14605"/>
            <wp:docPr id="10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71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59" w:name="_Toc27876"/>
      <w:r>
        <w:rPr>
          <w:rFonts w:hint="eastAsia"/>
        </w:rPr>
        <w:t>配置系统管理员</w:t>
      </w:r>
      <w:bookmarkEnd w:id="48"/>
      <w:bookmarkEnd w:id="49"/>
      <w:bookmarkEnd w:id="59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系统管理权限包含：管理文档、管理全体员工、管理流程模板，可根据职责的不同，在用户详细信息</w:t>
      </w:r>
      <w:r>
        <w:rPr>
          <w:rFonts w:ascii="微软雅黑" w:hAnsi="微软雅黑" w:cs="微软雅黑" w:hint="eastAsia"/>
          <w:color w:val="404040" w:themeColor="text1" w:themeTint="BF"/>
        </w:rPr>
        <w:t>的‘管理权限’</w:t>
      </w:r>
      <w:r>
        <w:rPr>
          <w:rFonts w:ascii="微软雅黑" w:hAnsi="微软雅黑" w:cs="微软雅黑" w:hint="eastAsia"/>
          <w:color w:val="404040" w:themeColor="text1" w:themeTint="BF"/>
        </w:rPr>
        <w:t>设置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  <w:r>
        <w:rPr>
          <w:rFonts w:ascii="微软雅黑" w:hAnsi="微软雅黑" w:cs="微软雅黑" w:hint="eastAsia"/>
          <w:color w:val="404040" w:themeColor="text1" w:themeTint="BF"/>
        </w:rPr>
        <w:t>具体操作是：</w:t>
      </w:r>
      <w:r>
        <w:rPr>
          <w:rFonts w:ascii="微软雅黑" w:hAnsi="微软雅黑" w:cs="微软雅黑" w:hint="eastAsia"/>
          <w:color w:val="404040" w:themeColor="text1" w:themeTint="BF"/>
        </w:rPr>
        <w:t>用户管理界面，在左侧</w:t>
      </w:r>
      <w:r>
        <w:rPr>
          <w:rFonts w:ascii="微软雅黑" w:hAnsi="微软雅黑" w:cs="微软雅黑" w:hint="eastAsia"/>
          <w:color w:val="404040" w:themeColor="text1" w:themeTint="BF"/>
        </w:rPr>
        <w:t>组织</w:t>
      </w:r>
      <w:r>
        <w:rPr>
          <w:rFonts w:ascii="微软雅黑" w:hAnsi="微软雅黑" w:cs="微软雅黑" w:hint="eastAsia"/>
          <w:color w:val="404040" w:themeColor="text1" w:themeTint="BF"/>
        </w:rPr>
        <w:t>架构中点击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人员姓名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’</w:t>
      </w:r>
      <w:r>
        <w:rPr>
          <w:rFonts w:ascii="微软雅黑" w:hAnsi="微软雅黑" w:cs="微软雅黑" w:hint="eastAsia"/>
          <w:color w:val="404040" w:themeColor="text1" w:themeTint="BF"/>
        </w:rPr>
        <w:t>，接着在</w:t>
      </w:r>
      <w:r>
        <w:rPr>
          <w:rFonts w:ascii="微软雅黑" w:hAnsi="微软雅黑" w:cs="微软雅黑" w:hint="eastAsia"/>
          <w:color w:val="404040" w:themeColor="text1" w:themeTint="BF"/>
        </w:rPr>
        <w:t>权限配置的</w:t>
      </w:r>
      <w:r>
        <w:rPr>
          <w:rFonts w:ascii="微软雅黑" w:hAnsi="微软雅黑" w:cs="微软雅黑" w:hint="eastAsia"/>
          <w:color w:val="404040" w:themeColor="text1" w:themeTint="BF"/>
        </w:rPr>
        <w:t>【管理权限】中点击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“添加”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  <w:r>
        <w:rPr>
          <w:rFonts w:ascii="微软雅黑" w:hAnsi="微软雅黑" w:cs="微软雅黑" w:hint="eastAsia"/>
          <w:color w:val="404040" w:themeColor="text1" w:themeTint="BF"/>
        </w:rPr>
        <w:t>从弹窗中</w:t>
      </w:r>
      <w:r>
        <w:rPr>
          <w:rFonts w:ascii="微软雅黑" w:hAnsi="微软雅黑" w:cs="微软雅黑" w:hint="eastAsia"/>
          <w:color w:val="404040" w:themeColor="text1" w:themeTint="BF"/>
        </w:rPr>
        <w:t>勾选相应的管理权限</w:t>
      </w:r>
      <w:r>
        <w:rPr>
          <w:rFonts w:ascii="微软雅黑" w:hAnsi="微软雅黑" w:cs="微软雅黑" w:hint="eastAsia"/>
          <w:color w:val="404040" w:themeColor="text1" w:themeTint="BF"/>
        </w:rPr>
        <w:t>后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“确定”</w:t>
      </w:r>
      <w:r>
        <w:rPr>
          <w:rFonts w:ascii="微软雅黑" w:hAnsi="微软雅黑" w:cs="微软雅黑" w:hint="eastAsia"/>
          <w:color w:val="404040" w:themeColor="text1" w:themeTint="BF"/>
        </w:rPr>
        <w:t>，最后点击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“保存”</w:t>
      </w:r>
      <w:r>
        <w:rPr>
          <w:rFonts w:ascii="微软雅黑" w:hAnsi="微软雅黑" w:cs="微软雅黑" w:hint="eastAsia"/>
          <w:color w:val="404040" w:themeColor="text1" w:themeTint="BF"/>
        </w:rPr>
        <w:t>用户信息</w:t>
      </w:r>
      <w:r>
        <w:rPr>
          <w:rFonts w:ascii="微软雅黑" w:hAnsi="微软雅黑" w:cs="微软雅黑" w:hint="eastAsia"/>
          <w:color w:val="404040" w:themeColor="text1" w:themeTint="BF"/>
        </w:rPr>
        <w:t>即可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822F2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</w:p>
    <w:tbl>
      <w:tblPr>
        <w:tblStyle w:val="4-11"/>
        <w:tblW w:w="8361" w:type="dxa"/>
        <w:jc w:val="center"/>
        <w:tblLayout w:type="fixed"/>
        <w:tblLook w:val="04A0" w:firstRow="1" w:lastRow="0" w:firstColumn="1" w:lastColumn="0" w:noHBand="0" w:noVBand="1"/>
      </w:tblPr>
      <w:tblGrid>
        <w:gridCol w:w="1586"/>
        <w:gridCol w:w="6775"/>
      </w:tblGrid>
      <w:tr w:rsidR="004822F2" w:rsidTr="004822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</w:tcPr>
          <w:p w:rsidR="004822F2" w:rsidRDefault="004E1876">
            <w:pPr>
              <w:spacing w:before="156" w:after="156"/>
              <w:rPr>
                <w:rFonts w:ascii="微软雅黑" w:hAnsi="微软雅黑" w:cs="微软雅黑"/>
                <w:color w:val="FFFFFF" w:themeColor="background1"/>
              </w:rPr>
            </w:pPr>
            <w:r>
              <w:rPr>
                <w:rFonts w:ascii="微软雅黑" w:hAnsi="微软雅黑" w:cs="微软雅黑" w:hint="eastAsia"/>
                <w:b w:val="0"/>
                <w:bCs w:val="0"/>
                <w:color w:val="FFFFFF" w:themeColor="background1"/>
              </w:rPr>
              <w:t>管理权限</w:t>
            </w:r>
          </w:p>
        </w:tc>
        <w:tc>
          <w:tcPr>
            <w:tcW w:w="6775" w:type="dxa"/>
          </w:tcPr>
          <w:p w:rsidR="004822F2" w:rsidRDefault="004E1876">
            <w:pPr>
              <w:spacing w:before="156" w:after="15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FFFFFF" w:themeColor="background1"/>
              </w:rPr>
            </w:pPr>
            <w:r>
              <w:rPr>
                <w:rFonts w:ascii="微软雅黑" w:hAnsi="微软雅黑" w:cs="微软雅黑" w:hint="eastAsia"/>
                <w:color w:val="FFFFFF" w:themeColor="background1"/>
              </w:rPr>
              <w:t>说明</w:t>
            </w:r>
          </w:p>
        </w:tc>
      </w:tr>
      <w:tr w:rsidR="004822F2" w:rsidTr="004822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  <w:shd w:val="clear" w:color="auto" w:fill="DBE5F1" w:themeFill="accent1" w:themeFillTint="33"/>
            <w:vAlign w:val="center"/>
          </w:tcPr>
          <w:p w:rsidR="004822F2" w:rsidRDefault="004E1876">
            <w:pPr>
              <w:spacing w:before="156" w:after="156"/>
              <w:jc w:val="both"/>
              <w:rPr>
                <w:rFonts w:ascii="微软雅黑" w:hAnsi="微软雅黑" w:cs="微软雅黑"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管理文档</w:t>
            </w:r>
          </w:p>
        </w:tc>
        <w:tc>
          <w:tcPr>
            <w:tcW w:w="6775" w:type="dxa"/>
            <w:shd w:val="clear" w:color="auto" w:fill="DBE5F1" w:themeFill="accent1" w:themeFillTint="33"/>
          </w:tcPr>
          <w:p w:rsidR="004822F2" w:rsidRDefault="004E1876">
            <w:pPr>
              <w:spacing w:before="156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可管理及操作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公司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文档中所有文件，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处理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回收站中的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公司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文档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等。</w:t>
            </w:r>
          </w:p>
        </w:tc>
      </w:tr>
      <w:tr w:rsidR="004822F2" w:rsidTr="004822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  <w:vAlign w:val="center"/>
          </w:tcPr>
          <w:p w:rsidR="004822F2" w:rsidRDefault="004E1876">
            <w:pPr>
              <w:spacing w:before="156" w:after="156"/>
              <w:jc w:val="both"/>
              <w:rPr>
                <w:rFonts w:ascii="微软雅黑" w:hAnsi="微软雅黑" w:cs="微软雅黑"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管理全体员</w:t>
            </w:r>
          </w:p>
        </w:tc>
        <w:tc>
          <w:tcPr>
            <w:tcW w:w="6775" w:type="dxa"/>
          </w:tcPr>
          <w:p w:rsidR="004822F2" w:rsidRDefault="004E1876">
            <w:pPr>
              <w:spacing w:before="156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可管理所有部门及帐号信息、设置系统安全策略、查看统计及日志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等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。</w:t>
            </w:r>
          </w:p>
        </w:tc>
      </w:tr>
      <w:tr w:rsidR="004822F2" w:rsidTr="004822F2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  <w:shd w:val="clear" w:color="auto" w:fill="DBE5F1"/>
            <w:vAlign w:val="center"/>
          </w:tcPr>
          <w:p w:rsidR="004822F2" w:rsidRDefault="004E1876">
            <w:pPr>
              <w:spacing w:before="156" w:after="156"/>
              <w:jc w:val="both"/>
              <w:rPr>
                <w:rFonts w:ascii="微软雅黑" w:hAnsi="微软雅黑" w:cs="微软雅黑"/>
                <w:b w:val="0"/>
                <w:color w:val="404040" w:themeColor="text1" w:themeTint="BF"/>
                <w:szCs w:val="24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管理流程模板</w:t>
            </w:r>
          </w:p>
        </w:tc>
        <w:tc>
          <w:tcPr>
            <w:tcW w:w="6775" w:type="dxa"/>
            <w:shd w:val="clear" w:color="auto" w:fill="DBE5F1"/>
          </w:tcPr>
          <w:p w:rsidR="004822F2" w:rsidRDefault="004E1876">
            <w:pPr>
              <w:spacing w:before="156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hAnsi="微软雅黑" w:cs="微软雅黑"/>
                <w:color w:val="404040" w:themeColor="text1" w:themeTint="BF"/>
                <w:szCs w:val="24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</w:rPr>
              <w:t>可管理所有</w:t>
            </w:r>
            <w:r>
              <w:rPr>
                <w:rFonts w:ascii="微软雅黑" w:hAnsi="微软雅黑" w:cs="微软雅黑" w:hint="eastAsia"/>
                <w:color w:val="404040" w:themeColor="text1" w:themeTint="BF"/>
              </w:rPr>
              <w:t>流程模板。</w:t>
            </w:r>
          </w:p>
        </w:tc>
      </w:tr>
    </w:tbl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948555" cy="2992755"/>
            <wp:effectExtent l="0" t="0" r="4445" b="17145"/>
            <wp:docPr id="10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60" w:name="_Toc11269"/>
      <w:bookmarkStart w:id="61" w:name="_Toc21195"/>
      <w:bookmarkStart w:id="62" w:name="_Toc25233"/>
      <w:bookmarkStart w:id="63" w:name="_Toc455571052"/>
      <w:bookmarkStart w:id="64" w:name="_Toc453772160"/>
      <w:bookmarkStart w:id="65" w:name="_Toc490838009"/>
      <w:bookmarkStart w:id="66" w:name="_Toc490150034"/>
      <w:bookmarkStart w:id="67" w:name="_Toc490832622"/>
      <w:bookmarkStart w:id="68" w:name="_Toc460355103"/>
      <w:bookmarkStart w:id="69" w:name="_Toc492279344"/>
      <w:bookmarkEnd w:id="50"/>
      <w:bookmarkEnd w:id="51"/>
      <w:bookmarkEnd w:id="52"/>
      <w:bookmarkEnd w:id="53"/>
      <w:bookmarkEnd w:id="54"/>
      <w:bookmarkEnd w:id="55"/>
      <w:bookmarkEnd w:id="56"/>
      <w:bookmarkEnd w:id="57"/>
      <w:r>
        <w:rPr>
          <w:rFonts w:hint="eastAsia"/>
        </w:rPr>
        <w:t>部门</w:t>
      </w:r>
      <w:r>
        <w:rPr>
          <w:rFonts w:hint="eastAsia"/>
        </w:rPr>
        <w:t>/</w:t>
      </w:r>
      <w:r>
        <w:rPr>
          <w:rFonts w:hint="eastAsia"/>
        </w:rPr>
        <w:t>帐号</w:t>
      </w:r>
      <w:r>
        <w:rPr>
          <w:rFonts w:hint="eastAsia"/>
        </w:rPr>
        <w:t>排序</w:t>
      </w:r>
      <w:bookmarkEnd w:id="60"/>
      <w:bookmarkEnd w:id="61"/>
      <w:bookmarkEnd w:id="62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用户管理界面，在左侧</w:t>
      </w:r>
      <w:r>
        <w:rPr>
          <w:rFonts w:ascii="微软雅黑" w:hAnsi="微软雅黑" w:cs="微软雅黑" w:hint="eastAsia"/>
          <w:color w:val="404040" w:themeColor="text1" w:themeTint="BF"/>
        </w:rPr>
        <w:t>组织</w:t>
      </w:r>
      <w:r>
        <w:rPr>
          <w:rFonts w:ascii="微软雅黑" w:hAnsi="微软雅黑" w:cs="微软雅黑" w:hint="eastAsia"/>
          <w:color w:val="404040" w:themeColor="text1" w:themeTint="BF"/>
        </w:rPr>
        <w:t>架构中点击</w:t>
      </w:r>
      <w:r>
        <w:rPr>
          <w:rFonts w:ascii="微软雅黑" w:hAnsi="微软雅黑" w:cs="微软雅黑" w:hint="eastAsia"/>
          <w:color w:val="404040" w:themeColor="text1" w:themeTint="BF"/>
        </w:rPr>
        <w:t>‘</w:t>
      </w:r>
      <w:r>
        <w:rPr>
          <w:rFonts w:ascii="微软雅黑" w:hAnsi="微软雅黑" w:cs="微软雅黑" w:hint="eastAsia"/>
          <w:color w:val="404040" w:themeColor="text1" w:themeTint="BF"/>
        </w:rPr>
        <w:t>部门名称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人员姓名</w:t>
      </w:r>
      <w:r>
        <w:rPr>
          <w:rFonts w:ascii="微软雅黑" w:hAnsi="微软雅黑" w:cs="微软雅黑" w:hint="eastAsia"/>
          <w:color w:val="404040" w:themeColor="text1" w:themeTint="BF"/>
        </w:rPr>
        <w:t>’</w:t>
      </w:r>
      <w:r>
        <w:rPr>
          <w:rFonts w:ascii="微软雅黑" w:hAnsi="微软雅黑" w:cs="微软雅黑" w:hint="eastAsia"/>
          <w:color w:val="404040" w:themeColor="text1" w:themeTint="BF"/>
        </w:rPr>
        <w:t>，接着在</w:t>
      </w:r>
      <w:r>
        <w:rPr>
          <w:rFonts w:ascii="微软雅黑" w:hAnsi="微软雅黑" w:cs="微软雅黑" w:hint="eastAsia"/>
          <w:color w:val="404040" w:themeColor="text1" w:themeTint="BF"/>
        </w:rPr>
        <w:t>【排序值】中输入数值后，点击“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5420" cy="2722245"/>
            <wp:effectExtent l="9525" t="9525" r="20955" b="11430"/>
            <wp:docPr id="10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2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同时，可通过自定义排序功能批量修改指定部门下第一</w:t>
      </w:r>
      <w:r>
        <w:rPr>
          <w:rFonts w:ascii="微软雅黑" w:hAnsi="微软雅黑" w:cs="微软雅黑" w:hint="eastAsia"/>
          <w:color w:val="404040" w:themeColor="text1" w:themeTint="BF"/>
        </w:rPr>
        <w:t>层</w:t>
      </w:r>
      <w:r>
        <w:rPr>
          <w:rFonts w:ascii="微软雅黑" w:hAnsi="微软雅黑" w:cs="微软雅黑" w:hint="eastAsia"/>
          <w:color w:val="404040" w:themeColor="text1" w:themeTint="BF"/>
        </w:rPr>
        <w:t>级子部门及帐号的排序值。具体操作是：</w:t>
      </w:r>
      <w:r>
        <w:rPr>
          <w:rFonts w:ascii="微软雅黑" w:hAnsi="微软雅黑" w:cs="微软雅黑" w:hint="eastAsia"/>
          <w:color w:val="404040" w:themeColor="text1" w:themeTint="BF"/>
        </w:rPr>
        <w:t>用户管理界面，在左侧</w:t>
      </w:r>
      <w:r>
        <w:rPr>
          <w:rFonts w:ascii="微软雅黑" w:hAnsi="微软雅黑" w:cs="微软雅黑" w:hint="eastAsia"/>
          <w:color w:val="404040" w:themeColor="text1" w:themeTint="BF"/>
        </w:rPr>
        <w:t>组织</w:t>
      </w:r>
      <w:r>
        <w:rPr>
          <w:rFonts w:ascii="微软雅黑" w:hAnsi="微软雅黑" w:cs="微软雅黑" w:hint="eastAsia"/>
          <w:color w:val="404040" w:themeColor="text1" w:themeTint="BF"/>
        </w:rPr>
        <w:t>架构中点击</w:t>
      </w:r>
      <w:r>
        <w:rPr>
          <w:rFonts w:ascii="微软雅黑" w:hAnsi="微软雅黑" w:cs="微软雅黑" w:hint="eastAsia"/>
          <w:color w:val="404040" w:themeColor="text1" w:themeTint="BF"/>
        </w:rPr>
        <w:t>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部门名称</w:t>
      </w:r>
      <w:r>
        <w:rPr>
          <w:rFonts w:ascii="微软雅黑" w:hAnsi="微软雅黑" w:cs="微软雅黑" w:hint="eastAsia"/>
          <w:color w:val="404040" w:themeColor="text1" w:themeTint="BF"/>
        </w:rPr>
        <w:t>’，</w:t>
      </w:r>
      <w:r>
        <w:rPr>
          <w:rFonts w:ascii="微软雅黑" w:hAnsi="微软雅黑" w:cs="微软雅黑" w:hint="eastAsia"/>
          <w:color w:val="404040" w:themeColor="text1" w:themeTint="BF"/>
        </w:rPr>
        <w:t>接着点击“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自定义排序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打开设置窗口，</w:t>
      </w:r>
      <w:r>
        <w:rPr>
          <w:rFonts w:ascii="微软雅黑" w:hAnsi="微软雅黑" w:cs="微软雅黑" w:hint="eastAsia"/>
          <w:color w:val="404040" w:themeColor="text1" w:themeTint="BF"/>
        </w:rPr>
        <w:t>输入排序值后点击“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</w:p>
    <w:p w:rsidR="004822F2" w:rsidRDefault="004E1876">
      <w:pPr>
        <w:pStyle w:val="ad"/>
        <w:spacing w:before="156" w:after="156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注：</w:t>
      </w:r>
      <w:r>
        <w:rPr>
          <w:rFonts w:ascii="微软雅黑" w:hAnsi="微软雅黑" w:cs="微软雅黑" w:hint="eastAsia"/>
        </w:rPr>
        <w:t>排序值越小越靠前；</w:t>
      </w:r>
      <w:r>
        <w:rPr>
          <w:rFonts w:ascii="微软雅黑" w:hAnsi="微软雅黑" w:cs="微软雅黑" w:hint="eastAsia"/>
        </w:rPr>
        <w:t>0</w:t>
      </w:r>
      <w:r>
        <w:rPr>
          <w:rFonts w:ascii="微软雅黑" w:hAnsi="微软雅黑" w:cs="微软雅黑" w:hint="eastAsia"/>
        </w:rPr>
        <w:t>表示不加入排序，默认显示在最后</w:t>
      </w:r>
      <w:r>
        <w:rPr>
          <w:rFonts w:ascii="微软雅黑" w:hAnsi="微软雅黑" w:cs="微软雅黑" w:hint="eastAsia"/>
        </w:rPr>
        <w:t>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855210" cy="3309620"/>
            <wp:effectExtent l="0" t="0" r="2540" b="5080"/>
            <wp:docPr id="1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822F2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pStyle w:val="2"/>
        <w:spacing w:before="312" w:after="312"/>
      </w:pPr>
      <w:bookmarkStart w:id="70" w:name="_Toc22059"/>
      <w:bookmarkStart w:id="71" w:name="_Toc13907"/>
      <w:bookmarkStart w:id="72" w:name="_Toc15176"/>
      <w:bookmarkStart w:id="73" w:name="_Toc19452"/>
      <w:r>
        <w:rPr>
          <w:rFonts w:hint="eastAsia"/>
        </w:rPr>
        <w:t>设置人员密级</w:t>
      </w:r>
      <w:bookmarkEnd w:id="70"/>
      <w:bookmarkEnd w:id="71"/>
      <w:bookmarkEnd w:id="72"/>
      <w:bookmarkEnd w:id="73"/>
    </w:p>
    <w:p w:rsidR="004822F2" w:rsidRDefault="004E1876">
      <w:pPr>
        <w:numPr>
          <w:ilvl w:val="0"/>
          <w:numId w:val="4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  <w:szCs w:val="24"/>
        </w:rPr>
        <w:t>用户管理界面，在左侧架构中点击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人员姓名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在权限配置的【人员密级】中设置密级</w:t>
      </w:r>
      <w:r>
        <w:rPr>
          <w:rFonts w:ascii="微软雅黑" w:hAnsi="微软雅黑" w:cs="微软雅黑" w:hint="eastAsia"/>
          <w:color w:val="404040" w:themeColor="text1" w:themeTint="BF"/>
        </w:rPr>
        <w:t>后点击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“保存”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5"/>
        </w:numPr>
        <w:spacing w:before="156" w:after="156"/>
      </w:pPr>
      <w:r>
        <w:rPr>
          <w:rFonts w:hint="eastAsia"/>
        </w:rPr>
        <w:t>初次启用密级功能时，所有用户的密级默认为</w:t>
      </w:r>
      <w:r>
        <w:rPr>
          <w:rFonts w:hint="eastAsia"/>
        </w:rPr>
        <w:t>0</w:t>
      </w:r>
      <w:r>
        <w:rPr>
          <w:rFonts w:hint="eastAsia"/>
        </w:rPr>
        <w:t>级（非密）。</w:t>
      </w:r>
    </w:p>
    <w:p w:rsidR="004822F2" w:rsidRDefault="004E1876">
      <w:pPr>
        <w:pStyle w:val="ad"/>
        <w:numPr>
          <w:ilvl w:val="0"/>
          <w:numId w:val="5"/>
        </w:numPr>
        <w:spacing w:before="156" w:after="156"/>
      </w:pPr>
      <w:r>
        <w:rPr>
          <w:rFonts w:hint="eastAsia"/>
        </w:rPr>
        <w:t>在设置用户或文件密级前，请先将管理员的密级设为高密级。因为所有用户（包括管理员）仅能将</w:t>
      </w:r>
      <w:r>
        <w:rPr>
          <w:rFonts w:hint="eastAsia"/>
        </w:rPr>
        <w:t>用户</w:t>
      </w:r>
      <w:r>
        <w:rPr>
          <w:rFonts w:hint="eastAsia"/>
        </w:rPr>
        <w:t>/</w:t>
      </w:r>
      <w:r>
        <w:rPr>
          <w:rFonts w:hint="eastAsia"/>
        </w:rPr>
        <w:t>文件的密级设置为</w:t>
      </w:r>
      <w:r>
        <w:rPr>
          <w:rFonts w:hint="eastAsia"/>
        </w:rPr>
        <w:t xml:space="preserve"> </w:t>
      </w:r>
      <w:r>
        <w:rPr>
          <w:rFonts w:hint="eastAsia"/>
        </w:rPr>
        <w:t>≤</w:t>
      </w:r>
      <w:r>
        <w:rPr>
          <w:rFonts w:hint="eastAsia"/>
        </w:rPr>
        <w:t xml:space="preserve"> </w:t>
      </w:r>
      <w:r>
        <w:rPr>
          <w:rFonts w:hint="eastAsia"/>
        </w:rPr>
        <w:t>自身的密级。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4310" cy="2652395"/>
            <wp:effectExtent l="9525" t="9525" r="12065" b="24130"/>
            <wp:docPr id="1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4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  <w:szCs w:val="24"/>
        </w:rPr>
        <w:t>用户管理界面，在左侧架构中点击部门名称，接着点击“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4"/>
        </w:rPr>
        <w:t>批量修改密级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”，选择密级后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“确定”</w:t>
      </w:r>
      <w:r>
        <w:rPr>
          <w:rFonts w:ascii="微软雅黑" w:hAnsi="微软雅黑" w:cs="微软雅黑" w:hint="eastAsia"/>
          <w:color w:val="404040" w:themeColor="text1" w:themeTint="BF"/>
        </w:rPr>
        <w:t>保存修改。</w:t>
      </w:r>
    </w:p>
    <w:p w:rsidR="004822F2" w:rsidRDefault="004E1876">
      <w:pPr>
        <w:pStyle w:val="ad"/>
        <w:spacing w:before="156" w:after="156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注：此操作将会应用于部门下所有帐号，同时也会覆盖那些单独设置了密级的帐号。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319905" cy="2240280"/>
            <wp:effectExtent l="0" t="0" r="4445" b="7620"/>
            <wp:docPr id="1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74" w:name="_Toc22805"/>
      <w:r>
        <w:rPr>
          <w:rFonts w:hint="eastAsia"/>
        </w:rPr>
        <w:t>帐号导入</w:t>
      </w:r>
      <w:bookmarkEnd w:id="74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color w:val="404040" w:themeColor="text1" w:themeTint="BF"/>
        </w:rPr>
        <w:t>用户管理界面右上角的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帐号导入</w:t>
      </w:r>
      <w:r>
        <w:rPr>
          <w:rFonts w:ascii="微软雅黑" w:hAnsi="微软雅黑" w:cs="微软雅黑" w:hint="eastAsia"/>
          <w:color w:val="404040" w:themeColor="text1" w:themeTint="BF"/>
        </w:rPr>
        <w:t>”，在弹窗中点击“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下载样板</w:t>
      </w:r>
      <w:r>
        <w:rPr>
          <w:rFonts w:ascii="微软雅黑" w:hAnsi="微软雅黑" w:cs="微软雅黑" w:hint="eastAsia"/>
          <w:color w:val="404040" w:themeColor="text1" w:themeTint="BF"/>
        </w:rPr>
        <w:t>”，依照</w:t>
      </w:r>
      <w:r>
        <w:rPr>
          <w:rFonts w:ascii="微软雅黑" w:hAnsi="微软雅黑" w:cs="微软雅黑" w:hint="eastAsia"/>
          <w:color w:val="404040" w:themeColor="text1" w:themeTint="BF"/>
        </w:rPr>
        <w:t>文件中的</w:t>
      </w:r>
      <w:r>
        <w:rPr>
          <w:rFonts w:ascii="微软雅黑" w:hAnsi="微软雅黑" w:cs="微软雅黑" w:hint="eastAsia"/>
          <w:color w:val="404040" w:themeColor="text1" w:themeTint="BF"/>
        </w:rPr>
        <w:t>提示填写帐户信息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接着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color w:val="404040" w:themeColor="text1" w:themeTint="BF"/>
        </w:rPr>
        <w:t>导入内部成员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，选择已填入信息的样板文件，确认后即可开始导入帐号。</w:t>
      </w: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当需要导入合作伙伴帐号时，则在帐号导入窗口中点击“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导入合作伙伴</w:t>
      </w:r>
      <w:r>
        <w:rPr>
          <w:rFonts w:ascii="微软雅黑" w:hAnsi="微软雅黑" w:cs="微软雅黑" w:hint="eastAsia"/>
          <w:color w:val="404040" w:themeColor="text1" w:themeTint="BF"/>
        </w:rPr>
        <w:t>”即可。</w:t>
      </w:r>
    </w:p>
    <w:p w:rsidR="004822F2" w:rsidRDefault="004E1876">
      <w:pPr>
        <w:pStyle w:val="ab"/>
        <w:spacing w:before="312" w:after="312"/>
        <w:jc w:val="both"/>
        <w:rPr>
          <w:rFonts w:cs="微软雅黑"/>
          <w:b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319905" cy="1778000"/>
            <wp:effectExtent l="0" t="0" r="4445" b="12700"/>
            <wp:docPr id="11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75" w:name="_Toc7088"/>
      <w:r>
        <w:rPr>
          <w:rFonts w:hint="eastAsia"/>
        </w:rPr>
        <w:t>导出帐号</w:t>
      </w:r>
      <w:bookmarkEnd w:id="75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color w:val="404040" w:themeColor="text1" w:themeTint="BF"/>
        </w:rPr>
        <w:t>用户管理界面右上角的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导出帐号</w:t>
      </w:r>
      <w:r>
        <w:rPr>
          <w:rFonts w:ascii="微软雅黑" w:hAnsi="微软雅黑" w:cs="微软雅黑" w:hint="eastAsia"/>
          <w:color w:val="404040" w:themeColor="text1" w:themeTint="BF"/>
        </w:rPr>
        <w:t>”，在弹窗中选择要导出的部门</w:t>
      </w:r>
      <w:r>
        <w:rPr>
          <w:rFonts w:ascii="微软雅黑" w:hAnsi="微软雅黑" w:cs="微软雅黑" w:hint="eastAsia"/>
          <w:color w:val="404040" w:themeColor="text1" w:themeTint="BF"/>
        </w:rPr>
        <w:t>及</w:t>
      </w:r>
      <w:r>
        <w:rPr>
          <w:rFonts w:ascii="微软雅黑" w:hAnsi="微软雅黑" w:cs="微软雅黑" w:hint="eastAsia"/>
          <w:color w:val="404040" w:themeColor="text1" w:themeTint="BF"/>
        </w:rPr>
        <w:t>帐号</w:t>
      </w:r>
      <w:r>
        <w:rPr>
          <w:rFonts w:ascii="微软雅黑" w:hAnsi="微软雅黑" w:cs="微软雅黑" w:hint="eastAsia"/>
          <w:color w:val="404040" w:themeColor="text1" w:themeTint="BF"/>
        </w:rPr>
        <w:t>后</w:t>
      </w:r>
      <w:r>
        <w:rPr>
          <w:rFonts w:ascii="微软雅黑" w:hAnsi="微软雅黑" w:cs="微软雅黑" w:hint="eastAsia"/>
          <w:color w:val="404040" w:themeColor="text1" w:themeTint="BF"/>
        </w:rPr>
        <w:t>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确定导出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</w:p>
    <w:p w:rsidR="004822F2" w:rsidRDefault="004E1876">
      <w:pPr>
        <w:pStyle w:val="ab"/>
        <w:spacing w:before="312" w:after="312"/>
        <w:jc w:val="both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474845" cy="3188335"/>
            <wp:effectExtent l="0" t="0" r="1905" b="12065"/>
            <wp:docPr id="1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76" w:name="_Toc5841"/>
      <w:bookmarkStart w:id="77" w:name="_Toc12596"/>
      <w:bookmarkStart w:id="78" w:name="_Toc1116"/>
      <w:bookmarkStart w:id="79" w:name="_Toc490832623"/>
      <w:bookmarkStart w:id="80" w:name="_Toc492279345"/>
      <w:bookmarkStart w:id="81" w:name="_Toc490838010"/>
      <w:bookmarkStart w:id="82" w:name="_Toc490150037"/>
      <w:bookmarkEnd w:id="63"/>
      <w:bookmarkEnd w:id="64"/>
      <w:bookmarkEnd w:id="65"/>
      <w:bookmarkEnd w:id="66"/>
      <w:bookmarkEnd w:id="67"/>
      <w:bookmarkEnd w:id="68"/>
      <w:bookmarkEnd w:id="69"/>
      <w:r>
        <w:rPr>
          <w:rFonts w:hint="eastAsia"/>
        </w:rPr>
        <w:t>合作伙伴</w:t>
      </w:r>
      <w:bookmarkEnd w:id="76"/>
      <w:bookmarkEnd w:id="77"/>
      <w:bookmarkEnd w:id="78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除了内部成员可访问到系统外，还可为外部人员添加合作伙伴帐号</w:t>
      </w:r>
      <w:r>
        <w:rPr>
          <w:rFonts w:ascii="微软雅黑" w:hAnsi="微软雅黑" w:cs="微软雅黑" w:hint="eastAsia"/>
          <w:color w:val="404040" w:themeColor="text1" w:themeTint="BF"/>
        </w:rPr>
        <w:t>，使合作者能够快速联系到指定的内部成员及访问指定的文件等。</w:t>
      </w:r>
    </w:p>
    <w:p w:rsidR="004822F2" w:rsidRDefault="004E1876">
      <w:pPr>
        <w:pStyle w:val="3"/>
        <w:spacing w:before="312" w:after="312"/>
      </w:pPr>
      <w:bookmarkStart w:id="83" w:name="_Toc11852"/>
      <w:r>
        <w:rPr>
          <w:rFonts w:hint="eastAsia"/>
        </w:rPr>
        <w:t>添加合作伙伴帐号</w:t>
      </w:r>
      <w:bookmarkEnd w:id="83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用户管理界面，在左侧</w:t>
      </w:r>
      <w:r>
        <w:rPr>
          <w:rFonts w:ascii="微软雅黑" w:hAnsi="微软雅黑" w:cs="微软雅黑" w:hint="eastAsia"/>
          <w:color w:val="404040" w:themeColor="text1" w:themeTint="BF"/>
        </w:rPr>
        <w:t>组织</w:t>
      </w:r>
      <w:r>
        <w:rPr>
          <w:rFonts w:ascii="微软雅黑" w:hAnsi="微软雅黑" w:cs="微软雅黑" w:hint="eastAsia"/>
          <w:color w:val="404040" w:themeColor="text1" w:themeTint="BF"/>
        </w:rPr>
        <w:t>架构中点击</w:t>
      </w:r>
      <w:r>
        <w:rPr>
          <w:rFonts w:ascii="微软雅黑" w:hAnsi="微软雅黑" w:cs="微软雅黑" w:hint="eastAsia"/>
          <w:color w:val="404040" w:themeColor="text1" w:themeTint="BF"/>
        </w:rPr>
        <w:t>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合作伙伴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’</w:t>
      </w:r>
      <w:r>
        <w:rPr>
          <w:rFonts w:ascii="微软雅黑" w:hAnsi="微软雅黑" w:cs="微软雅黑" w:hint="eastAsia"/>
          <w:color w:val="404040" w:themeColor="text1" w:themeTint="BF"/>
        </w:rPr>
        <w:t>，接着点击“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添加部门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添加帐号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  <w:r>
        <w:rPr>
          <w:rFonts w:ascii="微软雅黑" w:hAnsi="微软雅黑" w:cs="微软雅黑" w:hint="eastAsia"/>
          <w:color w:val="404040" w:themeColor="text1" w:themeTint="BF"/>
        </w:rPr>
        <w:t>在详情中填入信息后点击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“保存”</w:t>
      </w:r>
      <w:r>
        <w:rPr>
          <w:rFonts w:ascii="微软雅黑" w:hAnsi="微软雅黑" w:cs="微软雅黑" w:hint="eastAsia"/>
          <w:color w:val="404040" w:themeColor="text1" w:themeTint="BF"/>
        </w:rPr>
        <w:t>即可。</w:t>
      </w:r>
    </w:p>
    <w:p w:rsidR="004822F2" w:rsidRDefault="004E1876">
      <w:pPr>
        <w:pStyle w:val="ab"/>
        <w:spacing w:before="312" w:after="312"/>
        <w:jc w:val="both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74310" cy="1919605"/>
            <wp:effectExtent l="9525" t="9525" r="12065" b="13970"/>
            <wp:docPr id="11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9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84" w:name="_Toc25681"/>
      <w:r>
        <w:rPr>
          <w:rFonts w:hint="eastAsia"/>
        </w:rPr>
        <w:t>设置可见的合作伙伴</w:t>
      </w:r>
      <w:bookmarkEnd w:id="84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用户管理界面，在左侧</w:t>
      </w:r>
      <w:r>
        <w:rPr>
          <w:rFonts w:ascii="微软雅黑" w:hAnsi="微软雅黑" w:cs="微软雅黑" w:hint="eastAsia"/>
          <w:color w:val="404040" w:themeColor="text1" w:themeTint="BF"/>
        </w:rPr>
        <w:t>组织</w:t>
      </w:r>
      <w:r>
        <w:rPr>
          <w:rFonts w:ascii="微软雅黑" w:hAnsi="微软雅黑" w:cs="微软雅黑" w:hint="eastAsia"/>
          <w:color w:val="404040" w:themeColor="text1" w:themeTint="BF"/>
        </w:rPr>
        <w:t>架构中点击</w:t>
      </w:r>
      <w:r>
        <w:rPr>
          <w:rFonts w:ascii="微软雅黑" w:hAnsi="微软雅黑" w:cs="微软雅黑" w:hint="eastAsia"/>
          <w:color w:val="404040" w:themeColor="text1" w:themeTint="BF"/>
        </w:rPr>
        <w:t>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部门名称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人员姓名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’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接着在右侧切换到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‘可见的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员工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’</w:t>
      </w:r>
      <w:r>
        <w:rPr>
          <w:rFonts w:ascii="微软雅黑" w:hAnsi="微软雅黑" w:cs="微软雅黑" w:hint="eastAsia"/>
          <w:color w:val="404040" w:themeColor="text1" w:themeTint="BF"/>
        </w:rPr>
        <w:t>标签页，选择部门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用户后，点击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“保存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pStyle w:val="ab"/>
        <w:spacing w:before="312" w:after="312"/>
        <w:jc w:val="both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74310" cy="3032125"/>
            <wp:effectExtent l="9525" t="9525" r="12065" b="25400"/>
            <wp:docPr id="11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822F2">
      <w:pPr>
        <w:pStyle w:val="ab"/>
        <w:spacing w:before="312" w:after="312"/>
        <w:jc w:val="both"/>
        <w:rPr>
          <w:rFonts w:cs="微软雅黑"/>
          <w:color w:val="404040" w:themeColor="text1" w:themeTint="BF"/>
        </w:rPr>
      </w:pPr>
    </w:p>
    <w:p w:rsidR="004822F2" w:rsidRDefault="004E1876">
      <w:pPr>
        <w:pStyle w:val="1"/>
        <w:spacing w:before="312" w:after="312"/>
      </w:pPr>
      <w:bookmarkStart w:id="85" w:name="_Toc18360"/>
      <w:bookmarkStart w:id="86" w:name="_Toc25873"/>
      <w:bookmarkStart w:id="87" w:name="_Toc6794"/>
      <w:bookmarkStart w:id="88" w:name="_职位管理"/>
      <w:r>
        <w:rPr>
          <w:rFonts w:hint="eastAsia"/>
        </w:rPr>
        <w:t>账号回收站</w:t>
      </w:r>
      <w:bookmarkEnd w:id="85"/>
    </w:p>
    <w:p w:rsidR="004822F2" w:rsidRDefault="004E1876">
      <w:pPr>
        <w:numPr>
          <w:ilvl w:val="0"/>
          <w:numId w:val="6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组织架构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账户回收站</w:t>
      </w:r>
      <w:r>
        <w:rPr>
          <w:rFonts w:ascii="微软雅黑" w:hAnsi="微软雅黑" w:cs="微软雅黑" w:hint="eastAsia"/>
          <w:color w:val="404040" w:themeColor="text1" w:themeTint="BF"/>
        </w:rPr>
        <w:t>”，进入账户回收站界面：</w:t>
      </w:r>
      <w:r>
        <w:rPr>
          <w:rFonts w:ascii="微软雅黑" w:hAnsi="微软雅黑" w:cs="微软雅黑" w:hint="eastAsia"/>
          <w:color w:val="404040" w:themeColor="text1" w:themeTint="BF"/>
        </w:rPr>
        <w:t>管理员可设置账号清理策略，选择“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永久保留</w:t>
      </w:r>
      <w:r>
        <w:rPr>
          <w:rFonts w:ascii="微软雅黑" w:hAnsi="微软雅黑" w:cs="微软雅黑" w:hint="eastAsia"/>
          <w:color w:val="404040" w:themeColor="text1" w:themeTint="BF"/>
        </w:rPr>
        <w:t>”已删除的账号或“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自动清理超过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N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天的账号</w:t>
      </w:r>
      <w:r>
        <w:rPr>
          <w:rFonts w:ascii="微软雅黑" w:hAnsi="微软雅黑" w:cs="微软雅黑" w:hint="eastAsia"/>
          <w:color w:val="404040" w:themeColor="text1" w:themeTint="BF"/>
        </w:rPr>
        <w:t>”，点击“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”即可。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注：账号回收站的账号被删除后无法恢复，同时账号的个人空间也会被清理。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71770" cy="1651635"/>
            <wp:effectExtent l="9525" t="9525" r="14605" b="15240"/>
            <wp:docPr id="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6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系统内账号或第三方同步账号</w:t>
      </w:r>
      <w:r>
        <w:rPr>
          <w:rFonts w:ascii="微软雅黑" w:hAnsi="微软雅黑" w:cs="微软雅黑" w:hint="eastAsia"/>
          <w:color w:val="404040" w:themeColor="text1" w:themeTint="BF"/>
        </w:rPr>
        <w:t>”界面，点击“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搜索框</w:t>
      </w:r>
      <w:r>
        <w:rPr>
          <w:rFonts w:ascii="微软雅黑" w:hAnsi="微软雅黑" w:cs="微软雅黑" w:hint="eastAsia"/>
          <w:color w:val="404040" w:themeColor="text1" w:themeTint="BF"/>
        </w:rPr>
        <w:t>”输入名称后回车可查找账号，可“彻底删除”或“还原”账号，支持批量操作。选中列表内的账号后点击“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详情</w:t>
      </w:r>
      <w:r>
        <w:rPr>
          <w:rFonts w:ascii="微软雅黑" w:hAnsi="微软雅黑" w:cs="微软雅黑" w:hint="eastAsia"/>
          <w:color w:val="404040" w:themeColor="text1" w:themeTint="BF"/>
        </w:rPr>
        <w:t>”可查看该账号详情及权限配置情况，点击“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一键交接</w:t>
      </w:r>
      <w:r>
        <w:rPr>
          <w:rFonts w:ascii="微软雅黑" w:hAnsi="微软雅黑" w:cs="微软雅黑" w:hint="eastAsia"/>
          <w:color w:val="404040" w:themeColor="text1" w:themeTint="BF"/>
        </w:rPr>
        <w:t>”可将该账号的文档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权限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外链等转交给其他人，点击“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彻底删除</w:t>
      </w:r>
      <w:r>
        <w:rPr>
          <w:rFonts w:ascii="微软雅黑" w:hAnsi="微软雅黑" w:cs="微软雅黑" w:hint="eastAsia"/>
          <w:color w:val="404040" w:themeColor="text1" w:themeTint="BF"/>
        </w:rPr>
        <w:t>”则账号被删除后无法再还原。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316220" cy="1682750"/>
            <wp:effectExtent l="9525" t="9525" r="27305" b="22225"/>
            <wp:docPr id="1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1682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89" w:name="_Toc27218"/>
      <w:r>
        <w:rPr>
          <w:rFonts w:hint="eastAsia"/>
        </w:rPr>
        <w:t>职位管理</w:t>
      </w:r>
      <w:bookmarkEnd w:id="79"/>
      <w:bookmarkEnd w:id="80"/>
      <w:bookmarkEnd w:id="81"/>
      <w:bookmarkEnd w:id="82"/>
      <w:bookmarkEnd w:id="86"/>
      <w:bookmarkEnd w:id="87"/>
      <w:bookmarkEnd w:id="89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bookmarkStart w:id="90" w:name="_Toc460355108"/>
      <w:bookmarkStart w:id="91" w:name="_Toc490150043"/>
      <w:bookmarkEnd w:id="88"/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组织架构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职位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管理</w:t>
      </w:r>
      <w:r>
        <w:rPr>
          <w:rFonts w:ascii="微软雅黑" w:hAnsi="微软雅黑" w:cs="微软雅黑" w:hint="eastAsia"/>
          <w:color w:val="404040" w:themeColor="text1" w:themeTint="BF"/>
        </w:rPr>
        <w:t>”，进入职位管理界面。通过职位，管理员不仅能够了解到用户的工作性质及职责，还可在文件授权、设定流程审批人时，对相关职位进行精准授权。当员工岗位有变动时，新的职务人员不需重新授权，就可正常审批流程及访问文件。</w:t>
      </w:r>
    </w:p>
    <w:p w:rsidR="004822F2" w:rsidRDefault="004822F2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具体操作是：</w:t>
      </w:r>
      <w:bookmarkStart w:id="92" w:name="_Toc453772168"/>
      <w:bookmarkEnd w:id="90"/>
      <w:bookmarkEnd w:id="91"/>
      <w:r>
        <w:rPr>
          <w:rFonts w:ascii="微软雅黑" w:hAnsi="微软雅黑" w:cs="微软雅黑" w:hint="eastAsia"/>
          <w:color w:val="404040" w:themeColor="text1" w:themeTint="BF"/>
        </w:rPr>
        <w:t>在职位管</w:t>
      </w:r>
      <w:r>
        <w:rPr>
          <w:rFonts w:ascii="微软雅黑" w:hAnsi="微软雅黑" w:cs="微软雅黑" w:hint="eastAsia"/>
          <w:color w:val="404040" w:themeColor="text1" w:themeTint="BF"/>
        </w:rPr>
        <w:t>理页面，点击“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，接着在弹窗中输入‘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名称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及排序值</w:t>
      </w:r>
      <w:r>
        <w:rPr>
          <w:rFonts w:ascii="微软雅黑" w:hAnsi="微软雅黑" w:cs="微软雅黑" w:hint="eastAsia"/>
          <w:color w:val="404040" w:themeColor="text1" w:themeTint="BF"/>
        </w:rPr>
        <w:t>’后点击“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确定</w:t>
      </w:r>
      <w:r>
        <w:rPr>
          <w:rFonts w:ascii="微软雅黑" w:hAnsi="微软雅黑" w:cs="微软雅黑" w:hint="eastAsia"/>
          <w:color w:val="404040" w:themeColor="text1" w:themeTint="BF"/>
        </w:rPr>
        <w:t>”即可添加新职位。</w:t>
      </w:r>
      <w:r>
        <w:rPr>
          <w:rFonts w:ascii="微软雅黑" w:hAnsi="微软雅黑" w:cs="微软雅黑" w:hint="eastAsia"/>
          <w:color w:val="404040" w:themeColor="text1" w:themeTint="BF"/>
        </w:rPr>
        <w:t>在列表中点击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修改</w:t>
      </w:r>
      <w:r>
        <w:rPr>
          <w:rFonts w:ascii="微软雅黑" w:hAnsi="微软雅黑" w:cs="微软雅黑" w:hint="eastAsia"/>
          <w:color w:val="404040" w:themeColor="text1" w:themeTint="BF"/>
        </w:rPr>
        <w:t>”修改</w:t>
      </w:r>
      <w:r>
        <w:rPr>
          <w:rFonts w:ascii="微软雅黑" w:hAnsi="微软雅黑" w:cs="微软雅黑" w:hint="eastAsia"/>
          <w:color w:val="404040" w:themeColor="text1" w:themeTint="BF"/>
        </w:rPr>
        <w:t>职位名称及排序值，增删职位成员；点击“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”可</w:t>
      </w:r>
      <w:r>
        <w:rPr>
          <w:rFonts w:ascii="微软雅黑" w:hAnsi="微软雅黑" w:cs="微软雅黑" w:hint="eastAsia"/>
          <w:color w:val="404040" w:themeColor="text1" w:themeTint="BF"/>
        </w:rPr>
        <w:t>删除已有职位。</w:t>
      </w:r>
    </w:p>
    <w:p w:rsidR="004822F2" w:rsidRDefault="004E1876">
      <w:pPr>
        <w:pStyle w:val="ad"/>
        <w:spacing w:before="156" w:after="156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注：</w:t>
      </w:r>
    </w:p>
    <w:p w:rsidR="004822F2" w:rsidRDefault="004E1876">
      <w:pPr>
        <w:pStyle w:val="ad"/>
        <w:numPr>
          <w:ilvl w:val="0"/>
          <w:numId w:val="7"/>
        </w:numPr>
        <w:spacing w:before="156" w:after="156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职位修改后，系统中已设置了此职位的，将一并更改名称。</w:t>
      </w:r>
    </w:p>
    <w:p w:rsidR="004822F2" w:rsidRDefault="004E1876">
      <w:pPr>
        <w:pStyle w:val="ad"/>
        <w:numPr>
          <w:ilvl w:val="0"/>
          <w:numId w:val="7"/>
        </w:numPr>
        <w:spacing w:before="156" w:after="156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职位删除后，系统中</w:t>
      </w:r>
      <w:r>
        <w:rPr>
          <w:rFonts w:ascii="微软雅黑" w:hAnsi="微软雅黑" w:cs="微软雅黑" w:hint="eastAsia"/>
        </w:rPr>
        <w:t>已</w:t>
      </w:r>
      <w:r>
        <w:rPr>
          <w:rFonts w:ascii="微软雅黑" w:hAnsi="微软雅黑" w:cs="微软雅黑" w:hint="eastAsia"/>
        </w:rPr>
        <w:t>设置了此职位的，将一并消失。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4310" cy="2705735"/>
            <wp:effectExtent l="9525" t="9525" r="12065" b="27940"/>
            <wp:docPr id="12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93" w:name="_Toc17540"/>
      <w:bookmarkEnd w:id="92"/>
      <w:r>
        <w:rPr>
          <w:rFonts w:hint="eastAsia"/>
        </w:rPr>
        <w:t>文件管理</w:t>
      </w:r>
      <w:bookmarkEnd w:id="93"/>
    </w:p>
    <w:p w:rsidR="004822F2" w:rsidRDefault="004E1876">
      <w:pPr>
        <w:pStyle w:val="2"/>
        <w:spacing w:before="312" w:after="312"/>
      </w:pPr>
      <w:bookmarkStart w:id="94" w:name="_Toc13978"/>
      <w:r>
        <w:rPr>
          <w:rFonts w:hint="eastAsia"/>
        </w:rPr>
        <w:t>根目录管理</w:t>
      </w:r>
      <w:bookmarkEnd w:id="94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文件管理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根目录管理</w:t>
      </w:r>
      <w:r>
        <w:rPr>
          <w:rFonts w:ascii="微软雅黑" w:hAnsi="微软雅黑" w:cs="微软雅黑" w:hint="eastAsia"/>
          <w:color w:val="404040" w:themeColor="text1" w:themeTint="BF"/>
        </w:rPr>
        <w:t>”，进入</w:t>
      </w:r>
      <w:r>
        <w:rPr>
          <w:rFonts w:ascii="微软雅黑" w:hAnsi="微软雅黑" w:cs="微软雅黑" w:hint="eastAsia"/>
          <w:color w:val="404040" w:themeColor="text1" w:themeTint="BF"/>
        </w:rPr>
        <w:t>根目录管理</w:t>
      </w:r>
      <w:r>
        <w:rPr>
          <w:rFonts w:ascii="微软雅黑" w:hAnsi="微软雅黑" w:cs="微软雅黑" w:hint="eastAsia"/>
          <w:color w:val="404040" w:themeColor="text1" w:themeTint="BF"/>
        </w:rPr>
        <w:t>页面：可查看</w:t>
      </w:r>
      <w:r>
        <w:rPr>
          <w:rFonts w:ascii="微软雅黑" w:hAnsi="微软雅黑" w:cs="微软雅黑" w:hint="eastAsia"/>
          <w:color w:val="404040" w:themeColor="text1" w:themeTint="BF"/>
        </w:rPr>
        <w:t>所有根目录信息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”，接着在弹窗中输入中文名称、英文名称，选择可见、类型及最大权限后，点击“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”即可添加一个自定义根目录。点击“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修改</w:t>
      </w:r>
      <w:r>
        <w:rPr>
          <w:rFonts w:ascii="微软雅黑" w:hAnsi="微软雅黑" w:cs="微软雅黑" w:hint="eastAsia"/>
          <w:color w:val="404040" w:themeColor="text1" w:themeTint="BF"/>
        </w:rPr>
        <w:t>”可修改根目录信息，点击“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”可删除根目录。点击“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排序</w:t>
      </w:r>
      <w:r>
        <w:rPr>
          <w:rFonts w:ascii="微软雅黑" w:hAnsi="微软雅黑" w:cs="微软雅黑" w:hint="eastAsia"/>
          <w:color w:val="404040" w:themeColor="text1" w:themeTint="BF"/>
        </w:rPr>
        <w:t>”可对根目录进行排序。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8"/>
        </w:numPr>
        <w:spacing w:before="156" w:after="156"/>
      </w:pPr>
      <w:r>
        <w:rPr>
          <w:rFonts w:hint="eastAsia"/>
        </w:rPr>
        <w:t>仅能删除空的，且自定义创建的根目录。</w:t>
      </w:r>
    </w:p>
    <w:p w:rsidR="004822F2" w:rsidRDefault="004E1876">
      <w:pPr>
        <w:pStyle w:val="ad"/>
        <w:numPr>
          <w:ilvl w:val="0"/>
          <w:numId w:val="8"/>
        </w:numPr>
        <w:spacing w:before="156" w:after="156"/>
      </w:pPr>
      <w:r>
        <w:rPr>
          <w:rFonts w:hint="eastAsia"/>
        </w:rPr>
        <w:t>“默认”表示打开系统时，默认展开指定根目录。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9865" cy="2117725"/>
            <wp:effectExtent l="9525" t="9525" r="16510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17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95" w:name="_Toc19016"/>
      <w:r>
        <w:rPr>
          <w:rFonts w:hint="eastAsia"/>
        </w:rPr>
        <w:t>公共目录管理</w:t>
      </w:r>
      <w:bookmarkEnd w:id="95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文件管理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公共目录管理</w:t>
      </w:r>
      <w:r>
        <w:rPr>
          <w:rFonts w:ascii="微软雅黑" w:hAnsi="微软雅黑" w:cs="微软雅黑" w:hint="eastAsia"/>
          <w:color w:val="404040" w:themeColor="text1" w:themeTint="BF"/>
        </w:rPr>
        <w:t>”，进入</w:t>
      </w:r>
      <w:r>
        <w:rPr>
          <w:rFonts w:ascii="微软雅黑" w:hAnsi="微软雅黑" w:cs="微软雅黑" w:hint="eastAsia"/>
          <w:color w:val="404040" w:themeColor="text1" w:themeTint="BF"/>
        </w:rPr>
        <w:t>公共目录管理</w:t>
      </w:r>
      <w:r>
        <w:rPr>
          <w:rFonts w:ascii="微软雅黑" w:hAnsi="微软雅黑" w:cs="微软雅黑" w:hint="eastAsia"/>
          <w:color w:val="404040" w:themeColor="text1" w:themeTint="BF"/>
        </w:rPr>
        <w:t>页面：可查看</w:t>
      </w:r>
      <w:r>
        <w:rPr>
          <w:rFonts w:ascii="微软雅黑" w:hAnsi="微软雅黑" w:cs="微软雅黑" w:hint="eastAsia"/>
          <w:color w:val="404040" w:themeColor="text1" w:themeTint="BF"/>
        </w:rPr>
        <w:t>系统默认的公共文档下所有一级目录详情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添加目录</w:t>
      </w:r>
      <w:r>
        <w:rPr>
          <w:rFonts w:ascii="微软雅黑" w:hAnsi="微软雅黑" w:cs="微软雅黑" w:hint="eastAsia"/>
          <w:color w:val="404040" w:themeColor="text1" w:themeTint="BF"/>
        </w:rPr>
        <w:t>”，接着在弹窗中输入目录名称，选择目录所属后，点击“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确定</w:t>
      </w:r>
      <w:r>
        <w:rPr>
          <w:rFonts w:ascii="微软雅黑" w:hAnsi="微软雅黑" w:cs="微软雅黑" w:hint="eastAsia"/>
          <w:color w:val="404040" w:themeColor="text1" w:themeTint="BF"/>
        </w:rPr>
        <w:t>”即可添加一个一级目录。点击“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修改</w:t>
      </w:r>
      <w:r>
        <w:rPr>
          <w:rFonts w:ascii="微软雅黑" w:hAnsi="微软雅黑" w:cs="微软雅黑" w:hint="eastAsia"/>
          <w:color w:val="404040" w:themeColor="text1" w:themeTint="BF"/>
        </w:rPr>
        <w:t>”可修改一级目录信息，点击“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”可删除一级目录。点击“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设置权限</w:t>
      </w:r>
      <w:r>
        <w:rPr>
          <w:rFonts w:ascii="微软雅黑" w:hAnsi="微软雅黑" w:cs="微软雅黑" w:hint="eastAsia"/>
          <w:color w:val="404040" w:themeColor="text1" w:themeTint="BF"/>
        </w:rPr>
        <w:t>”可修改一级目录的授权。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2245" cy="1901825"/>
            <wp:effectExtent l="9525" t="9525" r="24130" b="1270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1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96" w:name="_Toc19866"/>
      <w:r>
        <w:rPr>
          <w:rFonts w:hint="eastAsia"/>
        </w:rPr>
        <w:t>关联文件夹</w:t>
      </w:r>
      <w:bookmarkEnd w:id="96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在通用点击“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文件管理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关联文件夹</w:t>
      </w:r>
      <w:r>
        <w:rPr>
          <w:rFonts w:ascii="微软雅黑" w:hAnsi="微软雅黑" w:cs="微软雅黑" w:hint="eastAsia"/>
          <w:color w:val="404040" w:themeColor="text1" w:themeTint="BF"/>
        </w:rPr>
        <w:t>”，进入关联文件夹页面：可开启关联文件夹安全沙箱保护以及挂载</w:t>
      </w:r>
      <w:r>
        <w:rPr>
          <w:rFonts w:ascii="微软雅黑" w:hAnsi="微软雅黑" w:cs="微软雅黑" w:hint="eastAsia"/>
          <w:color w:val="404040" w:themeColor="text1" w:themeTint="BF"/>
        </w:rPr>
        <w:t>GL</w:t>
      </w:r>
      <w:r>
        <w:rPr>
          <w:rFonts w:ascii="微软雅黑" w:hAnsi="微软雅黑" w:cs="微软雅黑" w:hint="eastAsia"/>
          <w:color w:val="404040" w:themeColor="text1" w:themeTint="BF"/>
        </w:rPr>
        <w:t>盘符的条件，并添加支持关联服务的目录。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8595" cy="2576195"/>
            <wp:effectExtent l="9525" t="9525" r="17780" b="24130"/>
            <wp:docPr id="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9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具体操作：在安全设置，勾选“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用户访问关联文件夹时受安全沙箱保护</w:t>
      </w:r>
      <w:r>
        <w:rPr>
          <w:rFonts w:ascii="微软雅黑" w:hAnsi="微软雅黑" w:cs="微软雅黑" w:hint="eastAsia"/>
          <w:color w:val="404040" w:themeColor="text1" w:themeTint="BF"/>
        </w:rPr>
        <w:t>”开启关联文件夹内文件防复制功能，并选择在打开关联文件或登录云盘时挂载</w:t>
      </w:r>
      <w:r>
        <w:rPr>
          <w:rFonts w:ascii="微软雅黑" w:hAnsi="微软雅黑" w:cs="微软雅黑" w:hint="eastAsia"/>
          <w:color w:val="404040" w:themeColor="text1" w:themeTint="BF"/>
        </w:rPr>
        <w:t>GL</w:t>
      </w:r>
      <w:r>
        <w:rPr>
          <w:rFonts w:ascii="微软雅黑" w:hAnsi="微软雅黑" w:cs="微软雅黑" w:hint="eastAsia"/>
          <w:color w:val="404040" w:themeColor="text1" w:themeTint="BF"/>
        </w:rPr>
        <w:t>盘符。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74310" cy="1478280"/>
            <wp:effectExtent l="9525" t="9525" r="12065" b="17145"/>
            <wp:docPr id="1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9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在关联文件夹列表，点击“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”在弹窗中选择文件夹后点“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确定</w:t>
      </w:r>
      <w:r>
        <w:rPr>
          <w:rFonts w:ascii="微软雅黑" w:hAnsi="微软雅黑" w:cs="微软雅黑" w:hint="eastAsia"/>
          <w:color w:val="404040" w:themeColor="text1" w:themeTint="BF"/>
        </w:rPr>
        <w:t>”，即可添加关联文件夹。选中列表的文件夹，点击“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转为普通文件夹</w:t>
      </w:r>
      <w:r>
        <w:rPr>
          <w:rFonts w:ascii="微软雅黑" w:hAnsi="微软雅黑" w:cs="微软雅黑" w:hint="eastAsia"/>
          <w:color w:val="404040" w:themeColor="text1" w:themeTint="BF"/>
        </w:rPr>
        <w:t>”即可把关联文件夹转换成普通文件夹，并从列表移出，点击被选中文件夹后的</w:t>
      </w: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190500" cy="200025"/>
            <wp:effectExtent l="0" t="0" r="0" b="9525"/>
            <wp:docPr id="1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404040" w:themeColor="text1" w:themeTint="BF"/>
        </w:rPr>
        <w:t>按钮，效果同上。在“文件夹、位置</w:t>
      </w:r>
      <w:r>
        <w:rPr>
          <w:rFonts w:ascii="微软雅黑" w:hAnsi="微软雅黑" w:cs="微软雅黑" w:hint="eastAsia"/>
          <w:color w:val="404040" w:themeColor="text1" w:themeTint="BF"/>
        </w:rPr>
        <w:t>“搜索框输入关键词或在选择所属用户后按回车健，即可查询相关文件夹。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5420" cy="1716405"/>
            <wp:effectExtent l="9525" t="9525" r="20955" b="26670"/>
            <wp:docPr id="153" name="图片 153" descr="关联文件夹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关联文件夹列表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164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97" w:name="_Toc21506"/>
      <w:r>
        <w:rPr>
          <w:rFonts w:hint="eastAsia"/>
        </w:rPr>
        <w:t>文件</w:t>
      </w:r>
      <w:r>
        <w:rPr>
          <w:rFonts w:hint="eastAsia"/>
        </w:rPr>
        <w:t>/</w:t>
      </w:r>
      <w:r>
        <w:rPr>
          <w:rFonts w:hint="eastAsia"/>
        </w:rPr>
        <w:t>目录模板</w:t>
      </w:r>
      <w:bookmarkEnd w:id="97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在通用点击“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文件管理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文件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目录模板</w:t>
      </w:r>
      <w:r>
        <w:rPr>
          <w:rFonts w:ascii="微软雅黑" w:hAnsi="微软雅黑" w:cs="微软雅黑" w:hint="eastAsia"/>
          <w:color w:val="404040" w:themeColor="text1" w:themeTint="BF"/>
        </w:rPr>
        <w:t>”，进入文件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目录模板页面：管理员可在此创建及管理公共的文件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目录模板，限制可见人员；还可查看及管理用户分享的个人模板。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3040" cy="2926715"/>
            <wp:effectExtent l="9525" t="9525" r="13335" b="16510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6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98" w:name="_Toc10846"/>
      <w:bookmarkStart w:id="99" w:name="_Toc28006"/>
      <w:r>
        <w:rPr>
          <w:rFonts w:hint="eastAsia"/>
        </w:rPr>
        <w:t>公共模板</w:t>
      </w:r>
      <w:bookmarkEnd w:id="98"/>
      <w:bookmarkEnd w:id="99"/>
    </w:p>
    <w:p w:rsidR="004822F2" w:rsidRDefault="004E1876">
      <w:pPr>
        <w:numPr>
          <w:ilvl w:val="0"/>
          <w:numId w:val="10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文件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目录模板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公共模板</w:t>
      </w:r>
      <w:r>
        <w:rPr>
          <w:rFonts w:ascii="微软雅黑" w:hAnsi="微软雅黑" w:cs="微软雅黑" w:hint="eastAsia"/>
          <w:color w:val="404040" w:themeColor="text1" w:themeTint="BF"/>
        </w:rPr>
        <w:t>”左侧，点击“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添加分类</w:t>
      </w:r>
      <w:r>
        <w:rPr>
          <w:rFonts w:ascii="微软雅黑" w:hAnsi="微软雅黑" w:cs="微软雅黑" w:hint="eastAsia"/>
          <w:color w:val="404040" w:themeColor="text1" w:themeTint="BF"/>
        </w:rPr>
        <w:t>”输入【名称】后点击“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”即可添加一个模板分类。</w:t>
      </w:r>
    </w:p>
    <w:p w:rsidR="004822F2" w:rsidRDefault="004E1876">
      <w:pPr>
        <w:snapToGrid/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3422015" cy="1141095"/>
            <wp:effectExtent l="9525" t="9525" r="16510" b="11430"/>
            <wp:docPr id="1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114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10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选中分类名称后按住鼠标拖动，可对分类进行排序。点击分类旁的“…”，在菜单中选中“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修改分类</w:t>
      </w:r>
      <w:r>
        <w:rPr>
          <w:rFonts w:ascii="微软雅黑" w:hAnsi="微软雅黑" w:cs="微软雅黑" w:hint="eastAsia"/>
          <w:color w:val="404040" w:themeColor="text1" w:themeTint="BF"/>
        </w:rPr>
        <w:t>”可修改分类的名称；选中“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删除分类</w:t>
      </w:r>
      <w:r>
        <w:rPr>
          <w:rFonts w:ascii="微软雅黑" w:hAnsi="微软雅黑" w:cs="微软雅黑" w:hint="eastAsia"/>
          <w:color w:val="404040" w:themeColor="text1" w:themeTint="BF"/>
        </w:rPr>
        <w:t>”可删除分类；选中“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设置默认可见用户</w:t>
      </w:r>
      <w:r>
        <w:rPr>
          <w:rFonts w:ascii="微软雅黑" w:hAnsi="微软雅黑" w:cs="微软雅黑" w:hint="eastAsia"/>
          <w:color w:val="404040" w:themeColor="text1" w:themeTint="BF"/>
        </w:rPr>
        <w:t>”可设置该分类下模板的默认可见用户，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具体操作是</w:t>
      </w:r>
      <w:r>
        <w:rPr>
          <w:rFonts w:ascii="微软雅黑" w:hAnsi="微软雅黑" w:cs="微软雅黑" w:hint="eastAsia"/>
          <w:color w:val="404040" w:themeColor="text1" w:themeTint="BF"/>
        </w:rPr>
        <w:t>：在弹窗内选择所有用户或者指定某个部门、个人，最后点击“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确定</w:t>
      </w:r>
      <w:r>
        <w:rPr>
          <w:rFonts w:ascii="微软雅黑" w:hAnsi="微软雅黑" w:cs="微软雅黑" w:hint="eastAsia"/>
          <w:color w:val="404040" w:themeColor="text1" w:themeTint="BF"/>
        </w:rPr>
        <w:t>”即可保存设置。</w:t>
      </w:r>
    </w:p>
    <w:p w:rsidR="004822F2" w:rsidRDefault="004E1876">
      <w:pPr>
        <w:snapToGrid/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9230" cy="1644015"/>
            <wp:effectExtent l="0" t="0" r="7620" b="13335"/>
            <wp:docPr id="1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10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在分类的顶部搜索框中输入名称关键字，可搜索分类。</w:t>
      </w:r>
    </w:p>
    <w:p w:rsidR="004822F2" w:rsidRDefault="004E1876">
      <w:pPr>
        <w:numPr>
          <w:ilvl w:val="0"/>
          <w:numId w:val="10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选择分类后，在右侧点击“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添加模板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文件模板</w:t>
      </w:r>
      <w:r>
        <w:rPr>
          <w:rFonts w:ascii="微软雅黑" w:hAnsi="微软雅黑" w:cs="微软雅黑" w:hint="eastAsia"/>
          <w:color w:val="404040" w:themeColor="text1" w:themeTint="BF"/>
        </w:rPr>
        <w:t>”，接着在弹窗中选择本地文件后确定。</w:t>
      </w:r>
    </w:p>
    <w:p w:rsidR="004822F2" w:rsidRDefault="004E1876">
      <w:pPr>
        <w:snapToGrid/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3515" cy="1794510"/>
            <wp:effectExtent l="9525" t="9525" r="22860" b="24765"/>
            <wp:docPr id="1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94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10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在弹窗口中选择状态、分类、可见用户后，点击“保存”。等待文件上传完成后，即可成功添加文件模板。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注：支持一次添加多个相同授权的文件模板，目录模板则每次仅能添加一个。</w:t>
      </w:r>
    </w:p>
    <w:p w:rsidR="004822F2" w:rsidRDefault="004E1876">
      <w:pPr>
        <w:snapToGrid/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994910" cy="2451100"/>
            <wp:effectExtent l="0" t="0" r="15240" b="6350"/>
            <wp:docPr id="1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10"/>
        </w:numPr>
        <w:spacing w:before="156" w:after="156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在模板列表顶部，可根据模板关键词、可见用户、状态搜索已添加的模板记录。</w:t>
      </w:r>
    </w:p>
    <w:p w:rsidR="004822F2" w:rsidRDefault="004E1876">
      <w:pPr>
        <w:numPr>
          <w:ilvl w:val="0"/>
          <w:numId w:val="10"/>
        </w:numPr>
        <w:spacing w:before="156" w:after="156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在模板列表中，点击记录后的“</w:t>
      </w:r>
      <w:r>
        <w:rPr>
          <w:rFonts w:hint="eastAsia"/>
          <w:noProof/>
          <w:color w:val="404040" w:themeColor="text1" w:themeTint="BF"/>
        </w:rPr>
        <w:drawing>
          <wp:inline distT="0" distB="0" distL="114300" distR="114300">
            <wp:extent cx="209550" cy="190500"/>
            <wp:effectExtent l="0" t="0" r="0" b="0"/>
            <wp:docPr id="1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404040" w:themeColor="text1" w:themeTint="BF"/>
        </w:rPr>
        <w:t>”，可修改模板的详情；点击状态，可启用或关闭模板；点击“</w:t>
      </w:r>
      <w:r>
        <w:rPr>
          <w:rFonts w:hint="eastAsia"/>
          <w:noProof/>
          <w:color w:val="404040" w:themeColor="text1" w:themeTint="BF"/>
        </w:rPr>
        <w:drawing>
          <wp:inline distT="0" distB="0" distL="114300" distR="114300">
            <wp:extent cx="161925" cy="133350"/>
            <wp:effectExtent l="0" t="0" r="9525" b="0"/>
            <wp:docPr id="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404040" w:themeColor="text1" w:themeTint="BF"/>
        </w:rPr>
        <w:t>”可复制选中模板的配置并新建模板；点击“</w:t>
      </w:r>
      <w:r>
        <w:rPr>
          <w:rFonts w:hint="eastAsia"/>
          <w:noProof/>
          <w:color w:val="404040" w:themeColor="text1" w:themeTint="BF"/>
        </w:rPr>
        <w:drawing>
          <wp:inline distT="0" distB="0" distL="114300" distR="114300">
            <wp:extent cx="171450" cy="152400"/>
            <wp:effectExtent l="0" t="0" r="0" b="0"/>
            <wp:docPr id="1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404040" w:themeColor="text1" w:themeTint="BF"/>
        </w:rPr>
        <w:t>”可删除模板。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注：当模板被关闭、删除或用户被移出可见范围，用户不能再使用该模板创建。</w:t>
      </w:r>
    </w:p>
    <w:p w:rsidR="004822F2" w:rsidRDefault="004E1876">
      <w:pPr>
        <w:snapToGrid/>
        <w:spacing w:beforeLines="100" w:before="312" w:afterLines="100" w:after="312" w:line="480" w:lineRule="atLeast"/>
        <w:rPr>
          <w:rFonts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3040" cy="1743075"/>
            <wp:effectExtent l="9525" t="9525" r="13335" b="19050"/>
            <wp:docPr id="1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43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10"/>
        </w:numPr>
        <w:spacing w:before="156" w:after="156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在模板列表中勾选模板后，点击顶部的“</w:t>
      </w:r>
      <w:r>
        <w:rPr>
          <w:rFonts w:hint="eastAsia"/>
          <w:b/>
          <w:bCs/>
          <w:color w:val="404040" w:themeColor="text1" w:themeTint="BF"/>
        </w:rPr>
        <w:t>修改可见用户</w:t>
      </w:r>
      <w:r>
        <w:rPr>
          <w:rFonts w:hint="eastAsia"/>
          <w:color w:val="404040" w:themeColor="text1" w:themeTint="BF"/>
        </w:rPr>
        <w:t>”可批量修改模板的可见用户；点击“</w:t>
      </w:r>
      <w:r>
        <w:rPr>
          <w:rFonts w:hint="eastAsia"/>
          <w:b/>
          <w:bCs/>
          <w:color w:val="404040" w:themeColor="text1" w:themeTint="BF"/>
        </w:rPr>
        <w:t>启用</w:t>
      </w:r>
      <w:r>
        <w:rPr>
          <w:rFonts w:hint="eastAsia"/>
          <w:color w:val="404040" w:themeColor="text1" w:themeTint="BF"/>
        </w:rPr>
        <w:t>”可批量启用模板；点击“</w:t>
      </w:r>
      <w:r>
        <w:rPr>
          <w:rFonts w:hint="eastAsia"/>
          <w:b/>
          <w:bCs/>
          <w:color w:val="404040" w:themeColor="text1" w:themeTint="BF"/>
        </w:rPr>
        <w:t>关闭</w:t>
      </w:r>
      <w:r>
        <w:rPr>
          <w:rFonts w:hint="eastAsia"/>
          <w:color w:val="404040" w:themeColor="text1" w:themeTint="BF"/>
        </w:rPr>
        <w:t>”可批量关闭模板；点击“</w:t>
      </w:r>
      <w:r>
        <w:rPr>
          <w:rFonts w:hint="eastAsia"/>
          <w:b/>
          <w:bCs/>
          <w:color w:val="404040" w:themeColor="text1" w:themeTint="BF"/>
        </w:rPr>
        <w:t>删除</w:t>
      </w:r>
      <w:r>
        <w:rPr>
          <w:rFonts w:hint="eastAsia"/>
          <w:color w:val="404040" w:themeColor="text1" w:themeTint="BF"/>
        </w:rPr>
        <w:t>”可批量删除模板。</w:t>
      </w:r>
    </w:p>
    <w:p w:rsidR="004822F2" w:rsidRDefault="004E1876">
      <w:pPr>
        <w:snapToGrid/>
        <w:spacing w:beforeLines="100" w:before="312" w:afterLines="100" w:after="312" w:line="480" w:lineRule="atLeast"/>
        <w:rPr>
          <w:rFonts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8595" cy="1767205"/>
            <wp:effectExtent l="9525" t="9525" r="17780" b="13970"/>
            <wp:docPr id="1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67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100" w:name="_Toc19401"/>
      <w:bookmarkStart w:id="101" w:name="_Toc5898"/>
      <w:bookmarkStart w:id="102" w:name="_Toc16978"/>
      <w:r>
        <w:rPr>
          <w:rFonts w:hint="eastAsia"/>
        </w:rPr>
        <w:t>个人分享</w:t>
      </w:r>
      <w:bookmarkEnd w:id="100"/>
      <w:bookmarkEnd w:id="101"/>
      <w:bookmarkEnd w:id="102"/>
    </w:p>
    <w:p w:rsidR="004822F2" w:rsidRDefault="004E1876">
      <w:pPr>
        <w:numPr>
          <w:ilvl w:val="0"/>
          <w:numId w:val="11"/>
        </w:numPr>
        <w:spacing w:before="156" w:after="156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在通用点击“</w:t>
      </w:r>
      <w:r>
        <w:rPr>
          <w:rFonts w:hint="eastAsia"/>
          <w:b/>
          <w:bCs/>
          <w:color w:val="404040" w:themeColor="text1" w:themeTint="BF"/>
        </w:rPr>
        <w:t>文件</w:t>
      </w:r>
      <w:r>
        <w:rPr>
          <w:rFonts w:hint="eastAsia"/>
          <w:b/>
          <w:bCs/>
          <w:color w:val="404040" w:themeColor="text1" w:themeTint="BF"/>
        </w:rPr>
        <w:t>/</w:t>
      </w:r>
      <w:r>
        <w:rPr>
          <w:rFonts w:hint="eastAsia"/>
          <w:b/>
          <w:bCs/>
          <w:color w:val="404040" w:themeColor="text1" w:themeTint="BF"/>
        </w:rPr>
        <w:t>目录模板</w:t>
      </w:r>
      <w:r>
        <w:rPr>
          <w:rFonts w:hint="eastAsia"/>
          <w:b/>
          <w:bCs/>
          <w:color w:val="404040" w:themeColor="text1" w:themeTint="BF"/>
        </w:rPr>
        <w:t>&gt;</w:t>
      </w:r>
      <w:r>
        <w:rPr>
          <w:rFonts w:hint="eastAsia"/>
          <w:b/>
          <w:bCs/>
          <w:color w:val="404040" w:themeColor="text1" w:themeTint="BF"/>
        </w:rPr>
        <w:t>个人分享</w:t>
      </w:r>
      <w:r>
        <w:rPr>
          <w:rFonts w:hint="eastAsia"/>
          <w:color w:val="404040" w:themeColor="text1" w:themeTint="BF"/>
        </w:rPr>
        <w:t>”，进入个人分享页面：管理员可在此查看、管理用户分享的个人模板。在左侧的组织架构可查找某个用户分享的模板；通过顶部“</w:t>
      </w:r>
      <w:r>
        <w:rPr>
          <w:rFonts w:hint="eastAsia"/>
          <w:b/>
          <w:bCs/>
          <w:color w:val="404040" w:themeColor="text1" w:themeTint="BF"/>
        </w:rPr>
        <w:t>模板</w:t>
      </w:r>
      <w:r>
        <w:rPr>
          <w:rFonts w:hint="eastAsia"/>
          <w:b/>
          <w:bCs/>
          <w:color w:val="404040" w:themeColor="text1" w:themeTint="BF"/>
        </w:rPr>
        <w:t>/</w:t>
      </w:r>
      <w:r>
        <w:rPr>
          <w:rFonts w:hint="eastAsia"/>
          <w:b/>
          <w:bCs/>
          <w:color w:val="404040" w:themeColor="text1" w:themeTint="BF"/>
        </w:rPr>
        <w:t>接收人</w:t>
      </w:r>
      <w:r>
        <w:rPr>
          <w:rFonts w:hint="eastAsia"/>
          <w:color w:val="404040" w:themeColor="text1" w:themeTint="BF"/>
        </w:rPr>
        <w:t>”搜索框可搜索已分享的模板记录。</w:t>
      </w:r>
    </w:p>
    <w:p w:rsidR="004822F2" w:rsidRDefault="004E1876">
      <w:pPr>
        <w:snapToGrid/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drawing>
          <wp:inline distT="0" distB="0" distL="114300" distR="114300">
            <wp:extent cx="5266055" cy="3175000"/>
            <wp:effectExtent l="9525" t="9525" r="20320" b="15875"/>
            <wp:docPr id="1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7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11"/>
        </w:numPr>
        <w:spacing w:before="156" w:after="156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选中已分享的个人模板，点击模板后的</w:t>
      </w:r>
      <w:r>
        <w:rPr>
          <w:rFonts w:hint="eastAsia"/>
          <w:noProof/>
          <w:color w:val="404040" w:themeColor="text1" w:themeTint="BF"/>
        </w:rPr>
        <w:drawing>
          <wp:inline distT="0" distB="0" distL="114300" distR="114300">
            <wp:extent cx="142875" cy="209550"/>
            <wp:effectExtent l="0" t="0" r="9525" b="0"/>
            <wp:docPr id="1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404040" w:themeColor="text1" w:themeTint="BF"/>
        </w:rPr>
        <w:t>按钮，可查看该模板的分享详情，包含：模板名称、文件数、大小、分享人、接收人名称与所属部门。可在详情页选择“</w:t>
      </w:r>
      <w:r>
        <w:rPr>
          <w:rFonts w:hint="eastAsia"/>
          <w:b/>
          <w:bCs/>
          <w:color w:val="404040" w:themeColor="text1" w:themeTint="BF"/>
        </w:rPr>
        <w:t>取消分享</w:t>
      </w:r>
      <w:r>
        <w:rPr>
          <w:rFonts w:hint="eastAsia"/>
          <w:color w:val="404040" w:themeColor="text1" w:themeTint="BF"/>
        </w:rPr>
        <w:t>”或“</w:t>
      </w:r>
      <w:r>
        <w:rPr>
          <w:rFonts w:hint="eastAsia"/>
          <w:b/>
          <w:bCs/>
          <w:color w:val="404040" w:themeColor="text1" w:themeTint="BF"/>
        </w:rPr>
        <w:t>保存为公共模板</w:t>
      </w:r>
      <w:r>
        <w:rPr>
          <w:rFonts w:hint="eastAsia"/>
          <w:color w:val="404040" w:themeColor="text1" w:themeTint="BF"/>
        </w:rPr>
        <w:t>”。</w:t>
      </w:r>
    </w:p>
    <w:p w:rsidR="004822F2" w:rsidRDefault="004E1876">
      <w:pPr>
        <w:snapToGrid/>
        <w:spacing w:beforeLines="100" w:before="312" w:afterLines="100" w:after="312" w:line="480" w:lineRule="atLeast"/>
        <w:rPr>
          <w:rFonts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  <w:r>
        <w:rPr>
          <w:rFonts w:ascii="微软雅黑" w:hAnsi="微软雅黑" w:cs="微软雅黑" w:hint="eastAsia"/>
          <w:noProof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drawing>
          <wp:inline distT="0" distB="0" distL="114300" distR="114300">
            <wp:extent cx="4210685" cy="3500120"/>
            <wp:effectExtent l="9525" t="9525" r="27940" b="14605"/>
            <wp:docPr id="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3500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822F2">
      <w:pPr>
        <w:snapToGrid/>
        <w:spacing w:beforeLines="100" w:before="312" w:afterLines="100" w:after="312" w:line="480" w:lineRule="atLeast"/>
        <w:rPr>
          <w:rFonts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</w:p>
    <w:p w:rsidR="004822F2" w:rsidRDefault="004E1876">
      <w:pPr>
        <w:numPr>
          <w:ilvl w:val="0"/>
          <w:numId w:val="11"/>
        </w:numPr>
        <w:spacing w:before="156" w:after="156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选中已分享的个人模板，点击“</w:t>
      </w:r>
      <w:r>
        <w:rPr>
          <w:rFonts w:hint="eastAsia"/>
          <w:b/>
          <w:bCs/>
          <w:color w:val="404040" w:themeColor="text1" w:themeTint="BF"/>
        </w:rPr>
        <w:t>保存为公共模板</w:t>
      </w:r>
      <w:r>
        <w:rPr>
          <w:rFonts w:hint="eastAsia"/>
          <w:color w:val="404040" w:themeColor="text1" w:themeTint="BF"/>
        </w:rPr>
        <w:t>”设置状态、分类、可见用户后可保存为公共模板；点击“</w:t>
      </w:r>
      <w:r>
        <w:rPr>
          <w:rFonts w:hint="eastAsia"/>
          <w:b/>
          <w:bCs/>
          <w:color w:val="404040" w:themeColor="text1" w:themeTint="BF"/>
        </w:rPr>
        <w:t>取消分享</w:t>
      </w:r>
      <w:r>
        <w:rPr>
          <w:rFonts w:hint="eastAsia"/>
          <w:color w:val="404040" w:themeColor="text1" w:themeTint="BF"/>
        </w:rPr>
        <w:t>”可取消模板分享。点击模板后的</w:t>
      </w:r>
      <w:r>
        <w:rPr>
          <w:rFonts w:hint="eastAsia"/>
          <w:noProof/>
          <w:color w:val="404040" w:themeColor="text1" w:themeTint="BF"/>
        </w:rPr>
        <w:drawing>
          <wp:inline distT="0" distB="0" distL="114300" distR="114300">
            <wp:extent cx="180975" cy="180975"/>
            <wp:effectExtent l="0" t="0" r="9525" b="9525"/>
            <wp:docPr id="1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404040" w:themeColor="text1" w:themeTint="BF"/>
        </w:rPr>
        <w:t>可保存该模板为公共模板；点击</w:t>
      </w:r>
      <w:r>
        <w:rPr>
          <w:rFonts w:hint="eastAsia"/>
          <w:noProof/>
          <w:color w:val="404040" w:themeColor="text1" w:themeTint="BF"/>
        </w:rPr>
        <w:drawing>
          <wp:inline distT="0" distB="0" distL="114300" distR="114300">
            <wp:extent cx="238125" cy="190500"/>
            <wp:effectExtent l="0" t="0" r="9525" b="0"/>
            <wp:docPr id="1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404040" w:themeColor="text1" w:themeTint="BF"/>
        </w:rPr>
        <w:t>可取消该模板的分享。</w:t>
      </w:r>
    </w:p>
    <w:p w:rsidR="004822F2" w:rsidRDefault="004E1876">
      <w:pPr>
        <w:snapToGrid/>
        <w:spacing w:beforeLines="100" w:before="312" w:afterLines="100" w:after="312" w:line="480" w:lineRule="atLeast"/>
        <w:rPr>
          <w:rFonts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  <w:r>
        <w:rPr>
          <w:rFonts w:ascii="微软雅黑" w:hAnsi="微软雅黑" w:cs="微软雅黑" w:hint="eastAsia"/>
          <w:noProof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drawing>
          <wp:inline distT="0" distB="0" distL="114300" distR="114300">
            <wp:extent cx="4519295" cy="2229485"/>
            <wp:effectExtent l="9525" t="9525" r="24130" b="27940"/>
            <wp:docPr id="1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2229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486910" cy="1720215"/>
            <wp:effectExtent l="9525" t="9525" r="18415" b="22860"/>
            <wp:docPr id="1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1720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103" w:name="_Toc11124"/>
      <w:r>
        <w:rPr>
          <w:rFonts w:hint="eastAsia"/>
        </w:rPr>
        <w:t>更新授权与解绑</w:t>
      </w:r>
      <w:bookmarkEnd w:id="103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系统设置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更新授权与解绑</w:t>
      </w:r>
      <w:r>
        <w:rPr>
          <w:rFonts w:ascii="微软雅黑" w:hAnsi="微软雅黑" w:cs="微软雅黑" w:hint="eastAsia"/>
          <w:color w:val="404040" w:themeColor="text1" w:themeTint="BF"/>
        </w:rPr>
        <w:t>”，进入授权激活页面：可查看服务器详情，</w:t>
      </w:r>
      <w:r>
        <w:rPr>
          <w:rFonts w:ascii="微软雅黑" w:hAnsi="微软雅黑" w:cs="微软雅黑" w:hint="eastAsia"/>
          <w:color w:val="404040" w:themeColor="text1" w:themeTint="BF"/>
        </w:rPr>
        <w:t>更改服务器名称，更新</w:t>
      </w:r>
      <w:r>
        <w:rPr>
          <w:rFonts w:ascii="微软雅黑" w:hAnsi="微软雅黑" w:cs="微软雅黑" w:hint="eastAsia"/>
          <w:color w:val="404040" w:themeColor="text1" w:themeTint="BF"/>
        </w:rPr>
        <w:t>系统权限，解绑服务器。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1770" cy="2563495"/>
            <wp:effectExtent l="9525" t="9525" r="14605" b="177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3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04" w:name="_Toc5839"/>
      <w:bookmarkStart w:id="105" w:name="_Toc14454"/>
      <w:bookmarkStart w:id="106" w:name="_Toc27654"/>
      <w:bookmarkEnd w:id="4"/>
      <w:bookmarkEnd w:id="5"/>
      <w:r>
        <w:rPr>
          <w:rFonts w:hint="eastAsia"/>
        </w:rPr>
        <w:t>更改服务器名称</w:t>
      </w:r>
      <w:bookmarkEnd w:id="104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授权激活页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color w:val="404040" w:themeColor="text1" w:themeTint="BF"/>
        </w:rPr>
        <w:t>服务器名称旁的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修改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在弹窗中输入名称后点击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362450" cy="2228850"/>
            <wp:effectExtent l="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07" w:name="_Toc1321"/>
      <w:r>
        <w:rPr>
          <w:rFonts w:hint="eastAsia"/>
        </w:rPr>
        <w:t>更新服务器</w:t>
      </w:r>
      <w:bookmarkEnd w:id="105"/>
      <w:bookmarkEnd w:id="106"/>
      <w:r>
        <w:rPr>
          <w:rFonts w:hint="eastAsia"/>
        </w:rPr>
        <w:t>权限</w:t>
      </w:r>
      <w:bookmarkEnd w:id="107"/>
    </w:p>
    <w:p w:rsidR="004822F2" w:rsidRDefault="004E1876">
      <w:pPr>
        <w:numPr>
          <w:ilvl w:val="0"/>
          <w:numId w:val="12"/>
        </w:numPr>
        <w:spacing w:before="156" w:after="156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授权激活页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更新权限</w:t>
      </w:r>
      <w:r>
        <w:rPr>
          <w:rFonts w:ascii="微软雅黑" w:hAnsi="微软雅黑" w:cs="微软雅黑" w:hint="eastAsia"/>
          <w:color w:val="404040" w:themeColor="text1" w:themeTint="BF"/>
        </w:rPr>
        <w:t>”，</w:t>
      </w:r>
      <w:r>
        <w:rPr>
          <w:rFonts w:ascii="微软雅黑" w:hAnsi="微软雅黑" w:cs="微软雅黑" w:hint="eastAsia"/>
          <w:color w:val="404040" w:themeColor="text1" w:themeTint="BF"/>
        </w:rPr>
        <w:t>在弹窗中</w:t>
      </w:r>
      <w:r>
        <w:rPr>
          <w:rFonts w:ascii="微软雅黑" w:hAnsi="微软雅黑" w:cs="微软雅黑" w:hint="eastAsia"/>
          <w:color w:val="404040" w:themeColor="text1" w:themeTint="BF"/>
        </w:rPr>
        <w:t>输入</w:t>
      </w:r>
      <w:r>
        <w:rPr>
          <w:rFonts w:ascii="微软雅黑" w:hAnsi="微软雅黑" w:cs="微软雅黑" w:hint="eastAsia"/>
          <w:color w:val="404040" w:themeColor="text1" w:themeTint="BF"/>
        </w:rPr>
        <w:t>admin</w:t>
      </w:r>
      <w:r>
        <w:rPr>
          <w:rFonts w:ascii="微软雅黑" w:hAnsi="微软雅黑" w:cs="微软雅黑" w:hint="eastAsia"/>
          <w:color w:val="404040" w:themeColor="text1" w:themeTint="BF"/>
        </w:rPr>
        <w:t>密码</w:t>
      </w:r>
      <w:r>
        <w:rPr>
          <w:rFonts w:ascii="微软雅黑" w:hAnsi="微软雅黑" w:cs="微软雅黑" w:hint="eastAsia"/>
          <w:color w:val="404040" w:themeColor="text1" w:themeTint="BF"/>
        </w:rPr>
        <w:t>后点击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“下一步”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85740" cy="2142490"/>
            <wp:effectExtent l="12700" t="12700" r="16510" b="16510"/>
            <wp:docPr id="36" name="图片 36" descr="BRTI6E$(MV6}8NW6G$_YV%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BRTI6E$(MV6}8NW6G$_YV%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14249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12"/>
        </w:numPr>
        <w:spacing w:before="156" w:after="156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在更新授权窗口中上传</w:t>
      </w:r>
      <w:r>
        <w:rPr>
          <w:rFonts w:ascii="微软雅黑" w:hAnsi="微软雅黑" w:cs="微软雅黑" w:hint="eastAsia"/>
          <w:color w:val="404040" w:themeColor="text1" w:themeTint="BF"/>
        </w:rPr>
        <w:t>licence</w:t>
      </w:r>
      <w:r>
        <w:rPr>
          <w:rFonts w:ascii="微软雅黑" w:hAnsi="微软雅黑" w:cs="微软雅黑" w:hint="eastAsia"/>
          <w:color w:val="404040" w:themeColor="text1" w:themeTint="BF"/>
        </w:rPr>
        <w:t>文件</w:t>
      </w:r>
      <w:r>
        <w:rPr>
          <w:rFonts w:ascii="微软雅黑" w:hAnsi="微软雅黑" w:cs="微软雅黑" w:hint="eastAsia"/>
          <w:color w:val="404040" w:themeColor="text1" w:themeTint="BF"/>
        </w:rPr>
        <w:t>后，点击“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确认更新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71135" cy="2063115"/>
            <wp:effectExtent l="0" t="0" r="5715" b="133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08" w:name="_Toc7783"/>
      <w:bookmarkStart w:id="109" w:name="_Toc10447"/>
      <w:bookmarkStart w:id="110" w:name="_Toc31432"/>
      <w:r>
        <w:rPr>
          <w:rFonts w:hint="eastAsia"/>
        </w:rPr>
        <w:t>解除服务器绑定</w:t>
      </w:r>
      <w:bookmarkEnd w:id="108"/>
      <w:bookmarkEnd w:id="109"/>
      <w:bookmarkEnd w:id="110"/>
    </w:p>
    <w:p w:rsidR="004822F2" w:rsidRDefault="004E1876">
      <w:pPr>
        <w:spacing w:before="156" w:after="156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授权激活页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“解除绑定”</w:t>
      </w:r>
      <w:r>
        <w:rPr>
          <w:rFonts w:ascii="微软雅黑" w:hAnsi="微软雅黑" w:cs="微软雅黑" w:hint="eastAsia"/>
          <w:color w:val="404040" w:themeColor="text1" w:themeTint="BF"/>
        </w:rPr>
        <w:t>，输入</w:t>
      </w:r>
      <w:r>
        <w:rPr>
          <w:rFonts w:ascii="微软雅黑" w:hAnsi="微软雅黑" w:cs="微软雅黑" w:hint="eastAsia"/>
          <w:color w:val="404040" w:themeColor="text1" w:themeTint="BF"/>
        </w:rPr>
        <w:t>admin</w:t>
      </w:r>
      <w:r>
        <w:rPr>
          <w:rFonts w:ascii="微软雅黑" w:hAnsi="微软雅黑" w:cs="微软雅黑" w:hint="eastAsia"/>
          <w:color w:val="404040" w:themeColor="text1" w:themeTint="BF"/>
        </w:rPr>
        <w:t>密码后点击“</w:t>
      </w:r>
      <w:r>
        <w:rPr>
          <w:rFonts w:ascii="微软雅黑" w:hAnsi="微软雅黑" w:cs="微软雅黑" w:hint="eastAsia"/>
          <w:b/>
          <w:color w:val="404040" w:themeColor="text1" w:themeTint="BF"/>
        </w:rPr>
        <w:t>确认解除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注：解除绑定后，该服务器将</w:t>
      </w:r>
      <w:r>
        <w:rPr>
          <w:rFonts w:hint="eastAsia"/>
        </w:rPr>
        <w:t>停止</w:t>
      </w:r>
      <w:r>
        <w:rPr>
          <w:rFonts w:hint="eastAsia"/>
        </w:rPr>
        <w:t>运行！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4675505" cy="1924050"/>
            <wp:effectExtent l="12700" t="12700" r="17145" b="25400"/>
            <wp:docPr id="70" name="图片 70" descr="解除绑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解除绑定"/>
                    <pic:cNvPicPr>
                      <a:picLocks noChangeAspect="1"/>
                    </pic:cNvPicPr>
                  </pic:nvPicPr>
                  <pic:blipFill>
                    <a:blip r:embed="rId70"/>
                    <a:srcRect l="412" t="1008" r="412" b="1959"/>
                    <a:stretch>
                      <a:fillRect/>
                    </a:stretch>
                  </pic:blipFill>
                  <pic:spPr>
                    <a:xfrm>
                      <a:off x="0" y="0"/>
                      <a:ext cx="4692191" cy="1930764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111" w:name="_Toc8724"/>
      <w:r>
        <w:rPr>
          <w:rFonts w:hint="eastAsia"/>
        </w:rPr>
        <w:t>空间预警</w:t>
      </w:r>
      <w:bookmarkEnd w:id="111"/>
    </w:p>
    <w:p w:rsidR="004822F2" w:rsidRDefault="004E1876">
      <w:pPr>
        <w:pStyle w:val="2"/>
        <w:spacing w:before="312" w:after="312"/>
      </w:pPr>
      <w:bookmarkStart w:id="112" w:name="_Toc29989"/>
      <w:r>
        <w:rPr>
          <w:rFonts w:hint="eastAsia"/>
        </w:rPr>
        <w:t>服务器空间管理</w:t>
      </w:r>
      <w:bookmarkEnd w:id="112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系统设置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存储设置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空间预警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空间预警</w:t>
      </w:r>
      <w:r>
        <w:rPr>
          <w:rFonts w:ascii="微软雅黑" w:hAnsi="微软雅黑" w:cs="微软雅黑" w:hint="eastAsia"/>
          <w:color w:val="404040" w:themeColor="text1" w:themeTint="BF"/>
        </w:rPr>
        <w:t>页面：</w:t>
      </w:r>
      <w:r>
        <w:rPr>
          <w:rFonts w:ascii="微软雅黑" w:hAnsi="微软雅黑" w:cs="微软雅黑" w:hint="eastAsia"/>
          <w:color w:val="404040" w:themeColor="text1" w:themeTint="BF"/>
        </w:rPr>
        <w:t>在“服务器空间”模块</w:t>
      </w:r>
      <w:r>
        <w:rPr>
          <w:rFonts w:ascii="微软雅黑" w:hAnsi="微软雅黑" w:cs="微软雅黑" w:hint="eastAsia"/>
          <w:color w:val="404040" w:themeColor="text1" w:themeTint="BF"/>
        </w:rPr>
        <w:t>可统计系统空间的使用情况及配置空间预警规则。</w:t>
      </w:r>
      <w:r>
        <w:rPr>
          <w:rFonts w:ascii="微软雅黑" w:hAnsi="微软雅黑" w:cs="微软雅黑" w:hint="eastAsia"/>
          <w:bCs/>
          <w:color w:val="404040" w:themeColor="text1" w:themeTint="BF"/>
        </w:rPr>
        <w:t>具体操作是：</w:t>
      </w:r>
      <w:r>
        <w:rPr>
          <w:rFonts w:ascii="微软雅黑" w:hAnsi="微软雅黑" w:cs="微软雅黑" w:hint="eastAsia"/>
          <w:bCs/>
          <w:color w:val="404040" w:themeColor="text1" w:themeTint="BF"/>
        </w:rPr>
        <w:t>在【</w:t>
      </w:r>
      <w:r>
        <w:rPr>
          <w:rFonts w:ascii="微软雅黑" w:hAnsi="微软雅黑" w:cs="微软雅黑" w:hint="eastAsia"/>
          <w:bCs/>
          <w:color w:val="404040" w:themeColor="text1" w:themeTint="BF"/>
        </w:rPr>
        <w:t>服务器存储容量</w:t>
      </w:r>
      <w:r>
        <w:rPr>
          <w:rFonts w:ascii="微软雅黑" w:hAnsi="微软雅黑" w:cs="微软雅黑" w:hint="eastAsia"/>
          <w:bCs/>
          <w:color w:val="404040" w:themeColor="text1" w:themeTint="BF"/>
        </w:rPr>
        <w:t>】</w:t>
      </w:r>
      <w:r>
        <w:rPr>
          <w:rFonts w:ascii="微软雅黑" w:hAnsi="微软雅黑" w:cs="微软雅黑" w:hint="eastAsia"/>
          <w:bCs/>
          <w:color w:val="404040" w:themeColor="text1" w:themeTint="BF"/>
        </w:rPr>
        <w:t>中点击</w:t>
      </w: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200025" cy="180975"/>
            <wp:effectExtent l="0" t="0" r="9525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bCs/>
          <w:color w:val="404040" w:themeColor="text1" w:themeTint="BF"/>
        </w:rPr>
        <w:t>，</w:t>
      </w:r>
      <w:r>
        <w:rPr>
          <w:rFonts w:ascii="微软雅黑" w:hAnsi="微软雅黑" w:cs="微软雅黑" w:hint="eastAsia"/>
          <w:bCs/>
          <w:color w:val="404040" w:themeColor="text1" w:themeTint="BF"/>
        </w:rPr>
        <w:t>接着在弹窗中</w:t>
      </w:r>
      <w:r>
        <w:rPr>
          <w:rFonts w:ascii="微软雅黑" w:hAnsi="微软雅黑" w:cs="微软雅黑" w:hint="eastAsia"/>
          <w:color w:val="404040" w:themeColor="text1" w:themeTint="BF"/>
        </w:rPr>
        <w:t>输入正整数后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确定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完成系统总容量配置。最后，就可在界面中查看到服务器的空间使用情况及剩余量等。同时，还可自定义提醒规则，设置当服务器的剩余空间低于阀值时，系统自动向管理员推送预警。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13"/>
        </w:numPr>
        <w:spacing w:before="156" w:after="156"/>
      </w:pPr>
      <w:r>
        <w:rPr>
          <w:rFonts w:hint="eastAsia"/>
        </w:rPr>
        <w:t>统计系统空间使用量前，请先配置好服务器存储容量</w:t>
      </w:r>
      <w:r>
        <w:rPr>
          <w:rFonts w:hint="eastAsia"/>
        </w:rPr>
        <w:t>。</w:t>
      </w:r>
    </w:p>
    <w:p w:rsidR="004822F2" w:rsidRDefault="004E1876">
      <w:pPr>
        <w:pStyle w:val="ad"/>
        <w:numPr>
          <w:ilvl w:val="0"/>
          <w:numId w:val="13"/>
        </w:numPr>
        <w:spacing w:before="156" w:after="156"/>
      </w:pPr>
      <w:r>
        <w:rPr>
          <w:rFonts w:hint="eastAsia"/>
        </w:rPr>
        <w:t>预警的阀值仅能输入</w:t>
      </w:r>
      <w:r>
        <w:rPr>
          <w:rFonts w:hint="eastAsia"/>
        </w:rPr>
        <w:t>0</w:t>
      </w:r>
      <w:r>
        <w:rPr>
          <w:rFonts w:hint="eastAsia"/>
        </w:rPr>
        <w:t>或正整数，其中</w:t>
      </w:r>
      <w:r>
        <w:rPr>
          <w:rFonts w:hint="eastAsia"/>
        </w:rPr>
        <w:t>0</w:t>
      </w:r>
      <w:r>
        <w:rPr>
          <w:rFonts w:hint="eastAsia"/>
        </w:rPr>
        <w:t>表示不提醒</w:t>
      </w:r>
      <w:r>
        <w:rPr>
          <w:rFonts w:hint="eastAsia"/>
        </w:rPr>
        <w:t>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3675" cy="1765300"/>
            <wp:effectExtent l="9525" t="9525" r="12700" b="1587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13" w:name="_Toc15560"/>
      <w:r>
        <w:rPr>
          <w:rFonts w:hint="eastAsia"/>
        </w:rPr>
        <w:t>个人空间管理</w:t>
      </w:r>
      <w:bookmarkEnd w:id="113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系统设置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存储设置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空间预警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空间预警</w:t>
      </w:r>
      <w:r>
        <w:rPr>
          <w:rFonts w:ascii="微软雅黑" w:hAnsi="微软雅黑" w:cs="微软雅黑" w:hint="eastAsia"/>
          <w:color w:val="404040" w:themeColor="text1" w:themeTint="BF"/>
        </w:rPr>
        <w:t>页面：</w:t>
      </w:r>
      <w:r>
        <w:rPr>
          <w:rFonts w:ascii="微软雅黑" w:hAnsi="微软雅黑" w:cs="微软雅黑" w:hint="eastAsia"/>
          <w:color w:val="404040" w:themeColor="text1" w:themeTint="BF"/>
        </w:rPr>
        <w:t>在“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个人空间</w:t>
      </w:r>
      <w:r>
        <w:rPr>
          <w:rFonts w:ascii="微软雅黑" w:hAnsi="微软雅黑" w:cs="微软雅黑" w:hint="eastAsia"/>
          <w:color w:val="404040" w:themeColor="text1" w:themeTint="BF"/>
        </w:rPr>
        <w:t>”模块</w:t>
      </w:r>
      <w:r>
        <w:rPr>
          <w:rFonts w:ascii="微软雅黑" w:hAnsi="微软雅黑" w:cs="微软雅黑" w:hint="eastAsia"/>
          <w:color w:val="404040" w:themeColor="text1" w:themeTint="BF"/>
        </w:rPr>
        <w:t>可配置</w:t>
      </w:r>
      <w:r>
        <w:rPr>
          <w:rFonts w:ascii="微软雅黑" w:hAnsi="微软雅黑" w:cs="微软雅黑" w:hint="eastAsia"/>
          <w:color w:val="404040" w:themeColor="text1" w:themeTint="BF"/>
        </w:rPr>
        <w:t>个人</w:t>
      </w:r>
      <w:r>
        <w:rPr>
          <w:rFonts w:ascii="微软雅黑" w:hAnsi="微软雅黑" w:cs="微软雅黑" w:hint="eastAsia"/>
          <w:color w:val="404040" w:themeColor="text1" w:themeTint="BF"/>
        </w:rPr>
        <w:t>空间预警规则。</w:t>
      </w:r>
      <w:r>
        <w:rPr>
          <w:rFonts w:ascii="微软雅黑" w:hAnsi="微软雅黑" w:cs="微软雅黑" w:hint="eastAsia"/>
          <w:bCs/>
          <w:color w:val="404040" w:themeColor="text1" w:themeTint="BF"/>
        </w:rPr>
        <w:t>具体操作是：</w:t>
      </w:r>
      <w:r>
        <w:rPr>
          <w:rFonts w:ascii="微软雅黑" w:hAnsi="微软雅黑" w:cs="微软雅黑" w:hint="eastAsia"/>
          <w:bCs/>
          <w:color w:val="404040" w:themeColor="text1" w:themeTint="BF"/>
        </w:rPr>
        <w:t>在</w:t>
      </w:r>
      <w:r>
        <w:rPr>
          <w:rFonts w:ascii="微软雅黑" w:hAnsi="微软雅黑" w:cs="微软雅黑" w:hint="eastAsia"/>
          <w:bCs/>
          <w:color w:val="404040" w:themeColor="text1" w:themeTint="BF"/>
        </w:rPr>
        <w:t>输入框中填写百分比数值后点击“</w:t>
      </w:r>
      <w:r>
        <w:rPr>
          <w:rFonts w:ascii="微软雅黑" w:hAnsi="微软雅黑" w:cs="微软雅黑" w:hint="eastAsia"/>
          <w:b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bCs/>
          <w:color w:val="404040" w:themeColor="text1" w:themeTint="BF"/>
        </w:rPr>
        <w:t>”，即可</w:t>
      </w:r>
      <w:r>
        <w:rPr>
          <w:rFonts w:ascii="微软雅黑" w:hAnsi="微软雅黑" w:cs="微软雅黑" w:hint="eastAsia"/>
          <w:color w:val="404040" w:themeColor="text1" w:themeTint="BF"/>
        </w:rPr>
        <w:t>设置当</w:t>
      </w:r>
      <w:r>
        <w:rPr>
          <w:rFonts w:ascii="微软雅黑" w:hAnsi="微软雅黑" w:cs="微软雅黑" w:hint="eastAsia"/>
          <w:color w:val="404040" w:themeColor="text1" w:themeTint="BF"/>
        </w:rPr>
        <w:t>个人空间</w:t>
      </w:r>
      <w:r>
        <w:rPr>
          <w:rFonts w:ascii="微软雅黑" w:hAnsi="微软雅黑" w:cs="微软雅黑" w:hint="eastAsia"/>
          <w:color w:val="404040" w:themeColor="text1" w:themeTint="BF"/>
        </w:rPr>
        <w:t>的剩余</w:t>
      </w:r>
      <w:r>
        <w:rPr>
          <w:rFonts w:ascii="微软雅黑" w:hAnsi="微软雅黑" w:cs="微软雅黑" w:hint="eastAsia"/>
          <w:color w:val="404040" w:themeColor="text1" w:themeTint="BF"/>
        </w:rPr>
        <w:t>量</w:t>
      </w:r>
      <w:r>
        <w:rPr>
          <w:rFonts w:ascii="微软雅黑" w:hAnsi="微软雅黑" w:cs="微软雅黑" w:hint="eastAsia"/>
          <w:color w:val="404040" w:themeColor="text1" w:themeTint="BF"/>
        </w:rPr>
        <w:t>低于阀值时，系统自动向</w:t>
      </w:r>
      <w:r>
        <w:rPr>
          <w:rFonts w:ascii="微软雅黑" w:hAnsi="微软雅黑" w:cs="微软雅黑" w:hint="eastAsia"/>
          <w:color w:val="404040" w:themeColor="text1" w:themeTint="BF"/>
        </w:rPr>
        <w:t>用户</w:t>
      </w:r>
      <w:r>
        <w:rPr>
          <w:rFonts w:ascii="微软雅黑" w:hAnsi="微软雅黑" w:cs="微软雅黑" w:hint="eastAsia"/>
          <w:color w:val="404040" w:themeColor="text1" w:themeTint="BF"/>
        </w:rPr>
        <w:t>推送预警。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  <w:r>
        <w:rPr>
          <w:rFonts w:hint="eastAsia"/>
        </w:rPr>
        <w:t>预警的阀值仅能输入</w:t>
      </w:r>
      <w:r>
        <w:rPr>
          <w:rFonts w:hint="eastAsia"/>
        </w:rPr>
        <w:t>1-99</w:t>
      </w:r>
      <w:r>
        <w:rPr>
          <w:rFonts w:hint="eastAsia"/>
        </w:rPr>
        <w:t>的正整数</w:t>
      </w:r>
      <w:r>
        <w:rPr>
          <w:rFonts w:hint="eastAsia"/>
        </w:rPr>
        <w:t>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1770" cy="1546860"/>
            <wp:effectExtent l="9525" t="9525" r="14605" b="2476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46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114" w:name="_Toc4222"/>
      <w:bookmarkStart w:id="115" w:name="_Toc25373"/>
      <w:bookmarkStart w:id="116" w:name="_Toc4170"/>
      <w:bookmarkStart w:id="117" w:name="_管理员信息"/>
      <w:r>
        <w:rPr>
          <w:rFonts w:hint="eastAsia"/>
        </w:rPr>
        <w:t>管理员信息</w:t>
      </w:r>
      <w:bookmarkEnd w:id="114"/>
      <w:bookmarkEnd w:id="115"/>
      <w:bookmarkEnd w:id="116"/>
    </w:p>
    <w:bookmarkEnd w:id="117"/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系统设置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管理员信息</w:t>
      </w:r>
      <w:r>
        <w:rPr>
          <w:rFonts w:ascii="微软雅黑" w:hAnsi="微软雅黑" w:cs="微软雅黑" w:hint="eastAsia"/>
          <w:color w:val="404040" w:themeColor="text1" w:themeTint="BF"/>
        </w:rPr>
        <w:t>”，进入</w:t>
      </w:r>
      <w:r>
        <w:rPr>
          <w:rFonts w:ascii="微软雅黑" w:hAnsi="微软雅黑" w:cs="微软雅黑" w:hint="eastAsia"/>
          <w:color w:val="404040" w:themeColor="text1" w:themeTint="BF"/>
        </w:rPr>
        <w:t>管理员信息</w:t>
      </w:r>
      <w:r>
        <w:rPr>
          <w:rFonts w:ascii="微软雅黑" w:hAnsi="微软雅黑" w:cs="微软雅黑" w:hint="eastAsia"/>
          <w:color w:val="404040" w:themeColor="text1" w:themeTint="BF"/>
        </w:rPr>
        <w:t>页面：可添加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删除管理员</w:t>
      </w:r>
      <w:r>
        <w:rPr>
          <w:rFonts w:ascii="微软雅黑" w:hAnsi="微软雅黑" w:cs="微软雅黑" w:hint="eastAsia"/>
          <w:color w:val="404040" w:themeColor="text1" w:themeTint="BF"/>
        </w:rPr>
        <w:t>或</w:t>
      </w:r>
      <w:r>
        <w:rPr>
          <w:rFonts w:ascii="微软雅黑" w:hAnsi="微软雅黑" w:cs="微软雅黑" w:hint="eastAsia"/>
          <w:color w:val="404040" w:themeColor="text1" w:themeTint="BF"/>
        </w:rPr>
        <w:t>技术支持</w:t>
      </w:r>
      <w:r>
        <w:rPr>
          <w:rFonts w:ascii="微软雅黑" w:hAnsi="微软雅黑" w:cs="微软雅黑" w:hint="eastAsia"/>
          <w:color w:val="404040" w:themeColor="text1" w:themeTint="BF"/>
        </w:rPr>
        <w:t>的</w:t>
      </w:r>
      <w:r>
        <w:rPr>
          <w:rFonts w:ascii="微软雅黑" w:hAnsi="微软雅黑" w:cs="微软雅黑" w:hint="eastAsia"/>
          <w:color w:val="404040" w:themeColor="text1" w:themeTint="BF"/>
        </w:rPr>
        <w:t>信息。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14"/>
        </w:numPr>
        <w:spacing w:before="156" w:after="156"/>
      </w:pPr>
      <w:r>
        <w:rPr>
          <w:rFonts w:hint="eastAsia"/>
        </w:rPr>
        <w:t>管理员</w:t>
      </w:r>
      <w:r>
        <w:rPr>
          <w:rFonts w:hint="eastAsia"/>
        </w:rPr>
        <w:t>/</w:t>
      </w:r>
      <w:r>
        <w:rPr>
          <w:rFonts w:hint="eastAsia"/>
        </w:rPr>
        <w:t>技术支持，各项最多可添加三条信息。</w:t>
      </w:r>
    </w:p>
    <w:p w:rsidR="004822F2" w:rsidRDefault="004E1876">
      <w:pPr>
        <w:pStyle w:val="ad"/>
        <w:numPr>
          <w:ilvl w:val="0"/>
          <w:numId w:val="14"/>
        </w:numPr>
        <w:spacing w:before="156" w:after="156"/>
      </w:pPr>
      <w:r>
        <w:rPr>
          <w:rFonts w:hint="eastAsia"/>
        </w:rPr>
        <w:t>管理员及技术支持信息主要显示在登录页的‘技术支持’处</w:t>
      </w:r>
      <w:r>
        <w:rPr>
          <w:rFonts w:hint="eastAsia"/>
        </w:rPr>
        <w:t>，</w:t>
      </w:r>
      <w:r>
        <w:rPr>
          <w:rFonts w:hint="eastAsia"/>
        </w:rPr>
        <w:t>方便</w:t>
      </w:r>
      <w:r>
        <w:rPr>
          <w:rFonts w:hint="eastAsia"/>
        </w:rPr>
        <w:t>用户忘记</w:t>
      </w:r>
      <w:r>
        <w:rPr>
          <w:rFonts w:hint="eastAsia"/>
        </w:rPr>
        <w:t>密码</w:t>
      </w:r>
      <w:r>
        <w:rPr>
          <w:rFonts w:hint="eastAsia"/>
        </w:rPr>
        <w:t>或遇到问题</w:t>
      </w:r>
      <w:r>
        <w:rPr>
          <w:rFonts w:hint="eastAsia"/>
        </w:rPr>
        <w:t>时，可</w:t>
      </w:r>
      <w:r>
        <w:rPr>
          <w:rFonts w:hint="eastAsia"/>
        </w:rPr>
        <w:t>直接</w:t>
      </w:r>
      <w:r>
        <w:rPr>
          <w:rFonts w:hint="eastAsia"/>
        </w:rPr>
        <w:t>联系</w:t>
      </w:r>
      <w:r>
        <w:rPr>
          <w:rFonts w:hint="eastAsia"/>
        </w:rPr>
        <w:t>相关</w:t>
      </w:r>
      <w:r>
        <w:rPr>
          <w:rFonts w:hint="eastAsia"/>
        </w:rPr>
        <w:t>管理员获取帮助。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64150" cy="2870200"/>
            <wp:effectExtent l="9525" t="9525" r="22225" b="15875"/>
            <wp:docPr id="4" name="图片 4" descr="微信截图_2020020515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00205153921"/>
                    <pic:cNvPicPr>
                      <a:picLocks noChangeAspect="1"/>
                    </pic:cNvPicPr>
                  </pic:nvPicPr>
                  <pic:blipFill>
                    <a:blip r:embed="rId74"/>
                    <a:srcRect t="709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70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118" w:name="_Toc4016"/>
      <w:r>
        <w:rPr>
          <w:rFonts w:hint="eastAsia"/>
        </w:rPr>
        <w:t>登录提示语</w:t>
      </w:r>
      <w:bookmarkEnd w:id="118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通用中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系统设置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登录提示语</w:t>
      </w:r>
      <w:r>
        <w:rPr>
          <w:rFonts w:ascii="微软雅黑" w:hAnsi="微软雅黑" w:cs="微软雅黑" w:hint="eastAsia"/>
          <w:color w:val="404040" w:themeColor="text1" w:themeTint="BF"/>
        </w:rPr>
        <w:t>”，</w:t>
      </w:r>
      <w:r>
        <w:rPr>
          <w:rFonts w:ascii="微软雅黑" w:hAnsi="微软雅黑" w:cs="微软雅黑" w:hint="eastAsia"/>
          <w:color w:val="404040" w:themeColor="text1" w:themeTint="BF"/>
        </w:rPr>
        <w:t>进入登录提示语页面：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启用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并</w:t>
      </w:r>
      <w:r>
        <w:rPr>
          <w:rFonts w:ascii="微软雅黑" w:hAnsi="微软雅黑" w:cs="微软雅黑" w:hint="eastAsia"/>
          <w:color w:val="404040" w:themeColor="text1" w:themeTint="BF"/>
        </w:rPr>
        <w:t>填入提示内容后点击“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  <w:r>
        <w:rPr>
          <w:rFonts w:ascii="微软雅黑" w:hAnsi="微软雅黑" w:cs="微软雅黑" w:hint="eastAsia"/>
          <w:color w:val="404040" w:themeColor="text1" w:themeTint="BF"/>
        </w:rPr>
        <w:t>当用户登录系统时，就会收到相应的提示</w:t>
      </w:r>
      <w:r>
        <w:rPr>
          <w:rFonts w:ascii="微软雅黑" w:hAnsi="微软雅黑" w:cs="微软雅黑" w:hint="eastAsia"/>
          <w:color w:val="404040" w:themeColor="text1" w:themeTint="BF"/>
        </w:rPr>
        <w:t>信息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64150" cy="2033270"/>
            <wp:effectExtent l="9525" t="9525" r="22225" b="14605"/>
            <wp:docPr id="3" name="图片 3" descr="微信截图_2020020515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00205153830"/>
                    <pic:cNvPicPr>
                      <a:picLocks noChangeAspect="1"/>
                    </pic:cNvPicPr>
                  </pic:nvPicPr>
                  <pic:blipFill>
                    <a:blip r:embed="rId75"/>
                    <a:srcRect t="97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33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119" w:name="_Toc30766"/>
      <w:r>
        <w:rPr>
          <w:rFonts w:hint="eastAsia"/>
        </w:rPr>
        <w:t>消息推送</w:t>
      </w:r>
      <w:bookmarkEnd w:id="119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通用中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系统设置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消息推送</w:t>
      </w:r>
      <w:r>
        <w:rPr>
          <w:rFonts w:ascii="微软雅黑" w:hAnsi="微软雅黑" w:cs="微软雅黑" w:hint="eastAsia"/>
          <w:color w:val="404040" w:themeColor="text1" w:themeTint="BF"/>
        </w:rPr>
        <w:t>”，</w:t>
      </w:r>
      <w:r>
        <w:rPr>
          <w:rFonts w:ascii="微软雅黑" w:hAnsi="微软雅黑" w:cs="微软雅黑" w:hint="eastAsia"/>
          <w:color w:val="404040" w:themeColor="text1" w:themeTint="BF"/>
        </w:rPr>
        <w:t>进入消息推送页面：可设置系统内关注类消息最多显示条数，是否通过邮件推送提醒等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7960" cy="2155190"/>
            <wp:effectExtent l="9525" t="9525" r="18415" b="26035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55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822F2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pStyle w:val="1"/>
        <w:spacing w:before="312" w:after="312"/>
      </w:pPr>
      <w:bookmarkStart w:id="120" w:name="_Toc19793"/>
      <w:r>
        <w:rPr>
          <w:rFonts w:hint="eastAsia"/>
        </w:rPr>
        <w:t>问题反馈</w:t>
      </w:r>
      <w:bookmarkEnd w:id="120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通用中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系统设置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问题反馈</w:t>
      </w:r>
      <w:r>
        <w:rPr>
          <w:rFonts w:ascii="微软雅黑" w:hAnsi="微软雅黑" w:cs="微软雅黑" w:hint="eastAsia"/>
          <w:color w:val="404040" w:themeColor="text1" w:themeTint="BF"/>
        </w:rPr>
        <w:t>”，</w:t>
      </w:r>
      <w:r>
        <w:rPr>
          <w:rFonts w:ascii="微软雅黑" w:hAnsi="微软雅黑" w:cs="微软雅黑" w:hint="eastAsia"/>
          <w:color w:val="404040" w:themeColor="text1" w:themeTint="BF"/>
        </w:rPr>
        <w:t>进入问题反馈页面：可开启问题反馈功能，配置日志保留时长、日志存储空间的限制及日志空间预警规则等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  <w:r>
        <w:rPr>
          <w:rFonts w:ascii="微软雅黑" w:hAnsi="微软雅黑" w:cs="微软雅黑" w:hint="eastAsia"/>
          <w:color w:val="404040" w:themeColor="text1" w:themeTint="BF"/>
        </w:rPr>
        <w:t>在日志管理员中，点击“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”可添加日志管理员，点击“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”可移除管理员。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966970" cy="4022090"/>
            <wp:effectExtent l="9525" t="9525" r="14605" b="26035"/>
            <wp:docPr id="1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4022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121" w:name="_Toc6657"/>
      <w:bookmarkStart w:id="122" w:name="_Toc18047"/>
      <w:bookmarkStart w:id="123" w:name="_系统发件箱"/>
      <w:bookmarkStart w:id="124" w:name="_Toc6036"/>
      <w:r>
        <w:rPr>
          <w:rFonts w:hint="eastAsia"/>
        </w:rPr>
        <w:t>系统发件箱</w:t>
      </w:r>
      <w:bookmarkEnd w:id="121"/>
    </w:p>
    <w:bookmarkEnd w:id="122"/>
    <w:bookmarkEnd w:id="123"/>
    <w:bookmarkEnd w:id="124"/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bCs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系统设置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第三方系统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系统发件箱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进入系统发件箱页面：可配置本系统的发件箱。具体操作是：填写发件人名称、选择邮箱类型、</w:t>
      </w:r>
      <w:r>
        <w:rPr>
          <w:rFonts w:ascii="微软雅黑" w:hAnsi="微软雅黑" w:cs="微软雅黑" w:hint="eastAsia"/>
          <w:bCs/>
          <w:color w:val="404040" w:themeColor="text1" w:themeTint="BF"/>
        </w:rPr>
        <w:t>邮箱</w:t>
      </w:r>
      <w:r>
        <w:rPr>
          <w:rFonts w:ascii="微软雅黑" w:hAnsi="微软雅黑" w:cs="微软雅黑" w:hint="eastAsia"/>
          <w:bCs/>
          <w:color w:val="404040" w:themeColor="text1" w:themeTint="BF"/>
        </w:rPr>
        <w:t>信息后点击“</w:t>
      </w:r>
      <w:r>
        <w:rPr>
          <w:rFonts w:ascii="微软雅黑" w:hAnsi="微软雅黑" w:cs="微软雅黑" w:hint="eastAsia"/>
          <w:b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bCs/>
          <w:color w:val="404040" w:themeColor="text1" w:themeTint="BF"/>
        </w:rPr>
        <w:t>”。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15"/>
        </w:numPr>
        <w:spacing w:before="156" w:after="156"/>
      </w:pPr>
      <w:r>
        <w:rPr>
          <w:rFonts w:hint="eastAsia"/>
        </w:rPr>
        <w:t>未配置系统发件箱前，找回密码</w:t>
      </w:r>
      <w:r>
        <w:rPr>
          <w:rFonts w:hint="eastAsia"/>
        </w:rPr>
        <w:t>、</w:t>
      </w:r>
      <w:r>
        <w:rPr>
          <w:rFonts w:hint="eastAsia"/>
        </w:rPr>
        <w:t>邮发外链信息、邮件通知系统消息等</w:t>
      </w:r>
      <w:r>
        <w:rPr>
          <w:rFonts w:hint="eastAsia"/>
        </w:rPr>
        <w:t>将无法生效。</w:t>
      </w:r>
    </w:p>
    <w:p w:rsidR="004822F2" w:rsidRDefault="004E1876">
      <w:pPr>
        <w:pStyle w:val="ad"/>
        <w:numPr>
          <w:ilvl w:val="0"/>
          <w:numId w:val="15"/>
        </w:numPr>
        <w:spacing w:before="156" w:after="156"/>
      </w:pPr>
      <w:r>
        <w:rPr>
          <w:rFonts w:hint="eastAsia"/>
        </w:rPr>
        <w:t>系统</w:t>
      </w:r>
      <w:r>
        <w:rPr>
          <w:rFonts w:hint="eastAsia"/>
        </w:rPr>
        <w:t>内所有邮件均由此邮箱发送。</w:t>
      </w:r>
      <w:r>
        <w:rPr>
          <w:rFonts w:hint="eastAsia"/>
        </w:rPr>
        <w:t>如</w:t>
      </w:r>
      <w:r>
        <w:rPr>
          <w:rFonts w:hint="eastAsia"/>
        </w:rPr>
        <w:t>用户忘记密码时，通过找回密码功能，用户将会接收到该邮箱发出的重置密码邮件。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9865" cy="3134360"/>
            <wp:effectExtent l="9525" t="9525" r="16510" b="18415"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4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8522" w:type="dxa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547"/>
        <w:gridCol w:w="6975"/>
      </w:tblGrid>
      <w:tr w:rsidR="004822F2">
        <w:tc>
          <w:tcPr>
            <w:tcW w:w="1547" w:type="dxa"/>
            <w:tcBorders>
              <w:tl2br w:val="nil"/>
              <w:tr2bl w:val="nil"/>
            </w:tcBorders>
            <w:shd w:val="clear" w:color="auto" w:fill="4F81BD" w:themeFill="accent1"/>
          </w:tcPr>
          <w:p w:rsidR="004822F2" w:rsidRDefault="004E1876">
            <w:pPr>
              <w:snapToGrid/>
              <w:spacing w:beforeLines="30" w:before="93" w:afterLines="30" w:after="93" w:line="0" w:lineRule="atLeast"/>
              <w:jc w:val="both"/>
              <w:rPr>
                <w:rFonts w:ascii="微软雅黑" w:hAnsi="微软雅黑" w:cs="微软雅黑"/>
                <w:b/>
                <w:bCs/>
                <w:color w:val="FFFFFF" w:themeColor="background1"/>
                <w:szCs w:val="21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FFFFFF" w:themeColor="background1"/>
                <w:szCs w:val="21"/>
              </w:rPr>
              <w:t>字段</w:t>
            </w:r>
          </w:p>
        </w:tc>
        <w:tc>
          <w:tcPr>
            <w:tcW w:w="6975" w:type="dxa"/>
            <w:tcBorders>
              <w:tl2br w:val="nil"/>
              <w:tr2bl w:val="nil"/>
            </w:tcBorders>
            <w:shd w:val="clear" w:color="auto" w:fill="4F81BD" w:themeFill="accent1"/>
          </w:tcPr>
          <w:p w:rsidR="004822F2" w:rsidRDefault="004E1876">
            <w:pPr>
              <w:snapToGrid/>
              <w:spacing w:beforeLines="30" w:before="93" w:afterLines="30" w:after="93" w:line="0" w:lineRule="atLeast"/>
              <w:jc w:val="both"/>
              <w:rPr>
                <w:rFonts w:ascii="微软雅黑" w:hAnsi="微软雅黑" w:cs="微软雅黑"/>
                <w:b/>
                <w:bCs/>
                <w:color w:val="FFFFFF" w:themeColor="background1"/>
                <w:szCs w:val="21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FFFFFF" w:themeColor="background1"/>
                <w:szCs w:val="21"/>
              </w:rPr>
              <w:t>含义</w:t>
            </w:r>
          </w:p>
        </w:tc>
      </w:tr>
      <w:tr w:rsidR="004822F2">
        <w:tc>
          <w:tcPr>
            <w:tcW w:w="1547" w:type="dxa"/>
            <w:tcBorders>
              <w:tl2br w:val="nil"/>
              <w:tr2bl w:val="nil"/>
            </w:tcBorders>
            <w:shd w:val="clear" w:color="auto" w:fill="DCE6F2" w:themeFill="accent1" w:themeFillTint="32"/>
          </w:tcPr>
          <w:p w:rsidR="004822F2" w:rsidRDefault="004E1876">
            <w:pPr>
              <w:snapToGrid/>
              <w:spacing w:beforeLines="30" w:before="93" w:afterLines="30" w:after="93" w:line="0" w:lineRule="atLeast"/>
              <w:jc w:val="both"/>
              <w:rPr>
                <w:rFonts w:ascii="微软雅黑" w:hAnsi="微软雅黑" w:cs="微软雅黑"/>
                <w:color w:val="404040" w:themeColor="text1" w:themeTint="BF"/>
                <w:szCs w:val="21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发件人</w:t>
            </w:r>
          </w:p>
        </w:tc>
        <w:tc>
          <w:tcPr>
            <w:tcW w:w="6975" w:type="dxa"/>
            <w:tcBorders>
              <w:tl2br w:val="nil"/>
              <w:tr2bl w:val="nil"/>
            </w:tcBorders>
            <w:shd w:val="clear" w:color="auto" w:fill="DCE6F2" w:themeFill="accent1" w:themeFillTint="32"/>
          </w:tcPr>
          <w:p w:rsidR="004822F2" w:rsidRDefault="004E1876">
            <w:pPr>
              <w:snapToGrid/>
              <w:spacing w:beforeLines="30" w:before="93" w:afterLines="30" w:after="93" w:line="0" w:lineRule="atLeast"/>
              <w:jc w:val="both"/>
              <w:rPr>
                <w:rFonts w:ascii="微软雅黑" w:hAnsi="微软雅黑" w:cs="微软雅黑"/>
                <w:color w:val="404040" w:themeColor="text1" w:themeTint="BF"/>
                <w:szCs w:val="21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用户接收邮件时，显示在发件人处的名称。</w:t>
            </w:r>
          </w:p>
        </w:tc>
      </w:tr>
      <w:tr w:rsidR="004822F2">
        <w:tc>
          <w:tcPr>
            <w:tcW w:w="1547" w:type="dxa"/>
            <w:tcBorders>
              <w:tl2br w:val="nil"/>
              <w:tr2bl w:val="nil"/>
            </w:tcBorders>
          </w:tcPr>
          <w:p w:rsidR="004822F2" w:rsidRDefault="004E1876">
            <w:pPr>
              <w:snapToGrid/>
              <w:spacing w:beforeLines="30" w:before="93" w:afterLines="30" w:after="93" w:line="0" w:lineRule="atLeast"/>
              <w:jc w:val="both"/>
              <w:rPr>
                <w:rFonts w:ascii="微软雅黑" w:hAnsi="微软雅黑" w:cs="微软雅黑"/>
                <w:color w:val="404040" w:themeColor="text1" w:themeTint="BF"/>
                <w:szCs w:val="21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SMTP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地址</w:t>
            </w:r>
          </w:p>
        </w:tc>
        <w:tc>
          <w:tcPr>
            <w:tcW w:w="6975" w:type="dxa"/>
            <w:tcBorders>
              <w:tl2br w:val="nil"/>
              <w:tr2bl w:val="nil"/>
            </w:tcBorders>
          </w:tcPr>
          <w:p w:rsidR="004822F2" w:rsidRDefault="004E1876">
            <w:pPr>
              <w:snapToGrid/>
              <w:spacing w:beforeLines="30" w:before="93" w:afterLines="30" w:after="93" w:line="0" w:lineRule="atLeast"/>
              <w:jc w:val="both"/>
              <w:rPr>
                <w:rFonts w:ascii="微软雅黑" w:hAnsi="微软雅黑" w:cs="微软雅黑"/>
                <w:color w:val="404040" w:themeColor="text1" w:themeTint="BF"/>
                <w:szCs w:val="21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填写邮箱的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SMTP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地址，如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QQ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邮箱为：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smtp.qq.com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。</w:t>
            </w:r>
          </w:p>
        </w:tc>
      </w:tr>
      <w:tr w:rsidR="004822F2">
        <w:tc>
          <w:tcPr>
            <w:tcW w:w="1547" w:type="dxa"/>
            <w:tcBorders>
              <w:tl2br w:val="nil"/>
              <w:tr2bl w:val="nil"/>
            </w:tcBorders>
            <w:shd w:val="clear" w:color="auto" w:fill="DCE6F2" w:themeFill="accent1" w:themeFillTint="32"/>
          </w:tcPr>
          <w:p w:rsidR="004822F2" w:rsidRDefault="004E1876">
            <w:pPr>
              <w:snapToGrid/>
              <w:spacing w:beforeLines="30" w:before="93" w:afterLines="30" w:after="93" w:line="0" w:lineRule="atLeast"/>
              <w:jc w:val="both"/>
              <w:rPr>
                <w:rFonts w:ascii="微软雅黑" w:hAnsi="微软雅黑" w:cs="微软雅黑"/>
                <w:color w:val="404040" w:themeColor="text1" w:themeTint="BF"/>
                <w:szCs w:val="21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安全连接</w:t>
            </w:r>
          </w:p>
        </w:tc>
        <w:tc>
          <w:tcPr>
            <w:tcW w:w="6975" w:type="dxa"/>
            <w:tcBorders>
              <w:tl2br w:val="nil"/>
              <w:tr2bl w:val="nil"/>
            </w:tcBorders>
            <w:shd w:val="clear" w:color="auto" w:fill="DCE6F2" w:themeFill="accent1" w:themeFillTint="32"/>
          </w:tcPr>
          <w:p w:rsidR="004822F2" w:rsidRDefault="004E1876">
            <w:pPr>
              <w:snapToGrid/>
              <w:spacing w:beforeLines="30" w:before="93" w:afterLines="30" w:after="93" w:line="0" w:lineRule="atLeast"/>
              <w:jc w:val="both"/>
              <w:rPr>
                <w:rFonts w:ascii="微软雅黑" w:hAnsi="微软雅黑" w:cs="微软雅黑"/>
                <w:color w:val="404040" w:themeColor="text1" w:themeTint="BF"/>
                <w:szCs w:val="21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选择链接方式，常用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SSL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。</w:t>
            </w:r>
          </w:p>
        </w:tc>
      </w:tr>
      <w:tr w:rsidR="004822F2">
        <w:tc>
          <w:tcPr>
            <w:tcW w:w="1547" w:type="dxa"/>
            <w:tcBorders>
              <w:tl2br w:val="nil"/>
              <w:tr2bl w:val="nil"/>
            </w:tcBorders>
          </w:tcPr>
          <w:p w:rsidR="004822F2" w:rsidRDefault="004E1876">
            <w:pPr>
              <w:snapToGrid/>
              <w:spacing w:beforeLines="30" w:before="93" w:afterLines="30" w:after="93" w:line="0" w:lineRule="atLeast"/>
              <w:jc w:val="both"/>
              <w:rPr>
                <w:rFonts w:ascii="微软雅黑" w:hAnsi="微软雅黑" w:cs="微软雅黑"/>
                <w:color w:val="404040" w:themeColor="text1" w:themeTint="BF"/>
                <w:szCs w:val="21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发送端口</w:t>
            </w:r>
          </w:p>
        </w:tc>
        <w:tc>
          <w:tcPr>
            <w:tcW w:w="6975" w:type="dxa"/>
            <w:tcBorders>
              <w:tl2br w:val="nil"/>
              <w:tr2bl w:val="nil"/>
            </w:tcBorders>
          </w:tcPr>
          <w:p w:rsidR="004822F2" w:rsidRDefault="004E1876">
            <w:pPr>
              <w:snapToGrid/>
              <w:spacing w:beforeLines="30" w:before="93" w:afterLines="30" w:after="93" w:line="0" w:lineRule="atLeast"/>
              <w:jc w:val="both"/>
              <w:rPr>
                <w:rFonts w:ascii="微软雅黑" w:hAnsi="微软雅黑" w:cs="微软雅黑"/>
                <w:color w:val="404040" w:themeColor="text1" w:themeTint="BF"/>
                <w:szCs w:val="21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填写端口号，如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SSL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一般为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465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，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TLS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一般为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25.</w:t>
            </w:r>
          </w:p>
        </w:tc>
      </w:tr>
      <w:tr w:rsidR="004822F2">
        <w:tc>
          <w:tcPr>
            <w:tcW w:w="1547" w:type="dxa"/>
            <w:tcBorders>
              <w:tl2br w:val="nil"/>
              <w:tr2bl w:val="nil"/>
            </w:tcBorders>
            <w:shd w:val="clear" w:color="auto" w:fill="DCE6F2" w:themeFill="accent1" w:themeFillTint="32"/>
          </w:tcPr>
          <w:p w:rsidR="004822F2" w:rsidRDefault="004E1876">
            <w:pPr>
              <w:snapToGrid/>
              <w:spacing w:beforeLines="30" w:before="93" w:afterLines="30" w:after="93" w:line="0" w:lineRule="atLeast"/>
              <w:jc w:val="both"/>
              <w:rPr>
                <w:rFonts w:ascii="微软雅黑" w:hAnsi="微软雅黑" w:cs="微软雅黑"/>
                <w:color w:val="404040" w:themeColor="text1" w:themeTint="BF"/>
                <w:szCs w:val="21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邮箱帐号</w:t>
            </w:r>
          </w:p>
        </w:tc>
        <w:tc>
          <w:tcPr>
            <w:tcW w:w="6975" w:type="dxa"/>
            <w:tcBorders>
              <w:tl2br w:val="nil"/>
              <w:tr2bl w:val="nil"/>
            </w:tcBorders>
            <w:shd w:val="clear" w:color="auto" w:fill="DCE6F2" w:themeFill="accent1" w:themeFillTint="32"/>
          </w:tcPr>
          <w:p w:rsidR="004822F2" w:rsidRDefault="004E1876">
            <w:pPr>
              <w:snapToGrid/>
              <w:spacing w:beforeLines="30" w:before="93" w:afterLines="30" w:after="93" w:line="0" w:lineRule="atLeast"/>
              <w:jc w:val="both"/>
              <w:rPr>
                <w:rFonts w:ascii="微软雅黑" w:hAnsi="微软雅黑" w:cs="微软雅黑"/>
                <w:color w:val="404040" w:themeColor="text1" w:themeTint="BF"/>
                <w:szCs w:val="21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填写邮箱地址。</w:t>
            </w:r>
          </w:p>
        </w:tc>
      </w:tr>
      <w:tr w:rsidR="004822F2">
        <w:tc>
          <w:tcPr>
            <w:tcW w:w="1547" w:type="dxa"/>
            <w:tcBorders>
              <w:tl2br w:val="nil"/>
              <w:tr2bl w:val="nil"/>
            </w:tcBorders>
          </w:tcPr>
          <w:p w:rsidR="004822F2" w:rsidRDefault="004E1876">
            <w:pPr>
              <w:snapToGrid/>
              <w:spacing w:beforeLines="30" w:before="93" w:afterLines="30" w:after="93" w:line="0" w:lineRule="atLeast"/>
              <w:jc w:val="both"/>
              <w:rPr>
                <w:rFonts w:ascii="微软雅黑" w:hAnsi="微软雅黑" w:cs="微软雅黑"/>
                <w:color w:val="404040" w:themeColor="text1" w:themeTint="BF"/>
                <w:szCs w:val="21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邮箱密码</w:t>
            </w:r>
          </w:p>
        </w:tc>
        <w:tc>
          <w:tcPr>
            <w:tcW w:w="6975" w:type="dxa"/>
            <w:tcBorders>
              <w:tl2br w:val="nil"/>
              <w:tr2bl w:val="nil"/>
            </w:tcBorders>
          </w:tcPr>
          <w:p w:rsidR="004822F2" w:rsidRDefault="004E1876">
            <w:pPr>
              <w:snapToGrid/>
              <w:spacing w:beforeLines="30" w:before="93" w:afterLines="30" w:after="93" w:line="0" w:lineRule="atLeast"/>
              <w:jc w:val="both"/>
              <w:rPr>
                <w:rFonts w:ascii="微软雅黑" w:hAnsi="微软雅黑" w:cs="微软雅黑"/>
                <w:color w:val="404040" w:themeColor="text1" w:themeTint="BF"/>
                <w:szCs w:val="21"/>
              </w:rPr>
            </w:pP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填写授权码（非邮箱登录密码）。具体操作是：登录邮箱后，在设置中开启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SMTP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服务器，并配置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/</w:t>
            </w:r>
            <w:r>
              <w:rPr>
                <w:rFonts w:ascii="微软雅黑" w:hAnsi="微软雅黑" w:cs="微软雅黑" w:hint="eastAsia"/>
                <w:color w:val="404040" w:themeColor="text1" w:themeTint="BF"/>
                <w:szCs w:val="21"/>
              </w:rPr>
              <w:t>按步骤获取授权码。</w:t>
            </w:r>
          </w:p>
        </w:tc>
      </w:tr>
    </w:tbl>
    <w:p w:rsidR="004822F2" w:rsidRDefault="004E1876">
      <w:pPr>
        <w:pStyle w:val="1"/>
        <w:spacing w:before="312" w:after="312"/>
      </w:pPr>
      <w:bookmarkStart w:id="125" w:name="_Toc4365"/>
      <w:bookmarkStart w:id="126" w:name="_Toc12830"/>
      <w:bookmarkStart w:id="127" w:name="_Toc10200"/>
      <w:bookmarkStart w:id="128" w:name="_Toc490832627"/>
      <w:bookmarkStart w:id="129" w:name="_Toc492279349"/>
      <w:bookmarkStart w:id="130" w:name="_Toc490838014"/>
      <w:bookmarkStart w:id="131" w:name="_Toc2954"/>
      <w:bookmarkStart w:id="132" w:name="_Toc490150046"/>
      <w:bookmarkStart w:id="133" w:name="_Toc19480"/>
      <w:bookmarkStart w:id="134" w:name="_Toc460355111"/>
      <w:bookmarkStart w:id="135" w:name="_Toc453772170"/>
      <w:bookmarkStart w:id="136" w:name="_Toc455571060"/>
      <w:r>
        <w:rPr>
          <w:rFonts w:hint="eastAsia"/>
        </w:rPr>
        <w:t>统计</w:t>
      </w:r>
      <w:bookmarkEnd w:id="125"/>
      <w:bookmarkEnd w:id="126"/>
      <w:r>
        <w:rPr>
          <w:rFonts w:hint="eastAsia"/>
        </w:rPr>
        <w:t>概况</w:t>
      </w:r>
      <w:bookmarkEnd w:id="127"/>
    </w:p>
    <w:p w:rsidR="004822F2" w:rsidRDefault="004E1876">
      <w:pPr>
        <w:snapToGrid/>
        <w:spacing w:before="156" w:after="156"/>
        <w:rPr>
          <w:rFonts w:ascii="微软雅黑" w:hAnsi="微软雅黑" w:cs="微软雅黑"/>
          <w:bCs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统计概况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进入统计概况页面：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可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以查看系统的文件统计、人员统计、部门操作统计和人员操作统计信息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086350" cy="2833370"/>
            <wp:effectExtent l="9525" t="9525" r="9525" b="14605"/>
            <wp:docPr id="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33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137" w:name="_Toc23055"/>
      <w:bookmarkStart w:id="138" w:name="_Toc26866"/>
      <w:bookmarkStart w:id="139" w:name="_Toc12089"/>
      <w:bookmarkStart w:id="140" w:name="_Toc28660"/>
      <w:r>
        <w:rPr>
          <w:rFonts w:hint="eastAsia"/>
        </w:rPr>
        <w:t>统计报表</w:t>
      </w:r>
      <w:bookmarkEnd w:id="137"/>
    </w:p>
    <w:p w:rsidR="004822F2" w:rsidRDefault="004E1876">
      <w:pPr>
        <w:pStyle w:val="2"/>
        <w:spacing w:before="312" w:after="312"/>
      </w:pPr>
      <w:bookmarkStart w:id="141" w:name="_Toc18921"/>
      <w:r>
        <w:rPr>
          <w:rFonts w:hint="eastAsia"/>
        </w:rPr>
        <w:t>空间容量</w:t>
      </w:r>
      <w:bookmarkEnd w:id="141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通用中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统计报表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空间容量</w:t>
      </w:r>
      <w:r>
        <w:rPr>
          <w:rFonts w:ascii="微软雅黑" w:hAnsi="微软雅黑" w:cs="微软雅黑" w:hint="eastAsia"/>
          <w:color w:val="404040" w:themeColor="text1" w:themeTint="BF"/>
        </w:rPr>
        <w:t>”，</w:t>
      </w:r>
      <w:r>
        <w:rPr>
          <w:rFonts w:ascii="微软雅黑" w:hAnsi="微软雅黑" w:cs="微软雅黑" w:hint="eastAsia"/>
          <w:color w:val="404040" w:themeColor="text1" w:themeTint="BF"/>
        </w:rPr>
        <w:t>进入空间容量页面：</w:t>
      </w:r>
      <w:r>
        <w:rPr>
          <w:rFonts w:ascii="微软雅黑" w:hAnsi="微软雅黑" w:cs="微软雅黑" w:hint="eastAsia"/>
          <w:color w:val="404040" w:themeColor="text1" w:themeTint="BF"/>
        </w:rPr>
        <w:t>可</w:t>
      </w:r>
      <w:r>
        <w:rPr>
          <w:rFonts w:ascii="微软雅黑" w:hAnsi="微软雅黑" w:cs="微软雅黑" w:hint="eastAsia"/>
          <w:color w:val="404040" w:themeColor="text1" w:themeTint="BF"/>
        </w:rPr>
        <w:t>以查看服务器容量使用情况、文件数量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容量占比图表分析、以及容量变化趋势分析；在部门空间、个人空间、公共目录页面还可查看已分配量、已使用量、剩余量、文件夹数、文件数使用占比、所属部门等信息的详细分析，支持导出统计报表。</w:t>
      </w:r>
    </w:p>
    <w:p w:rsidR="004822F2" w:rsidRDefault="004E1876">
      <w:pPr>
        <w:pStyle w:val="ab"/>
        <w:spacing w:before="312" w:after="312"/>
        <w:rPr>
          <w:color w:val="404040" w:themeColor="text1" w:themeTint="BF"/>
        </w:rPr>
      </w:pPr>
      <w:r>
        <w:rPr>
          <w:rFonts w:hint="eastAsia"/>
          <w:noProof/>
          <w:color w:val="404040" w:themeColor="text1" w:themeTint="BF"/>
        </w:rPr>
        <w:drawing>
          <wp:inline distT="0" distB="0" distL="114300" distR="114300">
            <wp:extent cx="5054600" cy="2944495"/>
            <wp:effectExtent l="9525" t="9525" r="22225" b="17780"/>
            <wp:docPr id="1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944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42" w:name="_Toc22987"/>
      <w:r>
        <w:rPr>
          <w:rFonts w:hint="eastAsia"/>
        </w:rPr>
        <w:t>用户操作</w:t>
      </w:r>
      <w:bookmarkEnd w:id="142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在通用中点击“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统计报表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用户操作</w:t>
      </w:r>
      <w:r>
        <w:rPr>
          <w:rFonts w:ascii="微软雅黑" w:hAnsi="微软雅黑" w:cs="微软雅黑" w:hint="eastAsia"/>
          <w:color w:val="404040" w:themeColor="text1" w:themeTint="BF"/>
        </w:rPr>
        <w:t>”，进入用户操作页面：在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用户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访问趋势界面</w:t>
      </w:r>
      <w:r>
        <w:rPr>
          <w:rFonts w:ascii="微软雅黑" w:hAnsi="微软雅黑" w:cs="微软雅黑" w:hint="eastAsia"/>
          <w:color w:val="404040" w:themeColor="text1" w:themeTint="BF"/>
        </w:rPr>
        <w:t>，可查看用户授权情况、部门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职位数量统计、用户状态占比图表分析以及用户访问趋势分析；在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操作趋势</w:t>
      </w:r>
      <w:r>
        <w:rPr>
          <w:rFonts w:ascii="微软雅黑" w:hAnsi="微软雅黑" w:cs="微软雅黑" w:hint="eastAsia"/>
          <w:color w:val="404040" w:themeColor="text1" w:themeTint="BF"/>
        </w:rPr>
        <w:t>界面，可查看操作总数，按用户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部门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总体操作次数等维度进行图表形式的统计分析，可按操作</w:t>
      </w:r>
      <w:r>
        <w:rPr>
          <w:rFonts w:ascii="微软雅黑" w:hAnsi="微软雅黑" w:cs="微软雅黑" w:hint="eastAsia"/>
          <w:color w:val="404040" w:themeColor="text1" w:themeTint="BF"/>
        </w:rPr>
        <w:t>(</w:t>
      </w:r>
      <w:r>
        <w:rPr>
          <w:rFonts w:ascii="微软雅黑" w:hAnsi="微软雅黑" w:cs="微软雅黑" w:hint="eastAsia"/>
          <w:color w:val="404040" w:themeColor="text1" w:themeTint="BF"/>
        </w:rPr>
        <w:t>新增、预览下载、修改、创建外链、删除</w:t>
      </w:r>
      <w:r>
        <w:rPr>
          <w:rFonts w:ascii="微软雅黑" w:hAnsi="微软雅黑" w:cs="微软雅黑" w:hint="eastAsia"/>
          <w:color w:val="404040" w:themeColor="text1" w:themeTint="BF"/>
        </w:rPr>
        <w:t xml:space="preserve">) </w:t>
      </w:r>
      <w:r>
        <w:rPr>
          <w:rFonts w:ascii="微软雅黑" w:hAnsi="微软雅黑" w:cs="微软雅黑" w:hint="eastAsia"/>
          <w:color w:val="404040" w:themeColor="text1" w:themeTint="BF"/>
        </w:rPr>
        <w:t>及时间筛选，导出统计报表。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792980" cy="2791460"/>
            <wp:effectExtent l="9525" t="9525" r="17145" b="18415"/>
            <wp:docPr id="1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791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43" w:name="_Toc29446"/>
      <w:r>
        <w:rPr>
          <w:rFonts w:hint="eastAsia"/>
        </w:rPr>
        <w:t>文件使用</w:t>
      </w:r>
      <w:bookmarkEnd w:id="143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在通用中点击“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统计报表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文件使用</w:t>
      </w:r>
      <w:r>
        <w:rPr>
          <w:rFonts w:ascii="微软雅黑" w:hAnsi="微软雅黑" w:cs="微软雅黑" w:hint="eastAsia"/>
          <w:color w:val="404040" w:themeColor="text1" w:themeTint="BF"/>
        </w:rPr>
        <w:t>”，进入用户文件使用页面：可查看文件热度统计，展示排列前十的热门文件。支持按照文件范围、时间筛选，导出统计报表。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875530" cy="2700020"/>
            <wp:effectExtent l="9525" t="9525" r="10795" b="14605"/>
            <wp:docPr id="1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144" w:name="_Toc22309"/>
      <w:r>
        <w:rPr>
          <w:rFonts w:hint="eastAsia"/>
        </w:rPr>
        <w:t>统计分析</w:t>
      </w:r>
      <w:bookmarkEnd w:id="144"/>
    </w:p>
    <w:p w:rsidR="004822F2" w:rsidRDefault="004E1876">
      <w:pPr>
        <w:pStyle w:val="2"/>
        <w:spacing w:before="312" w:after="312"/>
      </w:pPr>
      <w:bookmarkStart w:id="145" w:name="_Toc15366"/>
      <w:r>
        <w:rPr>
          <w:rFonts w:hint="eastAsia"/>
        </w:rPr>
        <w:t>用户空间统计</w:t>
      </w:r>
      <w:bookmarkEnd w:id="138"/>
      <w:bookmarkEnd w:id="139"/>
      <w:bookmarkEnd w:id="140"/>
      <w:bookmarkEnd w:id="145"/>
    </w:p>
    <w:p w:rsidR="004822F2" w:rsidRDefault="004E1876">
      <w:pPr>
        <w:pStyle w:val="40"/>
        <w:snapToGrid/>
        <w:spacing w:before="156" w:after="156" w:line="480" w:lineRule="exact"/>
        <w:ind w:firstLine="0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统计分析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用户空间统计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，进入用户空间统计页面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可查看指定范围内部门或人员的限定总容量、个人空间总容量、使用率等，支持修改单个用户的限定容量。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3675" cy="2095500"/>
            <wp:effectExtent l="9525" t="9525" r="12700" b="9525"/>
            <wp:docPr id="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46" w:name="_Toc13923"/>
      <w:bookmarkStart w:id="147" w:name="_Toc14232"/>
      <w:bookmarkStart w:id="148" w:name="_Toc23675"/>
      <w:bookmarkStart w:id="149" w:name="_Toc20413"/>
      <w:r>
        <w:rPr>
          <w:rFonts w:hint="eastAsia"/>
        </w:rPr>
        <w:t>文件版本统计</w:t>
      </w:r>
      <w:bookmarkEnd w:id="146"/>
      <w:bookmarkEnd w:id="147"/>
    </w:p>
    <w:p w:rsidR="004822F2" w:rsidRDefault="004E1876">
      <w:pPr>
        <w:pStyle w:val="40"/>
        <w:snapToGrid/>
        <w:spacing w:before="156" w:after="156" w:line="480" w:lineRule="exact"/>
        <w:ind w:firstLine="0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统计分析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文件版本统计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，进入文件版本统计页面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可查看当前服务器的文件总数、文件版本总数、版本平均值、修改总人数等。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9865" cy="1961515"/>
            <wp:effectExtent l="9525" t="9525" r="16510" b="10160"/>
            <wp:docPr id="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1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50" w:name="_Toc14710"/>
      <w:bookmarkStart w:id="151" w:name="_Toc27766"/>
      <w:r>
        <w:rPr>
          <w:rFonts w:hint="eastAsia"/>
        </w:rPr>
        <w:t>文件空间统计</w:t>
      </w:r>
      <w:bookmarkEnd w:id="148"/>
      <w:bookmarkEnd w:id="149"/>
      <w:bookmarkEnd w:id="150"/>
      <w:bookmarkEnd w:id="151"/>
    </w:p>
    <w:p w:rsidR="004822F2" w:rsidRDefault="004E1876">
      <w:pPr>
        <w:pStyle w:val="40"/>
        <w:snapToGrid/>
        <w:spacing w:before="156" w:after="156" w:line="480" w:lineRule="exact"/>
        <w:ind w:firstLine="0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统计分析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文件空间统计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，进入文件空间统计页面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可查看指定目录及其子目录的容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量详情：包含的文件夹或文件总数；容量使用情况；文件分类详情及占比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3515" cy="2547620"/>
            <wp:effectExtent l="9525" t="9525" r="22860" b="14605"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7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152" w:name="_Toc9358"/>
      <w:bookmarkStart w:id="153" w:name="_Toc6308"/>
      <w:bookmarkStart w:id="154" w:name="_Toc26309"/>
      <w:r>
        <w:rPr>
          <w:rFonts w:hint="eastAsia"/>
        </w:rPr>
        <w:t>日志审计</w:t>
      </w:r>
      <w:bookmarkEnd w:id="152"/>
    </w:p>
    <w:p w:rsidR="004822F2" w:rsidRDefault="004E1876">
      <w:pPr>
        <w:pStyle w:val="2"/>
        <w:spacing w:before="312" w:after="312"/>
      </w:pPr>
      <w:bookmarkStart w:id="155" w:name="_Toc20446"/>
      <w:r>
        <w:rPr>
          <w:rFonts w:hint="eastAsia"/>
        </w:rPr>
        <w:t>登录日志</w:t>
      </w:r>
      <w:bookmarkEnd w:id="153"/>
      <w:bookmarkEnd w:id="154"/>
      <w:bookmarkEnd w:id="155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bCs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通用中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日志审计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登录日志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bCs/>
          <w:color w:val="404040" w:themeColor="text1" w:themeTint="BF"/>
        </w:rPr>
        <w:t>进入登录日志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bCs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可查看指定范围内帐号的登录日志</w:t>
      </w:r>
      <w:r>
        <w:rPr>
          <w:rFonts w:ascii="微软雅黑" w:hAnsi="微软雅黑" w:cs="微软雅黑" w:hint="eastAsia"/>
          <w:bCs/>
          <w:color w:val="404040" w:themeColor="text1" w:themeTint="BF"/>
        </w:rPr>
        <w:t>，根据操作类型、时间段进行筛选，点击“</w:t>
      </w:r>
      <w:r>
        <w:rPr>
          <w:rFonts w:ascii="微软雅黑" w:hAnsi="微软雅黑" w:cs="微软雅黑" w:hint="eastAsia"/>
          <w:b/>
          <w:color w:val="404040" w:themeColor="text1" w:themeTint="BF"/>
        </w:rPr>
        <w:t>导出日志</w:t>
      </w:r>
      <w:r>
        <w:rPr>
          <w:rFonts w:ascii="微软雅黑" w:hAnsi="微软雅黑" w:cs="微软雅黑" w:hint="eastAsia"/>
          <w:bCs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可导出当前范围内的登录</w:t>
      </w:r>
      <w:r>
        <w:rPr>
          <w:rFonts w:ascii="微软雅黑" w:hAnsi="微软雅黑" w:cs="微软雅黑" w:hint="eastAsia"/>
          <w:bCs/>
          <w:color w:val="404040" w:themeColor="text1" w:themeTint="BF"/>
        </w:rPr>
        <w:t>日志。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64785" cy="1219200"/>
            <wp:effectExtent l="9525" t="9525" r="21590" b="9525"/>
            <wp:docPr id="18" name="图片 18" descr="2020-07-26_20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0-07-26_20300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19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56" w:name="_Toc19930"/>
      <w:bookmarkStart w:id="157" w:name="_Toc19871"/>
      <w:bookmarkStart w:id="158" w:name="_Toc3092"/>
      <w:r>
        <w:rPr>
          <w:rFonts w:hint="eastAsia"/>
        </w:rPr>
        <w:t>操作日志</w:t>
      </w:r>
      <w:bookmarkEnd w:id="156"/>
      <w:bookmarkEnd w:id="157"/>
      <w:bookmarkEnd w:id="158"/>
    </w:p>
    <w:p w:rsidR="004822F2" w:rsidRDefault="004E1876">
      <w:pPr>
        <w:spacing w:before="156" w:after="156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在</w:t>
      </w:r>
      <w:r>
        <w:rPr>
          <w:rFonts w:hint="eastAsia"/>
          <w:color w:val="404040" w:themeColor="text1" w:themeTint="BF"/>
        </w:rPr>
        <w:t>通用中</w:t>
      </w:r>
      <w:r>
        <w:rPr>
          <w:rFonts w:hint="eastAsia"/>
          <w:color w:val="404040" w:themeColor="text1" w:themeTint="BF"/>
        </w:rPr>
        <w:t>点击“</w:t>
      </w:r>
      <w:r>
        <w:rPr>
          <w:rFonts w:hint="eastAsia"/>
          <w:b/>
          <w:bCs/>
          <w:color w:val="404040" w:themeColor="text1" w:themeTint="BF"/>
        </w:rPr>
        <w:t>日志审计</w:t>
      </w:r>
      <w:r>
        <w:rPr>
          <w:rFonts w:hint="eastAsia"/>
          <w:b/>
          <w:bCs/>
          <w:color w:val="404040" w:themeColor="text1" w:themeTint="BF"/>
        </w:rPr>
        <w:t>&gt;</w:t>
      </w:r>
      <w:r>
        <w:rPr>
          <w:rFonts w:hint="eastAsia"/>
          <w:b/>
          <w:bCs/>
          <w:color w:val="404040" w:themeColor="text1" w:themeTint="BF"/>
        </w:rPr>
        <w:t>操作日志</w:t>
      </w:r>
      <w:r>
        <w:rPr>
          <w:rFonts w:hint="eastAsia"/>
          <w:color w:val="404040" w:themeColor="text1" w:themeTint="BF"/>
        </w:rPr>
        <w:t>”，进入操作日志页面</w:t>
      </w:r>
      <w:r>
        <w:rPr>
          <w:rFonts w:hint="eastAsia"/>
          <w:color w:val="404040" w:themeColor="text1" w:themeTint="BF"/>
        </w:rPr>
        <w:t>：</w:t>
      </w:r>
      <w:r>
        <w:rPr>
          <w:rFonts w:hint="eastAsia"/>
          <w:color w:val="404040" w:themeColor="text1" w:themeTint="BF"/>
        </w:rPr>
        <w:t>可查看指定范围内帐号的文件操作日志，根据关键字、时间段、操作类型进行筛选，点击“导出日志”可导出当前范围内的操作日志。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64785" cy="1052830"/>
            <wp:effectExtent l="9525" t="9525" r="21590" b="23495"/>
            <wp:docPr id="16" name="图片 16" descr="2020-07-26_20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0-07-26_20331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52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59" w:name="_Toc22188"/>
      <w:bookmarkStart w:id="160" w:name="_Toc544"/>
      <w:bookmarkStart w:id="161" w:name="_Toc12855"/>
      <w:r>
        <w:rPr>
          <w:rFonts w:hint="eastAsia"/>
        </w:rPr>
        <w:t>管理日志</w:t>
      </w:r>
      <w:bookmarkEnd w:id="159"/>
      <w:bookmarkEnd w:id="160"/>
      <w:bookmarkEnd w:id="161"/>
    </w:p>
    <w:p w:rsidR="004822F2" w:rsidRDefault="004E1876">
      <w:pPr>
        <w:spacing w:before="156" w:after="156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在</w:t>
      </w:r>
      <w:r>
        <w:rPr>
          <w:rFonts w:hint="eastAsia"/>
          <w:color w:val="404040" w:themeColor="text1" w:themeTint="BF"/>
        </w:rPr>
        <w:t>通用中</w:t>
      </w:r>
      <w:r>
        <w:rPr>
          <w:rFonts w:hint="eastAsia"/>
          <w:color w:val="404040" w:themeColor="text1" w:themeTint="BF"/>
        </w:rPr>
        <w:t>点击“</w:t>
      </w:r>
      <w:r>
        <w:rPr>
          <w:rFonts w:hint="eastAsia"/>
          <w:b/>
          <w:bCs/>
          <w:color w:val="404040" w:themeColor="text1" w:themeTint="BF"/>
        </w:rPr>
        <w:t>日志审计</w:t>
      </w:r>
      <w:r>
        <w:rPr>
          <w:rFonts w:hint="eastAsia"/>
          <w:b/>
          <w:bCs/>
          <w:color w:val="404040" w:themeColor="text1" w:themeTint="BF"/>
        </w:rPr>
        <w:t>&gt;</w:t>
      </w:r>
      <w:r>
        <w:rPr>
          <w:rFonts w:hint="eastAsia"/>
          <w:b/>
          <w:bCs/>
          <w:color w:val="404040" w:themeColor="text1" w:themeTint="BF"/>
        </w:rPr>
        <w:t>管理日志</w:t>
      </w:r>
      <w:r>
        <w:rPr>
          <w:rFonts w:hint="eastAsia"/>
          <w:color w:val="404040" w:themeColor="text1" w:themeTint="BF"/>
        </w:rPr>
        <w:t>”，进入管理日志页面</w:t>
      </w:r>
      <w:r>
        <w:rPr>
          <w:rFonts w:hint="eastAsia"/>
          <w:color w:val="404040" w:themeColor="text1" w:themeTint="BF"/>
        </w:rPr>
        <w:t>：</w:t>
      </w:r>
      <w:r>
        <w:rPr>
          <w:rFonts w:hint="eastAsia"/>
          <w:color w:val="404040" w:themeColor="text1" w:themeTint="BF"/>
        </w:rPr>
        <w:t>可查看指定范围内管理员的管理日志，根据操作类型、时间段进行筛选，点击“导出日志”可导出当前范围内的管理日志。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67960" cy="1203325"/>
            <wp:effectExtent l="9525" t="9525" r="18415" b="25400"/>
            <wp:docPr id="24" name="图片 24" descr="2020-07-26_20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0-07-26_20335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03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162" w:name="_Toc12268"/>
      <w:r>
        <w:rPr>
          <w:rFonts w:hint="eastAsia"/>
        </w:rPr>
        <w:t>账号安全</w:t>
      </w:r>
      <w:bookmarkEnd w:id="162"/>
    </w:p>
    <w:p w:rsidR="004822F2" w:rsidRDefault="004E1876">
      <w:pPr>
        <w:pStyle w:val="2"/>
        <w:spacing w:before="312" w:after="312"/>
      </w:pPr>
      <w:bookmarkStart w:id="163" w:name="_Toc9503"/>
      <w:bookmarkStart w:id="164" w:name="_密码与个人信息"/>
      <w:r>
        <w:rPr>
          <w:rFonts w:hint="eastAsia"/>
        </w:rPr>
        <w:t>密码与个人信息</w:t>
      </w:r>
      <w:bookmarkEnd w:id="163"/>
    </w:p>
    <w:bookmarkEnd w:id="164"/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帐号安全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密码与个人信息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密码与个人信息页面：可设置是否强制用户首次登录更改密码、是否禁止密码与帐号一致、密码有效期、密码强度、密码错误多次后自动锁定帐号的策略、强制用户填写个人信息的策略、隐藏性别等。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69230" cy="3682365"/>
            <wp:effectExtent l="9525" t="9525" r="17145" b="22860"/>
            <wp:docPr id="1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82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65" w:name="_Toc32390"/>
      <w:r>
        <w:rPr>
          <w:rFonts w:hint="eastAsia"/>
        </w:rPr>
        <w:t>解锁帐号</w:t>
      </w:r>
      <w:bookmarkEnd w:id="165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bookmarkStart w:id="166" w:name="_Toc2380"/>
      <w:bookmarkStart w:id="167" w:name="_Toc5432"/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帐号安全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解锁帐号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解锁帐号页面：管理员可查看当前被锁定的帐号，选中账号后点击“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解锁</w:t>
      </w:r>
      <w:r>
        <w:rPr>
          <w:rFonts w:ascii="微软雅黑" w:hAnsi="微软雅黑" w:cs="微软雅黑" w:hint="eastAsia"/>
          <w:color w:val="404040" w:themeColor="text1" w:themeTint="BF"/>
        </w:rPr>
        <w:t>”可解锁指定帐号，点击“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解锁全部</w:t>
      </w:r>
      <w:r>
        <w:rPr>
          <w:rFonts w:ascii="微软雅黑" w:hAnsi="微软雅黑" w:cs="微软雅黑" w:hint="eastAsia"/>
          <w:color w:val="404040" w:themeColor="text1" w:themeTint="BF"/>
        </w:rPr>
        <w:t>”可解锁所有帐号，点击“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修改锁定策略</w:t>
      </w:r>
      <w:r>
        <w:rPr>
          <w:rFonts w:ascii="微软雅黑" w:hAnsi="微软雅黑" w:cs="微软雅黑" w:hint="eastAsia"/>
          <w:color w:val="404040" w:themeColor="text1" w:themeTint="BF"/>
        </w:rPr>
        <w:t>”界面返回“</w:t>
      </w:r>
      <w:hyperlink w:anchor="_密码与个人信息" w:history="1">
        <w:r>
          <w:rPr>
            <w:rStyle w:val="aa"/>
            <w:rFonts w:ascii="微软雅黑" w:hAnsi="微软雅黑" w:cs="微软雅黑" w:hint="eastAsia"/>
            <w:color w:val="0000FF"/>
          </w:rPr>
          <w:t>密码与个人信息</w:t>
        </w:r>
      </w:hyperlink>
      <w:r>
        <w:rPr>
          <w:rFonts w:ascii="微软雅黑" w:hAnsi="微软雅黑" w:cs="微软雅黑" w:hint="eastAsia"/>
          <w:color w:val="404040" w:themeColor="text1" w:themeTint="BF"/>
        </w:rPr>
        <w:t>”设置模块。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73040" cy="1906905"/>
            <wp:effectExtent l="9525" t="9525" r="13335" b="26670"/>
            <wp:docPr id="8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6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168" w:name="_Toc31619"/>
      <w:r>
        <w:rPr>
          <w:rFonts w:hint="eastAsia"/>
        </w:rPr>
        <w:t>登录限制</w:t>
      </w:r>
      <w:bookmarkEnd w:id="168"/>
    </w:p>
    <w:p w:rsidR="004822F2" w:rsidRDefault="004E1876">
      <w:pPr>
        <w:pStyle w:val="2"/>
        <w:spacing w:before="312" w:after="312"/>
      </w:pPr>
      <w:bookmarkStart w:id="169" w:name="_Toc3173"/>
      <w:r>
        <w:rPr>
          <w:rFonts w:hint="eastAsia"/>
        </w:rPr>
        <w:t>客户端登录限制</w:t>
      </w:r>
      <w:bookmarkEnd w:id="166"/>
      <w:bookmarkEnd w:id="167"/>
      <w:bookmarkEnd w:id="169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登录限制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客户端登录限制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，进入客户端登录限制页面</w:t>
      </w:r>
      <w:r>
        <w:rPr>
          <w:rFonts w:ascii="微软雅黑" w:hAnsi="微软雅黑" w:cs="微软雅黑" w:hint="eastAsia"/>
          <w:color w:val="404040" w:themeColor="text1" w:themeTint="BF"/>
        </w:rPr>
        <w:t>：可针对不同的部门或用户设置不同的登录限制。具体操作是：点击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“添加”</w:t>
      </w:r>
      <w:r>
        <w:rPr>
          <w:rFonts w:ascii="微软雅黑" w:hAnsi="微软雅黑" w:cs="微软雅黑" w:hint="eastAsia"/>
          <w:color w:val="404040" w:themeColor="text1" w:themeTint="BF"/>
        </w:rPr>
        <w:t>，在弹窗中选择需要限制的部门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帐号后，接着勾选‘禁止登录的客户端’，最后点击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即可添加新限制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  <w:r>
        <w:rPr>
          <w:rFonts w:ascii="微软雅黑" w:hAnsi="微软雅黑" w:cs="微软雅黑" w:hint="eastAsia"/>
          <w:color w:val="404040" w:themeColor="text1" w:themeTint="BF"/>
        </w:rPr>
        <w:t>同时，还可通过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“修改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删除”</w:t>
      </w:r>
      <w:r>
        <w:rPr>
          <w:rFonts w:ascii="微软雅黑" w:hAnsi="微软雅黑" w:cs="微软雅黑" w:hint="eastAsia"/>
          <w:color w:val="404040" w:themeColor="text1" w:themeTint="BF"/>
        </w:rPr>
        <w:t>按钮</w:t>
      </w:r>
      <w:r>
        <w:rPr>
          <w:rFonts w:ascii="微软雅黑" w:hAnsi="微软雅黑" w:cs="微软雅黑" w:hint="eastAsia"/>
          <w:color w:val="404040" w:themeColor="text1" w:themeTint="BF"/>
        </w:rPr>
        <w:t>修改或删除已有限制。</w:t>
      </w:r>
    </w:p>
    <w:p w:rsidR="004822F2" w:rsidRDefault="004E1876">
      <w:pPr>
        <w:pStyle w:val="ad"/>
        <w:numPr>
          <w:ilvl w:val="0"/>
          <w:numId w:val="16"/>
        </w:numPr>
        <w:snapToGrid/>
        <w:spacing w:before="156" w:after="156" w:line="480" w:lineRule="exact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未</w:t>
      </w:r>
      <w:r>
        <w:rPr>
          <w:rFonts w:ascii="微软雅黑" w:hAnsi="微软雅黑" w:cs="微软雅黑" w:hint="eastAsia"/>
        </w:rPr>
        <w:t>加入列表的用户，默认不受限制。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1770" cy="1915795"/>
            <wp:effectExtent l="9525" t="9525" r="14605" b="17780"/>
            <wp:docPr id="9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15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70" w:name="_Toc18654"/>
      <w:bookmarkStart w:id="171" w:name="_Toc17116"/>
      <w:bookmarkStart w:id="172" w:name="_Toc6112"/>
      <w:r>
        <w:rPr>
          <w:rFonts w:hint="eastAsia"/>
        </w:rPr>
        <w:t>网络区域限制</w:t>
      </w:r>
      <w:bookmarkEnd w:id="170"/>
      <w:bookmarkEnd w:id="171"/>
      <w:bookmarkEnd w:id="172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登录限制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网络区域限制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网络</w:t>
      </w:r>
      <w:r>
        <w:rPr>
          <w:rFonts w:ascii="微软雅黑" w:hAnsi="微软雅黑" w:cs="微软雅黑" w:hint="eastAsia"/>
          <w:color w:val="404040" w:themeColor="text1" w:themeTint="BF"/>
        </w:rPr>
        <w:t>区域限制页面</w:t>
      </w:r>
      <w:r>
        <w:rPr>
          <w:rFonts w:ascii="微软雅黑" w:hAnsi="微软雅黑" w:cs="微软雅黑" w:hint="eastAsia"/>
          <w:color w:val="404040" w:themeColor="text1" w:themeTint="BF"/>
        </w:rPr>
        <w:t>：可针对不同的部门或用户设置不同的访问区域。具体操作是：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“添加用户”</w:t>
      </w:r>
      <w:r>
        <w:rPr>
          <w:rFonts w:ascii="微软雅黑" w:hAnsi="微软雅黑" w:cs="微软雅黑" w:hint="eastAsia"/>
          <w:color w:val="404040" w:themeColor="text1" w:themeTint="BF"/>
        </w:rPr>
        <w:t>，在弹窗中选择</w:t>
      </w:r>
      <w:r>
        <w:rPr>
          <w:rFonts w:ascii="微软雅黑" w:hAnsi="微软雅黑" w:cs="微软雅黑" w:hint="eastAsia"/>
          <w:color w:val="404040" w:themeColor="text1" w:themeTint="BF"/>
        </w:rPr>
        <w:t>需要限制的部门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帐号后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“确定”</w:t>
      </w:r>
      <w:r>
        <w:rPr>
          <w:rFonts w:ascii="微软雅黑" w:hAnsi="微软雅黑" w:cs="微软雅黑" w:hint="eastAsia"/>
          <w:color w:val="404040" w:themeColor="text1" w:themeTint="BF"/>
        </w:rPr>
        <w:t>即可添加新限制</w:t>
      </w:r>
      <w:r>
        <w:rPr>
          <w:rFonts w:ascii="微软雅黑" w:hAnsi="微软雅黑" w:cs="微软雅黑" w:hint="eastAsia"/>
          <w:color w:val="404040" w:themeColor="text1" w:themeTint="BF"/>
        </w:rPr>
        <w:t>。同时，可通过‘允许访问区域’的下拉框更改指定限制对象的访问区域，或点击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X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删除记录。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17"/>
        </w:numPr>
        <w:spacing w:before="156" w:after="156"/>
      </w:pPr>
      <w:r>
        <w:rPr>
          <w:rFonts w:hint="eastAsia"/>
        </w:rPr>
        <w:t>未</w:t>
      </w:r>
      <w:r>
        <w:rPr>
          <w:rFonts w:hint="eastAsia"/>
        </w:rPr>
        <w:t>加入列表的用户，默认不受限制。</w:t>
      </w:r>
    </w:p>
    <w:p w:rsidR="004822F2" w:rsidRDefault="004E1876">
      <w:pPr>
        <w:pStyle w:val="ad"/>
        <w:numPr>
          <w:ilvl w:val="0"/>
          <w:numId w:val="17"/>
        </w:numPr>
        <w:spacing w:before="156" w:after="156"/>
      </w:pPr>
      <w:r>
        <w:rPr>
          <w:rFonts w:hint="eastAsia"/>
        </w:rPr>
        <w:t>允许访问区域为‘内网’时，限制对象仅能在‘与系统同网络的环境下’登录到系统。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9865" cy="1876425"/>
            <wp:effectExtent l="0" t="0" r="6985" b="9525"/>
            <wp:docPr id="10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73" w:name="_Toc2113"/>
      <w:bookmarkStart w:id="174" w:name="_Toc12977"/>
      <w:bookmarkStart w:id="175" w:name="_Toc31223"/>
      <w:r>
        <w:rPr>
          <w:rFonts w:hint="eastAsia"/>
        </w:rPr>
        <w:t>IP</w:t>
      </w:r>
      <w:bookmarkEnd w:id="173"/>
      <w:bookmarkEnd w:id="174"/>
      <w:r>
        <w:rPr>
          <w:rFonts w:hint="eastAsia"/>
        </w:rPr>
        <w:t>绑定</w:t>
      </w:r>
      <w:bookmarkEnd w:id="175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登录限制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&gt;IP</w:t>
      </w:r>
      <w:r>
        <w:rPr>
          <w:rFonts w:ascii="微软雅黑" w:hAnsi="微软雅黑" w:cs="微软雅黑" w:hint="eastAsia"/>
          <w:b/>
          <w:color w:val="404040" w:themeColor="text1" w:themeTint="BF"/>
        </w:rPr>
        <w:t>绑定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IP</w:t>
      </w:r>
      <w:r>
        <w:rPr>
          <w:rFonts w:ascii="微软雅黑" w:hAnsi="微软雅黑" w:cs="微软雅黑" w:hint="eastAsia"/>
          <w:color w:val="404040" w:themeColor="text1" w:themeTint="BF"/>
        </w:rPr>
        <w:t>绑定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：可通过绑定</w:t>
      </w:r>
      <w:r>
        <w:rPr>
          <w:rFonts w:ascii="微软雅黑" w:hAnsi="微软雅黑" w:cs="微软雅黑" w:hint="eastAsia"/>
          <w:color w:val="404040" w:themeColor="text1" w:themeTint="BF"/>
        </w:rPr>
        <w:t>IP</w:t>
      </w:r>
      <w:r>
        <w:rPr>
          <w:rFonts w:ascii="微软雅黑" w:hAnsi="微软雅黑" w:cs="微软雅黑" w:hint="eastAsia"/>
          <w:color w:val="404040" w:themeColor="text1" w:themeTint="BF"/>
        </w:rPr>
        <w:t>的方式限制用户的登录。</w:t>
      </w:r>
      <w:r>
        <w:rPr>
          <w:rFonts w:ascii="微软雅黑" w:hAnsi="微软雅黑" w:cs="微软雅黑" w:hint="eastAsia"/>
          <w:color w:val="404040" w:themeColor="text1" w:themeTint="BF"/>
        </w:rPr>
        <w:t>具体操作是：点</w:t>
      </w:r>
      <w:r>
        <w:rPr>
          <w:rFonts w:ascii="微软雅黑" w:hAnsi="微软雅黑" w:cs="微软雅黑" w:hint="eastAsia"/>
          <w:color w:val="404040" w:themeColor="text1" w:themeTint="BF"/>
        </w:rPr>
        <w:t>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“添加”</w:t>
      </w:r>
      <w:r>
        <w:rPr>
          <w:rFonts w:ascii="微软雅黑" w:hAnsi="微软雅黑" w:cs="微软雅黑" w:hint="eastAsia"/>
          <w:color w:val="404040" w:themeColor="text1" w:themeTint="BF"/>
        </w:rPr>
        <w:t>，在弹窗中选择</w:t>
      </w:r>
      <w:r>
        <w:rPr>
          <w:rFonts w:ascii="微软雅黑" w:hAnsi="微软雅黑" w:cs="微软雅黑" w:hint="eastAsia"/>
          <w:color w:val="404040" w:themeColor="text1" w:themeTint="BF"/>
        </w:rPr>
        <w:t>需要限制的部门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帐号后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“确定”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  <w:r>
        <w:rPr>
          <w:rFonts w:ascii="微软雅黑" w:hAnsi="微软雅黑" w:cs="微软雅黑" w:hint="eastAsia"/>
          <w:color w:val="404040" w:themeColor="text1" w:themeTint="BF"/>
        </w:rPr>
        <w:t>接着在设置允许访问的</w:t>
      </w:r>
      <w:r>
        <w:rPr>
          <w:rFonts w:ascii="微软雅黑" w:hAnsi="微软雅黑" w:cs="微软雅黑" w:hint="eastAsia"/>
          <w:color w:val="404040" w:themeColor="text1" w:themeTint="BF"/>
        </w:rPr>
        <w:t>IP</w:t>
      </w:r>
      <w:r>
        <w:rPr>
          <w:rFonts w:ascii="微软雅黑" w:hAnsi="微软雅黑" w:cs="微软雅黑" w:hint="eastAsia"/>
          <w:color w:val="404040" w:themeColor="text1" w:themeTint="BF"/>
        </w:rPr>
        <w:t>字段窗口，输入‘</w:t>
      </w:r>
      <w:r>
        <w:rPr>
          <w:rFonts w:ascii="微软雅黑" w:hAnsi="微软雅黑" w:cs="微软雅黑" w:hint="eastAsia"/>
          <w:color w:val="404040" w:themeColor="text1" w:themeTint="BF"/>
        </w:rPr>
        <w:t>IP</w:t>
      </w:r>
      <w:r>
        <w:rPr>
          <w:rFonts w:ascii="微软雅黑" w:hAnsi="微软雅黑" w:cs="微软雅黑" w:hint="eastAsia"/>
          <w:color w:val="404040" w:themeColor="text1" w:themeTint="BF"/>
        </w:rPr>
        <w:t>地址段’并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“添加”</w:t>
      </w:r>
      <w:r>
        <w:rPr>
          <w:rFonts w:ascii="微软雅黑" w:hAnsi="微软雅黑" w:cs="微软雅黑" w:hint="eastAsia"/>
          <w:color w:val="404040" w:themeColor="text1" w:themeTint="BF"/>
        </w:rPr>
        <w:t>到地址池后，点击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“确定”</w:t>
      </w:r>
      <w:r>
        <w:rPr>
          <w:rFonts w:ascii="微软雅黑" w:hAnsi="微软雅黑" w:cs="微软雅黑" w:hint="eastAsia"/>
          <w:color w:val="404040" w:themeColor="text1" w:themeTint="BF"/>
        </w:rPr>
        <w:t>即可添加</w:t>
      </w:r>
      <w:r>
        <w:rPr>
          <w:rFonts w:ascii="微软雅黑" w:hAnsi="微软雅黑" w:cs="微软雅黑" w:hint="eastAsia"/>
          <w:color w:val="404040" w:themeColor="text1" w:themeTint="BF"/>
        </w:rPr>
        <w:t>新限制</w:t>
      </w:r>
      <w:r>
        <w:rPr>
          <w:rFonts w:ascii="微软雅黑" w:hAnsi="微软雅黑" w:cs="微软雅黑" w:hint="eastAsia"/>
          <w:color w:val="404040" w:themeColor="text1" w:themeTint="BF"/>
        </w:rPr>
        <w:t>。同时，可点击记录后方的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X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删除已有限制。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18"/>
        </w:numPr>
        <w:spacing w:before="156" w:after="156"/>
      </w:pPr>
      <w:r>
        <w:rPr>
          <w:rFonts w:hint="eastAsia"/>
        </w:rPr>
        <w:t>未</w:t>
      </w:r>
      <w:r>
        <w:rPr>
          <w:rFonts w:hint="eastAsia"/>
        </w:rPr>
        <w:t>加入列表的用户，默认不受限制。</w:t>
      </w:r>
    </w:p>
    <w:p w:rsidR="004822F2" w:rsidRDefault="004E1876">
      <w:pPr>
        <w:pStyle w:val="ad"/>
        <w:numPr>
          <w:ilvl w:val="0"/>
          <w:numId w:val="18"/>
        </w:numPr>
        <w:spacing w:before="156" w:after="156"/>
      </w:pPr>
      <w:r>
        <w:rPr>
          <w:rFonts w:hint="eastAsia"/>
        </w:rPr>
        <w:t>当【</w:t>
      </w:r>
      <w:r>
        <w:rPr>
          <w:rFonts w:hint="eastAsia"/>
        </w:rPr>
        <w:t>IP</w:t>
      </w:r>
      <w:r>
        <w:rPr>
          <w:rFonts w:hint="eastAsia"/>
        </w:rPr>
        <w:t>地址段】输入的是</w:t>
      </w:r>
      <w:r>
        <w:rPr>
          <w:rFonts w:hint="eastAsia"/>
        </w:rPr>
        <w:t>192.168.0.66--192.168.0.66</w:t>
      </w:r>
      <w:r>
        <w:rPr>
          <w:rFonts w:hint="eastAsia"/>
        </w:rPr>
        <w:t>，则指定对象仅能使用</w:t>
      </w:r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192.168.0.66</w:t>
      </w:r>
      <w:r>
        <w:rPr>
          <w:rFonts w:hint="eastAsia"/>
        </w:rPr>
        <w:t>的设备访问系统。</w:t>
      </w:r>
    </w:p>
    <w:p w:rsidR="004822F2" w:rsidRDefault="004E1876">
      <w:pPr>
        <w:pStyle w:val="ad"/>
        <w:numPr>
          <w:ilvl w:val="0"/>
          <w:numId w:val="18"/>
        </w:numPr>
        <w:spacing w:before="156" w:after="156"/>
      </w:pPr>
      <w:r>
        <w:rPr>
          <w:rFonts w:hint="eastAsia"/>
        </w:rPr>
        <w:t>当</w:t>
      </w:r>
      <w:r>
        <w:rPr>
          <w:rFonts w:hint="eastAsia"/>
        </w:rPr>
        <w:t>【</w:t>
      </w:r>
      <w:r>
        <w:rPr>
          <w:rFonts w:hint="eastAsia"/>
        </w:rPr>
        <w:t>IP</w:t>
      </w:r>
      <w:r>
        <w:rPr>
          <w:rFonts w:hint="eastAsia"/>
        </w:rPr>
        <w:t>地址段】输入的是</w:t>
      </w:r>
      <w:r>
        <w:rPr>
          <w:rFonts w:hint="eastAsia"/>
        </w:rPr>
        <w:t>192.168.0.</w:t>
      </w:r>
      <w:r>
        <w:rPr>
          <w:rFonts w:hint="eastAsia"/>
        </w:rPr>
        <w:t>1</w:t>
      </w:r>
      <w:r>
        <w:rPr>
          <w:rFonts w:hint="eastAsia"/>
        </w:rPr>
        <w:t>--192.168.0.</w:t>
      </w:r>
      <w:r>
        <w:rPr>
          <w:rFonts w:hint="eastAsia"/>
        </w:rPr>
        <w:t>200</w:t>
      </w:r>
      <w:r>
        <w:rPr>
          <w:rFonts w:hint="eastAsia"/>
        </w:rPr>
        <w:t>，则指定对象可</w:t>
      </w:r>
      <w:r>
        <w:rPr>
          <w:rFonts w:hint="eastAsia"/>
        </w:rPr>
        <w:t>使用</w:t>
      </w:r>
      <w:r>
        <w:rPr>
          <w:rFonts w:hint="eastAsia"/>
        </w:rPr>
        <w:t>IP</w:t>
      </w:r>
      <w:r>
        <w:rPr>
          <w:rFonts w:hint="eastAsia"/>
        </w:rPr>
        <w:t>为</w:t>
      </w:r>
      <w:r>
        <w:rPr>
          <w:rFonts w:hint="eastAsia"/>
        </w:rPr>
        <w:t>192.168.0.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192.168.0.</w:t>
      </w:r>
      <w:r>
        <w:rPr>
          <w:rFonts w:hint="eastAsia"/>
        </w:rPr>
        <w:t>200</w:t>
      </w:r>
      <w:r>
        <w:rPr>
          <w:rFonts w:hint="eastAsia"/>
        </w:rPr>
        <w:t>的任意设备访问系统。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3040" cy="1715770"/>
            <wp:effectExtent l="9525" t="9525" r="13335" b="27305"/>
            <wp:docPr id="10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15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76" w:name="_Toc29141"/>
      <w:bookmarkStart w:id="177" w:name="_Toc21447"/>
      <w:bookmarkStart w:id="178" w:name="_Toc18764"/>
      <w:r>
        <w:rPr>
          <w:rFonts w:hint="eastAsia"/>
        </w:rPr>
        <w:t>MAC</w:t>
      </w:r>
      <w:r>
        <w:rPr>
          <w:rFonts w:hint="eastAsia"/>
        </w:rPr>
        <w:t>绑定</w:t>
      </w:r>
      <w:bookmarkEnd w:id="176"/>
      <w:bookmarkEnd w:id="177"/>
      <w:bookmarkEnd w:id="178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登录限制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&gt;MAC</w:t>
      </w:r>
      <w:r>
        <w:rPr>
          <w:rFonts w:ascii="微软雅黑" w:hAnsi="微软雅黑" w:cs="微软雅黑" w:hint="eastAsia"/>
          <w:b/>
          <w:color w:val="404040" w:themeColor="text1" w:themeTint="BF"/>
        </w:rPr>
        <w:t>绑定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M</w:t>
      </w:r>
      <w:r>
        <w:rPr>
          <w:rFonts w:ascii="微软雅黑" w:hAnsi="微软雅黑" w:cs="微软雅黑" w:hint="eastAsia"/>
          <w:color w:val="404040" w:themeColor="text1" w:themeTint="BF"/>
        </w:rPr>
        <w:t>AC</w:t>
      </w:r>
      <w:r>
        <w:rPr>
          <w:rFonts w:ascii="微软雅黑" w:hAnsi="微软雅黑" w:cs="微软雅黑" w:hint="eastAsia"/>
          <w:color w:val="404040" w:themeColor="text1" w:themeTint="BF"/>
        </w:rPr>
        <w:t>绑定页面</w:t>
      </w:r>
      <w:r>
        <w:rPr>
          <w:rFonts w:ascii="微软雅黑" w:hAnsi="微软雅黑" w:cs="微软雅黑" w:hint="eastAsia"/>
          <w:color w:val="404040" w:themeColor="text1" w:themeTint="BF"/>
        </w:rPr>
        <w:t>：可通过绑定</w:t>
      </w:r>
      <w:r>
        <w:rPr>
          <w:rFonts w:ascii="微软雅黑" w:hAnsi="微软雅黑" w:cs="微软雅黑" w:hint="eastAsia"/>
          <w:color w:val="404040" w:themeColor="text1" w:themeTint="BF"/>
        </w:rPr>
        <w:t>MAC</w:t>
      </w:r>
      <w:r>
        <w:rPr>
          <w:rFonts w:ascii="微软雅黑" w:hAnsi="微软雅黑" w:cs="微软雅黑" w:hint="eastAsia"/>
          <w:color w:val="404040" w:themeColor="text1" w:themeTint="BF"/>
        </w:rPr>
        <w:t>地址的方式限制用户的登录。</w:t>
      </w:r>
      <w:r>
        <w:rPr>
          <w:rFonts w:ascii="微软雅黑" w:hAnsi="微软雅黑" w:cs="微软雅黑" w:hint="eastAsia"/>
          <w:color w:val="404040" w:themeColor="text1" w:themeTint="BF"/>
        </w:rPr>
        <w:t>具体操作是：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在弹窗中选择</w:t>
      </w:r>
      <w:r>
        <w:rPr>
          <w:rFonts w:ascii="微软雅黑" w:hAnsi="微软雅黑" w:cs="微软雅黑" w:hint="eastAsia"/>
          <w:color w:val="404040" w:themeColor="text1" w:themeTint="BF"/>
        </w:rPr>
        <w:t>需要限制的</w:t>
      </w:r>
      <w:r>
        <w:rPr>
          <w:rFonts w:ascii="微软雅黑" w:hAnsi="微软雅黑" w:cs="微软雅黑" w:hint="eastAsia"/>
          <w:color w:val="404040" w:themeColor="text1" w:themeTint="BF"/>
        </w:rPr>
        <w:t>帐号后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“确定”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  <w:r>
        <w:rPr>
          <w:rFonts w:ascii="微软雅黑" w:hAnsi="微软雅黑" w:cs="微软雅黑" w:hint="eastAsia"/>
          <w:color w:val="404040" w:themeColor="text1" w:themeTint="BF"/>
        </w:rPr>
        <w:t>接着在绑定设备的</w:t>
      </w:r>
      <w:r>
        <w:rPr>
          <w:rFonts w:ascii="微软雅黑" w:hAnsi="微软雅黑" w:cs="微软雅黑" w:hint="eastAsia"/>
          <w:color w:val="404040" w:themeColor="text1" w:themeTint="BF"/>
        </w:rPr>
        <w:t>MAC</w:t>
      </w:r>
      <w:r>
        <w:rPr>
          <w:rFonts w:ascii="微软雅黑" w:hAnsi="微软雅黑" w:cs="微软雅黑" w:hint="eastAsia"/>
          <w:color w:val="404040" w:themeColor="text1" w:themeTint="BF"/>
        </w:rPr>
        <w:t>地址窗口，输入‘</w:t>
      </w:r>
      <w:r>
        <w:rPr>
          <w:rFonts w:ascii="微软雅黑" w:hAnsi="微软雅黑" w:cs="微软雅黑" w:hint="eastAsia"/>
          <w:color w:val="404040" w:themeColor="text1" w:themeTint="BF"/>
        </w:rPr>
        <w:t>MAC</w:t>
      </w:r>
      <w:r>
        <w:rPr>
          <w:rFonts w:ascii="微软雅黑" w:hAnsi="微软雅黑" w:cs="微软雅黑" w:hint="eastAsia"/>
          <w:color w:val="404040" w:themeColor="text1" w:themeTint="BF"/>
        </w:rPr>
        <w:t>地址’并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“添加”</w:t>
      </w:r>
      <w:r>
        <w:rPr>
          <w:rFonts w:ascii="微软雅黑" w:hAnsi="微软雅黑" w:cs="微软雅黑" w:hint="eastAsia"/>
          <w:color w:val="404040" w:themeColor="text1" w:themeTint="BF"/>
        </w:rPr>
        <w:t>到地址池后，点击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“确定”</w:t>
      </w:r>
      <w:r>
        <w:rPr>
          <w:rFonts w:ascii="微软雅黑" w:hAnsi="微软雅黑" w:cs="微软雅黑" w:hint="eastAsia"/>
          <w:color w:val="404040" w:themeColor="text1" w:themeTint="BF"/>
        </w:rPr>
        <w:t>即可添加</w:t>
      </w:r>
      <w:r>
        <w:rPr>
          <w:rFonts w:ascii="微软雅黑" w:hAnsi="微软雅黑" w:cs="微软雅黑" w:hint="eastAsia"/>
          <w:color w:val="404040" w:themeColor="text1" w:themeTint="BF"/>
        </w:rPr>
        <w:t>新限制</w:t>
      </w:r>
      <w:r>
        <w:rPr>
          <w:rFonts w:ascii="微软雅黑" w:hAnsi="微软雅黑" w:cs="微软雅黑" w:hint="eastAsia"/>
          <w:color w:val="404040" w:themeColor="text1" w:themeTint="BF"/>
        </w:rPr>
        <w:t>。同时，可点击记录后方的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X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删除已有限制。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19"/>
        </w:numPr>
        <w:spacing w:before="156" w:after="156"/>
      </w:pPr>
      <w:r>
        <w:rPr>
          <w:rFonts w:hint="eastAsia"/>
        </w:rPr>
        <w:t>未</w:t>
      </w:r>
      <w:r>
        <w:rPr>
          <w:rFonts w:hint="eastAsia"/>
        </w:rPr>
        <w:t>加入列表的用户，默认不受限制。</w:t>
      </w:r>
    </w:p>
    <w:p w:rsidR="004822F2" w:rsidRDefault="004E1876">
      <w:pPr>
        <w:pStyle w:val="ad"/>
        <w:numPr>
          <w:ilvl w:val="0"/>
          <w:numId w:val="19"/>
        </w:numPr>
        <w:spacing w:before="156" w:after="156"/>
      </w:pPr>
      <w:r>
        <w:rPr>
          <w:rFonts w:hint="eastAsia"/>
        </w:rPr>
        <w:t>当【</w:t>
      </w:r>
      <w:r>
        <w:rPr>
          <w:rFonts w:hint="eastAsia"/>
        </w:rPr>
        <w:t>MAC</w:t>
      </w:r>
      <w:r>
        <w:rPr>
          <w:rFonts w:hint="eastAsia"/>
        </w:rPr>
        <w:t>地址】输入的是</w:t>
      </w:r>
      <w:r>
        <w:rPr>
          <w:rFonts w:hint="eastAsia"/>
        </w:rPr>
        <w:t>00-16-4D-54-12-43</w:t>
      </w:r>
      <w:r>
        <w:rPr>
          <w:rFonts w:hint="eastAsia"/>
        </w:rPr>
        <w:t>，则指定对象仅能使用</w:t>
      </w:r>
      <w:r>
        <w:rPr>
          <w:rFonts w:hint="eastAsia"/>
        </w:rPr>
        <w:t>MAC</w:t>
      </w:r>
      <w:r>
        <w:rPr>
          <w:rFonts w:hint="eastAsia"/>
        </w:rPr>
        <w:t>地址为</w:t>
      </w:r>
      <w:r>
        <w:rPr>
          <w:rFonts w:hint="eastAsia"/>
        </w:rPr>
        <w:t>00-16-4D-54-12-43</w:t>
      </w:r>
      <w:r>
        <w:rPr>
          <w:rFonts w:hint="eastAsia"/>
        </w:rPr>
        <w:t>的设备访问系统。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67325" cy="1202055"/>
            <wp:effectExtent l="9525" t="9525" r="19050" b="26670"/>
            <wp:docPr id="68" name="图片 68" descr="微信截图_2020021216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微信截图_2020021216444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0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79" w:name="_Toc12527"/>
      <w:r>
        <w:rPr>
          <w:rFonts w:hint="eastAsia"/>
        </w:rPr>
        <w:t>移动设备绑定</w:t>
      </w:r>
      <w:bookmarkEnd w:id="179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登录限制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移动设备绑定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，进入移动设备绑定页面</w:t>
      </w:r>
      <w:r>
        <w:rPr>
          <w:rFonts w:ascii="微软雅黑" w:hAnsi="微软雅黑" w:cs="微软雅黑" w:hint="eastAsia"/>
          <w:color w:val="404040" w:themeColor="text1" w:themeTint="BF"/>
        </w:rPr>
        <w:t>：可</w:t>
      </w:r>
      <w:r>
        <w:rPr>
          <w:rFonts w:ascii="微软雅黑" w:hAnsi="微软雅黑" w:cs="微软雅黑" w:hint="eastAsia"/>
          <w:color w:val="404040" w:themeColor="text1" w:themeTint="BF"/>
        </w:rPr>
        <w:t>限制用户仅能使用指定移动设备访问系统。</w:t>
      </w:r>
      <w:r>
        <w:rPr>
          <w:rFonts w:ascii="微软雅黑" w:hAnsi="微软雅黑" w:cs="微软雅黑" w:hint="eastAsia"/>
          <w:color w:val="404040" w:themeColor="text1" w:themeTint="BF"/>
        </w:rPr>
        <w:t>具体操作是：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开启</w:t>
      </w:r>
      <w:r>
        <w:rPr>
          <w:rFonts w:ascii="微软雅黑" w:hAnsi="微软雅黑" w:cs="微软雅黑" w:hint="eastAsia"/>
          <w:color w:val="404040" w:themeColor="text1" w:themeTint="BF"/>
        </w:rPr>
        <w:t>移动设备绑定功能，接着选择需要限制的用户后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开启</w:t>
      </w:r>
      <w:r>
        <w:rPr>
          <w:rFonts w:ascii="微软雅黑" w:hAnsi="微软雅黑" w:cs="微软雅黑" w:hint="eastAsia"/>
          <w:color w:val="404040" w:themeColor="text1" w:themeTint="BF"/>
        </w:rPr>
        <w:t>登录受限；点击“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详情</w:t>
      </w:r>
      <w:r>
        <w:rPr>
          <w:rFonts w:ascii="微软雅黑" w:hAnsi="微软雅黑" w:cs="微软雅黑" w:hint="eastAsia"/>
          <w:color w:val="404040" w:themeColor="text1" w:themeTint="BF"/>
        </w:rPr>
        <w:t>”打开弹窗，在设备信心列表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绑定</w:t>
      </w:r>
      <w:r>
        <w:rPr>
          <w:rFonts w:ascii="微软雅黑" w:hAnsi="微软雅黑" w:cs="微软雅黑" w:hint="eastAsia"/>
          <w:color w:val="404040" w:themeColor="text1" w:themeTint="BF"/>
        </w:rPr>
        <w:t>设备。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20"/>
        </w:numPr>
        <w:spacing w:before="156" w:after="156"/>
      </w:pPr>
      <w:r>
        <w:rPr>
          <w:rFonts w:hint="eastAsia"/>
        </w:rPr>
        <w:t>用户详情的设备信息列表中，会记录用户近期登录过的移动设备，可执行绑定</w:t>
      </w:r>
      <w:r>
        <w:rPr>
          <w:rFonts w:hint="eastAsia"/>
        </w:rPr>
        <w:t>/</w:t>
      </w:r>
      <w:r>
        <w:rPr>
          <w:rFonts w:hint="eastAsia"/>
        </w:rPr>
        <w:t>解绑。</w:t>
      </w:r>
    </w:p>
    <w:p w:rsidR="004822F2" w:rsidRDefault="004E1876">
      <w:pPr>
        <w:pStyle w:val="ad"/>
        <w:numPr>
          <w:ilvl w:val="0"/>
          <w:numId w:val="20"/>
        </w:numPr>
        <w:spacing w:before="156" w:after="156"/>
      </w:pPr>
      <w:r>
        <w:rPr>
          <w:rFonts w:hint="eastAsia"/>
        </w:rPr>
        <w:t>开启登录受限后，用户仅能使用绑定后的设备登录</w:t>
      </w:r>
      <w:r>
        <w:rPr>
          <w:rFonts w:hint="eastAsia"/>
        </w:rPr>
        <w:t>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1610" cy="2314575"/>
            <wp:effectExtent l="9525" t="9525" r="24765" b="19050"/>
            <wp:docPr id="11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1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80" w:name="_Toc5591"/>
      <w:r>
        <w:rPr>
          <w:rFonts w:hint="eastAsia"/>
        </w:rPr>
        <w:t>后台访问限制</w:t>
      </w:r>
      <w:bookmarkEnd w:id="180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登录限制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后台访问限制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，进入后台访问限制页面</w:t>
      </w:r>
      <w:r>
        <w:rPr>
          <w:rFonts w:ascii="微软雅黑" w:hAnsi="微软雅黑" w:cs="微软雅黑" w:hint="eastAsia"/>
          <w:color w:val="404040" w:themeColor="text1" w:themeTint="BF"/>
        </w:rPr>
        <w:t>：可通过绑定</w:t>
      </w:r>
      <w:r>
        <w:rPr>
          <w:rFonts w:ascii="微软雅黑" w:hAnsi="微软雅黑" w:cs="微软雅黑" w:hint="eastAsia"/>
          <w:color w:val="404040" w:themeColor="text1" w:themeTint="BF"/>
        </w:rPr>
        <w:t>IP</w:t>
      </w:r>
      <w:r>
        <w:rPr>
          <w:rFonts w:ascii="微软雅黑" w:hAnsi="微软雅黑" w:cs="微软雅黑" w:hint="eastAsia"/>
          <w:color w:val="404040" w:themeColor="text1" w:themeTint="BF"/>
        </w:rPr>
        <w:t>的方式限制管理员登录后台管理中心。</w:t>
      </w:r>
      <w:r>
        <w:rPr>
          <w:rFonts w:ascii="微软雅黑" w:hAnsi="微软雅黑" w:cs="微软雅黑" w:hint="eastAsia"/>
          <w:color w:val="404040" w:themeColor="text1" w:themeTint="BF"/>
        </w:rPr>
        <w:t>具体操作是：</w:t>
      </w:r>
      <w:r>
        <w:rPr>
          <w:rFonts w:ascii="微软雅黑" w:hAnsi="微软雅黑" w:cs="微软雅黑" w:hint="eastAsia"/>
          <w:color w:val="404040" w:themeColor="text1" w:themeTint="BF"/>
        </w:rPr>
        <w:t>启用后台访问限制功能，</w:t>
      </w:r>
      <w:r>
        <w:rPr>
          <w:rFonts w:ascii="微软雅黑" w:hAnsi="微软雅黑" w:cs="微软雅黑" w:hint="eastAsia"/>
          <w:color w:val="404040" w:themeColor="text1" w:themeTint="BF"/>
        </w:rPr>
        <w:t>点</w:t>
      </w:r>
      <w:r>
        <w:rPr>
          <w:rFonts w:ascii="微软雅黑" w:hAnsi="微软雅黑" w:cs="微软雅黑" w:hint="eastAsia"/>
          <w:color w:val="404040" w:themeColor="text1" w:themeTint="BF"/>
        </w:rPr>
        <w:t>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“添加”</w:t>
      </w:r>
      <w:r>
        <w:rPr>
          <w:rFonts w:ascii="微软雅黑" w:hAnsi="微软雅黑" w:cs="微软雅黑" w:hint="eastAsia"/>
          <w:color w:val="404040" w:themeColor="text1" w:themeTint="BF"/>
        </w:rPr>
        <w:t>，在弹窗中</w:t>
      </w:r>
      <w:r>
        <w:rPr>
          <w:rFonts w:ascii="微软雅黑" w:hAnsi="微软雅黑" w:cs="微软雅黑" w:hint="eastAsia"/>
          <w:color w:val="404040" w:themeColor="text1" w:themeTint="BF"/>
        </w:rPr>
        <w:t>输入</w:t>
      </w:r>
      <w:r>
        <w:rPr>
          <w:rFonts w:ascii="微软雅黑" w:hAnsi="微软雅黑" w:cs="微软雅黑" w:hint="eastAsia"/>
          <w:color w:val="404040" w:themeColor="text1" w:themeTint="BF"/>
        </w:rPr>
        <w:t>IP</w:t>
      </w:r>
      <w:r>
        <w:rPr>
          <w:rFonts w:ascii="微软雅黑" w:hAnsi="微软雅黑" w:cs="微软雅黑" w:hint="eastAsia"/>
          <w:color w:val="404040" w:themeColor="text1" w:themeTint="BF"/>
        </w:rPr>
        <w:t>地址段及备注后，点击“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确定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21"/>
        </w:numPr>
        <w:spacing w:before="156" w:after="156"/>
      </w:pPr>
      <w:r>
        <w:rPr>
          <w:rFonts w:hint="eastAsia"/>
        </w:rPr>
        <w:t>启用功能后，仅能在网络内访问后台管理中心。</w:t>
      </w:r>
    </w:p>
    <w:p w:rsidR="004822F2" w:rsidRDefault="004E1876">
      <w:pPr>
        <w:pStyle w:val="ad"/>
        <w:numPr>
          <w:ilvl w:val="0"/>
          <w:numId w:val="21"/>
        </w:numPr>
        <w:spacing w:before="156" w:after="156"/>
      </w:pPr>
      <w:r>
        <w:rPr>
          <w:rFonts w:hint="eastAsia"/>
        </w:rPr>
        <w:t>当【</w:t>
      </w:r>
      <w:r>
        <w:rPr>
          <w:rFonts w:hint="eastAsia"/>
        </w:rPr>
        <w:t>起始</w:t>
      </w:r>
      <w:r>
        <w:rPr>
          <w:rFonts w:hint="eastAsia"/>
        </w:rPr>
        <w:t>IP</w:t>
      </w:r>
      <w:r>
        <w:rPr>
          <w:rFonts w:hint="eastAsia"/>
        </w:rPr>
        <w:t>】输入的是</w:t>
      </w:r>
      <w:r>
        <w:rPr>
          <w:rFonts w:hint="eastAsia"/>
        </w:rPr>
        <w:t>192.168.0.66</w:t>
      </w:r>
      <w:r>
        <w:rPr>
          <w:rFonts w:hint="eastAsia"/>
        </w:rPr>
        <w:t>，【</w:t>
      </w:r>
      <w:r>
        <w:rPr>
          <w:rFonts w:hint="eastAsia"/>
        </w:rPr>
        <w:t>终止</w:t>
      </w:r>
      <w:r>
        <w:rPr>
          <w:rFonts w:hint="eastAsia"/>
        </w:rPr>
        <w:t>IP</w:t>
      </w:r>
      <w:r>
        <w:rPr>
          <w:rFonts w:hint="eastAsia"/>
        </w:rPr>
        <w:t>】</w:t>
      </w:r>
      <w:r>
        <w:rPr>
          <w:rFonts w:hint="eastAsia"/>
        </w:rPr>
        <w:t>留空</w:t>
      </w:r>
      <w:r>
        <w:rPr>
          <w:rFonts w:hint="eastAsia"/>
        </w:rPr>
        <w:t>，则指定对象仅能使用</w:t>
      </w:r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192.168.0.66</w:t>
      </w:r>
      <w:r>
        <w:rPr>
          <w:rFonts w:hint="eastAsia"/>
        </w:rPr>
        <w:t>的设备访问</w:t>
      </w:r>
      <w:r>
        <w:rPr>
          <w:rFonts w:hint="eastAsia"/>
        </w:rPr>
        <w:t>后台管理中心</w:t>
      </w:r>
      <w:r>
        <w:rPr>
          <w:rFonts w:hint="eastAsia"/>
        </w:rPr>
        <w:t>。</w:t>
      </w:r>
    </w:p>
    <w:p w:rsidR="004822F2" w:rsidRDefault="004E1876">
      <w:pPr>
        <w:pStyle w:val="ad"/>
        <w:numPr>
          <w:ilvl w:val="0"/>
          <w:numId w:val="21"/>
        </w:numPr>
        <w:spacing w:before="156" w:after="156"/>
        <w:rPr>
          <w:rFonts w:ascii="微软雅黑" w:hAnsi="微软雅黑" w:cs="微软雅黑"/>
        </w:rPr>
      </w:pPr>
      <w:r>
        <w:rPr>
          <w:rFonts w:hint="eastAsia"/>
        </w:rPr>
        <w:t>当</w:t>
      </w:r>
      <w:r>
        <w:rPr>
          <w:rFonts w:hint="eastAsia"/>
        </w:rPr>
        <w:t>【</w:t>
      </w:r>
      <w:r>
        <w:rPr>
          <w:rFonts w:hint="eastAsia"/>
        </w:rPr>
        <w:t>起始</w:t>
      </w:r>
      <w:r>
        <w:rPr>
          <w:rFonts w:hint="eastAsia"/>
        </w:rPr>
        <w:t>IP</w:t>
      </w:r>
      <w:r>
        <w:rPr>
          <w:rFonts w:hint="eastAsia"/>
        </w:rPr>
        <w:t>】输入的是</w:t>
      </w:r>
      <w:r>
        <w:rPr>
          <w:rFonts w:hint="eastAsia"/>
        </w:rPr>
        <w:t>192.168.0.</w:t>
      </w:r>
      <w:r>
        <w:rPr>
          <w:rFonts w:hint="eastAsia"/>
        </w:rPr>
        <w:t>1</w:t>
      </w:r>
      <w:r>
        <w:rPr>
          <w:rFonts w:hint="eastAsia"/>
        </w:rPr>
        <w:t>，【</w:t>
      </w:r>
      <w:r>
        <w:rPr>
          <w:rFonts w:hint="eastAsia"/>
        </w:rPr>
        <w:t>终止</w:t>
      </w:r>
      <w:r>
        <w:rPr>
          <w:rFonts w:hint="eastAsia"/>
        </w:rPr>
        <w:t>IP</w:t>
      </w:r>
      <w:r>
        <w:rPr>
          <w:rFonts w:hint="eastAsia"/>
        </w:rPr>
        <w:t>】</w:t>
      </w:r>
      <w:r>
        <w:rPr>
          <w:rFonts w:hint="eastAsia"/>
        </w:rPr>
        <w:t>输入的是</w:t>
      </w:r>
      <w:r>
        <w:rPr>
          <w:rFonts w:hint="eastAsia"/>
        </w:rPr>
        <w:t>192.168.0.</w:t>
      </w:r>
      <w:r>
        <w:rPr>
          <w:rFonts w:hint="eastAsia"/>
        </w:rPr>
        <w:t>200</w:t>
      </w:r>
      <w:r>
        <w:rPr>
          <w:rFonts w:hint="eastAsia"/>
        </w:rPr>
        <w:t>，则指定对象可</w:t>
      </w:r>
      <w:r>
        <w:rPr>
          <w:rFonts w:hint="eastAsia"/>
        </w:rPr>
        <w:t>使用</w:t>
      </w:r>
      <w:r>
        <w:rPr>
          <w:rFonts w:hint="eastAsia"/>
        </w:rPr>
        <w:t>IP</w:t>
      </w:r>
      <w:r>
        <w:rPr>
          <w:rFonts w:hint="eastAsia"/>
        </w:rPr>
        <w:t>为</w:t>
      </w:r>
      <w:r>
        <w:rPr>
          <w:rFonts w:hint="eastAsia"/>
        </w:rPr>
        <w:t>192.168.0.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192.168.0.</w:t>
      </w:r>
      <w:r>
        <w:rPr>
          <w:rFonts w:hint="eastAsia"/>
        </w:rPr>
        <w:t>200</w:t>
      </w:r>
      <w:r>
        <w:rPr>
          <w:rFonts w:hint="eastAsia"/>
        </w:rPr>
        <w:t>的任意</w:t>
      </w:r>
      <w:r>
        <w:rPr>
          <w:rFonts w:ascii="微软雅黑" w:hAnsi="微软雅黑" w:cs="微软雅黑" w:hint="eastAsia"/>
        </w:rPr>
        <w:t>设备访问后台管理中心。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6055" cy="3444875"/>
            <wp:effectExtent l="9525" t="9525" r="20320" b="12700"/>
            <wp:docPr id="1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44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81" w:name="_Toc32152"/>
      <w:r>
        <w:rPr>
          <w:rFonts w:hint="eastAsia"/>
        </w:rPr>
        <w:t>访客模式</w:t>
      </w:r>
      <w:bookmarkEnd w:id="181"/>
    </w:p>
    <w:p w:rsidR="004822F2" w:rsidRDefault="004E1876">
      <w:pPr>
        <w:numPr>
          <w:ilvl w:val="0"/>
          <w:numId w:val="22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在安全中点击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“登录限制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访客模式”</w:t>
      </w:r>
      <w:r>
        <w:rPr>
          <w:rFonts w:ascii="微软雅黑" w:hAnsi="微软雅黑" w:cs="微软雅黑" w:hint="eastAsia"/>
          <w:color w:val="404040" w:themeColor="text1" w:themeTint="BF"/>
        </w:rPr>
        <w:t>，进入访客模式页面：点击</w:t>
      </w: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381000" cy="238125"/>
            <wp:effectExtent l="0" t="0" r="0" b="9525"/>
            <wp:docPr id="1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404040" w:themeColor="text1" w:themeTint="BF"/>
        </w:rPr>
        <w:t>开启访客模式，开启后同一个账号，通过不同的密码看到不一样的文件目录视图与授权。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23"/>
        </w:numPr>
        <w:spacing w:before="156" w:after="156"/>
      </w:pPr>
      <w:r>
        <w:rPr>
          <w:rFonts w:hint="eastAsia"/>
        </w:rPr>
        <w:t>访客模式下，用户仅能访问文件以及最近模块；</w:t>
      </w:r>
    </w:p>
    <w:p w:rsidR="004822F2" w:rsidRDefault="004E1876">
      <w:pPr>
        <w:pStyle w:val="ad"/>
        <w:numPr>
          <w:ilvl w:val="0"/>
          <w:numId w:val="23"/>
        </w:numPr>
        <w:spacing w:before="156" w:after="156"/>
      </w:pPr>
      <w:r>
        <w:rPr>
          <w:rFonts w:hint="eastAsia"/>
        </w:rPr>
        <w:t>管理员（系统</w:t>
      </w:r>
      <w:r>
        <w:rPr>
          <w:rFonts w:hint="eastAsia"/>
        </w:rPr>
        <w:t>/</w:t>
      </w:r>
      <w:r>
        <w:rPr>
          <w:rFonts w:hint="eastAsia"/>
        </w:rPr>
        <w:t>文档管理员）不支持以访客的身份登录。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134610" cy="2061845"/>
            <wp:effectExtent l="9525" t="9525" r="18415" b="24130"/>
            <wp:docPr id="1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061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22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访客目录视图与授权可在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“文件管理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根目录管理”</w:t>
      </w:r>
      <w:r>
        <w:rPr>
          <w:rFonts w:ascii="微软雅黑" w:hAnsi="微软雅黑" w:cs="微软雅黑" w:hint="eastAsia"/>
          <w:color w:val="404040" w:themeColor="text1" w:themeTint="BF"/>
        </w:rPr>
        <w:t>界面设置。具体操作：点击“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”按钮，输入目录的中英文名称，设置是否可见、私有或公共、最大权限、访客权限，最后点击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“保存”</w:t>
      </w:r>
      <w:r>
        <w:rPr>
          <w:rFonts w:ascii="微软雅黑" w:hAnsi="微软雅黑" w:cs="微软雅黑" w:hint="eastAsia"/>
          <w:color w:val="404040" w:themeColor="text1" w:themeTint="BF"/>
        </w:rPr>
        <w:t>即可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126865" cy="2898140"/>
            <wp:effectExtent l="9525" t="9525" r="16510" b="26035"/>
            <wp:docPr id="190" name="图片 190" descr="根目录-访客授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根目录-访客授权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2898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182" w:name="_Toc25406"/>
      <w:bookmarkStart w:id="183" w:name="_Toc1303"/>
      <w:r>
        <w:rPr>
          <w:rFonts w:hint="eastAsia"/>
        </w:rPr>
        <w:t>密级管理</w:t>
      </w:r>
      <w:bookmarkEnd w:id="182"/>
      <w:bookmarkEnd w:id="183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color w:val="404040" w:themeColor="text1" w:themeTint="BF"/>
        </w:rPr>
        <w:t>授权管理</w:t>
      </w:r>
      <w:r>
        <w:rPr>
          <w:rFonts w:ascii="微软雅黑" w:hAnsi="微软雅黑" w:cs="微软雅黑" w:hint="eastAsia"/>
          <w:color w:val="404040" w:themeColor="text1" w:themeTint="BF"/>
        </w:rPr>
        <w:t>&gt;</w:t>
      </w:r>
      <w:r>
        <w:rPr>
          <w:rFonts w:ascii="微软雅黑" w:hAnsi="微软雅黑" w:cs="微软雅黑" w:hint="eastAsia"/>
          <w:color w:val="404040" w:themeColor="text1" w:themeTint="BF"/>
        </w:rPr>
        <w:t>密级管理</w:t>
      </w:r>
      <w:r>
        <w:rPr>
          <w:rFonts w:ascii="微软雅黑" w:hAnsi="微软雅黑" w:cs="微软雅黑" w:hint="eastAsia"/>
          <w:color w:val="404040" w:themeColor="text1" w:themeTint="BF"/>
        </w:rPr>
        <w:t>”，进入密级管理页面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可开启或关闭密级功能，设置密级模板。</w:t>
      </w:r>
    </w:p>
    <w:p w:rsidR="004822F2" w:rsidRDefault="004E1876">
      <w:pPr>
        <w:pStyle w:val="2"/>
        <w:spacing w:before="312" w:after="312"/>
      </w:pPr>
      <w:bookmarkStart w:id="184" w:name="_Toc27764"/>
      <w:bookmarkStart w:id="185" w:name="_Toc10476"/>
      <w:bookmarkStart w:id="186" w:name="_Toc26602"/>
      <w:bookmarkStart w:id="187" w:name="_Toc27594"/>
      <w:r>
        <w:rPr>
          <w:rFonts w:hint="eastAsia"/>
        </w:rPr>
        <w:t>密级功能</w:t>
      </w:r>
      <w:bookmarkEnd w:id="184"/>
      <w:bookmarkEnd w:id="185"/>
      <w:bookmarkEnd w:id="186"/>
      <w:r>
        <w:rPr>
          <w:rFonts w:hint="eastAsia"/>
        </w:rPr>
        <w:t>设置</w:t>
      </w:r>
      <w:bookmarkEnd w:id="187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在密级设置界面，</w:t>
      </w:r>
      <w:r>
        <w:rPr>
          <w:rFonts w:ascii="微软雅黑" w:hAnsi="微软雅黑" w:cs="微软雅黑" w:hint="eastAsia"/>
          <w:color w:val="404040" w:themeColor="text1" w:themeTint="BF"/>
        </w:rPr>
        <w:t>可以预设新上传</w:t>
      </w:r>
      <w:r>
        <w:rPr>
          <w:rFonts w:ascii="微软雅黑" w:hAnsi="微软雅黑" w:cs="微软雅黑" w:hint="eastAsia"/>
          <w:color w:val="404040" w:themeColor="text1" w:themeTint="BF"/>
        </w:rPr>
        <w:t>文件的密级</w:t>
      </w:r>
      <w:r>
        <w:rPr>
          <w:rFonts w:ascii="微软雅黑" w:hAnsi="微软雅黑" w:cs="微软雅黑" w:hint="eastAsia"/>
          <w:color w:val="404040" w:themeColor="text1" w:themeTint="BF"/>
        </w:rPr>
        <w:t>，点击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“保存”</w:t>
      </w:r>
      <w:r>
        <w:rPr>
          <w:rFonts w:ascii="微软雅黑" w:hAnsi="微软雅黑" w:cs="微软雅黑" w:hint="eastAsia"/>
          <w:color w:val="404040" w:themeColor="text1" w:themeTint="BF"/>
        </w:rPr>
        <w:t>按钮保存密级设置；可以限制将特定密级的文件通过外链、邮件等方式分享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822F2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1135" cy="1409700"/>
            <wp:effectExtent l="9525" t="9525" r="15240" b="9525"/>
            <wp:docPr id="103" name="图片 103" descr="16497503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1649750362(1)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09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88" w:name="_Toc18291"/>
      <w:bookmarkStart w:id="189" w:name="_Toc5346"/>
      <w:bookmarkStart w:id="190" w:name="_Toc7093"/>
      <w:bookmarkStart w:id="191" w:name="_Toc21453"/>
      <w:r>
        <w:rPr>
          <w:rFonts w:hint="eastAsia"/>
        </w:rPr>
        <w:t>设置密级模板</w:t>
      </w:r>
      <w:bookmarkEnd w:id="188"/>
      <w:bookmarkEnd w:id="189"/>
      <w:bookmarkEnd w:id="190"/>
      <w:bookmarkEnd w:id="191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可根据安全需求将密级划分为多个等级。系统默认提供</w:t>
      </w:r>
      <w:r>
        <w:rPr>
          <w:rFonts w:ascii="微软雅黑" w:hAnsi="微软雅黑" w:cs="微软雅黑" w:hint="eastAsia"/>
          <w:color w:val="404040" w:themeColor="text1" w:themeTint="BF"/>
        </w:rPr>
        <w:t>5</w:t>
      </w:r>
      <w:r>
        <w:rPr>
          <w:rFonts w:ascii="微软雅黑" w:hAnsi="微软雅黑" w:cs="微软雅黑" w:hint="eastAsia"/>
          <w:color w:val="404040" w:themeColor="text1" w:themeTint="BF"/>
        </w:rPr>
        <w:t>个等级：非密、内部、秘密、机密、绝密。用户可新增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删除密级，重命名密级名称。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3699510" cy="3042920"/>
            <wp:effectExtent l="9525" t="9525" r="24765" b="14605"/>
            <wp:docPr id="92" name="图片 92" descr="微信截图_2019070816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微信截图_2019070816283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3042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24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新增密级</w:t>
      </w:r>
      <w:r>
        <w:rPr>
          <w:rFonts w:ascii="微软雅黑" w:hAnsi="微软雅黑" w:cs="微软雅黑" w:hint="eastAsia"/>
          <w:color w:val="404040" w:themeColor="text1" w:themeTint="BF"/>
        </w:rPr>
        <w:t>”，输入密级名称后点击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“确定”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3701415" cy="1793875"/>
            <wp:effectExtent l="9525" t="9525" r="22860" b="2540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2"/>
                    <a:srcRect l="1014" t="2049" r="1014" b="2049"/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1793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25"/>
        </w:numPr>
        <w:spacing w:before="156" w:after="156"/>
      </w:pPr>
      <w:r>
        <w:rPr>
          <w:rFonts w:hint="eastAsia"/>
        </w:rPr>
        <w:t>等级为系统自动编号，不可修改，新增的等级会默认顺数下去。</w:t>
      </w:r>
    </w:p>
    <w:p w:rsidR="004822F2" w:rsidRDefault="004E1876">
      <w:pPr>
        <w:pStyle w:val="ad"/>
        <w:numPr>
          <w:ilvl w:val="0"/>
          <w:numId w:val="25"/>
        </w:numPr>
        <w:spacing w:before="156" w:after="156"/>
      </w:pPr>
      <w:r>
        <w:rPr>
          <w:rFonts w:hint="eastAsia"/>
        </w:rPr>
        <w:t>密级名称是唯一的，不允许重名。</w:t>
      </w:r>
    </w:p>
    <w:p w:rsidR="004822F2" w:rsidRDefault="004822F2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numPr>
          <w:ilvl w:val="0"/>
          <w:numId w:val="24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“删除”</w:t>
      </w:r>
      <w:r>
        <w:rPr>
          <w:rFonts w:ascii="微软雅黑" w:hAnsi="微软雅黑" w:cs="微软雅黑" w:hint="eastAsia"/>
          <w:color w:val="404040" w:themeColor="text1" w:themeTint="BF"/>
        </w:rPr>
        <w:t>，弹出删除并重置窗口。删除密级前，管理员需将已设置了该密级的文件及用户进行重置，重置为其他密级后才可删除成功。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color w:val="404040" w:themeColor="text1" w:themeTint="BF"/>
          <w:sz w:val="24"/>
          <w:szCs w:val="24"/>
        </w:rPr>
        <w:t xml:space="preserve"> </w:t>
      </w: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4319270" cy="2237740"/>
            <wp:effectExtent l="9525" t="9525" r="14605" b="1968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03"/>
                    <a:srcRect l="746" t="712" r="1306" b="2491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237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26"/>
        </w:numPr>
        <w:spacing w:before="156" w:after="156"/>
      </w:pPr>
      <w:r>
        <w:rPr>
          <w:rFonts w:hint="eastAsia"/>
        </w:rPr>
        <w:t>此操作将会影响到已设置了该密级的人员及文件，请谨慎操作。</w:t>
      </w:r>
    </w:p>
    <w:p w:rsidR="004822F2" w:rsidRDefault="004E1876">
      <w:pPr>
        <w:pStyle w:val="ad"/>
        <w:numPr>
          <w:ilvl w:val="0"/>
          <w:numId w:val="26"/>
        </w:numPr>
        <w:spacing w:before="156" w:after="156"/>
      </w:pPr>
      <w:r>
        <w:rPr>
          <w:rFonts w:hint="eastAsia"/>
        </w:rPr>
        <w:t>等级为系统自动编号，当删除了中间的密级，后方的密级等级会自动变更。</w:t>
      </w:r>
    </w:p>
    <w:p w:rsidR="004822F2" w:rsidRDefault="004E1876">
      <w:pPr>
        <w:pStyle w:val="1"/>
        <w:spacing w:before="312" w:after="312"/>
      </w:pPr>
      <w:bookmarkStart w:id="192" w:name="_Toc19550"/>
      <w:r>
        <w:rPr>
          <w:rFonts w:hint="eastAsia"/>
        </w:rPr>
        <w:t>三员分立</w:t>
      </w:r>
      <w:bookmarkEnd w:id="192"/>
    </w:p>
    <w:p w:rsidR="004822F2" w:rsidRDefault="004E1876">
      <w:pPr>
        <w:spacing w:before="156" w:after="156"/>
        <w:rPr>
          <w:rFonts w:ascii="微软雅黑" w:hAnsi="微软雅黑" w:cs="微软雅黑"/>
          <w:bCs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授权管理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三员分立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bCs/>
          <w:color w:val="404040" w:themeColor="text1" w:themeTint="BF"/>
        </w:rPr>
        <w:t>进入三员分立页面：系统可以开启三员分立模式，将超级管理员转变成系统管理员、安全保密员和安全审计员三个管理员：</w:t>
      </w:r>
    </w:p>
    <w:p w:rsidR="004822F2" w:rsidRDefault="004822F2">
      <w:pPr>
        <w:spacing w:before="156" w:after="156"/>
        <w:rPr>
          <w:rFonts w:ascii="微软雅黑" w:hAnsi="微软雅黑" w:cs="微软雅黑"/>
          <w:bCs/>
          <w:color w:val="404040" w:themeColor="text1" w:themeTint="BF"/>
        </w:rPr>
      </w:pPr>
    </w:p>
    <w:p w:rsidR="004822F2" w:rsidRDefault="004E1876">
      <w:pPr>
        <w:spacing w:before="156" w:after="156"/>
        <w:rPr>
          <w:rFonts w:ascii="微软雅黑" w:hAnsi="微软雅黑" w:cs="微软雅黑"/>
          <w:bCs/>
          <w:color w:val="404040" w:themeColor="text1" w:themeTint="BF"/>
        </w:rPr>
      </w:pPr>
      <w:r>
        <w:rPr>
          <w:rFonts w:ascii="微软雅黑" w:hAnsi="微软雅黑" w:cs="微软雅黑" w:hint="eastAsia"/>
          <w:bCs/>
          <w:noProof/>
          <w:color w:val="404040" w:themeColor="text1" w:themeTint="BF"/>
        </w:rPr>
        <w:drawing>
          <wp:inline distT="0" distB="0" distL="114300" distR="114300">
            <wp:extent cx="5107940" cy="2446655"/>
            <wp:effectExtent l="9525" t="9525" r="26035" b="20320"/>
            <wp:docPr id="88" name="图片 88" descr="1649747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164974716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44665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193" w:name="_Toc525"/>
      <w:r>
        <w:rPr>
          <w:rFonts w:hint="eastAsia"/>
        </w:rPr>
        <w:t>授权管理</w:t>
      </w:r>
      <w:bookmarkEnd w:id="193"/>
    </w:p>
    <w:p w:rsidR="004822F2" w:rsidRDefault="004E1876">
      <w:pPr>
        <w:pStyle w:val="2"/>
        <w:spacing w:before="312" w:after="312"/>
      </w:pPr>
      <w:bookmarkStart w:id="194" w:name="_Toc12109"/>
      <w:r>
        <w:rPr>
          <w:rFonts w:hint="eastAsia"/>
        </w:rPr>
        <w:t>外链限制</w:t>
      </w:r>
      <w:bookmarkEnd w:id="194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授权管理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外链限制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，进入外链限制页面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可设置外链基础设置，重置系统内所有链接的水印。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190490" cy="3081655"/>
            <wp:effectExtent l="9525" t="9525" r="19685" b="1397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05"/>
                    <a:srcRect r="6874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081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195" w:name="_Toc30544"/>
      <w:r>
        <w:rPr>
          <w:rFonts w:hint="eastAsia"/>
        </w:rPr>
        <w:t>授权地图</w:t>
      </w:r>
      <w:bookmarkEnd w:id="195"/>
    </w:p>
    <w:p w:rsidR="004822F2" w:rsidRDefault="004E1876">
      <w:pPr>
        <w:pStyle w:val="3"/>
        <w:spacing w:before="312" w:after="312"/>
      </w:pPr>
      <w:bookmarkStart w:id="196" w:name="_Toc16367"/>
      <w:r>
        <w:rPr>
          <w:rFonts w:hint="eastAsia"/>
        </w:rPr>
        <w:t>公共文档授权</w:t>
      </w:r>
      <w:bookmarkEnd w:id="196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授权管理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授权地图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公共文档授权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公共文档授权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可查看公共文件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文件夹的权限详情，点击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“修改权限”</w:t>
      </w:r>
      <w:r>
        <w:rPr>
          <w:rFonts w:ascii="微软雅黑" w:hAnsi="微软雅黑" w:cs="微软雅黑" w:hint="eastAsia"/>
          <w:color w:val="404040" w:themeColor="text1" w:themeTint="BF"/>
        </w:rPr>
        <w:t>可修改指定文件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文件夹的权限。点击“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清空</w:t>
      </w:r>
      <w:r>
        <w:rPr>
          <w:rFonts w:ascii="微软雅黑" w:hAnsi="微软雅黑" w:cs="微软雅黑" w:hint="eastAsia"/>
          <w:color w:val="404040" w:themeColor="text1" w:themeTint="BF"/>
        </w:rPr>
        <w:t>”可清空授权，点击“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修改密级</w:t>
      </w:r>
      <w:r>
        <w:rPr>
          <w:rFonts w:ascii="微软雅黑" w:hAnsi="微软雅黑" w:cs="微软雅黑" w:hint="eastAsia"/>
          <w:color w:val="404040" w:themeColor="text1" w:themeTint="BF"/>
        </w:rPr>
        <w:t>”可修改文件密级，点击“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导出</w:t>
      </w:r>
      <w:r>
        <w:rPr>
          <w:rFonts w:ascii="微软雅黑" w:hAnsi="微软雅黑" w:cs="微软雅黑" w:hint="eastAsia"/>
          <w:color w:val="404040" w:themeColor="text1" w:themeTint="BF"/>
        </w:rPr>
        <w:t>”可导出权限地图。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1135" cy="1351915"/>
            <wp:effectExtent l="9525" t="9525" r="15240" b="1016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51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197" w:name="_Toc5199"/>
      <w:r>
        <w:rPr>
          <w:rFonts w:hint="eastAsia"/>
        </w:rPr>
        <w:t>用户获权地图</w:t>
      </w:r>
      <w:bookmarkEnd w:id="197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授权管理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授权地图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用户获权地图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bCs/>
          <w:color w:val="404040" w:themeColor="text1" w:themeTint="BF"/>
        </w:rPr>
        <w:t>用户获权地图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点击单个用户的姓名，可了解该用户登录系统后可看到哪些文件，同时对这些文件有什么权限等。当用户的权限是来源于继承时，可用鼠标指向文件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文件夹后方的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‘继承自目录’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‘继承自人员’</w:t>
      </w:r>
      <w:r>
        <w:rPr>
          <w:rFonts w:ascii="微软雅黑" w:hAnsi="微软雅黑" w:cs="微软雅黑" w:hint="eastAsia"/>
          <w:color w:val="404040" w:themeColor="text1" w:themeTint="BF"/>
        </w:rPr>
        <w:t>查看具体继承于哪个目录或人员组。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注：后台设置的文档管理员，其权限显示为‘无限制’。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58435" cy="1619885"/>
            <wp:effectExtent l="9525" t="9525" r="27940" b="2794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619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198" w:name="_Toc7142"/>
      <w:r>
        <w:rPr>
          <w:rFonts w:hint="eastAsia"/>
        </w:rPr>
        <w:t>个人文档授权</w:t>
      </w:r>
      <w:bookmarkEnd w:id="198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授权管理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授权地图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个人文档授权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个人文档授权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可查看个人文件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文件夹的权限详情，点击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“修改权限”</w:t>
      </w:r>
      <w:r>
        <w:rPr>
          <w:rFonts w:ascii="微软雅黑" w:hAnsi="微软雅黑" w:cs="微软雅黑" w:hint="eastAsia"/>
          <w:color w:val="404040" w:themeColor="text1" w:themeTint="BF"/>
        </w:rPr>
        <w:t>可修改指定文件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文件夹的权限。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342255" cy="2298700"/>
            <wp:effectExtent l="9525" t="9525" r="20320" b="15875"/>
            <wp:docPr id="94" name="图片 94" descr="16497483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1649748385(1)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2298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199" w:name="_Toc2216"/>
      <w:r>
        <w:rPr>
          <w:rFonts w:hint="eastAsia"/>
        </w:rPr>
        <w:t>已分享的外链</w:t>
      </w:r>
      <w:bookmarkEnd w:id="199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授权管理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授权地图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已分享的外链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已分享的外链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可以按照人员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部门查看外链的列表，并可以修改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删除外链。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0500" cy="2379980"/>
            <wp:effectExtent l="9525" t="9525" r="15875" b="10795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9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200" w:name="_Toc17089"/>
      <w:r>
        <w:rPr>
          <w:rFonts w:hint="eastAsia"/>
        </w:rPr>
        <w:t>已发起的收集</w:t>
      </w:r>
      <w:bookmarkEnd w:id="200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授权管理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授权地图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已发起的收集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已发起的收集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可以按照人员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部门查看收集列表或修改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删除收集，支持批量删除，还可通过发起时间、开始时间、截止时间、状态、标题搜索条件筛选收集，支持一键重置搜索条件。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2880" cy="2875915"/>
            <wp:effectExtent l="9525" t="9525" r="23495" b="10160"/>
            <wp:docPr id="2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75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201" w:name="_Toc12939"/>
      <w:r>
        <w:rPr>
          <w:rFonts w:hint="eastAsia"/>
        </w:rPr>
        <w:t>传输限制</w:t>
      </w:r>
      <w:bookmarkEnd w:id="201"/>
    </w:p>
    <w:p w:rsidR="004822F2" w:rsidRDefault="004E1876">
      <w:pPr>
        <w:pStyle w:val="2"/>
        <w:spacing w:before="312" w:after="312"/>
      </w:pPr>
      <w:bookmarkStart w:id="202" w:name="_Toc27485"/>
      <w:r>
        <w:rPr>
          <w:rFonts w:hint="eastAsia"/>
        </w:rPr>
        <w:t>文件传输策略</w:t>
      </w:r>
      <w:bookmarkEnd w:id="202"/>
    </w:p>
    <w:p w:rsidR="004822F2" w:rsidRDefault="004E1876">
      <w:pPr>
        <w:pStyle w:val="3"/>
        <w:spacing w:before="312" w:after="312"/>
      </w:pPr>
      <w:bookmarkStart w:id="203" w:name="_Toc16652"/>
      <w:r>
        <w:rPr>
          <w:rFonts w:hint="eastAsia"/>
        </w:rPr>
        <w:t>服务器限制</w:t>
      </w:r>
      <w:bookmarkEnd w:id="203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传输限制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文件传输策略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服务器限制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在“服务器加解密速度”限制框内</w:t>
      </w:r>
      <w:r>
        <w:rPr>
          <w:rFonts w:ascii="微软雅黑" w:hAnsi="微软雅黑" w:cs="微软雅黑" w:hint="eastAsia"/>
          <w:bCs/>
          <w:color w:val="404040" w:themeColor="text1" w:themeTint="BF"/>
        </w:rPr>
        <w:t>输入数字，然后点击空白处即可自动保存修改。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524375" cy="1428750"/>
            <wp:effectExtent l="9525" t="9525" r="19050" b="9525"/>
            <wp:docPr id="1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4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42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204" w:name="_Toc13696"/>
      <w:r>
        <w:rPr>
          <w:rFonts w:hint="eastAsia"/>
        </w:rPr>
        <w:t>网页端传输限制</w:t>
      </w:r>
      <w:bookmarkEnd w:id="204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传输限制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文件传输策略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网页端传输限制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在“单次最大可上传文件数”制框内</w:t>
      </w:r>
      <w:r>
        <w:rPr>
          <w:rFonts w:ascii="微软雅黑" w:hAnsi="微软雅黑" w:cs="微软雅黑" w:hint="eastAsia"/>
          <w:bCs/>
          <w:color w:val="404040" w:themeColor="text1" w:themeTint="BF"/>
        </w:rPr>
        <w:t>输入数字，然后在“单次最大可上传文件大小”制框内输入数字并选择</w:t>
      </w:r>
      <w:r>
        <w:rPr>
          <w:rFonts w:ascii="微软雅黑" w:hAnsi="微软雅黑" w:cs="微软雅黑" w:hint="eastAsia"/>
          <w:bCs/>
          <w:color w:val="404040" w:themeColor="text1" w:themeTint="BF"/>
        </w:rPr>
        <w:t>MB/GB/TB</w:t>
      </w:r>
      <w:r>
        <w:rPr>
          <w:rFonts w:ascii="微软雅黑" w:hAnsi="微软雅黑" w:cs="微软雅黑" w:hint="eastAsia"/>
          <w:bCs/>
          <w:color w:val="404040" w:themeColor="text1" w:themeTint="BF"/>
        </w:rPr>
        <w:t>单位，点击空白处即可自动保存修改。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549140" cy="1614170"/>
            <wp:effectExtent l="9525" t="9525" r="13335" b="14605"/>
            <wp:docPr id="2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1614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205" w:name="_Toc21965"/>
      <w:r>
        <w:rPr>
          <w:rFonts w:hint="eastAsia"/>
        </w:rPr>
        <w:t>客户端传输限制</w:t>
      </w:r>
      <w:bookmarkEnd w:id="205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传输限制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文件传输策略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客户端传输限制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在“单次最大可下载文件数”制框内</w:t>
      </w:r>
      <w:r>
        <w:rPr>
          <w:rFonts w:ascii="微软雅黑" w:hAnsi="微软雅黑" w:cs="微软雅黑" w:hint="eastAsia"/>
          <w:bCs/>
          <w:color w:val="404040" w:themeColor="text1" w:themeTint="BF"/>
        </w:rPr>
        <w:t>输入数字，然后点击空白处即可自动保存修改。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438650" cy="1247775"/>
            <wp:effectExtent l="9525" t="9525" r="9525" b="19050"/>
            <wp:docPr id="2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4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206" w:name="_Toc8536"/>
      <w:r>
        <w:rPr>
          <w:rFonts w:hint="eastAsia"/>
        </w:rPr>
        <w:t>压缩包在线解压限制</w:t>
      </w:r>
      <w:bookmarkEnd w:id="206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传输限制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文件传输策略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压缩包在线解压限制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在“在线解压限制”制框内</w:t>
      </w:r>
      <w:r>
        <w:rPr>
          <w:rFonts w:ascii="微软雅黑" w:hAnsi="微软雅黑" w:cs="微软雅黑" w:hint="eastAsia"/>
          <w:bCs/>
          <w:color w:val="404040" w:themeColor="text1" w:themeTint="BF"/>
        </w:rPr>
        <w:t>输入合理的数字并选择</w:t>
      </w:r>
      <w:r>
        <w:rPr>
          <w:rFonts w:ascii="微软雅黑" w:hAnsi="微软雅黑" w:cs="微软雅黑" w:hint="eastAsia"/>
          <w:bCs/>
          <w:color w:val="404040" w:themeColor="text1" w:themeTint="BF"/>
        </w:rPr>
        <w:t>MB/GB</w:t>
      </w:r>
      <w:r>
        <w:rPr>
          <w:rFonts w:ascii="微软雅黑" w:hAnsi="微软雅黑" w:cs="微软雅黑" w:hint="eastAsia"/>
          <w:bCs/>
          <w:color w:val="404040" w:themeColor="text1" w:themeTint="BF"/>
        </w:rPr>
        <w:t>单位，然后点击空白处即可自动保存修改。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335270" cy="1170305"/>
            <wp:effectExtent l="9525" t="9525" r="27305" b="20320"/>
            <wp:docPr id="2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1170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207" w:name="_Toc2325"/>
      <w:r>
        <w:rPr>
          <w:rFonts w:hint="eastAsia"/>
        </w:rPr>
        <w:t>不允许上传的文件类型</w:t>
      </w:r>
      <w:bookmarkEnd w:id="207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传输限制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上传类型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上传类型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bCs/>
          <w:color w:val="404040" w:themeColor="text1" w:themeTint="BF"/>
        </w:rPr>
        <w:t>输入如</w:t>
      </w:r>
      <w:r>
        <w:rPr>
          <w:rFonts w:ascii="微软雅黑" w:hAnsi="微软雅黑" w:cs="微软雅黑" w:hint="eastAsia"/>
          <w:bCs/>
          <w:color w:val="404040" w:themeColor="text1" w:themeTint="BF"/>
        </w:rPr>
        <w:t>doc</w:t>
      </w:r>
      <w:r>
        <w:rPr>
          <w:rFonts w:ascii="微软雅黑" w:hAnsi="微软雅黑" w:cs="微软雅黑" w:hint="eastAsia"/>
          <w:bCs/>
          <w:color w:val="404040" w:themeColor="text1" w:themeTint="BF"/>
        </w:rPr>
        <w:t>等文件后缀名，点击“</w:t>
      </w:r>
      <w:r>
        <w:rPr>
          <w:rFonts w:ascii="微软雅黑" w:hAnsi="微软雅黑" w:cs="微软雅黑" w:hint="eastAsia"/>
          <w:b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bCs/>
          <w:color w:val="404040" w:themeColor="text1" w:themeTint="BF"/>
        </w:rPr>
        <w:t>”，则</w:t>
      </w:r>
      <w:r>
        <w:rPr>
          <w:rFonts w:ascii="微软雅黑" w:hAnsi="微软雅黑" w:cs="微软雅黑" w:hint="eastAsia"/>
          <w:bCs/>
          <w:color w:val="404040" w:themeColor="text1" w:themeTint="BF"/>
        </w:rPr>
        <w:t>doc</w:t>
      </w:r>
      <w:r>
        <w:rPr>
          <w:rFonts w:ascii="微软雅黑" w:hAnsi="微软雅黑" w:cs="微软雅黑" w:hint="eastAsia"/>
          <w:bCs/>
          <w:color w:val="404040" w:themeColor="text1" w:themeTint="BF"/>
        </w:rPr>
        <w:t>类型文件无法上传到系统。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注：一个后缀仅匹配一种类型文件，如</w:t>
      </w:r>
      <w:r>
        <w:rPr>
          <w:rFonts w:hint="eastAsia"/>
        </w:rPr>
        <w:t>doc</w:t>
      </w:r>
      <w:r>
        <w:rPr>
          <w:rFonts w:hint="eastAsia"/>
        </w:rPr>
        <w:t>与</w:t>
      </w:r>
      <w:r>
        <w:rPr>
          <w:rFonts w:hint="eastAsia"/>
        </w:rPr>
        <w:t>docx</w:t>
      </w:r>
      <w:r>
        <w:rPr>
          <w:rFonts w:hint="eastAsia"/>
        </w:rPr>
        <w:t>则属于两种类型。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8595" cy="2006600"/>
            <wp:effectExtent l="9525" t="9525" r="17780" b="22225"/>
            <wp:docPr id="2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06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822F2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pStyle w:val="2"/>
        <w:spacing w:before="312" w:after="312"/>
      </w:pPr>
      <w:bookmarkStart w:id="208" w:name="_Toc17329"/>
      <w:r>
        <w:rPr>
          <w:rFonts w:hint="eastAsia"/>
        </w:rPr>
        <w:t>用户限速</w:t>
      </w:r>
      <w:bookmarkEnd w:id="208"/>
    </w:p>
    <w:p w:rsidR="004822F2" w:rsidRDefault="004E1876">
      <w:pPr>
        <w:numPr>
          <w:ilvl w:val="0"/>
          <w:numId w:val="27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依次点击“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传输限制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 xml:space="preserve"> &gt; 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用户限速</w:t>
      </w:r>
      <w:r>
        <w:rPr>
          <w:rFonts w:ascii="微软雅黑" w:hAnsi="微软雅黑" w:cs="微软雅黑" w:hint="eastAsia"/>
          <w:color w:val="404040" w:themeColor="text1" w:themeTint="BF"/>
        </w:rPr>
        <w:t>”，进入</w:t>
      </w:r>
      <w:r>
        <w:rPr>
          <w:rFonts w:ascii="微软雅黑" w:hAnsi="微软雅黑" w:cs="微软雅黑" w:hint="eastAsia"/>
          <w:color w:val="404040" w:themeColor="text1" w:themeTint="BF"/>
        </w:rPr>
        <w:t>速度限制初始化</w:t>
      </w:r>
      <w:r>
        <w:rPr>
          <w:rFonts w:ascii="微软雅黑" w:hAnsi="微软雅黑" w:cs="微软雅黑" w:hint="eastAsia"/>
          <w:color w:val="404040" w:themeColor="text1" w:themeTint="BF"/>
        </w:rPr>
        <w:t>页面：在“最大上传速度”与“最大下载速度”项选择限制框输入合理的数字或选择“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不限制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后</w:t>
      </w:r>
      <w:r>
        <w:rPr>
          <w:rFonts w:ascii="微软雅黑" w:hAnsi="微软雅黑" w:cs="微软雅黑" w:hint="eastAsia"/>
          <w:color w:val="404040" w:themeColor="text1" w:themeTint="BF"/>
        </w:rPr>
        <w:t>，点击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“保存”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pStyle w:val="ab"/>
        <w:spacing w:before="312" w:after="312"/>
        <w:rPr>
          <w:rFonts w:cs="微软雅黑"/>
          <w:color w:val="808080" w:themeColor="background1" w:themeShade="80"/>
          <w14:textFill>
            <w14:solidFill>
              <w14:schemeClr w14:val="bg1">
                <w14:lumMod w14:val="50000"/>
                <w14:lumMod w14:val="75000"/>
                <w14:lumOff w14:val="25000"/>
              </w14:schemeClr>
            </w14:solidFill>
          </w14:textFill>
        </w:rPr>
      </w:pPr>
      <w:r>
        <w:rPr>
          <w:rFonts w:cs="微软雅黑" w:hint="eastAsia"/>
          <w:noProof/>
          <w:color w:val="808080" w:themeColor="background1" w:themeShade="80"/>
          <w14:textFill>
            <w14:solidFill>
              <w14:schemeClr w14:val="bg1">
                <w14:lumMod w14:val="50000"/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4618355" cy="2278380"/>
            <wp:effectExtent l="9525" t="9525" r="20320" b="17145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2278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27"/>
        </w:numPr>
        <w:spacing w:before="156" w:after="156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在速度限制白名单</w:t>
      </w:r>
      <w:r>
        <w:rPr>
          <w:rFonts w:hint="eastAsia"/>
          <w:color w:val="404040" w:themeColor="text1" w:themeTint="BF"/>
        </w:rPr>
        <w:t>页面</w:t>
      </w:r>
      <w:r>
        <w:rPr>
          <w:rFonts w:hint="eastAsia"/>
          <w:color w:val="404040" w:themeColor="text1" w:themeTint="BF"/>
        </w:rPr>
        <w:t>点击“</w:t>
      </w:r>
      <w:r>
        <w:rPr>
          <w:rFonts w:hint="eastAsia"/>
          <w:b/>
          <w:bCs/>
          <w:color w:val="404040" w:themeColor="text1" w:themeTint="BF"/>
        </w:rPr>
        <w:t>添加</w:t>
      </w:r>
      <w:r>
        <w:rPr>
          <w:rFonts w:hint="eastAsia"/>
          <w:color w:val="404040" w:themeColor="text1" w:themeTint="BF"/>
        </w:rPr>
        <w:t>”，从弹窗内搜索或下拉选择部门</w:t>
      </w:r>
      <w:r>
        <w:rPr>
          <w:rFonts w:hint="eastAsia"/>
          <w:color w:val="404040" w:themeColor="text1" w:themeTint="BF"/>
        </w:rPr>
        <w:t>/</w:t>
      </w:r>
      <w:r>
        <w:rPr>
          <w:rFonts w:hint="eastAsia"/>
          <w:color w:val="404040" w:themeColor="text1" w:themeTint="BF"/>
        </w:rPr>
        <w:t>员工，并</w:t>
      </w:r>
      <w:r>
        <w:rPr>
          <w:rFonts w:hint="eastAsia"/>
          <w:color w:val="404040" w:themeColor="text1" w:themeTint="BF"/>
        </w:rPr>
        <w:t>在</w:t>
      </w:r>
      <w:r>
        <w:rPr>
          <w:rFonts w:hint="eastAsia"/>
          <w:color w:val="404040" w:themeColor="text1" w:themeTint="BF"/>
        </w:rPr>
        <w:t>顶部设置</w:t>
      </w:r>
      <w:r>
        <w:rPr>
          <w:rFonts w:hint="eastAsia"/>
          <w:color w:val="404040" w:themeColor="text1" w:themeTint="BF"/>
        </w:rPr>
        <w:t>“最大上传速度”与“最大下载速度”</w:t>
      </w:r>
      <w:r>
        <w:rPr>
          <w:rFonts w:hint="eastAsia"/>
          <w:color w:val="404040" w:themeColor="text1" w:themeTint="BF"/>
        </w:rPr>
        <w:t>，</w:t>
      </w:r>
      <w:r>
        <w:rPr>
          <w:rFonts w:hint="eastAsia"/>
          <w:color w:val="404040" w:themeColor="text1" w:themeTint="BF"/>
        </w:rPr>
        <w:t>最后</w:t>
      </w:r>
      <w:r>
        <w:rPr>
          <w:rFonts w:hint="eastAsia"/>
          <w:color w:val="404040" w:themeColor="text1" w:themeTint="BF"/>
        </w:rPr>
        <w:t>点击“</w:t>
      </w:r>
      <w:r>
        <w:rPr>
          <w:rFonts w:hint="eastAsia"/>
          <w:b/>
          <w:bCs/>
          <w:color w:val="404040" w:themeColor="text1" w:themeTint="BF"/>
        </w:rPr>
        <w:t>确定</w:t>
      </w:r>
      <w:r>
        <w:rPr>
          <w:rFonts w:hint="eastAsia"/>
          <w:color w:val="404040" w:themeColor="text1" w:themeTint="BF"/>
        </w:rPr>
        <w:t>”。</w:t>
      </w:r>
      <w:r>
        <w:rPr>
          <w:rFonts w:hint="eastAsia"/>
          <w:color w:val="404040" w:themeColor="text1" w:themeTint="BF"/>
        </w:rPr>
        <w:t>点击列表后的按钮</w:t>
      </w:r>
      <w:r>
        <w:rPr>
          <w:noProof/>
          <w:color w:val="404040" w:themeColor="text1" w:themeTint="BF"/>
        </w:rPr>
        <w:drawing>
          <wp:inline distT="0" distB="0" distL="114300" distR="114300">
            <wp:extent cx="368935" cy="151130"/>
            <wp:effectExtent l="0" t="0" r="12065" b="1270"/>
            <wp:docPr id="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404040" w:themeColor="text1" w:themeTint="BF"/>
        </w:rPr>
        <w:t>可修改或删除限制对象，勾选多个列表点击顶部的</w:t>
      </w:r>
      <w:r>
        <w:rPr>
          <w:color w:val="404040" w:themeColor="text1" w:themeTint="BF"/>
        </w:rPr>
        <w:t>”</w:t>
      </w:r>
      <w:r>
        <w:rPr>
          <w:b/>
          <w:bCs/>
          <w:color w:val="404040" w:themeColor="text1" w:themeTint="BF"/>
        </w:rPr>
        <w:t>修改</w:t>
      </w:r>
      <w:r>
        <w:rPr>
          <w:color w:val="404040" w:themeColor="text1" w:themeTint="BF"/>
        </w:rPr>
        <w:t>”</w:t>
      </w:r>
      <w:r>
        <w:rPr>
          <w:rFonts w:hint="eastAsia"/>
          <w:color w:val="404040" w:themeColor="text1" w:themeTint="BF"/>
        </w:rPr>
        <w:t>、</w:t>
      </w:r>
      <w:r>
        <w:rPr>
          <w:color w:val="404040" w:themeColor="text1" w:themeTint="BF"/>
        </w:rPr>
        <w:t>’</w:t>
      </w:r>
      <w:r>
        <w:rPr>
          <w:rFonts w:hint="eastAsia"/>
          <w:b/>
          <w:bCs/>
          <w:color w:val="404040" w:themeColor="text1" w:themeTint="BF"/>
        </w:rPr>
        <w:t>删除</w:t>
      </w:r>
      <w:r>
        <w:rPr>
          <w:color w:val="404040" w:themeColor="text1" w:themeTint="BF"/>
        </w:rPr>
        <w:t>”</w:t>
      </w:r>
      <w:r>
        <w:rPr>
          <w:rFonts w:hint="eastAsia"/>
          <w:color w:val="404040" w:themeColor="text1" w:themeTint="BF"/>
        </w:rPr>
        <w:t>可批量操作。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注：可通过添加”速度限制白名单“单独设置部门</w:t>
      </w:r>
      <w:r>
        <w:rPr>
          <w:rFonts w:hint="eastAsia"/>
        </w:rPr>
        <w:t>/</w:t>
      </w:r>
      <w:r>
        <w:rPr>
          <w:rFonts w:hint="eastAsia"/>
        </w:rPr>
        <w:t>员工的限速。</w:t>
      </w:r>
    </w:p>
    <w:p w:rsidR="004822F2" w:rsidRDefault="004E1876">
      <w:pPr>
        <w:pStyle w:val="ab"/>
        <w:spacing w:before="312" w:after="312"/>
        <w:rPr>
          <w:rFonts w:cs="微软雅黑"/>
          <w:color w:val="808080" w:themeColor="background1" w:themeShade="80"/>
          <w14:textFill>
            <w14:solidFill>
              <w14:schemeClr w14:val="bg1">
                <w14:lumMod w14:val="50000"/>
                <w14:lumMod w14:val="75000"/>
                <w14:lumOff w14:val="25000"/>
              </w14:schemeClr>
            </w14:solidFill>
          </w14:textFill>
        </w:rPr>
      </w:pPr>
      <w:r>
        <w:rPr>
          <w:noProof/>
          <w:color w:val="404040" w:themeColor="text1" w:themeTint="BF"/>
        </w:rPr>
        <w:drawing>
          <wp:inline distT="0" distB="0" distL="114300" distR="114300">
            <wp:extent cx="4754880" cy="3533140"/>
            <wp:effectExtent l="0" t="0" r="7620" b="10160"/>
            <wp:docPr id="1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09" w:name="_Toc2967"/>
      <w:r>
        <w:rPr>
          <w:rFonts w:hint="eastAsia"/>
        </w:rPr>
        <w:t>每日下载</w:t>
      </w:r>
      <w:bookmarkEnd w:id="209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依次点击“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传输限制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 xml:space="preserve"> &gt; 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每日下载</w:t>
      </w:r>
      <w:r>
        <w:rPr>
          <w:rFonts w:ascii="微软雅黑" w:hAnsi="微软雅黑" w:cs="微软雅黑" w:hint="eastAsia"/>
          <w:color w:val="404040" w:themeColor="text1" w:themeTint="BF"/>
        </w:rPr>
        <w:t>”，进入每日下载页面：勾选开启需要的功能，输入正整数，点击”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“，则系统根据设置的数值向管理员发送预警、限制用户当日文件下载。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28"/>
        </w:numPr>
        <w:spacing w:before="156" w:after="156"/>
      </w:pPr>
      <w:r>
        <w:rPr>
          <w:rFonts w:hint="eastAsia"/>
        </w:rPr>
        <w:t>仅允许输入正整数</w:t>
      </w:r>
    </w:p>
    <w:p w:rsidR="004822F2" w:rsidRDefault="004E1876">
      <w:pPr>
        <w:pStyle w:val="ad"/>
        <w:numPr>
          <w:ilvl w:val="0"/>
          <w:numId w:val="28"/>
        </w:numPr>
        <w:spacing w:before="156" w:after="156"/>
      </w:pPr>
      <w:r>
        <w:rPr>
          <w:rFonts w:hint="eastAsia"/>
        </w:rPr>
        <w:t>当用户当日下载文件数到达基准值后，会向文档管理员发送提</w:t>
      </w:r>
      <w:r>
        <w:rPr>
          <w:rFonts w:hint="eastAsia"/>
        </w:rPr>
        <w:t>醒消息；</w:t>
      </w:r>
    </w:p>
    <w:p w:rsidR="004822F2" w:rsidRDefault="004E1876">
      <w:pPr>
        <w:pStyle w:val="ad"/>
        <w:numPr>
          <w:ilvl w:val="0"/>
          <w:numId w:val="28"/>
        </w:numPr>
        <w:spacing w:before="156" w:after="156"/>
      </w:pPr>
      <w:r>
        <w:rPr>
          <w:rFonts w:hint="eastAsia"/>
        </w:rPr>
        <w:t>当用户当日下载文件数到达基准，继续下载文件达到设置数值，系统再次发送提醒消息；</w:t>
      </w:r>
    </w:p>
    <w:p w:rsidR="004822F2" w:rsidRDefault="004E1876">
      <w:pPr>
        <w:pStyle w:val="ad"/>
        <w:numPr>
          <w:ilvl w:val="0"/>
          <w:numId w:val="28"/>
        </w:numPr>
        <w:spacing w:before="156" w:after="156"/>
      </w:pPr>
      <w:r>
        <w:rPr>
          <w:rFonts w:hint="eastAsia"/>
        </w:rPr>
        <w:t>当用户下载的文件总数到达设定的数值，会限制用户的当日下载。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1135" cy="2462530"/>
            <wp:effectExtent l="9525" t="9525" r="15240" b="23495"/>
            <wp:docPr id="1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2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210" w:name="_Toc9508"/>
      <w:bookmarkStart w:id="211" w:name="_Toc2118"/>
      <w:bookmarkStart w:id="212" w:name="_Toc24001"/>
      <w:bookmarkEnd w:id="128"/>
      <w:bookmarkEnd w:id="129"/>
      <w:bookmarkEnd w:id="130"/>
      <w:bookmarkEnd w:id="131"/>
      <w:bookmarkEnd w:id="132"/>
      <w:bookmarkEnd w:id="133"/>
      <w:r>
        <w:rPr>
          <w:rFonts w:hint="eastAsia"/>
        </w:rPr>
        <w:t>版本与回收站</w:t>
      </w:r>
      <w:bookmarkEnd w:id="210"/>
    </w:p>
    <w:p w:rsidR="004822F2" w:rsidRDefault="004E1876">
      <w:pPr>
        <w:pStyle w:val="2"/>
        <w:spacing w:before="312" w:after="312"/>
      </w:pPr>
      <w:bookmarkStart w:id="213" w:name="_Toc15218"/>
      <w:r>
        <w:rPr>
          <w:rFonts w:hint="eastAsia"/>
        </w:rPr>
        <w:t>二级回收站</w:t>
      </w:r>
      <w:bookmarkEnd w:id="213"/>
    </w:p>
    <w:p w:rsidR="004822F2" w:rsidRDefault="004E1876">
      <w:pPr>
        <w:pStyle w:val="ac"/>
        <w:spacing w:before="156" w:after="156"/>
        <w:ind w:right="238" w:firstLine="0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版本与回收站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二级回收站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二级回收站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</w:t>
      </w:r>
      <w:r>
        <w:rPr>
          <w:rFonts w:ascii="微软雅黑" w:hAnsi="微软雅黑" w:cs="微软雅黑" w:hint="eastAsia"/>
          <w:color w:val="404040" w:themeColor="text1" w:themeTint="BF"/>
        </w:rPr>
        <w:t>查看所有从回收站中删除的文件夹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文件，支持按删除人、删除时间进行筛选，也</w:t>
      </w:r>
      <w:r>
        <w:rPr>
          <w:rFonts w:ascii="微软雅黑" w:hAnsi="微软雅黑" w:cs="微软雅黑" w:hint="eastAsia"/>
          <w:color w:val="404040" w:themeColor="text1" w:themeTint="BF"/>
        </w:rPr>
        <w:t>可在此</w:t>
      </w:r>
      <w:r>
        <w:rPr>
          <w:rFonts w:ascii="微软雅黑" w:hAnsi="微软雅黑" w:cs="微软雅黑" w:hint="eastAsia"/>
          <w:color w:val="404040" w:themeColor="text1" w:themeTint="BF"/>
        </w:rPr>
        <w:t>处</w:t>
      </w:r>
      <w:r>
        <w:rPr>
          <w:rFonts w:ascii="微软雅黑" w:hAnsi="微软雅黑" w:cs="微软雅黑" w:hint="eastAsia"/>
          <w:color w:val="404040" w:themeColor="text1" w:themeTint="BF"/>
        </w:rPr>
        <w:t>恢复误删文件、永久删除文件。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1135" cy="2122170"/>
            <wp:effectExtent l="9525" t="9525" r="15240" b="20955"/>
            <wp:docPr id="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2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14" w:name="_Toc27542"/>
      <w:bookmarkStart w:id="215" w:name="_Toc20940"/>
      <w:bookmarkStart w:id="216" w:name="_Toc32209"/>
      <w:bookmarkStart w:id="217" w:name="_Toc460355112"/>
      <w:bookmarkStart w:id="218" w:name="_Toc492279350"/>
      <w:bookmarkStart w:id="219" w:name="_Toc490838015"/>
      <w:bookmarkStart w:id="220" w:name="_Toc490832628"/>
      <w:bookmarkStart w:id="221" w:name="_Toc455571061"/>
      <w:bookmarkStart w:id="222" w:name="_Toc490150047"/>
      <w:bookmarkStart w:id="223" w:name="_Toc453772171"/>
      <w:bookmarkEnd w:id="211"/>
      <w:bookmarkEnd w:id="212"/>
      <w:r>
        <w:rPr>
          <w:rFonts w:hint="eastAsia"/>
        </w:rPr>
        <w:t>文件版本限额</w:t>
      </w:r>
      <w:bookmarkEnd w:id="214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版本与回收站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文件版本限额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文件版本限额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可配置文件历史版本保留数量，以及是否允许用户删除版本。</w:t>
      </w:r>
    </w:p>
    <w:p w:rsidR="004822F2" w:rsidRDefault="004E1876">
      <w:pPr>
        <w:pStyle w:val="ab"/>
        <w:spacing w:before="312" w:after="312"/>
        <w:rPr>
          <w:color w:val="404040" w:themeColor="text1" w:themeTint="BF"/>
        </w:rPr>
      </w:pPr>
      <w:r>
        <w:rPr>
          <w:rFonts w:hint="eastAsia"/>
          <w:noProof/>
          <w:color w:val="404040" w:themeColor="text1" w:themeTint="BF"/>
        </w:rPr>
        <w:drawing>
          <wp:inline distT="0" distB="0" distL="114300" distR="114300">
            <wp:extent cx="5263515" cy="1920240"/>
            <wp:effectExtent l="9525" t="9525" r="22860" b="13335"/>
            <wp:docPr id="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20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29"/>
        </w:num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bCs/>
          <w:color w:val="404040" w:themeColor="text1" w:themeTint="BF"/>
        </w:rPr>
        <w:t>在【</w:t>
      </w:r>
      <w:r>
        <w:rPr>
          <w:rFonts w:ascii="微软雅黑" w:hAnsi="微软雅黑" w:cs="微软雅黑" w:hint="eastAsia"/>
          <w:bCs/>
          <w:color w:val="404040" w:themeColor="text1" w:themeTint="BF"/>
        </w:rPr>
        <w:t>功能设置</w:t>
      </w:r>
      <w:r>
        <w:rPr>
          <w:rFonts w:ascii="微软雅黑" w:hAnsi="微软雅黑" w:cs="微软雅黑" w:hint="eastAsia"/>
          <w:bCs/>
          <w:color w:val="404040" w:themeColor="text1" w:themeTint="BF"/>
        </w:rPr>
        <w:t>】模块，</w:t>
      </w:r>
      <w:r>
        <w:rPr>
          <w:rFonts w:ascii="微软雅黑" w:hAnsi="微软雅黑" w:cs="微软雅黑" w:hint="eastAsia"/>
          <w:bCs/>
          <w:color w:val="404040" w:themeColor="text1" w:themeTint="BF"/>
        </w:rPr>
        <w:t>选择历史版本默认保留</w:t>
      </w:r>
      <w:r>
        <w:rPr>
          <w:rFonts w:ascii="微软雅黑" w:hAnsi="微软雅黑" w:cs="微软雅黑" w:hint="eastAsia"/>
          <w:bCs/>
          <w:color w:val="404040" w:themeColor="text1" w:themeTint="BF"/>
        </w:rPr>
        <w:t>所有或保留</w:t>
      </w:r>
      <w:r>
        <w:rPr>
          <w:rFonts w:ascii="微软雅黑" w:hAnsi="微软雅黑" w:cs="微软雅黑" w:hint="eastAsia"/>
          <w:bCs/>
          <w:color w:val="404040" w:themeColor="text1" w:themeTint="BF"/>
        </w:rPr>
        <w:t>N</w:t>
      </w:r>
      <w:r>
        <w:rPr>
          <w:rFonts w:ascii="微软雅黑" w:hAnsi="微软雅黑" w:cs="微软雅黑" w:hint="eastAsia"/>
          <w:bCs/>
          <w:color w:val="404040" w:themeColor="text1" w:themeTint="BF"/>
        </w:rPr>
        <w:t>个版本</w:t>
      </w:r>
      <w:r>
        <w:rPr>
          <w:rFonts w:ascii="微软雅黑" w:hAnsi="微软雅黑" w:cs="微软雅黑" w:hint="eastAsia"/>
          <w:bCs/>
          <w:color w:val="404040" w:themeColor="text1" w:themeTint="BF"/>
        </w:rPr>
        <w:t>，</w:t>
      </w:r>
      <w:r>
        <w:rPr>
          <w:rFonts w:ascii="微软雅黑" w:hAnsi="微软雅黑" w:cs="微软雅黑" w:hint="eastAsia"/>
          <w:bCs/>
          <w:color w:val="404040" w:themeColor="text1" w:themeTint="BF"/>
        </w:rPr>
        <w:t>并</w:t>
      </w:r>
      <w:r>
        <w:rPr>
          <w:rFonts w:ascii="微软雅黑" w:hAnsi="微软雅黑" w:cs="微软雅黑" w:hint="eastAsia"/>
          <w:bCs/>
          <w:color w:val="404040" w:themeColor="text1" w:themeTint="BF"/>
        </w:rPr>
        <w:t>设置是否允许删除版本</w:t>
      </w:r>
      <w:r>
        <w:rPr>
          <w:rFonts w:ascii="微软雅黑" w:hAnsi="微软雅黑" w:cs="微软雅黑" w:hint="eastAsia"/>
          <w:bCs/>
          <w:color w:val="404040" w:themeColor="text1" w:themeTint="BF"/>
        </w:rPr>
        <w:t>或其他允许删除的条件</w:t>
      </w:r>
      <w:r>
        <w:rPr>
          <w:rFonts w:ascii="微软雅黑" w:hAnsi="微软雅黑" w:cs="微软雅黑" w:hint="eastAsia"/>
          <w:bCs/>
          <w:color w:val="404040" w:themeColor="text1" w:themeTint="BF"/>
        </w:rPr>
        <w:t>，</w:t>
      </w:r>
      <w:r>
        <w:rPr>
          <w:rFonts w:ascii="微软雅黑" w:hAnsi="微软雅黑" w:cs="微软雅黑" w:hint="eastAsia"/>
          <w:bCs/>
          <w:color w:val="404040" w:themeColor="text1" w:themeTint="BF"/>
        </w:rPr>
        <w:t>最后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“保存”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pStyle w:val="ab"/>
        <w:spacing w:before="312" w:after="312"/>
        <w:rPr>
          <w:color w:val="404040" w:themeColor="text1" w:themeTint="BF"/>
        </w:rPr>
      </w:pPr>
      <w:r>
        <w:rPr>
          <w:noProof/>
          <w:color w:val="404040" w:themeColor="text1" w:themeTint="BF"/>
        </w:rPr>
        <w:drawing>
          <wp:inline distT="0" distB="0" distL="114300" distR="114300">
            <wp:extent cx="4154805" cy="1665605"/>
            <wp:effectExtent l="9525" t="9525" r="26670" b="20320"/>
            <wp:docPr id="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1"/>
                    <pic:cNvPicPr>
                      <a:picLocks noChangeAspect="1"/>
                    </pic:cNvPicPr>
                  </pic:nvPicPr>
                  <pic:blipFill>
                    <a:blip r:embed="rId122"/>
                    <a:srcRect t="1941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1665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29"/>
        </w:num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bCs/>
          <w:color w:val="404040" w:themeColor="text1" w:themeTint="BF"/>
        </w:rPr>
        <w:t>在【</w:t>
      </w:r>
      <w:r>
        <w:rPr>
          <w:rFonts w:ascii="微软雅黑" w:hAnsi="微软雅黑" w:cs="微软雅黑" w:hint="eastAsia"/>
          <w:bCs/>
          <w:color w:val="404040" w:themeColor="text1" w:themeTint="BF"/>
        </w:rPr>
        <w:t>历史版本白名单</w:t>
      </w:r>
      <w:r>
        <w:rPr>
          <w:rFonts w:ascii="微软雅黑" w:hAnsi="微软雅黑" w:cs="微软雅黑" w:hint="eastAsia"/>
          <w:bCs/>
          <w:color w:val="404040" w:themeColor="text1" w:themeTint="BF"/>
        </w:rPr>
        <w:t>】</w:t>
      </w:r>
      <w:r>
        <w:rPr>
          <w:rFonts w:ascii="微软雅黑" w:hAnsi="微软雅黑" w:cs="微软雅黑" w:hint="eastAsia"/>
          <w:bCs/>
          <w:color w:val="404040" w:themeColor="text1" w:themeTint="BF"/>
        </w:rPr>
        <w:t>中，点击“</w:t>
      </w:r>
      <w:r>
        <w:rPr>
          <w:rFonts w:ascii="微软雅黑" w:hAnsi="微软雅黑" w:cs="微软雅黑" w:hint="eastAsia"/>
          <w:b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bCs/>
          <w:color w:val="404040" w:themeColor="text1" w:themeTint="BF"/>
        </w:rPr>
        <w:t>”按钮可添加限制类型</w:t>
      </w:r>
      <w:r>
        <w:rPr>
          <w:rFonts w:ascii="微软雅黑" w:hAnsi="微软雅黑" w:cs="微软雅黑" w:hint="eastAsia"/>
          <w:bCs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输入如</w:t>
      </w:r>
      <w:r>
        <w:rPr>
          <w:rFonts w:ascii="微软雅黑" w:hAnsi="微软雅黑" w:cs="微软雅黑" w:hint="eastAsia"/>
          <w:color w:val="404040" w:themeColor="text1" w:themeTint="BF"/>
        </w:rPr>
        <w:t>doc</w:t>
      </w:r>
      <w:r>
        <w:rPr>
          <w:rFonts w:ascii="微软雅黑" w:hAnsi="微软雅黑" w:cs="微软雅黑" w:hint="eastAsia"/>
          <w:color w:val="404040" w:themeColor="text1" w:themeTint="BF"/>
        </w:rPr>
        <w:t>等文件后缀名</w:t>
      </w:r>
      <w:r>
        <w:rPr>
          <w:rFonts w:ascii="微软雅黑" w:hAnsi="微软雅黑" w:cs="微软雅黑" w:hint="eastAsia"/>
          <w:color w:val="404040" w:themeColor="text1" w:themeTint="BF"/>
        </w:rPr>
        <w:t>及保留版本数后</w:t>
      </w:r>
      <w:r>
        <w:rPr>
          <w:rFonts w:ascii="微软雅黑" w:hAnsi="微软雅黑" w:cs="微软雅黑" w:hint="eastAsia"/>
          <w:color w:val="404040" w:themeColor="text1" w:themeTint="BF"/>
        </w:rPr>
        <w:t>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确定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  <w:r>
        <w:rPr>
          <w:rFonts w:ascii="微软雅黑" w:hAnsi="微软雅黑" w:cs="微软雅黑" w:hint="eastAsia"/>
          <w:color w:val="404040" w:themeColor="text1" w:themeTint="BF"/>
        </w:rPr>
        <w:t>同时，还可通过“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修改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”按钮</w:t>
      </w:r>
      <w:r>
        <w:rPr>
          <w:rFonts w:ascii="微软雅黑" w:hAnsi="微软雅黑" w:cs="微软雅黑" w:hint="eastAsia"/>
          <w:color w:val="404040" w:themeColor="text1" w:themeTint="BF"/>
        </w:rPr>
        <w:t>修改或删除</w:t>
      </w:r>
      <w:r>
        <w:rPr>
          <w:rFonts w:ascii="微软雅黑" w:hAnsi="微软雅黑" w:cs="微软雅黑" w:hint="eastAsia"/>
          <w:color w:val="404040" w:themeColor="text1" w:themeTint="BF"/>
        </w:rPr>
        <w:t>已有记录。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30"/>
        </w:numPr>
        <w:spacing w:before="156" w:after="156"/>
      </w:pPr>
      <w:r>
        <w:rPr>
          <w:rFonts w:hint="eastAsia"/>
        </w:rPr>
        <w:t>一个后缀仅匹配一种类型文件，如</w:t>
      </w:r>
      <w:r>
        <w:rPr>
          <w:rFonts w:hint="eastAsia"/>
        </w:rPr>
        <w:t>doc</w:t>
      </w:r>
      <w:r>
        <w:rPr>
          <w:rFonts w:hint="eastAsia"/>
        </w:rPr>
        <w:t>与</w:t>
      </w:r>
      <w:r>
        <w:rPr>
          <w:rFonts w:hint="eastAsia"/>
        </w:rPr>
        <w:t>docx</w:t>
      </w:r>
      <w:r>
        <w:rPr>
          <w:rFonts w:hint="eastAsia"/>
        </w:rPr>
        <w:t>则属于两种类型</w:t>
      </w:r>
      <w:r>
        <w:rPr>
          <w:rFonts w:hint="eastAsia"/>
        </w:rPr>
        <w:t>；</w:t>
      </w:r>
    </w:p>
    <w:p w:rsidR="004822F2" w:rsidRDefault="004E1876">
      <w:pPr>
        <w:pStyle w:val="ad"/>
        <w:numPr>
          <w:ilvl w:val="0"/>
          <w:numId w:val="30"/>
        </w:numPr>
        <w:spacing w:before="156" w:after="156"/>
      </w:pPr>
      <w:r>
        <w:rPr>
          <w:rFonts w:hint="eastAsia"/>
        </w:rPr>
        <w:t>如未添加版本限制，则默认所有的文件类型版本保留同【功能设置】一致。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319905" cy="1666875"/>
            <wp:effectExtent l="0" t="0" r="4445" b="9525"/>
            <wp:docPr id="6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9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24" w:name="_Toc28211"/>
      <w:bookmarkEnd w:id="215"/>
      <w:bookmarkEnd w:id="216"/>
      <w:r>
        <w:rPr>
          <w:rFonts w:hint="eastAsia"/>
        </w:rPr>
        <w:t>清理版本与回收站</w:t>
      </w:r>
      <w:bookmarkEnd w:id="224"/>
    </w:p>
    <w:p w:rsidR="004822F2" w:rsidRDefault="004E1876">
      <w:pPr>
        <w:pStyle w:val="3"/>
        <w:spacing w:before="312" w:after="312"/>
      </w:pPr>
      <w:bookmarkStart w:id="225" w:name="_Toc10418"/>
      <w:r>
        <w:rPr>
          <w:rFonts w:hint="eastAsia"/>
        </w:rPr>
        <w:t>回收站清理策略</w:t>
      </w:r>
      <w:bookmarkEnd w:id="225"/>
    </w:p>
    <w:p w:rsidR="004822F2" w:rsidRDefault="004E1876">
      <w:pPr>
        <w:pStyle w:val="40"/>
        <w:snapToGrid/>
        <w:spacing w:before="156" w:after="156" w:line="480" w:lineRule="exact"/>
        <w:ind w:firstLine="0"/>
        <w:rPr>
          <w:rFonts w:ascii="微软雅黑" w:hAnsi="微软雅黑" w:cs="微软雅黑"/>
          <w:color w:val="404040" w:themeColor="text1" w:themeTint="BF"/>
          <w:szCs w:val="24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版本与回收站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清理版本与回收站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清理版本与回收站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bCs/>
          <w:color w:val="404040" w:themeColor="text1" w:themeTint="BF"/>
        </w:rPr>
        <w:t>在【回收站清理策略】模块，</w:t>
      </w:r>
      <w:r>
        <w:rPr>
          <w:rFonts w:ascii="微软雅黑" w:hAnsi="微软雅黑" w:cs="微软雅黑" w:hint="eastAsia"/>
          <w:color w:val="404040" w:themeColor="text1" w:themeTint="BF"/>
        </w:rPr>
        <w:t>选择</w:t>
      </w:r>
      <w:r>
        <w:rPr>
          <w:rFonts w:ascii="微软雅黑" w:hAnsi="微软雅黑" w:cs="微软雅黑" w:hint="eastAsia"/>
          <w:b/>
          <w:color w:val="404040" w:themeColor="text1" w:themeTint="BF"/>
        </w:rPr>
        <w:t>“不自动清理”</w:t>
      </w:r>
      <w:r>
        <w:rPr>
          <w:rFonts w:ascii="微软雅黑" w:hAnsi="微软雅黑" w:cs="微软雅黑" w:hint="eastAsia"/>
          <w:color w:val="404040" w:themeColor="text1" w:themeTint="BF"/>
        </w:rPr>
        <w:t>，则回收站文件永久保留，需手动清理；选择</w:t>
      </w:r>
      <w:r>
        <w:rPr>
          <w:rFonts w:ascii="微软雅黑" w:hAnsi="微软雅黑" w:cs="微软雅黑" w:hint="eastAsia"/>
          <w:b/>
          <w:color w:val="404040" w:themeColor="text1" w:themeTint="BF"/>
        </w:rPr>
        <w:t>“经</w:t>
      </w:r>
      <w:r>
        <w:rPr>
          <w:rFonts w:ascii="微软雅黑" w:hAnsi="微软雅黑" w:cs="微软雅黑" w:hint="eastAsia"/>
          <w:b/>
          <w:color w:val="404040" w:themeColor="text1" w:themeTint="BF"/>
        </w:rPr>
        <w:t>N</w:t>
      </w:r>
      <w:r>
        <w:rPr>
          <w:rFonts w:ascii="微软雅黑" w:hAnsi="微软雅黑" w:cs="微软雅黑" w:hint="eastAsia"/>
          <w:b/>
          <w:color w:val="404040" w:themeColor="text1" w:themeTint="BF"/>
        </w:rPr>
        <w:t>天后自动清理”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回收站的文件仅会保留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N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天，过期后自动删除。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注：此设置应用于一级回收站和二级回收站，一级回收站删除后会进入二级回收站，二级回收站中删除将永久删除。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940300" cy="1910715"/>
            <wp:effectExtent l="9525" t="9525" r="22225" b="22860"/>
            <wp:docPr id="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1910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226" w:name="_Toc32734"/>
      <w:r>
        <w:rPr>
          <w:rFonts w:hint="eastAsia"/>
        </w:rPr>
        <w:t>清除历史版本</w:t>
      </w:r>
      <w:bookmarkEnd w:id="226"/>
    </w:p>
    <w:p w:rsidR="004822F2" w:rsidRDefault="004E1876">
      <w:pPr>
        <w:pStyle w:val="40"/>
        <w:snapToGrid/>
        <w:spacing w:before="156" w:after="156" w:line="480" w:lineRule="exact"/>
        <w:ind w:firstLine="0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版本与回收站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清理版本与回收站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清理版本与回收站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在【清除历史版本】模块，选择“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清除全部历史版本</w:t>
      </w:r>
      <w:r>
        <w:rPr>
          <w:rFonts w:ascii="微软雅黑" w:hAnsi="微软雅黑" w:cs="微软雅黑" w:hint="eastAsia"/>
          <w:color w:val="404040" w:themeColor="text1" w:themeTint="BF"/>
        </w:rPr>
        <w:t>”时，系统将会清除所有历史版本；选择“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清除最近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N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个历史版本之外的所有历史版本</w:t>
      </w:r>
      <w:r>
        <w:rPr>
          <w:rFonts w:ascii="微软雅黑" w:hAnsi="微软雅黑" w:cs="微软雅黑" w:hint="eastAsia"/>
          <w:color w:val="404040" w:themeColor="text1" w:themeTint="BF"/>
        </w:rPr>
        <w:t>”时，系统将保留最近的</w:t>
      </w:r>
      <w:r>
        <w:rPr>
          <w:rFonts w:ascii="微软雅黑" w:hAnsi="微软雅黑" w:cs="微软雅黑" w:hint="eastAsia"/>
          <w:color w:val="404040" w:themeColor="text1" w:themeTint="BF"/>
        </w:rPr>
        <w:t>N</w:t>
      </w:r>
      <w:r>
        <w:rPr>
          <w:rFonts w:ascii="微软雅黑" w:hAnsi="微软雅黑" w:cs="微软雅黑" w:hint="eastAsia"/>
          <w:color w:val="404040" w:themeColor="text1" w:themeTint="BF"/>
        </w:rPr>
        <w:t>个版本，永久删除其余版本；选择“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清除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YY-MM-DD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（日期）之前的所有历史版本</w:t>
      </w:r>
      <w:r>
        <w:rPr>
          <w:rFonts w:ascii="微软雅黑" w:hAnsi="微软雅黑" w:cs="微软雅黑" w:hint="eastAsia"/>
          <w:color w:val="404040" w:themeColor="text1" w:themeTint="BF"/>
        </w:rPr>
        <w:t>”时，系统仅保留某个时间点之前的版本。选定后点击“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立即清除</w:t>
      </w:r>
      <w:r>
        <w:rPr>
          <w:rFonts w:ascii="微软雅黑" w:hAnsi="微软雅黑" w:cs="微软雅黑" w:hint="eastAsia"/>
          <w:color w:val="404040" w:themeColor="text1" w:themeTint="BF"/>
        </w:rPr>
        <w:t>”开始清理版本。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注：此操作将永久删除对应的版本，请谨慎操作！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104765" cy="2423160"/>
            <wp:effectExtent l="9525" t="9525" r="10160" b="24765"/>
            <wp:docPr id="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2423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227" w:name="_Toc5102"/>
      <w:bookmarkStart w:id="228" w:name="_Toc28572"/>
      <w:bookmarkStart w:id="229" w:name="_Toc15697"/>
      <w:r>
        <w:rPr>
          <w:rFonts w:hint="eastAsia"/>
        </w:rPr>
        <w:t>水印</w:t>
      </w:r>
      <w:bookmarkEnd w:id="227"/>
      <w:bookmarkEnd w:id="228"/>
      <w:bookmarkEnd w:id="229"/>
    </w:p>
    <w:p w:rsidR="004822F2" w:rsidRDefault="004E1876">
      <w:pPr>
        <w:pStyle w:val="2"/>
        <w:spacing w:before="312" w:after="312"/>
      </w:pPr>
      <w:bookmarkStart w:id="230" w:name="_Toc30536"/>
      <w:r>
        <w:rPr>
          <w:rFonts w:hint="eastAsia"/>
        </w:rPr>
        <w:t>水印模板</w:t>
      </w:r>
      <w:bookmarkEnd w:id="230"/>
    </w:p>
    <w:p w:rsidR="004822F2" w:rsidRDefault="004E1876">
      <w:pPr>
        <w:pStyle w:val="3"/>
        <w:spacing w:before="312" w:after="312"/>
      </w:pPr>
      <w:bookmarkStart w:id="231" w:name="_Toc224"/>
      <w:r>
        <w:rPr>
          <w:rFonts w:hint="eastAsia"/>
        </w:rPr>
        <w:t>明水印模板</w:t>
      </w:r>
      <w:bookmarkEnd w:id="231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防泄漏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水印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水印模板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水印模板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可设置系统默认明水印的样式。具体操作：</w:t>
      </w:r>
      <w:r>
        <w:rPr>
          <w:rFonts w:ascii="微软雅黑" w:hAnsi="微软雅黑" w:cs="微软雅黑" w:hint="eastAsia"/>
          <w:color w:val="404040" w:themeColor="text1" w:themeTint="BF"/>
        </w:rPr>
        <w:t>下拉选择水印版式及水印插入文档的方式，接着勾选水印所包含的内容后，点击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“保存”</w:t>
      </w:r>
      <w:r>
        <w:rPr>
          <w:rFonts w:ascii="微软雅黑" w:hAnsi="微软雅黑" w:cs="微软雅黑" w:hint="eastAsia"/>
          <w:color w:val="404040" w:themeColor="text1" w:themeTint="BF"/>
        </w:rPr>
        <w:t>。保存后，</w:t>
      </w:r>
      <w:r>
        <w:rPr>
          <w:rFonts w:ascii="微软雅黑" w:hAnsi="微软雅黑" w:cs="微软雅黑" w:hint="eastAsia"/>
          <w:color w:val="404040" w:themeColor="text1" w:themeTint="BF"/>
        </w:rPr>
        <w:t>可</w:t>
      </w:r>
      <w:r>
        <w:rPr>
          <w:rFonts w:ascii="微软雅黑" w:hAnsi="微软雅黑" w:cs="微软雅黑" w:hint="eastAsia"/>
          <w:color w:val="404040" w:themeColor="text1" w:themeTint="BF"/>
        </w:rPr>
        <w:t>在右侧</w:t>
      </w:r>
      <w:r>
        <w:rPr>
          <w:rFonts w:ascii="微软雅黑" w:hAnsi="微软雅黑" w:cs="微软雅黑" w:hint="eastAsia"/>
          <w:color w:val="404040" w:themeColor="text1" w:themeTint="BF"/>
        </w:rPr>
        <w:t>预览窗口中</w:t>
      </w:r>
      <w:r>
        <w:rPr>
          <w:rFonts w:ascii="微软雅黑" w:hAnsi="微软雅黑" w:cs="微软雅黑" w:hint="eastAsia"/>
          <w:color w:val="404040" w:themeColor="text1" w:themeTint="BF"/>
        </w:rPr>
        <w:t>实时查看水印的效果。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31"/>
        </w:numPr>
        <w:spacing w:before="156" w:after="156"/>
      </w:pPr>
      <w:r>
        <w:rPr>
          <w:rFonts w:hint="eastAsia"/>
        </w:rPr>
        <w:t>更改颜色后，需点击“确定”按钮确认修改。</w:t>
      </w:r>
    </w:p>
    <w:p w:rsidR="004822F2" w:rsidRDefault="004E1876">
      <w:pPr>
        <w:pStyle w:val="ad"/>
        <w:numPr>
          <w:ilvl w:val="0"/>
          <w:numId w:val="31"/>
        </w:numPr>
        <w:spacing w:before="156" w:after="156"/>
      </w:pPr>
      <w:r>
        <w:rPr>
          <w:rFonts w:hint="eastAsia"/>
        </w:rPr>
        <w:t>更改模板样式后，需点击“保存”按钮保存修改。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7960" cy="2143760"/>
            <wp:effectExtent l="9525" t="9525" r="18415" b="18415"/>
            <wp:docPr id="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3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3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232" w:name="_Toc21071"/>
      <w:r>
        <w:rPr>
          <w:rFonts w:hint="eastAsia"/>
        </w:rPr>
        <w:t>隐水印模板</w:t>
      </w:r>
      <w:bookmarkEnd w:id="232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防泄漏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水印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水印模板</w:t>
      </w:r>
      <w:r>
        <w:rPr>
          <w:rFonts w:ascii="微软雅黑" w:hAnsi="微软雅黑" w:cs="微软雅黑" w:hint="eastAsia"/>
          <w:color w:val="404040" w:themeColor="text1" w:themeTint="BF"/>
        </w:rPr>
        <w:t>”，进入</w:t>
      </w:r>
      <w:r>
        <w:rPr>
          <w:rFonts w:ascii="微软雅黑" w:hAnsi="微软雅黑" w:cs="微软雅黑" w:hint="eastAsia"/>
          <w:color w:val="404040" w:themeColor="text1" w:themeTint="BF"/>
        </w:rPr>
        <w:t>水印模板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在明水印模板设置下可设置隐水印的下载内容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格式。具体操作：勾选隐水印内容与下载格式，即可自动</w:t>
      </w:r>
      <w:r>
        <w:rPr>
          <w:rFonts w:ascii="微软雅黑" w:hAnsi="微软雅黑" w:cs="微软雅黑" w:hint="eastAsia"/>
          <w:color w:val="404040" w:themeColor="text1" w:themeTint="BF"/>
        </w:rPr>
        <w:t>保存。</w:t>
      </w:r>
      <w:r>
        <w:rPr>
          <w:rFonts w:ascii="微软雅黑" w:hAnsi="微软雅黑" w:cs="微软雅黑" w:hint="eastAsia"/>
          <w:color w:val="404040" w:themeColor="text1" w:themeTint="BF"/>
        </w:rPr>
        <w:t>可</w:t>
      </w: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前端下载文件，在查验网址查看隐</w:t>
      </w:r>
      <w:r>
        <w:rPr>
          <w:rFonts w:ascii="微软雅黑" w:hAnsi="微软雅黑" w:cs="微软雅黑" w:hint="eastAsia"/>
          <w:color w:val="404040" w:themeColor="text1" w:themeTint="BF"/>
        </w:rPr>
        <w:t>水印的效果。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1135" cy="1544955"/>
            <wp:effectExtent l="9525" t="9525" r="15240" b="26670"/>
            <wp:docPr id="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44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33" w:name="_Toc5451"/>
      <w:r>
        <w:rPr>
          <w:rFonts w:hint="eastAsia"/>
        </w:rPr>
        <w:t>应用范围</w:t>
      </w:r>
      <w:bookmarkEnd w:id="233"/>
    </w:p>
    <w:p w:rsidR="004822F2" w:rsidRDefault="004E1876">
      <w:pPr>
        <w:pStyle w:val="3"/>
        <w:spacing w:before="312" w:after="312"/>
      </w:pPr>
      <w:bookmarkStart w:id="234" w:name="_Toc24748"/>
      <w:r>
        <w:rPr>
          <w:rFonts w:hint="eastAsia"/>
        </w:rPr>
        <w:t>默认所有文件</w:t>
      </w:r>
      <w:bookmarkEnd w:id="234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防泄漏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水印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应用范围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</w:t>
      </w:r>
      <w:r>
        <w:rPr>
          <w:rFonts w:ascii="微软雅黑" w:hAnsi="微软雅黑" w:cs="微软雅黑" w:hint="eastAsia"/>
          <w:color w:val="404040" w:themeColor="text1" w:themeTint="BF"/>
        </w:rPr>
        <w:t>应用范围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可配置水印功能开关，水印应用范围、水印样式及策略等。</w:t>
      </w:r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具体操作：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开启</w:t>
      </w:r>
      <w:r>
        <w:rPr>
          <w:rFonts w:ascii="微软雅黑" w:hAnsi="微软雅黑" w:cs="微软雅黑" w:hint="eastAsia"/>
          <w:color w:val="404040" w:themeColor="text1" w:themeTint="BF"/>
        </w:rPr>
        <w:t>”预览水印功能，</w:t>
      </w:r>
      <w:r>
        <w:rPr>
          <w:rFonts w:ascii="微软雅黑" w:hAnsi="微软雅黑" w:cs="微软雅黑" w:hint="eastAsia"/>
          <w:color w:val="404040" w:themeColor="text1" w:themeTint="BF"/>
        </w:rPr>
        <w:t>在【水印范围】选择应用于所有文件，或自定义；当选择“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所有文件</w:t>
      </w:r>
      <w:r>
        <w:rPr>
          <w:rFonts w:ascii="微软雅黑" w:hAnsi="微软雅黑" w:cs="微软雅黑" w:hint="eastAsia"/>
          <w:color w:val="404040" w:themeColor="text1" w:themeTint="BF"/>
        </w:rPr>
        <w:t>”即默认所有文件都带水印不显示下方限制模块。可设置是否允许无水印文件下载原版文件，下载文件时，是否提醒部门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系统文档管理员；下载文件的水印样式（明水印、隐水印、点阵水印）。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注：隐水印与点阵水印，外发后可通过水印溯源功能进行溯源。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3675" cy="3311525"/>
            <wp:effectExtent l="9525" t="9525" r="12700" b="12700"/>
            <wp:docPr id="1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3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1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235" w:name="_Toc21242"/>
      <w:r>
        <w:rPr>
          <w:rFonts w:hint="eastAsia"/>
        </w:rPr>
        <w:t>自定义水印范围</w:t>
      </w:r>
      <w:bookmarkEnd w:id="235"/>
    </w:p>
    <w:p w:rsidR="004822F2" w:rsidRDefault="004E1876">
      <w:pPr>
        <w:numPr>
          <w:ilvl w:val="0"/>
          <w:numId w:val="32"/>
        </w:num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水印范围选择‘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自定义</w:t>
      </w:r>
      <w:r>
        <w:rPr>
          <w:rFonts w:ascii="微软雅黑" w:hAnsi="微软雅黑" w:cs="微软雅黑" w:hint="eastAsia"/>
          <w:color w:val="404040" w:themeColor="text1" w:themeTint="BF"/>
        </w:rPr>
        <w:t>’，在下方限制模块可设置水印范围。可选择是否允许无水印文件下载原版文件，下载文件时，是否提醒部门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系统文档管理员；下载文件的水印样式。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6690" cy="1630045"/>
            <wp:effectExtent l="9525" t="9525" r="19685" b="17780"/>
            <wp:docPr id="2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7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0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32"/>
        </w:num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按文件范围限制</w:t>
      </w:r>
      <w:r>
        <w:rPr>
          <w:rFonts w:ascii="微软雅黑" w:hAnsi="微软雅黑" w:cs="微软雅黑" w:hint="eastAsia"/>
          <w:color w:val="404040" w:themeColor="text1" w:themeTint="BF"/>
        </w:rPr>
        <w:t>’中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公共文件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添加私有文件</w:t>
      </w:r>
      <w:r>
        <w:rPr>
          <w:rFonts w:ascii="微软雅黑" w:hAnsi="微软雅黑" w:cs="微软雅黑" w:hint="eastAsia"/>
          <w:color w:val="404040" w:themeColor="text1" w:themeTint="BF"/>
        </w:rPr>
        <w:t>”，</w:t>
      </w:r>
      <w:r>
        <w:rPr>
          <w:rFonts w:ascii="微软雅黑" w:hAnsi="微软雅黑" w:cs="微软雅黑" w:hint="eastAsia"/>
          <w:color w:val="404040" w:themeColor="text1" w:themeTint="BF"/>
        </w:rPr>
        <w:t>接着在弹窗中</w:t>
      </w:r>
      <w:r>
        <w:rPr>
          <w:rFonts w:ascii="微软雅黑" w:hAnsi="微软雅黑" w:cs="微软雅黑" w:hint="eastAsia"/>
          <w:color w:val="404040" w:themeColor="text1" w:themeTint="BF"/>
        </w:rPr>
        <w:t>选择</w:t>
      </w:r>
      <w:r>
        <w:rPr>
          <w:rFonts w:ascii="微软雅黑" w:hAnsi="微软雅黑" w:cs="微软雅黑" w:hint="eastAsia"/>
          <w:color w:val="404040" w:themeColor="text1" w:themeTint="BF"/>
        </w:rPr>
        <w:t>水印策略、下载水印样式及公共文件</w:t>
      </w:r>
      <w:r>
        <w:rPr>
          <w:rFonts w:ascii="微软雅黑" w:hAnsi="微软雅黑" w:cs="微软雅黑" w:hint="eastAsia"/>
          <w:color w:val="404040" w:themeColor="text1" w:themeTint="BF"/>
        </w:rPr>
        <w:t>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确定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即</w:t>
      </w:r>
      <w:r>
        <w:rPr>
          <w:rFonts w:ascii="微软雅黑" w:hAnsi="微软雅黑" w:cs="微软雅黑" w:hint="eastAsia"/>
          <w:color w:val="404040" w:themeColor="text1" w:themeTint="BF"/>
        </w:rPr>
        <w:t>可添加</w:t>
      </w:r>
      <w:r>
        <w:rPr>
          <w:rFonts w:ascii="微软雅黑" w:hAnsi="微软雅黑" w:cs="微软雅黑" w:hint="eastAsia"/>
          <w:color w:val="404040" w:themeColor="text1" w:themeTint="BF"/>
        </w:rPr>
        <w:t>目录策略。点击水印策略与下载样式下拉框可进行更改，选择策略列表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与</w:t>
      </w: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219075" cy="200025"/>
            <wp:effectExtent l="0" t="0" r="9525" b="9525"/>
            <wp:docPr id="1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0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404040" w:themeColor="text1" w:themeTint="BF"/>
        </w:rPr>
        <w:t>可删除</w:t>
      </w:r>
      <w:r>
        <w:rPr>
          <w:rFonts w:ascii="微软雅黑" w:hAnsi="微软雅黑" w:cs="微软雅黑" w:hint="eastAsia"/>
          <w:color w:val="404040" w:themeColor="text1" w:themeTint="BF"/>
        </w:rPr>
        <w:t>记录，支持批量删除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5420" cy="1900555"/>
            <wp:effectExtent l="9525" t="9525" r="20955" b="13970"/>
            <wp:docPr id="2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10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00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32"/>
        </w:num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按人员操作限制</w:t>
      </w:r>
      <w:r>
        <w:rPr>
          <w:rFonts w:ascii="微软雅黑" w:hAnsi="微软雅黑" w:cs="微软雅黑" w:hint="eastAsia"/>
          <w:color w:val="404040" w:themeColor="text1" w:themeTint="BF"/>
        </w:rPr>
        <w:t>’中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用户</w:t>
      </w:r>
      <w:r>
        <w:rPr>
          <w:rFonts w:ascii="微软雅黑" w:hAnsi="微软雅黑" w:cs="微软雅黑" w:hint="eastAsia"/>
          <w:color w:val="404040" w:themeColor="text1" w:themeTint="BF"/>
        </w:rPr>
        <w:t>”，</w:t>
      </w:r>
      <w:r>
        <w:rPr>
          <w:rFonts w:ascii="微软雅黑" w:hAnsi="微软雅黑" w:cs="微软雅黑" w:hint="eastAsia"/>
          <w:color w:val="404040" w:themeColor="text1" w:themeTint="BF"/>
        </w:rPr>
        <w:t>接着在弹窗中</w:t>
      </w:r>
      <w:r>
        <w:rPr>
          <w:rFonts w:ascii="微软雅黑" w:hAnsi="微软雅黑" w:cs="微软雅黑" w:hint="eastAsia"/>
          <w:color w:val="404040" w:themeColor="text1" w:themeTint="BF"/>
        </w:rPr>
        <w:t>选择</w:t>
      </w:r>
      <w:r>
        <w:rPr>
          <w:rFonts w:ascii="微软雅黑" w:hAnsi="微软雅黑" w:cs="微软雅黑" w:hint="eastAsia"/>
          <w:color w:val="404040" w:themeColor="text1" w:themeTint="BF"/>
        </w:rPr>
        <w:t>水印策略及部门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用户</w:t>
      </w:r>
      <w:r>
        <w:rPr>
          <w:rFonts w:ascii="微软雅黑" w:hAnsi="微软雅黑" w:cs="微软雅黑" w:hint="eastAsia"/>
          <w:color w:val="404040" w:themeColor="text1" w:themeTint="BF"/>
        </w:rPr>
        <w:t>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确定</w:t>
      </w:r>
      <w:r>
        <w:rPr>
          <w:rFonts w:ascii="微软雅黑" w:hAnsi="微软雅黑" w:cs="微软雅黑" w:hint="eastAsia"/>
          <w:color w:val="404040" w:themeColor="text1" w:themeTint="BF"/>
        </w:rPr>
        <w:t>”可添加</w:t>
      </w:r>
      <w:r>
        <w:rPr>
          <w:rFonts w:ascii="微软雅黑" w:hAnsi="微软雅黑" w:cs="微软雅黑" w:hint="eastAsia"/>
          <w:color w:val="404040" w:themeColor="text1" w:themeTint="BF"/>
        </w:rPr>
        <w:t>用户策略。点击水印策略的下拉框可进行更改，选择策略列表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与</w:t>
      </w: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219075" cy="200025"/>
            <wp:effectExtent l="0" t="0" r="9525" b="9525"/>
            <wp:docPr id="1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0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404040" w:themeColor="text1" w:themeTint="BF"/>
        </w:rPr>
        <w:t>则可删除</w:t>
      </w:r>
      <w:r>
        <w:rPr>
          <w:rFonts w:ascii="微软雅黑" w:hAnsi="微软雅黑" w:cs="微软雅黑" w:hint="eastAsia"/>
          <w:color w:val="404040" w:themeColor="text1" w:themeTint="BF"/>
        </w:rPr>
        <w:t>记录，支持批量删除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2880" cy="1927225"/>
            <wp:effectExtent l="0" t="0" r="13970" b="15875"/>
            <wp:docPr id="2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11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2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36" w:name="_Toc2672"/>
      <w:r>
        <w:rPr>
          <w:rFonts w:hint="eastAsia"/>
        </w:rPr>
        <w:t>水印溯源</w:t>
      </w:r>
      <w:bookmarkEnd w:id="236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在安全中点击“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防泄漏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水印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水印溯源</w:t>
      </w:r>
      <w:r>
        <w:rPr>
          <w:rFonts w:ascii="微软雅黑" w:hAnsi="微软雅黑" w:cs="微软雅黑" w:hint="eastAsia"/>
          <w:color w:val="404040" w:themeColor="text1" w:themeTint="BF"/>
        </w:rPr>
        <w:t>”，进入水印溯源页面：可对已下载的含有隐水印、点阵水印的文件进行溯源。</w:t>
      </w:r>
    </w:p>
    <w:p w:rsidR="004822F2" w:rsidRDefault="004E1876">
      <w:pPr>
        <w:numPr>
          <w:ilvl w:val="0"/>
          <w:numId w:val="33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具体操作：在隐水印溯源页面，点击“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选择文件</w:t>
      </w:r>
      <w:r>
        <w:rPr>
          <w:rFonts w:ascii="微软雅黑" w:hAnsi="微软雅黑" w:cs="微软雅黑" w:hint="eastAsia"/>
          <w:color w:val="404040" w:themeColor="text1" w:themeTint="BF"/>
        </w:rPr>
        <w:t>”或拖拽上传含有隐水印的文件截图，系统自动生成对比图，显示水印信息；可拖动调整图片的色相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饱和度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亮度数值。点击右上角按钮，可全屏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导出检验图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关闭溯源界面。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6055" cy="2735580"/>
            <wp:effectExtent l="9525" t="9525" r="20320" b="17145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5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33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具体操作：在点阵水印溯源页面，按照文件水印的点阵信息，输入</w:t>
      </w:r>
      <w:r>
        <w:rPr>
          <w:rFonts w:ascii="微软雅黑" w:hAnsi="微软雅黑" w:cs="微软雅黑" w:hint="eastAsia"/>
          <w:color w:val="404040" w:themeColor="text1" w:themeTint="BF"/>
        </w:rPr>
        <w:t>7</w:t>
      </w:r>
      <w:r>
        <w:rPr>
          <w:rFonts w:ascii="微软雅黑" w:hAnsi="微软雅黑" w:cs="微软雅黑" w:hint="eastAsia"/>
          <w:color w:val="404040" w:themeColor="text1" w:themeTint="BF"/>
        </w:rPr>
        <w:t>个横向或纵向且连续点阵规律，然后点击“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查询</w:t>
      </w:r>
      <w:r>
        <w:rPr>
          <w:rFonts w:ascii="微软雅黑" w:hAnsi="微软雅黑" w:cs="微软雅黑" w:hint="eastAsia"/>
          <w:color w:val="404040" w:themeColor="text1" w:themeTint="BF"/>
        </w:rPr>
        <w:t>”即可显示相关的查询结果，点击“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重置</w:t>
      </w:r>
      <w:r>
        <w:rPr>
          <w:rFonts w:ascii="微软雅黑" w:hAnsi="微软雅黑" w:cs="微软雅黑" w:hint="eastAsia"/>
          <w:color w:val="404040" w:themeColor="text1" w:themeTint="BF"/>
        </w:rPr>
        <w:t>”，可重置点阵信息。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4961890" cy="2762885"/>
            <wp:effectExtent l="9525" t="9525" r="19685" b="27940"/>
            <wp:docPr id="1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762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237" w:name="_Toc21975"/>
      <w:bookmarkStart w:id="238" w:name="_Toc5321"/>
      <w:bookmarkStart w:id="239" w:name="_Toc409"/>
      <w:r>
        <w:rPr>
          <w:rFonts w:hint="eastAsia"/>
        </w:rPr>
        <w:t>敏感词与区域管控</w:t>
      </w:r>
      <w:bookmarkEnd w:id="237"/>
    </w:p>
    <w:p w:rsidR="004822F2" w:rsidRDefault="004E1876">
      <w:pPr>
        <w:pStyle w:val="2"/>
        <w:spacing w:before="312" w:after="312"/>
      </w:pPr>
      <w:bookmarkStart w:id="240" w:name="_Toc1913"/>
      <w:r>
        <w:rPr>
          <w:rFonts w:hint="eastAsia"/>
        </w:rPr>
        <w:t>隔离文件使用规则</w:t>
      </w:r>
      <w:bookmarkEnd w:id="240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防泄漏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敏感词与区域管控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管控规则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bCs/>
          <w:color w:val="404040" w:themeColor="text1" w:themeTint="BF"/>
        </w:rPr>
        <w:t>进入</w:t>
      </w:r>
      <w:r>
        <w:rPr>
          <w:rFonts w:ascii="微软雅黑" w:hAnsi="微软雅黑" w:cs="微软雅黑" w:hint="eastAsia"/>
          <w:bCs/>
          <w:color w:val="404040" w:themeColor="text1" w:themeTint="BF"/>
        </w:rPr>
        <w:t>管控规则</w:t>
      </w:r>
      <w:r>
        <w:rPr>
          <w:rFonts w:ascii="微软雅黑" w:hAnsi="微软雅黑" w:cs="微软雅黑" w:hint="eastAsia"/>
          <w:bCs/>
          <w:color w:val="404040" w:themeColor="text1" w:themeTint="BF"/>
        </w:rPr>
        <w:t>界面</w:t>
      </w:r>
      <w:r>
        <w:rPr>
          <w:rFonts w:ascii="微软雅黑" w:hAnsi="微软雅黑" w:cs="微软雅黑" w:hint="eastAsia"/>
          <w:bCs/>
          <w:color w:val="404040" w:themeColor="text1" w:themeTint="BF"/>
        </w:rPr>
        <w:t>：</w:t>
      </w:r>
      <w:r>
        <w:rPr>
          <w:rFonts w:ascii="微软雅黑" w:hAnsi="微软雅黑" w:cs="微软雅黑" w:hint="eastAsia"/>
          <w:bCs/>
          <w:color w:val="404040" w:themeColor="text1" w:themeTint="BF"/>
        </w:rPr>
        <w:t>在顶部</w:t>
      </w:r>
      <w:r>
        <w:rPr>
          <w:rFonts w:ascii="微软雅黑" w:hAnsi="微软雅黑" w:cs="微软雅黑" w:hint="eastAsia"/>
          <w:color w:val="404040" w:themeColor="text1" w:themeTint="BF"/>
        </w:rPr>
        <w:t>可设置是否允许上传者使用被隔离的文件。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578350" cy="1783715"/>
            <wp:effectExtent l="9525" t="9525" r="22225" b="16510"/>
            <wp:docPr id="10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8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1783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41" w:name="_Toc15233"/>
      <w:r>
        <w:rPr>
          <w:rFonts w:hint="eastAsia"/>
        </w:rPr>
        <w:t>区域管控规则</w:t>
      </w:r>
      <w:bookmarkEnd w:id="241"/>
    </w:p>
    <w:p w:rsidR="004822F2" w:rsidRDefault="004E1876">
      <w:pPr>
        <w:snapToGrid/>
        <w:spacing w:before="156" w:after="156" w:line="48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防泄漏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敏感词与区域管控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管控规则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bCs/>
          <w:color w:val="404040" w:themeColor="text1" w:themeTint="BF"/>
        </w:rPr>
        <w:t>进入</w:t>
      </w:r>
      <w:r>
        <w:rPr>
          <w:rFonts w:ascii="微软雅黑" w:hAnsi="微软雅黑" w:cs="微软雅黑" w:hint="eastAsia"/>
          <w:bCs/>
          <w:color w:val="404040" w:themeColor="text1" w:themeTint="BF"/>
        </w:rPr>
        <w:t>管控规则</w:t>
      </w:r>
      <w:r>
        <w:rPr>
          <w:rFonts w:ascii="微软雅黑" w:hAnsi="微软雅黑" w:cs="微软雅黑" w:hint="eastAsia"/>
          <w:bCs/>
          <w:color w:val="404040" w:themeColor="text1" w:themeTint="BF"/>
        </w:rPr>
        <w:t>界面</w:t>
      </w:r>
      <w:r>
        <w:rPr>
          <w:rFonts w:ascii="微软雅黑" w:hAnsi="微软雅黑" w:cs="微软雅黑" w:hint="eastAsia"/>
          <w:bCs/>
          <w:color w:val="404040" w:themeColor="text1" w:themeTint="BF"/>
        </w:rPr>
        <w:t>：</w:t>
      </w:r>
      <w:r>
        <w:rPr>
          <w:rFonts w:ascii="微软雅黑" w:hAnsi="微软雅黑" w:cs="微软雅黑" w:hint="eastAsia"/>
          <w:bCs/>
          <w:color w:val="404040" w:themeColor="text1" w:themeTint="BF"/>
        </w:rPr>
        <w:t>在【区域管控规则】中，可</w:t>
      </w:r>
      <w:r>
        <w:rPr>
          <w:rFonts w:ascii="微软雅黑" w:hAnsi="微软雅黑" w:cs="微软雅黑" w:hint="eastAsia"/>
          <w:color w:val="404040" w:themeColor="text1" w:themeTint="BF"/>
        </w:rPr>
        <w:t>为系统设置区域管控规则，当用户在内网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外网上传（编辑）文件时，文件是否受到管控。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1135" cy="3277235"/>
            <wp:effectExtent l="9525" t="9525" r="15240" b="27940"/>
            <wp:docPr id="10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9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7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42" w:name="_Toc30546"/>
      <w:bookmarkStart w:id="243" w:name="_创建敏感词文档"/>
      <w:bookmarkStart w:id="244" w:name="_Toc32026"/>
      <w:bookmarkStart w:id="245" w:name="_Toc18384"/>
      <w:r>
        <w:rPr>
          <w:rFonts w:hint="eastAsia"/>
        </w:rPr>
        <w:t>敏感词管控规则</w:t>
      </w:r>
      <w:bookmarkEnd w:id="242"/>
    </w:p>
    <w:bookmarkEnd w:id="243"/>
    <w:bookmarkEnd w:id="244"/>
    <w:bookmarkEnd w:id="245"/>
    <w:p w:rsidR="004822F2" w:rsidRDefault="004E1876">
      <w:pPr>
        <w:numPr>
          <w:ilvl w:val="0"/>
          <w:numId w:val="34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color w:val="404040" w:themeColor="text1" w:themeTint="BF"/>
        </w:rPr>
        <w:t>防泄漏</w:t>
      </w:r>
      <w:r>
        <w:rPr>
          <w:rFonts w:ascii="微软雅黑" w:hAnsi="微软雅黑" w:cs="微软雅黑" w:hint="eastAsia"/>
          <w:color w:val="404040" w:themeColor="text1" w:themeTint="BF"/>
        </w:rPr>
        <w:t>&gt;</w:t>
      </w:r>
      <w:r>
        <w:rPr>
          <w:rFonts w:ascii="微软雅黑" w:hAnsi="微软雅黑" w:cs="微软雅黑" w:hint="eastAsia"/>
          <w:color w:val="404040" w:themeColor="text1" w:themeTint="BF"/>
        </w:rPr>
        <w:t>敏感词与区域管控</w:t>
      </w:r>
      <w:r>
        <w:rPr>
          <w:rFonts w:ascii="微软雅黑" w:hAnsi="微软雅黑" w:cs="微软雅黑" w:hint="eastAsia"/>
          <w:color w:val="404040" w:themeColor="text1" w:themeTint="BF"/>
        </w:rPr>
        <w:t>&gt;</w:t>
      </w:r>
      <w:r>
        <w:rPr>
          <w:rFonts w:ascii="微软雅黑" w:hAnsi="微软雅黑" w:cs="微软雅黑" w:hint="eastAsia"/>
          <w:color w:val="404040" w:themeColor="text1" w:themeTint="BF"/>
        </w:rPr>
        <w:t>管控规则</w:t>
      </w:r>
      <w:r>
        <w:rPr>
          <w:rFonts w:ascii="微软雅黑" w:hAnsi="微软雅黑" w:cs="微软雅黑" w:hint="eastAsia"/>
          <w:color w:val="404040" w:themeColor="text1" w:themeTint="BF"/>
        </w:rPr>
        <w:t>”，进入</w:t>
      </w:r>
      <w:r>
        <w:rPr>
          <w:rFonts w:ascii="微软雅黑" w:hAnsi="微软雅黑" w:cs="微软雅黑" w:hint="eastAsia"/>
          <w:color w:val="404040" w:themeColor="text1" w:themeTint="BF"/>
        </w:rPr>
        <w:t>管控规则</w:t>
      </w:r>
      <w:r>
        <w:rPr>
          <w:rFonts w:ascii="微软雅黑" w:hAnsi="微软雅黑" w:cs="微软雅黑" w:hint="eastAsia"/>
          <w:color w:val="404040" w:themeColor="text1" w:themeTint="BF"/>
        </w:rPr>
        <w:t>界面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在【敏感词管控规则】中，</w:t>
      </w:r>
      <w:r>
        <w:rPr>
          <w:rFonts w:ascii="微软雅黑" w:hAnsi="微软雅黑" w:cs="微软雅黑" w:hint="eastAsia"/>
          <w:color w:val="404040" w:themeColor="text1" w:themeTint="BF"/>
        </w:rPr>
        <w:t>“启用”非法内容管控功能后，</w:t>
      </w:r>
      <w:r>
        <w:rPr>
          <w:rFonts w:ascii="微软雅黑" w:hAnsi="微软雅黑" w:cs="微软雅黑" w:hint="eastAsia"/>
          <w:color w:val="404040" w:themeColor="text1" w:themeTint="BF"/>
        </w:rPr>
        <w:t>点击“下载敏感词范例”下载范例文件。接着在本地打开范例文件，填入</w:t>
      </w:r>
      <w:r>
        <w:rPr>
          <w:rFonts w:ascii="微软雅黑" w:hAnsi="微软雅黑" w:cs="微软雅黑" w:hint="eastAsia"/>
          <w:color w:val="404040" w:themeColor="text1" w:themeTint="BF"/>
        </w:rPr>
        <w:t>敏感词</w:t>
      </w:r>
      <w:r>
        <w:rPr>
          <w:rFonts w:ascii="微软雅黑" w:hAnsi="微软雅黑" w:cs="微软雅黑" w:hint="eastAsia"/>
          <w:color w:val="404040" w:themeColor="text1" w:themeTint="BF"/>
        </w:rPr>
        <w:t>后保存。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35"/>
        </w:numPr>
        <w:spacing w:before="156" w:after="156"/>
      </w:pPr>
      <w:r>
        <w:rPr>
          <w:rFonts w:hint="eastAsia"/>
        </w:rPr>
        <w:t>文件中，每个</w:t>
      </w:r>
      <w:r>
        <w:rPr>
          <w:rFonts w:hint="eastAsia"/>
        </w:rPr>
        <w:t>敏感词</w:t>
      </w:r>
      <w:r>
        <w:rPr>
          <w:rFonts w:hint="eastAsia"/>
        </w:rPr>
        <w:t>占一行</w:t>
      </w:r>
      <w:r>
        <w:rPr>
          <w:rFonts w:hint="eastAsia"/>
        </w:rPr>
        <w:t>。</w:t>
      </w:r>
    </w:p>
    <w:p w:rsidR="004822F2" w:rsidRDefault="004E1876">
      <w:pPr>
        <w:pStyle w:val="ad"/>
        <w:numPr>
          <w:ilvl w:val="0"/>
          <w:numId w:val="35"/>
        </w:numPr>
        <w:spacing w:before="156" w:after="156"/>
      </w:pPr>
      <w:r>
        <w:rPr>
          <w:rFonts w:hint="eastAsia"/>
        </w:rPr>
        <w:t>保存文件时，编码默认为</w:t>
      </w:r>
      <w:r>
        <w:rPr>
          <w:rFonts w:hint="eastAsia"/>
        </w:rPr>
        <w:t>“</w:t>
      </w:r>
      <w:r>
        <w:rPr>
          <w:rFonts w:hint="eastAsia"/>
        </w:rPr>
        <w:t>UTF-8</w:t>
      </w:r>
      <w:r>
        <w:rPr>
          <w:rFonts w:hint="eastAsia"/>
        </w:rPr>
        <w:t>”</w:t>
      </w:r>
      <w:r>
        <w:rPr>
          <w:rFonts w:hint="eastAsia"/>
        </w:rPr>
        <w:t>。</w:t>
      </w:r>
      <w:r>
        <w:rPr>
          <w:rFonts w:hint="eastAsia"/>
        </w:rPr>
        <w:t>如果使用的是自行创建的</w:t>
      </w:r>
      <w:r>
        <w:rPr>
          <w:rFonts w:hint="eastAsia"/>
        </w:rPr>
        <w:t>txt</w:t>
      </w:r>
      <w:r>
        <w:rPr>
          <w:rFonts w:hint="eastAsia"/>
        </w:rPr>
        <w:t>文件，则需在保存的时候，在【编码</w:t>
      </w:r>
      <w:r>
        <w:rPr>
          <w:rFonts w:hint="eastAsia"/>
        </w:rPr>
        <w:t>(E)</w:t>
      </w:r>
      <w:r>
        <w:rPr>
          <w:rFonts w:hint="eastAsia"/>
        </w:rPr>
        <w:t>】处选择“</w:t>
      </w:r>
      <w:r>
        <w:rPr>
          <w:rFonts w:hint="eastAsia"/>
        </w:rPr>
        <w:t>UTF-8</w:t>
      </w:r>
      <w:r>
        <w:rPr>
          <w:rFonts w:hint="eastAsia"/>
        </w:rPr>
        <w:t>”。</w:t>
      </w:r>
    </w:p>
    <w:p w:rsidR="004822F2" w:rsidRDefault="004E1876">
      <w:pPr>
        <w:pStyle w:val="ab"/>
        <w:spacing w:before="312" w:after="312"/>
        <w:jc w:val="both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206240" cy="3817620"/>
            <wp:effectExtent l="9525" t="9525" r="13335" b="209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7"/>
                    <a:srcRect l="461" t="255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817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34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返回敏感词管控规则页面，</w:t>
      </w:r>
      <w:r>
        <w:rPr>
          <w:rFonts w:ascii="微软雅黑" w:hAnsi="微软雅黑" w:cs="微软雅黑" w:hint="eastAsia"/>
          <w:color w:val="404040" w:themeColor="text1" w:themeTint="BF"/>
        </w:rPr>
        <w:t>点击“上传”</w:t>
      </w:r>
      <w:r>
        <w:rPr>
          <w:rFonts w:ascii="微软雅黑" w:hAnsi="微软雅黑" w:cs="微软雅黑" w:hint="eastAsia"/>
          <w:color w:val="404040" w:themeColor="text1" w:themeTint="BF"/>
        </w:rPr>
        <w:t>将填写</w:t>
      </w:r>
      <w:r>
        <w:rPr>
          <w:rFonts w:ascii="微软雅黑" w:hAnsi="微软雅黑" w:cs="微软雅黑" w:hint="eastAsia"/>
          <w:color w:val="404040" w:themeColor="text1" w:themeTint="BF"/>
        </w:rPr>
        <w:t>好的</w:t>
      </w:r>
      <w:r>
        <w:rPr>
          <w:rFonts w:ascii="微软雅黑" w:hAnsi="微软雅黑" w:cs="微软雅黑" w:hint="eastAsia"/>
          <w:color w:val="404040" w:themeColor="text1" w:themeTint="BF"/>
        </w:rPr>
        <w:t>敏感词文件上传到系统。点击“下载”可下载敏感词文件到本地，点击“删除”可删除敏感词文件。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9865" cy="2329815"/>
            <wp:effectExtent l="9525" t="9525" r="16510" b="22860"/>
            <wp:docPr id="10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0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822F2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pStyle w:val="2"/>
        <w:spacing w:before="312" w:after="312"/>
      </w:pPr>
      <w:bookmarkStart w:id="246" w:name="_Toc16350"/>
      <w:bookmarkStart w:id="247" w:name="_Toc12446"/>
      <w:bookmarkStart w:id="248" w:name="_Toc25619"/>
      <w:bookmarkStart w:id="249" w:name="_Toc19942_WPSOffice_Level2"/>
      <w:r>
        <w:rPr>
          <w:rFonts w:hint="eastAsia"/>
        </w:rPr>
        <w:t>隔离区</w:t>
      </w:r>
      <w:bookmarkEnd w:id="246"/>
      <w:bookmarkEnd w:id="247"/>
      <w:bookmarkEnd w:id="248"/>
    </w:p>
    <w:bookmarkEnd w:id="249"/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  <w:szCs w:val="24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防泄漏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敏感词与区域管控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隔离区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进入隔离区界面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：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可删除、恢复、下载查看所有已被隔离的文件，批量清理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YY-MM-DD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（日期）之前的隔离文件。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2405" cy="1257935"/>
            <wp:effectExtent l="9525" t="9525" r="13970" b="27940"/>
            <wp:docPr id="10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1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57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50" w:name="_Toc5960"/>
      <w:bookmarkStart w:id="251" w:name="_Toc1379"/>
      <w:r>
        <w:rPr>
          <w:rFonts w:hint="eastAsia"/>
        </w:rPr>
        <w:t>操作管控</w:t>
      </w:r>
      <w:bookmarkEnd w:id="250"/>
      <w:bookmarkEnd w:id="251"/>
    </w:p>
    <w:p w:rsidR="004822F2" w:rsidRDefault="004E1876">
      <w:pPr>
        <w:numPr>
          <w:ilvl w:val="0"/>
          <w:numId w:val="36"/>
        </w:numPr>
        <w:spacing w:before="156" w:after="156"/>
        <w:rPr>
          <w:rFonts w:ascii="微软雅黑" w:hAnsi="微软雅黑" w:cs="微软雅黑"/>
          <w:color w:val="404040" w:themeColor="text1" w:themeTint="BF"/>
          <w:szCs w:val="21"/>
        </w:rPr>
      </w:pPr>
      <w:r>
        <w:rPr>
          <w:rFonts w:ascii="微软雅黑" w:hAnsi="微软雅黑" w:cs="微软雅黑" w:hint="eastAsia"/>
          <w:color w:val="404040" w:themeColor="text1" w:themeTint="BF"/>
          <w:szCs w:val="21"/>
        </w:rPr>
        <w:t>依次点击“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防泄漏”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 xml:space="preserve"> 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 xml:space="preserve"> 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“敏感词与区域管控”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“操作管控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”，进入操作管控界面。管理员可输入单次最多可选择发起审批的文件数，然后点击“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启用操作管控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”按钮，开启后无权限用户可申请下载文件，</w:t>
      </w:r>
      <w:r>
        <w:rPr>
          <w:rFonts w:ascii="微软雅黑" w:hAnsi="微软雅黑" w:cs="微软雅黑" w:hint="eastAsia"/>
          <w:color w:val="262626" w:themeColor="text1" w:themeTint="D9"/>
          <w:szCs w:val="21"/>
        </w:rPr>
        <w:t>其他受限用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户通过申请获得操作权限。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909185" cy="1551305"/>
            <wp:effectExtent l="9525" t="9525" r="15240" b="20320"/>
            <wp:docPr id="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1551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36"/>
        </w:numPr>
        <w:spacing w:before="156" w:after="156"/>
        <w:rPr>
          <w:rFonts w:ascii="微软雅黑" w:hAnsi="微软雅黑" w:cs="微软雅黑"/>
          <w:color w:val="404040" w:themeColor="text1" w:themeTint="BF"/>
          <w:szCs w:val="21"/>
        </w:rPr>
      </w:pPr>
      <w:r>
        <w:rPr>
          <w:rFonts w:ascii="微软雅黑" w:hAnsi="微软雅黑" w:cs="微软雅黑" w:hint="eastAsia"/>
          <w:color w:val="404040" w:themeColor="text1" w:themeTint="BF"/>
          <w:szCs w:val="21"/>
        </w:rPr>
        <w:t>管理员在“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受控用户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”点击“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添加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”在弹窗中按照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用户名或职位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，选择发外链需审核的用户，受限操作选择发外链后点击“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保存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”即可添加一个受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控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用户。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3515" cy="1602740"/>
            <wp:effectExtent l="0" t="0" r="13335" b="1651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02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38115" cy="4540885"/>
            <wp:effectExtent l="9525" t="9525" r="10160" b="2159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142"/>
                    <a:srcRect t="730" r="591" b="799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454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36"/>
        </w:numPr>
        <w:spacing w:before="156" w:after="156"/>
        <w:rPr>
          <w:rFonts w:ascii="微软雅黑" w:hAnsi="微软雅黑" w:cs="微软雅黑"/>
          <w:color w:val="404040" w:themeColor="text1" w:themeTint="BF"/>
          <w:szCs w:val="21"/>
        </w:rPr>
      </w:pPr>
      <w:r>
        <w:rPr>
          <w:rFonts w:ascii="微软雅黑" w:hAnsi="微软雅黑" w:cs="微软雅黑" w:hint="eastAsia"/>
          <w:color w:val="404040" w:themeColor="text1" w:themeTint="BF"/>
          <w:szCs w:val="21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修改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”按钮，可修改公共目录或个人目录发外链受限制；点击“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删除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”可选中的删除用户列表，点击搜索框可按照用户名称搜索用户。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37"/>
        </w:numPr>
        <w:spacing w:before="156" w:after="156"/>
      </w:pPr>
      <w:r>
        <w:rPr>
          <w:rFonts w:hint="eastAsia"/>
        </w:rPr>
        <w:t>未添加至列表的用户，可免审批发外链</w:t>
      </w:r>
      <w:r>
        <w:rPr>
          <w:rFonts w:hint="eastAsia"/>
        </w:rPr>
        <w:t>；</w:t>
      </w:r>
    </w:p>
    <w:p w:rsidR="004822F2" w:rsidRDefault="004E1876">
      <w:pPr>
        <w:pStyle w:val="ad"/>
        <w:numPr>
          <w:ilvl w:val="0"/>
          <w:numId w:val="37"/>
        </w:numPr>
        <w:spacing w:before="156" w:after="156"/>
      </w:pPr>
      <w:r>
        <w:rPr>
          <w:rFonts w:hint="eastAsia"/>
        </w:rPr>
        <w:t>用户受控的判断方式</w:t>
      </w:r>
      <w:r>
        <w:rPr>
          <w:rFonts w:hint="eastAsia"/>
        </w:rPr>
        <w:t>:</w:t>
      </w:r>
      <w:r>
        <w:rPr>
          <w:rFonts w:hint="eastAsia"/>
        </w:rPr>
        <w:t>用户</w:t>
      </w:r>
      <w:r>
        <w:rPr>
          <w:rFonts w:hint="eastAsia"/>
        </w:rPr>
        <w:t>&gt;</w:t>
      </w:r>
      <w:r>
        <w:rPr>
          <w:rFonts w:hint="eastAsia"/>
        </w:rPr>
        <w:t>职位</w:t>
      </w:r>
      <w:r>
        <w:rPr>
          <w:rFonts w:hint="eastAsia"/>
        </w:rPr>
        <w:t>&gt;</w:t>
      </w:r>
      <w:r>
        <w:rPr>
          <w:rFonts w:hint="eastAsia"/>
        </w:rPr>
        <w:t>部门</w:t>
      </w:r>
      <w:r>
        <w:rPr>
          <w:rFonts w:hint="eastAsia"/>
        </w:rPr>
        <w:t>&gt;</w:t>
      </w:r>
      <w:r>
        <w:rPr>
          <w:rFonts w:hint="eastAsia"/>
        </w:rPr>
        <w:t>根节点</w:t>
      </w:r>
      <w:r>
        <w:rPr>
          <w:rFonts w:hint="eastAsia"/>
        </w:rPr>
        <w:t>；</w:t>
      </w:r>
    </w:p>
    <w:p w:rsidR="004822F2" w:rsidRDefault="004E1876">
      <w:pPr>
        <w:pStyle w:val="ad"/>
        <w:numPr>
          <w:ilvl w:val="0"/>
          <w:numId w:val="37"/>
        </w:numPr>
        <w:spacing w:before="156" w:after="156"/>
      </w:pPr>
      <w:r>
        <w:rPr>
          <w:rFonts w:hint="eastAsia"/>
        </w:rPr>
        <w:t>当用户同属多个职位</w:t>
      </w:r>
      <w:r>
        <w:rPr>
          <w:rFonts w:hint="eastAsia"/>
        </w:rPr>
        <w:t>/</w:t>
      </w:r>
      <w:r>
        <w:rPr>
          <w:rFonts w:hint="eastAsia"/>
        </w:rPr>
        <w:t>部门时</w:t>
      </w:r>
      <w:r>
        <w:rPr>
          <w:rFonts w:hint="eastAsia"/>
        </w:rPr>
        <w:t xml:space="preserve">: </w:t>
      </w:r>
      <w:r>
        <w:rPr>
          <w:rFonts w:hint="eastAsia"/>
        </w:rPr>
        <w:t>受控</w:t>
      </w:r>
      <w:r>
        <w:rPr>
          <w:rFonts w:hint="eastAsia"/>
        </w:rPr>
        <w:t xml:space="preserve"> &gt;</w:t>
      </w:r>
      <w:r>
        <w:rPr>
          <w:rFonts w:hint="eastAsia"/>
        </w:rPr>
        <w:t>不受控。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74310" cy="2060575"/>
            <wp:effectExtent l="9525" t="9525" r="12065" b="2540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36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  <w:szCs w:val="21"/>
        </w:rPr>
        <w:t>管理员在“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审批员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”点击“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添加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”可在弹窗中选择外链审核员，点击“下一步”添加指定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公共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/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个人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目录范围，然后点击“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保存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”即可添加一个审核员。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38"/>
        </w:numPr>
        <w:spacing w:before="156" w:after="156"/>
      </w:pPr>
      <w:r>
        <w:rPr>
          <w:rFonts w:hint="eastAsia"/>
        </w:rPr>
        <w:t>选择的目录内所有文件发外链都要审核。</w:t>
      </w:r>
    </w:p>
    <w:p w:rsidR="004822F2" w:rsidRDefault="004E1876">
      <w:pPr>
        <w:pStyle w:val="ad"/>
        <w:numPr>
          <w:ilvl w:val="0"/>
          <w:numId w:val="38"/>
        </w:numPr>
        <w:spacing w:before="156" w:after="156"/>
      </w:pPr>
      <w:r>
        <w:rPr>
          <w:rFonts w:hint="eastAsia"/>
        </w:rPr>
        <w:t>若系统启用了密级，审批员仅能审批密级小于等于自身密级的成员。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1610" cy="993140"/>
            <wp:effectExtent l="9525" t="9525" r="24765" b="26035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93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3070860" cy="3103245"/>
            <wp:effectExtent l="9525" t="9525" r="24765" b="11430"/>
            <wp:docPr id="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9"/>
                    <pic:cNvPicPr>
                      <a:picLocks noChangeAspect="1"/>
                    </pic:cNvPicPr>
                  </pic:nvPicPr>
                  <pic:blipFill>
                    <a:blip r:embed="rId145"/>
                    <a:srcRect r="554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3103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36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  <w:szCs w:val="21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修改点击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”可修改公共目录或个人目录的审核范围；点击“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1"/>
        </w:rPr>
        <w:t>删除</w:t>
      </w:r>
      <w:r>
        <w:rPr>
          <w:rFonts w:ascii="微软雅黑" w:hAnsi="微软雅黑" w:cs="微软雅黑" w:hint="eastAsia"/>
          <w:color w:val="404040" w:themeColor="text1" w:themeTint="BF"/>
          <w:szCs w:val="21"/>
        </w:rPr>
        <w:t>”可删除选中的审核员列表；点击搜索框可按照名称搜索审核员。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3505200" cy="3610610"/>
            <wp:effectExtent l="9525" t="9525" r="9525" b="18415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610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252" w:name="_Toc21035"/>
      <w:r>
        <w:rPr>
          <w:rFonts w:hint="eastAsia"/>
        </w:rPr>
        <w:t>云沙箱</w:t>
      </w:r>
      <w:bookmarkEnd w:id="252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  <w:szCs w:val="24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安全中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云沙箱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进入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云沙箱设置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界面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：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可添加策略模板、授权用户、管控目录，通过策略管控用户以及目录的查看及下载操作、保护文件安全。</w:t>
      </w:r>
    </w:p>
    <w:p w:rsidR="004822F2" w:rsidRDefault="004E1876">
      <w:pPr>
        <w:pStyle w:val="2"/>
        <w:spacing w:before="312" w:after="312"/>
      </w:pPr>
      <w:bookmarkStart w:id="253" w:name="_Toc25438"/>
      <w:r>
        <w:rPr>
          <w:rFonts w:hint="eastAsia"/>
        </w:rPr>
        <w:t>沙箱策略模板</w:t>
      </w:r>
      <w:bookmarkEnd w:id="253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依次点击“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云沙箱”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 xml:space="preserve"> &gt; 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“沙箱策略模板”</w:t>
      </w:r>
      <w:r>
        <w:rPr>
          <w:rFonts w:ascii="微软雅黑" w:hAnsi="微软雅黑" w:cs="微软雅黑" w:hint="eastAsia"/>
          <w:color w:val="404040" w:themeColor="text1" w:themeTint="BF"/>
        </w:rPr>
        <w:t>，进入沙箱策略设置界面。点击“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”在弹窗输入策略名称，然后勾选禁止截屏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禁止打印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禁止剪贴板或有水印策略选项，点击“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”即可添加沙箱策略，点击“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保存并继续添加</w:t>
      </w:r>
      <w:r>
        <w:rPr>
          <w:rFonts w:ascii="微软雅黑" w:hAnsi="微软雅黑" w:cs="微软雅黑" w:hint="eastAsia"/>
          <w:color w:val="404040" w:themeColor="text1" w:themeTint="BF"/>
        </w:rPr>
        <w:t>”策略保存后可继续添加新策略。</w:t>
      </w: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点击顶部的“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”或列表后的删除按钮可删除策略；点击“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排序</w:t>
      </w:r>
      <w:r>
        <w:rPr>
          <w:rFonts w:ascii="微软雅黑" w:hAnsi="微软雅黑" w:cs="微软雅黑" w:hint="eastAsia"/>
          <w:color w:val="404040" w:themeColor="text1" w:themeTint="BF"/>
        </w:rPr>
        <w:t>”可调整策略列表的顺序；点击策略列表后的修改按钮，可修改策略模板；点击复制按钮，可复制并新增策略。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  <w:r>
        <w:rPr>
          <w:rFonts w:hint="eastAsia"/>
        </w:rPr>
        <w:t>模板修改</w:t>
      </w:r>
      <w:r>
        <w:rPr>
          <w:rFonts w:hint="eastAsia"/>
        </w:rPr>
        <w:t>已使用该模板的授权也会受影响</w:t>
      </w:r>
      <w:r>
        <w:rPr>
          <w:rFonts w:hint="eastAsia"/>
        </w:rPr>
        <w:t>，</w:t>
      </w:r>
      <w:r>
        <w:rPr>
          <w:rFonts w:hint="eastAsia"/>
        </w:rPr>
        <w:t>仅能删除未被使用的模板</w:t>
      </w:r>
      <w:r>
        <w:rPr>
          <w:rFonts w:hint="eastAsia"/>
        </w:rPr>
        <w:t>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5420" cy="2298700"/>
            <wp:effectExtent l="9525" t="9525" r="20955" b="15875"/>
            <wp:docPr id="1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3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8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54" w:name="_Toc27663"/>
      <w:r>
        <w:rPr>
          <w:rFonts w:hint="eastAsia"/>
        </w:rPr>
        <w:t>用户授权</w:t>
      </w:r>
      <w:bookmarkEnd w:id="254"/>
    </w:p>
    <w:p w:rsidR="004822F2" w:rsidRDefault="004E1876">
      <w:pPr>
        <w:numPr>
          <w:ilvl w:val="0"/>
          <w:numId w:val="39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依次点击“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云沙箱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 xml:space="preserve"> 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color w:val="404040" w:themeColor="text1" w:themeTint="BF"/>
        </w:rPr>
        <w:t xml:space="preserve"> 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用户授权</w:t>
      </w:r>
      <w:r>
        <w:rPr>
          <w:rFonts w:ascii="微软雅黑" w:hAnsi="微软雅黑" w:cs="微软雅黑" w:hint="eastAsia"/>
          <w:color w:val="404040" w:themeColor="text1" w:themeTint="BF"/>
        </w:rPr>
        <w:t>”，进入用户授权界面。在”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功能开关</w:t>
      </w:r>
      <w:r>
        <w:rPr>
          <w:rFonts w:ascii="微软雅黑" w:hAnsi="微软雅黑" w:cs="微软雅黑" w:hint="eastAsia"/>
          <w:color w:val="404040" w:themeColor="text1" w:themeTint="BF"/>
        </w:rPr>
        <w:t>”点击启用云沙箱按钮，启用后系统按照设置好的授权及策略管控文件。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73675" cy="1685290"/>
            <wp:effectExtent l="9525" t="9525" r="12700" b="19685"/>
            <wp:docPr id="1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4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85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39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授权统计</w:t>
      </w:r>
      <w:r>
        <w:rPr>
          <w:rFonts w:ascii="微软雅黑" w:hAnsi="微软雅黑" w:cs="微软雅黑" w:hint="eastAsia"/>
          <w:color w:val="404040" w:themeColor="text1" w:themeTint="BF"/>
        </w:rPr>
        <w:t>”界面可查看购买的授权总数、已用或剩余的授权数、已添加的沙箱授权用户及使用状态。如未启用“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允许未加入列表的用户使用</w:t>
      </w:r>
      <w:r>
        <w:rPr>
          <w:rFonts w:ascii="微软雅黑" w:hAnsi="微软雅黑" w:cs="微软雅黑" w:hint="eastAsia"/>
          <w:color w:val="404040" w:themeColor="text1" w:themeTint="BF"/>
        </w:rPr>
        <w:t>”功能，则不在授权列表的用户无法使用云沙箱访问受管控的文件。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631055" cy="2726690"/>
            <wp:effectExtent l="9525" t="9525" r="26670" b="26035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2726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39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在弹窗中选择部门或用户、默认开启“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允许使用</w:t>
      </w:r>
      <w:r>
        <w:rPr>
          <w:rFonts w:ascii="微软雅黑" w:hAnsi="微软雅黑" w:cs="微软雅黑" w:hint="eastAsia"/>
          <w:color w:val="404040" w:themeColor="text1" w:themeTint="BF"/>
        </w:rPr>
        <w:t>”，点击“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”即可添加用户授权，点击“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保存并继续添加</w:t>
      </w:r>
      <w:r>
        <w:rPr>
          <w:rFonts w:ascii="微软雅黑" w:hAnsi="微软雅黑" w:cs="微软雅黑" w:hint="eastAsia"/>
          <w:color w:val="404040" w:themeColor="text1" w:themeTint="BF"/>
        </w:rPr>
        <w:t>”保存后可继续添加新的用户授权。点击“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关闭</w:t>
      </w:r>
      <w:r>
        <w:rPr>
          <w:rFonts w:ascii="微软雅黑" w:hAnsi="微软雅黑" w:cs="微软雅黑" w:hint="eastAsia"/>
          <w:color w:val="404040" w:themeColor="text1" w:themeTint="BF"/>
        </w:rPr>
        <w:t>”可批量关闭授权；点击“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开启</w:t>
      </w:r>
      <w:r>
        <w:rPr>
          <w:rFonts w:ascii="微软雅黑" w:hAnsi="微软雅黑" w:cs="微软雅黑" w:hint="eastAsia"/>
          <w:color w:val="404040" w:themeColor="text1" w:themeTint="BF"/>
        </w:rPr>
        <w:t>”可批量开启授权；点击“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”可批量删除授权。支持在用户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所属部门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允许使用搜索框筛选相关的授权用户。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230370" cy="4001770"/>
            <wp:effectExtent l="9525" t="9525" r="27305" b="27305"/>
            <wp:docPr id="20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7"/>
                    <pic:cNvPicPr>
                      <a:picLocks noChangeAspect="1"/>
                    </pic:cNvPicPr>
                  </pic:nvPicPr>
                  <pic:blipFill>
                    <a:blip r:embed="rId150"/>
                    <a:srcRect t="597" r="415" b="458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4001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39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已授权用户</w:t>
      </w:r>
      <w:r>
        <w:rPr>
          <w:rFonts w:ascii="微软雅黑" w:hAnsi="微软雅黑" w:cs="微软雅黑" w:hint="eastAsia"/>
          <w:color w:val="404040" w:themeColor="text1" w:themeTint="BF"/>
        </w:rPr>
        <w:t>”界面，可查看已获得授权的用户信息，可删除或批量删除已授权的用户。可通过用户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所属部门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授权来源搜索框查找用户。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147945" cy="2009140"/>
            <wp:effectExtent l="9525" t="9525" r="24130" b="19685"/>
            <wp:docPr id="2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9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2009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55" w:name="_Toc29768"/>
      <w:r>
        <w:rPr>
          <w:rFonts w:hint="eastAsia"/>
        </w:rPr>
        <w:t>管控目录</w:t>
      </w:r>
      <w:bookmarkEnd w:id="255"/>
    </w:p>
    <w:p w:rsidR="004822F2" w:rsidRDefault="004E1876">
      <w:pPr>
        <w:numPr>
          <w:ilvl w:val="0"/>
          <w:numId w:val="40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依次点击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“云沙箱”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 xml:space="preserve"> &gt; 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“管控目录”</w:t>
      </w:r>
      <w:r>
        <w:rPr>
          <w:rFonts w:ascii="微软雅黑" w:hAnsi="微软雅黑" w:cs="微软雅黑" w:hint="eastAsia"/>
          <w:color w:val="404040" w:themeColor="text1" w:themeTint="BF"/>
        </w:rPr>
        <w:t>，进入公共目录策略界面，管理员可修改公共目录的默认沙箱策略。点击“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公共目录默认</w:t>
      </w:r>
      <w:r>
        <w:rPr>
          <w:rFonts w:ascii="微软雅黑" w:hAnsi="微软雅黑" w:cs="微软雅黑" w:hint="eastAsia"/>
          <w:color w:val="404040" w:themeColor="text1" w:themeTint="BF"/>
        </w:rPr>
        <w:t>”后的</w:t>
      </w: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243205" cy="193040"/>
            <wp:effectExtent l="0" t="0" r="4445" b="16510"/>
            <wp:docPr id="20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7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404040" w:themeColor="text1" w:themeTint="BF"/>
        </w:rPr>
        <w:t>修改图标，在“</w:t>
      </w:r>
      <w:r>
        <w:rPr>
          <w:rFonts w:ascii="微软雅黑" w:hAnsi="微软雅黑" w:cs="微软雅黑" w:hint="eastAsia"/>
          <w:color w:val="404040" w:themeColor="text1" w:themeTint="BF"/>
        </w:rPr>
        <w:t>修改公共目录的默认策略</w:t>
      </w:r>
      <w:r>
        <w:rPr>
          <w:rFonts w:ascii="微软雅黑" w:hAnsi="微软雅黑" w:cs="微软雅黑" w:hint="eastAsia"/>
          <w:color w:val="404040" w:themeColor="text1" w:themeTint="BF"/>
        </w:rPr>
        <w:t>”弹窗中启用或关闭沙箱、在下拉框选择沙箱策略或自定义策略、选择是否允许跨目录移动、点击“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+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管理</w:t>
      </w:r>
      <w:r>
        <w:rPr>
          <w:rFonts w:ascii="微软雅黑" w:hAnsi="微软雅黑" w:cs="微软雅黑" w:hint="eastAsia"/>
          <w:color w:val="404040" w:themeColor="text1" w:themeTint="BF"/>
        </w:rPr>
        <w:t>”在弹窗选择并确认白名单用户，点击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”清空”</w:t>
      </w:r>
      <w:r>
        <w:rPr>
          <w:rFonts w:ascii="微软雅黑" w:hAnsi="微软雅黑" w:cs="微软雅黑" w:hint="eastAsia"/>
          <w:color w:val="404040" w:themeColor="text1" w:themeTint="BF"/>
        </w:rPr>
        <w:t>可清空所有白名单用户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最后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”即可成功需修改默认策略。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41"/>
        </w:numPr>
        <w:spacing w:before="156" w:after="156"/>
      </w:pPr>
      <w:r>
        <w:rPr>
          <w:rFonts w:hint="eastAsia"/>
        </w:rPr>
        <w:t>选择“点击添加↗”页面跳转到沙箱策略模板添加合适的策略模板；</w:t>
      </w:r>
    </w:p>
    <w:p w:rsidR="004822F2" w:rsidRDefault="004E1876">
      <w:pPr>
        <w:pStyle w:val="ad"/>
        <w:numPr>
          <w:ilvl w:val="0"/>
          <w:numId w:val="41"/>
        </w:numPr>
        <w:spacing w:before="156" w:after="156"/>
      </w:pPr>
      <w:r>
        <w:rPr>
          <w:rFonts w:hint="eastAsia"/>
        </w:rPr>
        <w:t>跨目录移动：用户将文件复制或剪切到有相同策略的其他目录中；</w:t>
      </w:r>
    </w:p>
    <w:p w:rsidR="004822F2" w:rsidRDefault="004E1876">
      <w:pPr>
        <w:pStyle w:val="ad"/>
        <w:numPr>
          <w:ilvl w:val="0"/>
          <w:numId w:val="41"/>
        </w:numPr>
        <w:spacing w:before="156" w:after="156"/>
      </w:pPr>
      <w:r>
        <w:rPr>
          <w:rFonts w:hint="eastAsia"/>
        </w:rPr>
        <w:t>白名单用户：不受策略管控的人员。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145405" cy="2427605"/>
            <wp:effectExtent l="0" t="0" r="17145" b="10795"/>
            <wp:docPr id="20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8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40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公共目录策略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界面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点击”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”在弹窗中选择需受控的公共目录并点击“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”，然后在下一级的“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添加公共目录策略</w:t>
      </w:r>
      <w:r>
        <w:rPr>
          <w:rFonts w:ascii="微软雅黑" w:hAnsi="微软雅黑" w:cs="微软雅黑" w:hint="eastAsia"/>
          <w:color w:val="404040" w:themeColor="text1" w:themeTint="BF"/>
        </w:rPr>
        <w:t>”弹窗中设置沙箱策略、是否允</w:t>
      </w:r>
      <w:r>
        <w:rPr>
          <w:rFonts w:ascii="微软雅黑" w:hAnsi="微软雅黑" w:cs="微软雅黑" w:hint="eastAsia"/>
          <w:color w:val="404040" w:themeColor="text1" w:themeTint="BF"/>
        </w:rPr>
        <w:t>许跨目录移动、添加白名单用户（操作同上），最后点击“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保存并继续添加</w:t>
      </w:r>
      <w:r>
        <w:rPr>
          <w:rFonts w:ascii="微软雅黑" w:hAnsi="微软雅黑" w:cs="微软雅黑" w:hint="eastAsia"/>
          <w:color w:val="404040" w:themeColor="text1" w:themeTint="BF"/>
        </w:rPr>
        <w:t>”保存后可继续添加新的公共目录策略。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注：公共文件策略判断：以离文件最近的目录策略为准。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031105" cy="2905125"/>
            <wp:effectExtent l="0" t="0" r="17145" b="9525"/>
            <wp:docPr id="2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9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40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私有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目录策略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界面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点击”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”在弹窗中选择需受控的用户并点击“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”，然后在下一级的“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添加私有目录策略</w:t>
      </w:r>
      <w:r>
        <w:rPr>
          <w:rFonts w:ascii="微软雅黑" w:hAnsi="微软雅黑" w:cs="微软雅黑" w:hint="eastAsia"/>
          <w:color w:val="404040" w:themeColor="text1" w:themeTint="BF"/>
        </w:rPr>
        <w:t>”弹窗中选择管控的私有文档、设置沙箱策略、是否允许跨目录移动最后点击“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保存并继续添加</w:t>
      </w:r>
      <w:r>
        <w:rPr>
          <w:rFonts w:ascii="微软雅黑" w:hAnsi="微软雅黑" w:cs="微软雅黑" w:hint="eastAsia"/>
          <w:color w:val="404040" w:themeColor="text1" w:themeTint="BF"/>
        </w:rPr>
        <w:t>”保存后可继续添加新的私有目录策略。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注：私有文件策略判断：以离文件最近的策略为准。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4785" cy="2833370"/>
            <wp:effectExtent l="0" t="0" r="12065" b="5080"/>
            <wp:docPr id="1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822F2">
      <w:pPr>
        <w:pStyle w:val="ab"/>
        <w:spacing w:before="312" w:after="312"/>
        <w:rPr>
          <w:rFonts w:cs="微软雅黑"/>
          <w:color w:val="404040" w:themeColor="text1" w:themeTint="BF"/>
        </w:rPr>
      </w:pPr>
    </w:p>
    <w:p w:rsidR="004822F2" w:rsidRDefault="004E1876">
      <w:pPr>
        <w:numPr>
          <w:ilvl w:val="0"/>
          <w:numId w:val="40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勾选已添加的公共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私有目录，点击“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修改策略</w:t>
      </w:r>
      <w:r>
        <w:rPr>
          <w:rFonts w:ascii="微软雅黑" w:hAnsi="微软雅黑" w:cs="微软雅黑" w:hint="eastAsia"/>
          <w:color w:val="404040" w:themeColor="text1" w:themeTint="BF"/>
        </w:rPr>
        <w:t>”或列表后的修改按钮</w:t>
      </w: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238125" cy="228600"/>
            <wp:effectExtent l="0" t="0" r="9525" b="0"/>
            <wp:docPr id="2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10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404040" w:themeColor="text1" w:themeTint="BF"/>
        </w:rPr>
        <w:t>可修改沙箱策略，点击</w:t>
      </w: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238125" cy="266700"/>
            <wp:effectExtent l="0" t="0" r="9525" b="0"/>
            <wp:docPr id="2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4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404040" w:themeColor="text1" w:themeTint="BF"/>
        </w:rPr>
        <w:t>复制按钮，可复制并新增策略，点击“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修改白名单用户</w:t>
      </w:r>
      <w:r>
        <w:rPr>
          <w:rFonts w:ascii="微软雅黑" w:hAnsi="微软雅黑" w:cs="微软雅黑" w:hint="eastAsia"/>
          <w:color w:val="404040" w:themeColor="text1" w:themeTint="BF"/>
        </w:rPr>
        <w:t>”可修改或清空白名单用户，点击“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”或列表后的</w:t>
      </w: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209550" cy="228600"/>
            <wp:effectExtent l="0" t="0" r="0" b="0"/>
            <wp:docPr id="20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1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404040" w:themeColor="text1" w:themeTint="BF"/>
        </w:rPr>
        <w:t>图标可删除管控目录、支持批量删除，可通过顶部的条件搜索框单独搜索或组合搜索相关目录。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71135" cy="1565275"/>
            <wp:effectExtent l="9525" t="9525" r="15240" b="25400"/>
            <wp:docPr id="2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6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65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367020" cy="1428115"/>
            <wp:effectExtent l="9525" t="9525" r="14605" b="10160"/>
            <wp:docPr id="1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3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1428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256" w:name="_Toc12074"/>
      <w:r>
        <w:rPr>
          <w:rFonts w:hint="eastAsia"/>
        </w:rPr>
        <w:t>流程管理</w:t>
      </w:r>
      <w:bookmarkEnd w:id="238"/>
      <w:bookmarkEnd w:id="239"/>
      <w:bookmarkEnd w:id="256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其他中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color w:val="404040" w:themeColor="text1" w:themeTint="BF"/>
        </w:rPr>
        <w:t>流程管理</w:t>
      </w:r>
      <w:r>
        <w:rPr>
          <w:rFonts w:ascii="微软雅黑" w:hAnsi="微软雅黑" w:cs="微软雅黑" w:hint="eastAsia"/>
          <w:color w:val="404040" w:themeColor="text1" w:themeTint="BF"/>
        </w:rPr>
        <w:t>”，进入流程管理页面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可添加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修改流程</w:t>
      </w:r>
      <w:r>
        <w:rPr>
          <w:rFonts w:ascii="微软雅黑" w:hAnsi="微软雅黑" w:cs="微软雅黑" w:hint="eastAsia"/>
          <w:color w:val="404040" w:themeColor="text1" w:themeTint="BF"/>
        </w:rPr>
        <w:t>分类及</w:t>
      </w:r>
      <w:r>
        <w:rPr>
          <w:rFonts w:ascii="微软雅黑" w:hAnsi="微软雅黑" w:cs="微软雅黑" w:hint="eastAsia"/>
          <w:color w:val="404040" w:themeColor="text1" w:themeTint="BF"/>
        </w:rPr>
        <w:t>模板，设置流程</w:t>
      </w:r>
      <w:r>
        <w:rPr>
          <w:rFonts w:ascii="微软雅黑" w:hAnsi="微软雅黑" w:cs="微软雅黑" w:hint="eastAsia"/>
          <w:color w:val="404040" w:themeColor="text1" w:themeTint="BF"/>
        </w:rPr>
        <w:t>可见范围、</w:t>
      </w:r>
      <w:r>
        <w:rPr>
          <w:rFonts w:ascii="微软雅黑" w:hAnsi="微软雅黑" w:cs="微软雅黑" w:hint="eastAsia"/>
          <w:color w:val="404040" w:themeColor="text1" w:themeTint="BF"/>
        </w:rPr>
        <w:t>流转方式</w:t>
      </w:r>
      <w:r>
        <w:rPr>
          <w:rFonts w:ascii="微软雅黑" w:hAnsi="微软雅黑" w:cs="微软雅黑" w:hint="eastAsia"/>
          <w:color w:val="404040" w:themeColor="text1" w:themeTint="BF"/>
        </w:rPr>
        <w:t>、归档方式及位置、各节点处理人等，还可</w:t>
      </w:r>
      <w:r>
        <w:rPr>
          <w:rFonts w:ascii="微软雅黑" w:hAnsi="微软雅黑" w:cs="微软雅黑" w:hint="eastAsia"/>
          <w:color w:val="404040" w:themeColor="text1" w:themeTint="BF"/>
        </w:rPr>
        <w:t>添加意见模板，</w:t>
      </w:r>
      <w:r>
        <w:rPr>
          <w:rFonts w:ascii="微软雅黑" w:hAnsi="微软雅黑" w:cs="微软雅黑" w:hint="eastAsia"/>
          <w:color w:val="404040" w:themeColor="text1" w:themeTint="BF"/>
        </w:rPr>
        <w:t>授予</w:t>
      </w:r>
      <w:r>
        <w:rPr>
          <w:rFonts w:ascii="微软雅黑" w:hAnsi="微软雅黑" w:cs="微软雅黑" w:hint="eastAsia"/>
          <w:color w:val="404040" w:themeColor="text1" w:themeTint="BF"/>
        </w:rPr>
        <w:t>节点编辑权限。</w:t>
      </w:r>
    </w:p>
    <w:p w:rsidR="004822F2" w:rsidRDefault="004E1876">
      <w:pPr>
        <w:pStyle w:val="2"/>
        <w:spacing w:before="312" w:after="312"/>
      </w:pPr>
      <w:bookmarkStart w:id="257" w:name="_Toc5263"/>
      <w:bookmarkStart w:id="258" w:name="_Toc8002"/>
      <w:bookmarkStart w:id="259" w:name="_Toc21374"/>
      <w:bookmarkStart w:id="260" w:name="_创建流程模板"/>
      <w:bookmarkStart w:id="261" w:name="_9.1_创建流程模板"/>
      <w:r>
        <w:rPr>
          <w:rFonts w:hint="eastAsia"/>
        </w:rPr>
        <w:t>创建流程分类</w:t>
      </w:r>
      <w:bookmarkEnd w:id="257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流程管理界面，在左侧点击“新建分类”，输入名称后点击“创建”创建一个新的流程分类。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4638675" cy="2124075"/>
            <wp:effectExtent l="0" t="0" r="9525" b="9525"/>
            <wp:docPr id="82" name="图片 82" descr="微信截图_2020071519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微信截图_20200715191257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62" w:name="_Toc12338"/>
      <w:r>
        <w:rPr>
          <w:rFonts w:hint="eastAsia"/>
        </w:rPr>
        <w:t>管理流程分类</w:t>
      </w:r>
      <w:bookmarkEnd w:id="262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打开分类详情，可修改分类名称、删除分类、设置分类可见成员等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42"/>
        </w:numPr>
        <w:spacing w:before="156" w:after="156"/>
      </w:pPr>
      <w:r>
        <w:rPr>
          <w:rFonts w:hint="eastAsia"/>
        </w:rPr>
        <w:t>未选中任何成员时，默认所有人员对此分类可见；当在可见成员中添加成员后，仅选中的成员可见此分类，其他人不可见。</w:t>
      </w:r>
    </w:p>
    <w:p w:rsidR="004822F2" w:rsidRDefault="004E1876">
      <w:pPr>
        <w:pStyle w:val="ad"/>
        <w:numPr>
          <w:ilvl w:val="0"/>
          <w:numId w:val="42"/>
        </w:numPr>
        <w:spacing w:before="156" w:after="156"/>
      </w:pPr>
      <w:r>
        <w:rPr>
          <w:rFonts w:hint="eastAsia"/>
        </w:rPr>
        <w:t>删除分类后，分类下的模板将会归置到‘未分类’下，即根节点下。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66690" cy="1511300"/>
            <wp:effectExtent l="9525" t="9525" r="19685" b="22225"/>
            <wp:docPr id="43" name="图片 43" descr="微信截图_2020071519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截图_20200715192049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63" w:name="_Toc4105"/>
      <w:r>
        <w:rPr>
          <w:rFonts w:hint="eastAsia"/>
        </w:rPr>
        <w:t>创建流程模板</w:t>
      </w:r>
      <w:bookmarkEnd w:id="258"/>
      <w:bookmarkEnd w:id="259"/>
      <w:bookmarkEnd w:id="263"/>
    </w:p>
    <w:bookmarkEnd w:id="260"/>
    <w:bookmarkEnd w:id="261"/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流程管理界面，在左侧点击“</w:t>
      </w:r>
      <w:r>
        <w:rPr>
          <w:rFonts w:ascii="微软雅黑" w:hAnsi="微软雅黑" w:cs="微软雅黑" w:hint="eastAsia"/>
          <w:color w:val="404040" w:themeColor="text1" w:themeTint="BF"/>
        </w:rPr>
        <w:t>新建模板</w:t>
      </w:r>
      <w:r>
        <w:rPr>
          <w:rFonts w:ascii="微软雅黑" w:hAnsi="微软雅黑" w:cs="微软雅黑" w:hint="eastAsia"/>
          <w:color w:val="404040" w:themeColor="text1" w:themeTint="BF"/>
        </w:rPr>
        <w:t>”，</w:t>
      </w:r>
      <w:r>
        <w:rPr>
          <w:rFonts w:ascii="微软雅黑" w:hAnsi="微软雅黑" w:cs="微软雅黑" w:hint="eastAsia"/>
          <w:color w:val="404040" w:themeColor="text1" w:themeTint="BF"/>
        </w:rPr>
        <w:t>选择所属分类及</w:t>
      </w:r>
      <w:r>
        <w:rPr>
          <w:rFonts w:ascii="微软雅黑" w:hAnsi="微软雅黑" w:cs="微软雅黑" w:hint="eastAsia"/>
          <w:color w:val="404040" w:themeColor="text1" w:themeTint="BF"/>
        </w:rPr>
        <w:t>输入名称后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点击“创建”创建一个新的流程模板。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4629150" cy="2495550"/>
            <wp:effectExtent l="0" t="0" r="0" b="0"/>
            <wp:docPr id="2" name="图片 2" descr="微信截图_2020071519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00715192144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64" w:name="_Toc21937"/>
      <w:r>
        <w:rPr>
          <w:rFonts w:hint="eastAsia"/>
        </w:rPr>
        <w:t>管理流程模板</w:t>
      </w:r>
      <w:bookmarkEnd w:id="264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在流程</w:t>
      </w:r>
      <w:r>
        <w:rPr>
          <w:rFonts w:ascii="微软雅黑" w:hAnsi="微软雅黑" w:cs="微软雅黑" w:hint="eastAsia"/>
          <w:color w:val="404040" w:themeColor="text1" w:themeTint="BF"/>
        </w:rPr>
        <w:t>详情页</w:t>
      </w:r>
      <w:r>
        <w:rPr>
          <w:rFonts w:ascii="微软雅黑" w:hAnsi="微软雅黑" w:cs="微软雅黑" w:hint="eastAsia"/>
          <w:color w:val="404040" w:themeColor="text1" w:themeTint="BF"/>
        </w:rPr>
        <w:t>，可修改模板名称</w:t>
      </w:r>
      <w:r>
        <w:rPr>
          <w:rFonts w:ascii="微软雅黑" w:hAnsi="微软雅黑" w:cs="微软雅黑" w:hint="eastAsia"/>
          <w:color w:val="404040" w:themeColor="text1" w:themeTint="BF"/>
        </w:rPr>
        <w:t>及分类；</w:t>
      </w:r>
      <w:r>
        <w:rPr>
          <w:rFonts w:ascii="微软雅黑" w:hAnsi="微软雅黑" w:cs="微软雅黑" w:hint="eastAsia"/>
          <w:color w:val="404040" w:themeColor="text1" w:themeTint="BF"/>
        </w:rPr>
        <w:t>添加模板文件</w:t>
      </w:r>
      <w:r>
        <w:rPr>
          <w:rFonts w:ascii="微软雅黑" w:hAnsi="微软雅黑" w:cs="微软雅黑" w:hint="eastAsia"/>
          <w:color w:val="404040" w:themeColor="text1" w:themeTint="BF"/>
        </w:rPr>
        <w:t>；</w:t>
      </w:r>
      <w:r>
        <w:rPr>
          <w:rFonts w:ascii="微软雅黑" w:hAnsi="微软雅黑" w:cs="微软雅黑" w:hint="eastAsia"/>
          <w:color w:val="404040" w:themeColor="text1" w:themeTint="BF"/>
        </w:rPr>
        <w:t>设置</w:t>
      </w:r>
      <w:r>
        <w:rPr>
          <w:rFonts w:ascii="微软雅黑" w:hAnsi="微软雅黑" w:cs="微软雅黑" w:hint="eastAsia"/>
          <w:color w:val="404040" w:themeColor="text1" w:themeTint="BF"/>
        </w:rPr>
        <w:t>模板可见成员、</w:t>
      </w:r>
      <w:r>
        <w:rPr>
          <w:rFonts w:ascii="微软雅黑" w:hAnsi="微软雅黑" w:cs="微软雅黑" w:hint="eastAsia"/>
          <w:color w:val="404040" w:themeColor="text1" w:themeTint="BF"/>
        </w:rPr>
        <w:t>归档目录</w:t>
      </w:r>
      <w:r>
        <w:rPr>
          <w:rFonts w:ascii="微软雅黑" w:hAnsi="微软雅黑" w:cs="微软雅黑" w:hint="eastAsia"/>
          <w:color w:val="404040" w:themeColor="text1" w:themeTint="BF"/>
        </w:rPr>
        <w:t>、</w:t>
      </w:r>
      <w:r>
        <w:rPr>
          <w:rFonts w:ascii="微软雅黑" w:hAnsi="微软雅黑" w:cs="微软雅黑" w:hint="eastAsia"/>
          <w:color w:val="404040" w:themeColor="text1" w:themeTint="BF"/>
        </w:rPr>
        <w:t>附件归档目录</w:t>
      </w:r>
      <w:r>
        <w:rPr>
          <w:rFonts w:ascii="微软雅黑" w:hAnsi="微软雅黑" w:cs="微软雅黑" w:hint="eastAsia"/>
          <w:color w:val="404040" w:themeColor="text1" w:themeTint="BF"/>
        </w:rPr>
        <w:t>、被拒绝流单独归档的目录；</w:t>
      </w:r>
      <w:r>
        <w:rPr>
          <w:rFonts w:ascii="微软雅黑" w:hAnsi="微软雅黑" w:cs="微软雅黑" w:hint="eastAsia"/>
          <w:color w:val="404040" w:themeColor="text1" w:themeTint="BF"/>
        </w:rPr>
        <w:t>是否允许重新提交的流程可跳过已审批节点</w:t>
      </w:r>
      <w:r>
        <w:rPr>
          <w:rFonts w:ascii="微软雅黑" w:hAnsi="微软雅黑" w:cs="微软雅黑" w:hint="eastAsia"/>
          <w:color w:val="404040" w:themeColor="text1" w:themeTint="BF"/>
        </w:rPr>
        <w:t>；是否在提交后将主文件转换成</w:t>
      </w:r>
      <w:r>
        <w:rPr>
          <w:rFonts w:ascii="微软雅黑" w:hAnsi="微软雅黑" w:cs="微软雅黑" w:hint="eastAsia"/>
          <w:color w:val="404040" w:themeColor="text1" w:themeTint="BF"/>
        </w:rPr>
        <w:t>pdf</w:t>
      </w:r>
      <w:r>
        <w:rPr>
          <w:rFonts w:ascii="微软雅黑" w:hAnsi="微软雅黑" w:cs="微软雅黑" w:hint="eastAsia"/>
          <w:color w:val="404040" w:themeColor="text1" w:themeTint="BF"/>
        </w:rPr>
        <w:t>格式</w:t>
      </w:r>
      <w:r>
        <w:rPr>
          <w:rFonts w:ascii="微软雅黑" w:hAnsi="微软雅黑" w:cs="微软雅黑" w:hint="eastAsia"/>
          <w:color w:val="404040" w:themeColor="text1" w:themeTint="BF"/>
        </w:rPr>
        <w:t>等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完成设置后点击“保存”。</w:t>
      </w:r>
      <w:r>
        <w:rPr>
          <w:rFonts w:ascii="微软雅黑" w:hAnsi="微软雅黑" w:cs="微软雅黑" w:hint="eastAsia"/>
          <w:color w:val="404040" w:themeColor="text1" w:themeTint="BF"/>
        </w:rPr>
        <w:t>同时，可点击“删除模板”按钮将模板删除。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43"/>
        </w:numPr>
        <w:spacing w:before="156" w:after="156"/>
      </w:pPr>
      <w:r>
        <w:rPr>
          <w:rFonts w:hint="eastAsia"/>
        </w:rPr>
        <w:t>未选中任何成员时，默认所有人员对此模板可见；当在可见成员中添加成员后，仅选中的成员可见此模板，其他人不可见。</w:t>
      </w:r>
    </w:p>
    <w:p w:rsidR="004822F2" w:rsidRDefault="004E1876">
      <w:pPr>
        <w:pStyle w:val="ad"/>
        <w:numPr>
          <w:ilvl w:val="0"/>
          <w:numId w:val="43"/>
        </w:numPr>
        <w:spacing w:before="156" w:after="156"/>
      </w:pPr>
      <w:r>
        <w:rPr>
          <w:rFonts w:hint="eastAsia"/>
        </w:rPr>
        <w:t>删除模板后，用户将无法使用该模板发起新流程，而已发起的流程将不受影响。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66690" cy="1360805"/>
            <wp:effectExtent l="9525" t="9525" r="19685" b="20320"/>
            <wp:docPr id="54" name="图片 54" descr="微信截图_2020071519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截图_20200715192124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60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说明</w:t>
      </w:r>
      <w:r>
        <w:rPr>
          <w:rFonts w:hint="eastAsia"/>
        </w:rPr>
        <w:t>：【模板文件】和【归档目录】</w:t>
      </w:r>
      <w:r>
        <w:rPr>
          <w:rFonts w:hint="eastAsia"/>
        </w:rPr>
        <w:t>【</w:t>
      </w:r>
      <w:r>
        <w:rPr>
          <w:rFonts w:hint="eastAsia"/>
        </w:rPr>
        <w:t>附件归档</w:t>
      </w:r>
      <w:r>
        <w:rPr>
          <w:rFonts w:hint="eastAsia"/>
        </w:rPr>
        <w:t>】</w:t>
      </w:r>
      <w:r>
        <w:rPr>
          <w:rFonts w:hint="eastAsia"/>
        </w:rPr>
        <w:t>可以为空，</w:t>
      </w:r>
    </w:p>
    <w:p w:rsidR="004822F2" w:rsidRDefault="004E1876">
      <w:pPr>
        <w:pStyle w:val="ad"/>
        <w:numPr>
          <w:ilvl w:val="0"/>
          <w:numId w:val="43"/>
        </w:numPr>
        <w:spacing w:before="156" w:after="156"/>
      </w:pPr>
      <w:r>
        <w:rPr>
          <w:rFonts w:hint="eastAsia"/>
        </w:rPr>
        <w:t>模板文件只能选择本地文件。</w:t>
      </w:r>
    </w:p>
    <w:p w:rsidR="004822F2" w:rsidRDefault="004E1876">
      <w:pPr>
        <w:pStyle w:val="ad"/>
        <w:numPr>
          <w:ilvl w:val="0"/>
          <w:numId w:val="43"/>
        </w:numPr>
        <w:spacing w:before="156" w:after="156"/>
      </w:pPr>
      <w:r>
        <w:rPr>
          <w:rFonts w:hint="eastAsia"/>
        </w:rPr>
        <w:t>当【模板文件】为空时，此流程模板只能通过右击文件发起流程的方式使用；其他方式发起的不会显示该模板。</w:t>
      </w:r>
    </w:p>
    <w:p w:rsidR="004822F2" w:rsidRDefault="004E1876">
      <w:pPr>
        <w:pStyle w:val="ad"/>
        <w:numPr>
          <w:ilvl w:val="0"/>
          <w:numId w:val="43"/>
        </w:numPr>
        <w:spacing w:before="156" w:after="156"/>
      </w:pPr>
      <w:r>
        <w:rPr>
          <w:rFonts w:hint="eastAsia"/>
        </w:rPr>
        <w:t>当【归档目录】为空时，</w:t>
      </w:r>
      <w:r>
        <w:rPr>
          <w:rFonts w:hint="eastAsia"/>
        </w:rPr>
        <w:t>文件将归档至</w:t>
      </w:r>
      <w:r>
        <w:rPr>
          <w:rFonts w:hint="eastAsia"/>
        </w:rPr>
        <w:t>原</w:t>
      </w:r>
      <w:r>
        <w:rPr>
          <w:rFonts w:hint="eastAsia"/>
        </w:rPr>
        <w:t>位置</w:t>
      </w:r>
      <w:r>
        <w:rPr>
          <w:rFonts w:hint="eastAsia"/>
        </w:rPr>
        <w:t>。</w:t>
      </w:r>
    </w:p>
    <w:p w:rsidR="004822F2" w:rsidRDefault="004E1876">
      <w:pPr>
        <w:pStyle w:val="ad"/>
        <w:numPr>
          <w:ilvl w:val="0"/>
          <w:numId w:val="44"/>
        </w:numPr>
        <w:spacing w:before="156" w:after="156"/>
        <w:ind w:left="426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当【附件归档】为空时，附件将归档至原位置。</w:t>
      </w:r>
    </w:p>
    <w:p w:rsidR="004822F2" w:rsidRDefault="004E1876">
      <w:pPr>
        <w:pStyle w:val="ad"/>
        <w:numPr>
          <w:ilvl w:val="0"/>
          <w:numId w:val="44"/>
        </w:numPr>
        <w:spacing w:before="156" w:after="156"/>
        <w:ind w:left="426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当选择了【模板文件】，则必须填写【归档目录】，否则该流程无法创建。</w:t>
      </w:r>
    </w:p>
    <w:p w:rsidR="004822F2" w:rsidRDefault="004E1876">
      <w:pPr>
        <w:pStyle w:val="ad"/>
        <w:numPr>
          <w:ilvl w:val="0"/>
          <w:numId w:val="44"/>
        </w:numPr>
        <w:spacing w:before="156" w:after="156"/>
        <w:ind w:left="426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当勾选了【被拒绝的流程单独归档】时，则使用此模板发起的流程被拒绝后会单独归档。</w:t>
      </w:r>
    </w:p>
    <w:p w:rsidR="004822F2" w:rsidRDefault="004E1876">
      <w:pPr>
        <w:pStyle w:val="2"/>
        <w:spacing w:before="312" w:after="312"/>
      </w:pPr>
      <w:bookmarkStart w:id="265" w:name="_Toc7390"/>
      <w:r>
        <w:rPr>
          <w:rFonts w:hint="eastAsia"/>
        </w:rPr>
        <w:t>管理流程节点</w:t>
      </w:r>
      <w:bookmarkEnd w:id="265"/>
    </w:p>
    <w:p w:rsidR="004822F2" w:rsidRDefault="004E1876">
      <w:pPr>
        <w:numPr>
          <w:ilvl w:val="0"/>
          <w:numId w:val="45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在流程图中点击</w:t>
      </w: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209550" cy="200025"/>
            <wp:effectExtent l="0" t="0" r="0" b="9525"/>
            <wp:docPr id="6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4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404040" w:themeColor="text1" w:themeTint="BF"/>
        </w:rPr>
        <w:t>按钮，可以增加审批节点。输入新的节点名称，点击“确定”。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3288030" cy="1489075"/>
            <wp:effectExtent l="0" t="0" r="7620" b="15875"/>
            <wp:docPr id="90" name="图片 90" descr="微信截图_2019070816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微信截图_20190708160814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45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在流程图中点击头像，进行审批节点设置：可修改节点名称、设置意见模板、选择处理人、设定节点人员是否允许编辑流程文件，该节点是否属于审批联合节点等。填写完毕后点击“确定”。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09540" cy="3797935"/>
            <wp:effectExtent l="9525" t="9525" r="19685" b="21590"/>
            <wp:docPr id="91" name="图片 91" descr="微信截图_2019070816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微信截图_20190708161253"/>
                    <pic:cNvPicPr>
                      <a:picLocks noChangeAspect="1"/>
                    </pic:cNvPicPr>
                  </pic:nvPicPr>
                  <pic:blipFill>
                    <a:blip r:embed="rId167"/>
                    <a:srcRect l="543" t="739" r="543" b="986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37979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ad"/>
        <w:spacing w:before="156" w:after="156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注：</w:t>
      </w:r>
    </w:p>
    <w:p w:rsidR="004822F2" w:rsidRDefault="004E1876">
      <w:pPr>
        <w:pStyle w:val="ad"/>
        <w:numPr>
          <w:ilvl w:val="0"/>
          <w:numId w:val="44"/>
        </w:numPr>
        <w:spacing w:before="156" w:after="156"/>
        <w:ind w:left="426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意见模板：节点审批人在填写审批意见时，可选择自行填写意见，也可在意见模板中勾选需要的标准评语。</w:t>
      </w:r>
    </w:p>
    <w:p w:rsidR="004822F2" w:rsidRDefault="004E1876">
      <w:pPr>
        <w:pStyle w:val="ad"/>
        <w:numPr>
          <w:ilvl w:val="0"/>
          <w:numId w:val="44"/>
        </w:numPr>
        <w:spacing w:before="156" w:after="156"/>
        <w:ind w:left="426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审批人支持多选，可以按职位选择，也可以选择固定的某个人员。职位的设置请参</w:t>
      </w:r>
      <w:r>
        <w:rPr>
          <w:rFonts w:ascii="微软雅黑" w:hAnsi="微软雅黑" w:cs="微软雅黑" w:hint="eastAsia"/>
        </w:rPr>
        <w:t>考</w:t>
      </w:r>
      <w:hyperlink w:anchor="_职位管理" w:history="1">
        <w:r>
          <w:rPr>
            <w:rStyle w:val="a9"/>
            <w:rFonts w:ascii="微软雅黑" w:hAnsi="微软雅黑" w:cs="微软雅黑" w:hint="eastAsia"/>
            <w:color w:val="0070C0"/>
            <w14:textFill>
              <w14:solidFill>
                <w14:srgbClr w14:val="0070C0">
                  <w14:lumMod w14:val="75000"/>
                  <w14:lumOff w14:val="25000"/>
                </w14:srgbClr>
              </w14:solidFill>
            </w14:textFill>
          </w:rPr>
          <w:t>职位管理</w:t>
        </w:r>
      </w:hyperlink>
      <w:r>
        <w:rPr>
          <w:rFonts w:ascii="微软雅黑" w:hAnsi="微软雅黑" w:cs="微软雅黑" w:hint="eastAsia"/>
        </w:rPr>
        <w:t>。</w:t>
      </w:r>
    </w:p>
    <w:p w:rsidR="004822F2" w:rsidRDefault="004E1876">
      <w:pPr>
        <w:pStyle w:val="ad"/>
        <w:numPr>
          <w:ilvl w:val="0"/>
          <w:numId w:val="44"/>
        </w:numPr>
        <w:spacing w:before="156" w:after="156"/>
        <w:ind w:left="426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允许编辑文件：当流程流转到该节点时，节点审批人可以编辑流程文件及附件。</w:t>
      </w:r>
    </w:p>
    <w:p w:rsidR="004822F2" w:rsidRDefault="004E1876">
      <w:pPr>
        <w:pStyle w:val="ad"/>
        <w:numPr>
          <w:ilvl w:val="0"/>
          <w:numId w:val="44"/>
        </w:numPr>
        <w:spacing w:before="156" w:after="156"/>
        <w:ind w:left="426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审批联合节点：当流程流转到该节点时，需要该节点所有审批人都通过后，流程才会继续往下走。</w:t>
      </w:r>
    </w:p>
    <w:p w:rsidR="004822F2" w:rsidRDefault="004E1876">
      <w:pPr>
        <w:pStyle w:val="1"/>
        <w:spacing w:before="312" w:after="312"/>
      </w:pPr>
      <w:bookmarkStart w:id="266" w:name="_Toc26585"/>
      <w:bookmarkStart w:id="267" w:name="_Toc16429"/>
      <w:bookmarkStart w:id="268" w:name="_Toc11056"/>
      <w:bookmarkStart w:id="269" w:name="_Toc490150057"/>
      <w:bookmarkStart w:id="270" w:name="_Toc490838024"/>
      <w:bookmarkStart w:id="271" w:name="_Toc492279359"/>
      <w:bookmarkStart w:id="272" w:name="_Toc490832637"/>
      <w:bookmarkEnd w:id="134"/>
      <w:bookmarkEnd w:id="135"/>
      <w:bookmarkEnd w:id="136"/>
      <w:bookmarkEnd w:id="217"/>
      <w:bookmarkEnd w:id="218"/>
      <w:bookmarkEnd w:id="219"/>
      <w:bookmarkEnd w:id="220"/>
      <w:bookmarkEnd w:id="221"/>
      <w:bookmarkEnd w:id="222"/>
      <w:bookmarkEnd w:id="223"/>
      <w:r>
        <w:rPr>
          <w:rFonts w:hint="eastAsia"/>
        </w:rPr>
        <w:t>元数据</w:t>
      </w:r>
      <w:bookmarkEnd w:id="266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支持自定义文件元数据的分类</w:t>
      </w:r>
      <w:r>
        <w:rPr>
          <w:rFonts w:ascii="微软雅黑" w:hAnsi="微软雅黑" w:cs="微软雅黑" w:hint="eastAsia"/>
          <w:color w:val="404040" w:themeColor="text1" w:themeTint="BF"/>
        </w:rPr>
        <w:t>、</w:t>
      </w:r>
      <w:r>
        <w:rPr>
          <w:rFonts w:ascii="微软雅黑" w:hAnsi="微软雅黑" w:cs="微软雅黑" w:hint="eastAsia"/>
          <w:color w:val="404040" w:themeColor="text1" w:themeTint="BF"/>
        </w:rPr>
        <w:t>字段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并配置目录的相关元数据类型</w:t>
      </w:r>
      <w:r>
        <w:rPr>
          <w:rFonts w:ascii="微软雅黑" w:hAnsi="微软雅黑" w:cs="微软雅黑" w:hint="eastAsia"/>
          <w:color w:val="404040" w:themeColor="text1" w:themeTint="BF"/>
        </w:rPr>
        <w:t>。可设置文件列表的显示字段，编辑文件元数据信息，按字段导出文件信息统计表。设置</w:t>
      </w:r>
      <w:r>
        <w:rPr>
          <w:rFonts w:ascii="微软雅黑" w:hAnsi="微软雅黑" w:cs="微软雅黑" w:hint="eastAsia"/>
          <w:color w:val="404040" w:themeColor="text1" w:themeTint="BF"/>
        </w:rPr>
        <w:t>AI</w:t>
      </w:r>
      <w:r>
        <w:rPr>
          <w:rFonts w:ascii="微软雅黑" w:hAnsi="微软雅黑" w:cs="微软雅黑" w:hint="eastAsia"/>
          <w:color w:val="404040" w:themeColor="text1" w:themeTint="BF"/>
        </w:rPr>
        <w:t>智能识别，</w:t>
      </w:r>
      <w:r>
        <w:rPr>
          <w:rFonts w:ascii="微软雅黑" w:hAnsi="微软雅黑" w:cs="微软雅黑" w:hint="eastAsia"/>
          <w:color w:val="404040" w:themeColor="text1" w:themeTint="BF"/>
        </w:rPr>
        <w:t>可</w:t>
      </w:r>
      <w:r>
        <w:rPr>
          <w:rFonts w:ascii="微软雅黑" w:hAnsi="微软雅黑" w:cs="微软雅黑" w:hint="eastAsia"/>
          <w:color w:val="404040" w:themeColor="text1" w:themeTint="BF"/>
        </w:rPr>
        <w:t>实现文件上传后系统自动填充文件属性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078095" cy="3004820"/>
            <wp:effectExtent l="9525" t="9525" r="17780" b="14605"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300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73" w:name="_Toc10905"/>
      <w:r>
        <w:rPr>
          <w:rFonts w:hint="eastAsia"/>
        </w:rPr>
        <w:t>元数据管理</w:t>
      </w:r>
      <w:bookmarkEnd w:id="273"/>
    </w:p>
    <w:p w:rsidR="004822F2" w:rsidRDefault="004E1876">
      <w:pPr>
        <w:pStyle w:val="3"/>
        <w:spacing w:before="312" w:after="312"/>
      </w:pPr>
      <w:bookmarkStart w:id="274" w:name="_Toc10165"/>
      <w:r>
        <w:rPr>
          <w:rFonts w:hint="eastAsia"/>
        </w:rPr>
        <w:t>字段管理</w:t>
      </w:r>
      <w:bookmarkEnd w:id="274"/>
    </w:p>
    <w:p w:rsidR="004822F2" w:rsidRDefault="004E1876">
      <w:pPr>
        <w:numPr>
          <w:ilvl w:val="0"/>
          <w:numId w:val="46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在其他中点击“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元数据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元数据管理</w:t>
      </w:r>
      <w:r>
        <w:rPr>
          <w:rFonts w:ascii="微软雅黑" w:hAnsi="微软雅黑" w:cs="微软雅黑" w:hint="eastAsia"/>
          <w:color w:val="404040" w:themeColor="text1" w:themeTint="BF"/>
        </w:rPr>
        <w:t>”，进入字段管理页面：点击“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+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添加分类</w:t>
      </w:r>
      <w:r>
        <w:rPr>
          <w:rFonts w:ascii="微软雅黑" w:hAnsi="微软雅黑" w:cs="微软雅黑" w:hint="eastAsia"/>
          <w:color w:val="404040" w:themeColor="text1" w:themeTint="BF"/>
        </w:rPr>
        <w:t>”在弹窗中输入“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名称</w:t>
      </w:r>
      <w:r>
        <w:rPr>
          <w:rFonts w:ascii="微软雅黑" w:hAnsi="微软雅黑" w:cs="微软雅黑" w:hint="eastAsia"/>
          <w:color w:val="404040" w:themeColor="text1" w:themeTint="BF"/>
        </w:rPr>
        <w:t>”，名称不可重复。最后点击“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”即可添加一个元数据分类。</w:t>
      </w:r>
    </w:p>
    <w:p w:rsidR="004822F2" w:rsidRDefault="004822F2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3853815" cy="1295400"/>
            <wp:effectExtent l="9525" t="9525" r="22860" b="9525"/>
            <wp:docPr id="1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129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46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搜索框</w:t>
      </w:r>
      <w:r>
        <w:rPr>
          <w:rFonts w:ascii="微软雅黑" w:hAnsi="微软雅黑" w:cs="微软雅黑" w:hint="eastAsia"/>
          <w:color w:val="404040" w:themeColor="text1" w:themeTint="BF"/>
        </w:rPr>
        <w:t>”或“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全部</w:t>
      </w:r>
      <w:r>
        <w:rPr>
          <w:rFonts w:ascii="微软雅黑" w:hAnsi="微软雅黑" w:cs="微软雅黑" w:hint="eastAsia"/>
          <w:color w:val="404040" w:themeColor="text1" w:themeTint="BF"/>
        </w:rPr>
        <w:t>”列表查找已添加分类。选中要查找的分类后，在右侧点击“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添加字段</w:t>
      </w:r>
      <w:r>
        <w:rPr>
          <w:rFonts w:ascii="微软雅黑" w:hAnsi="微软雅黑" w:cs="微软雅黑" w:hint="eastAsia"/>
          <w:color w:val="404040" w:themeColor="text1" w:themeTint="BF"/>
        </w:rPr>
        <w:t>”在弹窗中输入“字段名”，名称不可重复；点击“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分类</w:t>
      </w:r>
      <w:r>
        <w:rPr>
          <w:rFonts w:ascii="微软雅黑" w:hAnsi="微软雅黑" w:cs="微软雅黑" w:hint="eastAsia"/>
          <w:color w:val="404040" w:themeColor="text1" w:themeTint="BF"/>
        </w:rPr>
        <w:t>”可在下拉框修改分类，不选择则默认添加在选中的分类下；点击“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类型</w:t>
      </w:r>
      <w:r>
        <w:rPr>
          <w:rFonts w:ascii="微软雅黑" w:hAnsi="微软雅黑" w:cs="微软雅黑" w:hint="eastAsia"/>
          <w:color w:val="404040" w:themeColor="text1" w:themeTint="BF"/>
        </w:rPr>
        <w:t>”选择添加的字段类型，包含文本、数值、时间、判断、选项，确认是否开启</w:t>
      </w:r>
      <w:r>
        <w:rPr>
          <w:rFonts w:ascii="微软雅黑" w:hAnsi="微软雅黑" w:cs="微软雅黑" w:hint="eastAsia"/>
          <w:color w:val="404040" w:themeColor="text1" w:themeTint="BF"/>
        </w:rPr>
        <w:t>AI</w:t>
      </w:r>
      <w:r>
        <w:rPr>
          <w:rFonts w:ascii="微软雅黑" w:hAnsi="微软雅黑" w:cs="微软雅黑" w:hint="eastAsia"/>
          <w:color w:val="404040" w:themeColor="text1" w:themeTint="BF"/>
        </w:rPr>
        <w:t>识别功能，如选择“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关闭</w:t>
      </w:r>
      <w:r>
        <w:rPr>
          <w:rFonts w:ascii="微软雅黑" w:hAnsi="微软雅黑" w:cs="微软雅黑" w:hint="eastAsia"/>
          <w:color w:val="404040" w:themeColor="text1" w:themeTint="BF"/>
        </w:rPr>
        <w:t>”，最后点击“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”即可添加字段。点击“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保存并继续添加</w:t>
      </w:r>
      <w:r>
        <w:rPr>
          <w:rFonts w:ascii="微软雅黑" w:hAnsi="微软雅黑" w:cs="微软雅黑" w:hint="eastAsia"/>
          <w:color w:val="404040" w:themeColor="text1" w:themeTint="BF"/>
        </w:rPr>
        <w:t>”则新增字段后继续添加新字段。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47"/>
        </w:numPr>
        <w:spacing w:before="156" w:after="156"/>
      </w:pPr>
      <w:r>
        <w:rPr>
          <w:rFonts w:hint="eastAsia"/>
        </w:rPr>
        <w:t>如选择“开启”</w:t>
      </w:r>
      <w:r>
        <w:rPr>
          <w:rFonts w:hint="eastAsia"/>
        </w:rPr>
        <w:t>AI</w:t>
      </w:r>
      <w:r>
        <w:rPr>
          <w:rFonts w:hint="eastAsia"/>
        </w:rPr>
        <w:t>识别，跳到</w:t>
      </w:r>
      <w:hyperlink w:anchor="_元数据AI识别" w:history="1">
        <w:r>
          <w:rPr>
            <w:rStyle w:val="aa"/>
            <w:rFonts w:ascii="微软雅黑" w:hAnsi="微软雅黑" w:cs="微软雅黑" w:hint="eastAsia"/>
            <w:color w:val="C00000"/>
          </w:rPr>
          <w:t>2.</w:t>
        </w:r>
        <w:r>
          <w:rPr>
            <w:rStyle w:val="aa"/>
            <w:rFonts w:ascii="微软雅黑" w:hAnsi="微软雅黑" w:cs="微软雅黑" w:hint="eastAsia"/>
            <w:color w:val="C00000"/>
          </w:rPr>
          <w:t>元数据</w:t>
        </w:r>
        <w:r>
          <w:rPr>
            <w:rStyle w:val="aa"/>
            <w:rFonts w:ascii="微软雅黑" w:hAnsi="微软雅黑" w:cs="微软雅黑" w:hint="eastAsia"/>
            <w:color w:val="C00000"/>
          </w:rPr>
          <w:t>AI</w:t>
        </w:r>
        <w:r>
          <w:rPr>
            <w:rStyle w:val="aa"/>
            <w:rFonts w:ascii="微软雅黑" w:hAnsi="微软雅黑" w:cs="微软雅黑" w:hint="eastAsia"/>
            <w:color w:val="C00000"/>
          </w:rPr>
          <w:t>识别</w:t>
        </w:r>
      </w:hyperlink>
    </w:p>
    <w:p w:rsidR="004822F2" w:rsidRDefault="004E1876">
      <w:pPr>
        <w:pStyle w:val="ad"/>
        <w:numPr>
          <w:ilvl w:val="0"/>
          <w:numId w:val="47"/>
        </w:numPr>
        <w:spacing w:before="156" w:after="156"/>
      </w:pPr>
      <w:r>
        <w:rPr>
          <w:rFonts w:hint="eastAsia"/>
        </w:rPr>
        <w:t>AI</w:t>
      </w:r>
      <w:r>
        <w:rPr>
          <w:rFonts w:hint="eastAsia"/>
        </w:rPr>
        <w:t>识别需部署</w:t>
      </w:r>
      <w:r>
        <w:rPr>
          <w:rFonts w:hint="eastAsia"/>
        </w:rPr>
        <w:t>AI</w:t>
      </w:r>
      <w:r>
        <w:rPr>
          <w:rFonts w:hint="eastAsia"/>
        </w:rPr>
        <w:t>服务器，同时开启元数据</w:t>
      </w:r>
      <w:r>
        <w:rPr>
          <w:rFonts w:hint="eastAsia"/>
        </w:rPr>
        <w:t>+AI</w:t>
      </w:r>
      <w:r>
        <w:rPr>
          <w:rFonts w:hint="eastAsia"/>
        </w:rPr>
        <w:t>识别功能。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9230" cy="2831465"/>
            <wp:effectExtent l="9525" t="9525" r="17145" b="16510"/>
            <wp:docPr id="1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5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46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在分类字段的右侧，选中字段后点击顶部的“删除”或点击字段后的</w:t>
      </w: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247650" cy="190500"/>
            <wp:effectExtent l="0" t="0" r="0" b="0"/>
            <wp:docPr id="1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3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404040" w:themeColor="text1" w:themeTint="BF"/>
        </w:rPr>
        <w:t>即可删除字段，可多选；点击字段后的</w:t>
      </w: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266700" cy="200025"/>
            <wp:effectExtent l="0" t="0" r="0" b="9525"/>
            <wp:docPr id="1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4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404040" w:themeColor="text1" w:themeTint="BF"/>
        </w:rPr>
        <w:t>可修改字段。在顶部可根据字段名、类型、</w:t>
      </w:r>
      <w:r>
        <w:rPr>
          <w:rFonts w:ascii="微软雅黑" w:hAnsi="微软雅黑" w:cs="微软雅黑" w:hint="eastAsia"/>
          <w:color w:val="404040" w:themeColor="text1" w:themeTint="BF"/>
        </w:rPr>
        <w:t>AI</w:t>
      </w:r>
      <w:r>
        <w:rPr>
          <w:rFonts w:ascii="微软雅黑" w:hAnsi="微软雅黑" w:cs="微软雅黑" w:hint="eastAsia"/>
          <w:color w:val="404040" w:themeColor="text1" w:themeTint="BF"/>
        </w:rPr>
        <w:t>识别、关键字搜索列表中的相关的字段。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6690" cy="1452245"/>
            <wp:effectExtent l="9525" t="9525" r="19685" b="24130"/>
            <wp:docPr id="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2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822F2">
      <w:pPr>
        <w:pStyle w:val="ab"/>
        <w:spacing w:before="312" w:after="312"/>
        <w:rPr>
          <w:rFonts w:cs="微软雅黑"/>
          <w:color w:val="404040" w:themeColor="text1" w:themeTint="BF"/>
        </w:rPr>
      </w:pPr>
    </w:p>
    <w:p w:rsidR="004822F2" w:rsidRDefault="004E1876">
      <w:pPr>
        <w:pStyle w:val="3"/>
        <w:spacing w:before="312" w:after="312"/>
      </w:pPr>
      <w:bookmarkStart w:id="275" w:name="_Toc3837"/>
      <w:bookmarkStart w:id="276" w:name="_元数据AI识别"/>
      <w:r>
        <w:rPr>
          <w:rFonts w:hint="eastAsia"/>
        </w:rPr>
        <w:t>元数据</w:t>
      </w:r>
      <w:r>
        <w:rPr>
          <w:rFonts w:hint="eastAsia"/>
        </w:rPr>
        <w:t>AI</w:t>
      </w:r>
      <w:r>
        <w:rPr>
          <w:rFonts w:hint="eastAsia"/>
        </w:rPr>
        <w:t>识别</w:t>
      </w:r>
      <w:bookmarkEnd w:id="275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选择对应字段类型，可开启的</w:t>
      </w:r>
      <w:r>
        <w:rPr>
          <w:rFonts w:ascii="微软雅黑" w:hAnsi="微软雅黑" w:cs="微软雅黑" w:hint="eastAsia"/>
          <w:color w:val="404040" w:themeColor="text1" w:themeTint="BF"/>
        </w:rPr>
        <w:t>AI</w:t>
      </w:r>
      <w:r>
        <w:rPr>
          <w:rFonts w:ascii="微软雅黑" w:hAnsi="微软雅黑" w:cs="微软雅黑" w:hint="eastAsia"/>
          <w:color w:val="404040" w:themeColor="text1" w:themeTint="BF"/>
        </w:rPr>
        <w:t>识别功能，：</w:t>
      </w: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127635</wp:posOffset>
                </wp:positionV>
                <wp:extent cx="864870" cy="500380"/>
                <wp:effectExtent l="0" t="0" r="0" b="0"/>
                <wp:wrapNone/>
                <wp:docPr id="181" name="组合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870" cy="500380"/>
                          <a:chOff x="3451" y="1242305"/>
                          <a:chExt cx="1362" cy="788"/>
                        </a:xfrm>
                      </wpg:grpSpPr>
                      <wps:wsp>
                        <wps:cNvPr id="179" name="文本框 179"/>
                        <wps:cNvSpPr txBox="1"/>
                        <wps:spPr>
                          <a:xfrm>
                            <a:off x="3451" y="1242529"/>
                            <a:ext cx="828" cy="5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22F2" w:rsidRDefault="004E1876">
                              <w:pPr>
                                <w:spacing w:before="156" w:after="156"/>
                                <w:rPr>
                                  <w:b/>
                                  <w:bCs/>
                                  <w:color w:val="404040" w:themeColor="text1" w:themeTint="BF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404040" w:themeColor="text1" w:themeTint="BF"/>
                                  <w:sz w:val="18"/>
                                  <w:szCs w:val="20"/>
                                </w:rPr>
                                <w:t>类型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0" name="文本框 180"/>
                        <wps:cNvSpPr txBox="1"/>
                        <wps:spPr>
                          <a:xfrm>
                            <a:off x="3799" y="1242305"/>
                            <a:ext cx="1015" cy="5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22F2" w:rsidRDefault="004E1876">
                              <w:pPr>
                                <w:spacing w:before="156" w:after="156"/>
                                <w:rPr>
                                  <w:b/>
                                  <w:bCs/>
                                  <w:color w:val="404040" w:themeColor="text1" w:themeTint="BF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404040" w:themeColor="text1" w:themeTint="BF"/>
                                  <w:sz w:val="18"/>
                                  <w:szCs w:val="20"/>
                                </w:rPr>
                                <w:t>AI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404040" w:themeColor="text1" w:themeTint="BF"/>
                                  <w:sz w:val="18"/>
                                  <w:szCs w:val="20"/>
                                </w:rPr>
                                <w:t>识别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1" o:spid="_x0000_s1030" style="position:absolute;margin-left:-11.35pt;margin-top:10.05pt;width:68.1pt;height:39.4pt;z-index:251662336" coordorigin="34,12423" coordsize="13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">
                <v:shape id="文本框 179" o:spid="_x0000_s1031" type="#_x0000_t202" style="position:absolute;left:34;top:12425;width: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Q48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/x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Q48MAAADcAAAADwAAAAAAAAAAAAAAAACYAgAAZHJzL2Rv&#10;d25yZXYueG1sUEsFBgAAAAAEAAQA9QAAAIgDAAAAAA==&#10;" filled="f" stroked="f" strokeweight=".5pt">
                  <v:textbox>
                    <w:txbxContent>
                      <w:p w:rsidR="004822F2" w:rsidRDefault="004E1876">
                        <w:pPr>
                          <w:spacing w:before="156" w:after="156"/>
                          <w:rPr>
                            <w:b/>
                            <w:bCs/>
                            <w:color w:val="404040" w:themeColor="text1" w:themeTint="BF"/>
                            <w:sz w:val="18"/>
                            <w:szCs w:val="2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404040" w:themeColor="text1" w:themeTint="BF"/>
                            <w:sz w:val="18"/>
                            <w:szCs w:val="20"/>
                          </w:rPr>
                          <w:t>类型</w:t>
                        </w:r>
                      </w:p>
                    </w:txbxContent>
                  </v:textbox>
                </v:shape>
                <v:shape id="文本框 180" o:spid="_x0000_s1032" type="#_x0000_t202" style="position:absolute;left:37;top:12423;width:1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JWcYA&#10;AADcAAAADwAAAGRycy9kb3ducmV2LnhtbESPT2vCQBDF7wW/wzIFb3VTQQnRVSQgLWIP/rl4m2bH&#10;JDQ7G7Orxn5651DobYb35r3fzJe9a9SNulB7NvA+SkARF97WXBo4HtZvKagQkS02nsnAgwIsF4OX&#10;OWbW33lHt30slYRwyNBAFWObaR2KihyGkW+JRTv7zmGUtSu17fAu4a7R4ySZaoc1S0OFLeUVFT/7&#10;qzOwyddfuPseu/S3yT+251V7OZ4mxgxf+9UMVKQ+/pv/rj+t4KeCL8/IBHr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cJWcYAAADcAAAADwAAAAAAAAAAAAAAAACYAgAAZHJz&#10;L2Rvd25yZXYueG1sUEsFBgAAAAAEAAQA9QAAAIsDAAAAAA==&#10;" filled="f" stroked="f" strokeweight=".5pt">
                  <v:textbox>
                    <w:txbxContent>
                      <w:p w:rsidR="004822F2" w:rsidRDefault="004E1876">
                        <w:pPr>
                          <w:spacing w:before="156" w:after="156"/>
                          <w:rPr>
                            <w:b/>
                            <w:bCs/>
                            <w:color w:val="404040" w:themeColor="text1" w:themeTint="BF"/>
                            <w:sz w:val="18"/>
                            <w:szCs w:val="2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404040" w:themeColor="text1" w:themeTint="BF"/>
                            <w:sz w:val="18"/>
                            <w:szCs w:val="20"/>
                          </w:rPr>
                          <w:t>AI</w:t>
                        </w:r>
                        <w:r>
                          <w:rPr>
                            <w:rFonts w:hint="eastAsia"/>
                            <w:b/>
                            <w:bCs/>
                            <w:color w:val="404040" w:themeColor="text1" w:themeTint="BF"/>
                            <w:sz w:val="18"/>
                            <w:szCs w:val="20"/>
                          </w:rPr>
                          <w:t>识别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76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92"/>
        <w:gridCol w:w="1100"/>
        <w:gridCol w:w="1550"/>
        <w:gridCol w:w="2038"/>
        <w:gridCol w:w="1421"/>
        <w:gridCol w:w="1421"/>
      </w:tblGrid>
      <w:tr w:rsidR="004822F2">
        <w:tc>
          <w:tcPr>
            <w:tcW w:w="992" w:type="dxa"/>
            <w:tcBorders>
              <w:tl2br w:val="single" w:sz="4" w:space="0" w:color="auto"/>
            </w:tcBorders>
          </w:tcPr>
          <w:p w:rsidR="004822F2" w:rsidRDefault="004822F2">
            <w:pPr>
              <w:tabs>
                <w:tab w:val="center" w:pos="388"/>
              </w:tabs>
              <w:spacing w:before="156" w:after="156"/>
              <w:rPr>
                <w:rFonts w:ascii="微软雅黑" w:hAnsi="微软雅黑" w:cs="微软雅黑"/>
                <w:color w:val="404040" w:themeColor="text1" w:themeTint="BF"/>
              </w:rPr>
            </w:pPr>
          </w:p>
        </w:tc>
        <w:tc>
          <w:tcPr>
            <w:tcW w:w="1100" w:type="dxa"/>
            <w:vAlign w:val="center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404040" w:themeColor="text1" w:themeTint="BF"/>
              </w:rPr>
              <w:t>关闭</w:t>
            </w:r>
          </w:p>
        </w:tc>
        <w:tc>
          <w:tcPr>
            <w:tcW w:w="1550" w:type="dxa"/>
            <w:vAlign w:val="center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404040" w:themeColor="text1" w:themeTint="BF"/>
              </w:rPr>
              <w:t>实体抽取</w:t>
            </w:r>
          </w:p>
        </w:tc>
        <w:tc>
          <w:tcPr>
            <w:tcW w:w="2038" w:type="dxa"/>
            <w:vAlign w:val="center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404040" w:themeColor="text1" w:themeTint="BF"/>
                <w:sz w:val="20"/>
                <w:szCs w:val="21"/>
              </w:rPr>
              <w:t>实体抽取</w:t>
            </w:r>
            <w:r>
              <w:rPr>
                <w:rFonts w:ascii="微软雅黑" w:hAnsi="微软雅黑" w:cs="微软雅黑" w:hint="eastAsia"/>
                <w:b/>
                <w:bCs/>
                <w:color w:val="404040" w:themeColor="text1" w:themeTint="BF"/>
                <w:sz w:val="16"/>
                <w:szCs w:val="18"/>
              </w:rPr>
              <w:t>（关系辅助）</w:t>
            </w:r>
          </w:p>
        </w:tc>
        <w:tc>
          <w:tcPr>
            <w:tcW w:w="1421" w:type="dxa"/>
            <w:vAlign w:val="center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404040" w:themeColor="text1" w:themeTint="BF"/>
              </w:rPr>
              <w:t>智能推测</w:t>
            </w:r>
          </w:p>
        </w:tc>
        <w:tc>
          <w:tcPr>
            <w:tcW w:w="1421" w:type="dxa"/>
            <w:vAlign w:val="center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404040" w:themeColor="text1" w:themeTint="BF"/>
              </w:rPr>
              <w:t>模型识别</w:t>
            </w:r>
          </w:p>
        </w:tc>
      </w:tr>
      <w:tr w:rsidR="004822F2">
        <w:tc>
          <w:tcPr>
            <w:tcW w:w="992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404040" w:themeColor="text1" w:themeTint="BF"/>
              </w:rPr>
              <w:t>文本</w:t>
            </w:r>
          </w:p>
        </w:tc>
        <w:tc>
          <w:tcPr>
            <w:tcW w:w="1100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  <w:t>√</w:t>
            </w:r>
          </w:p>
        </w:tc>
        <w:tc>
          <w:tcPr>
            <w:tcW w:w="1550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  <w:t>√</w:t>
            </w:r>
          </w:p>
        </w:tc>
        <w:tc>
          <w:tcPr>
            <w:tcW w:w="2038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  <w:t>√</w:t>
            </w:r>
          </w:p>
        </w:tc>
        <w:tc>
          <w:tcPr>
            <w:tcW w:w="1421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  <w:t>√</w:t>
            </w:r>
          </w:p>
        </w:tc>
        <w:tc>
          <w:tcPr>
            <w:tcW w:w="1421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  <w:t>√</w:t>
            </w:r>
          </w:p>
        </w:tc>
      </w:tr>
      <w:tr w:rsidR="004822F2">
        <w:tc>
          <w:tcPr>
            <w:tcW w:w="992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404040" w:themeColor="text1" w:themeTint="BF"/>
              </w:rPr>
              <w:t>数值</w:t>
            </w:r>
          </w:p>
        </w:tc>
        <w:tc>
          <w:tcPr>
            <w:tcW w:w="1100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  <w:t>√</w:t>
            </w:r>
          </w:p>
        </w:tc>
        <w:tc>
          <w:tcPr>
            <w:tcW w:w="1550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  <w:t>√</w:t>
            </w:r>
          </w:p>
        </w:tc>
        <w:tc>
          <w:tcPr>
            <w:tcW w:w="2038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  <w:t>√</w:t>
            </w:r>
          </w:p>
        </w:tc>
        <w:tc>
          <w:tcPr>
            <w:tcW w:w="1421" w:type="dxa"/>
          </w:tcPr>
          <w:p w:rsidR="004822F2" w:rsidRDefault="004822F2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</w:p>
        </w:tc>
        <w:tc>
          <w:tcPr>
            <w:tcW w:w="1421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  <w:t>√</w:t>
            </w:r>
          </w:p>
        </w:tc>
      </w:tr>
      <w:tr w:rsidR="004822F2">
        <w:tc>
          <w:tcPr>
            <w:tcW w:w="992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404040" w:themeColor="text1" w:themeTint="BF"/>
              </w:rPr>
              <w:t>时间</w:t>
            </w:r>
          </w:p>
        </w:tc>
        <w:tc>
          <w:tcPr>
            <w:tcW w:w="1100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  <w:t>√</w:t>
            </w:r>
          </w:p>
        </w:tc>
        <w:tc>
          <w:tcPr>
            <w:tcW w:w="1550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  <w:t>√</w:t>
            </w:r>
          </w:p>
        </w:tc>
        <w:tc>
          <w:tcPr>
            <w:tcW w:w="2038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  <w:t>√</w:t>
            </w:r>
          </w:p>
        </w:tc>
        <w:tc>
          <w:tcPr>
            <w:tcW w:w="1421" w:type="dxa"/>
          </w:tcPr>
          <w:p w:rsidR="004822F2" w:rsidRDefault="004822F2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</w:p>
        </w:tc>
        <w:tc>
          <w:tcPr>
            <w:tcW w:w="1421" w:type="dxa"/>
          </w:tcPr>
          <w:p w:rsidR="004822F2" w:rsidRDefault="004822F2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</w:p>
        </w:tc>
      </w:tr>
      <w:tr w:rsidR="004822F2">
        <w:tc>
          <w:tcPr>
            <w:tcW w:w="992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404040" w:themeColor="text1" w:themeTint="BF"/>
              </w:rPr>
              <w:t>判断</w:t>
            </w:r>
          </w:p>
        </w:tc>
        <w:tc>
          <w:tcPr>
            <w:tcW w:w="1100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  <w:t>√</w:t>
            </w:r>
          </w:p>
        </w:tc>
        <w:tc>
          <w:tcPr>
            <w:tcW w:w="1550" w:type="dxa"/>
          </w:tcPr>
          <w:p w:rsidR="004822F2" w:rsidRDefault="004822F2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</w:p>
        </w:tc>
        <w:tc>
          <w:tcPr>
            <w:tcW w:w="2038" w:type="dxa"/>
          </w:tcPr>
          <w:p w:rsidR="004822F2" w:rsidRDefault="004822F2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</w:p>
        </w:tc>
        <w:tc>
          <w:tcPr>
            <w:tcW w:w="1421" w:type="dxa"/>
          </w:tcPr>
          <w:p w:rsidR="004822F2" w:rsidRDefault="004822F2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</w:p>
        </w:tc>
        <w:tc>
          <w:tcPr>
            <w:tcW w:w="1421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  <w:t>√</w:t>
            </w:r>
          </w:p>
        </w:tc>
      </w:tr>
      <w:tr w:rsidR="004822F2">
        <w:tc>
          <w:tcPr>
            <w:tcW w:w="992" w:type="dxa"/>
          </w:tcPr>
          <w:p w:rsidR="004822F2" w:rsidRDefault="004E1876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404040" w:themeColor="text1" w:themeTint="BF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404040" w:themeColor="text1" w:themeTint="BF"/>
              </w:rPr>
              <w:t>选项</w:t>
            </w:r>
          </w:p>
        </w:tc>
        <w:tc>
          <w:tcPr>
            <w:tcW w:w="1100" w:type="dxa"/>
          </w:tcPr>
          <w:p w:rsidR="004822F2" w:rsidRDefault="004822F2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</w:p>
        </w:tc>
        <w:tc>
          <w:tcPr>
            <w:tcW w:w="1550" w:type="dxa"/>
          </w:tcPr>
          <w:p w:rsidR="004822F2" w:rsidRDefault="004822F2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</w:p>
        </w:tc>
        <w:tc>
          <w:tcPr>
            <w:tcW w:w="2038" w:type="dxa"/>
          </w:tcPr>
          <w:p w:rsidR="004822F2" w:rsidRDefault="004822F2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</w:p>
        </w:tc>
        <w:tc>
          <w:tcPr>
            <w:tcW w:w="1421" w:type="dxa"/>
          </w:tcPr>
          <w:p w:rsidR="004822F2" w:rsidRDefault="004822F2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</w:p>
        </w:tc>
        <w:tc>
          <w:tcPr>
            <w:tcW w:w="1421" w:type="dxa"/>
          </w:tcPr>
          <w:p w:rsidR="004822F2" w:rsidRDefault="004822F2">
            <w:pPr>
              <w:spacing w:before="156" w:after="156"/>
              <w:jc w:val="center"/>
              <w:rPr>
                <w:rFonts w:ascii="微软雅黑" w:hAnsi="微软雅黑" w:cs="微软雅黑"/>
                <w:b/>
                <w:bCs/>
                <w:color w:val="00B050"/>
                <w14:textFill>
                  <w14:solidFill>
                    <w14:srgbClr w14:val="00B050">
                      <w14:lumMod w14:val="75000"/>
                      <w14:lumOff w14:val="25000"/>
                    </w14:srgbClr>
                  </w14:solidFill>
                </w14:textFill>
              </w:rPr>
            </w:pPr>
          </w:p>
        </w:tc>
      </w:tr>
    </w:tbl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b/>
          <w:bCs/>
          <w:color w:val="404040" w:themeColor="text1" w:themeTint="BF"/>
        </w:rPr>
        <w:t>实体抽取：</w:t>
      </w:r>
      <w:r>
        <w:rPr>
          <w:rFonts w:ascii="微软雅黑" w:hAnsi="微软雅黑" w:cs="微软雅黑" w:hint="eastAsia"/>
          <w:color w:val="404040" w:themeColor="text1" w:themeTint="BF"/>
        </w:rPr>
        <w:t>基于关键字进行自主学习及识别。</w:t>
      </w:r>
      <w:r>
        <w:rPr>
          <w:rFonts w:ascii="微软雅黑" w:hAnsi="微软雅黑" w:cs="微软雅黑"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关键词例如：姓名或性别等</w:t>
      </w: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b/>
          <w:bCs/>
          <w:color w:val="404040" w:themeColor="text1" w:themeTint="BF"/>
        </w:rPr>
        <w:t>实体抽取（关系辅助）</w:t>
      </w:r>
      <w:r>
        <w:rPr>
          <w:rFonts w:ascii="微软雅黑" w:hAnsi="微软雅黑" w:cs="微软雅黑" w:hint="eastAsia"/>
          <w:color w:val="404040" w:themeColor="text1" w:themeTint="BF"/>
        </w:rPr>
        <w:t>：基于预先给定的关系词，对关键字进行分类匹配。关系词需精确且仅有一个，关键字可建立多个同义的词，</w:t>
      </w:r>
      <w:r>
        <w:rPr>
          <w:rFonts w:ascii="微软雅黑" w:hAnsi="微软雅黑" w:cs="微软雅黑"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例如：合同的甲方</w:t>
      </w:r>
      <w:r>
        <w:rPr>
          <w:rFonts w:ascii="微软雅黑" w:hAnsi="微软雅黑" w:cs="微软雅黑"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-</w:t>
      </w:r>
      <w:r>
        <w:rPr>
          <w:rFonts w:ascii="微软雅黑" w:hAnsi="微软雅黑" w:cs="微软雅黑"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银行账户</w:t>
      </w:r>
      <w:r>
        <w:rPr>
          <w:rFonts w:ascii="微软雅黑" w:hAnsi="微软雅黑" w:cs="微软雅黑"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-</w:t>
      </w:r>
      <w:r>
        <w:rPr>
          <w:rFonts w:ascii="微软雅黑" w:hAnsi="微软雅黑" w:cs="微软雅黑"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金额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spacing w:before="156" w:after="156"/>
        <w:rPr>
          <w:rFonts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  <w:r>
        <w:rPr>
          <w:rFonts w:ascii="微软雅黑" w:hAnsi="微软雅黑" w:cs="微软雅黑" w:hint="eastAsia"/>
          <w:b/>
          <w:bCs/>
          <w:color w:val="404040" w:themeColor="text1" w:themeTint="BF"/>
        </w:rPr>
        <w:t>智能推测：</w:t>
      </w:r>
      <w:r>
        <w:rPr>
          <w:rFonts w:ascii="微软雅黑" w:hAnsi="微软雅黑" w:cs="微软雅黑" w:hint="eastAsia"/>
          <w:color w:val="404040" w:themeColor="text1" w:themeTint="BF"/>
        </w:rPr>
        <w:t>通过问题推导结果。</w:t>
      </w:r>
      <w:r>
        <w:rPr>
          <w:rFonts w:ascii="微软雅黑" w:hAnsi="微软雅黑" w:cs="微软雅黑"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如：识别检举信中的举报人，可在问题中填写</w:t>
      </w:r>
      <w:r>
        <w:rPr>
          <w:rFonts w:ascii="微软雅黑" w:hAnsi="微软雅黑" w:cs="微软雅黑"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:</w:t>
      </w:r>
      <w:r>
        <w:rPr>
          <w:rFonts w:ascii="微软雅黑" w:hAnsi="微软雅黑" w:cs="微软雅黑"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谁是举报人</w:t>
      </w:r>
      <w:r>
        <w:rPr>
          <w:rFonts w:ascii="微软雅黑" w:hAnsi="微软雅黑" w:cs="微软雅黑"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?</w:t>
      </w: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b/>
          <w:bCs/>
          <w:color w:val="404040" w:themeColor="text1" w:themeTint="BF"/>
        </w:rPr>
        <w:t>模型识别：</w:t>
      </w:r>
      <w:r>
        <w:rPr>
          <w:rFonts w:ascii="微软雅黑" w:hAnsi="微软雅黑" w:cs="微软雅黑" w:hint="eastAsia"/>
          <w:color w:val="404040" w:themeColor="text1" w:themeTint="BF"/>
        </w:rPr>
        <w:t>选择要检测、识别的字段内容。</w:t>
      </w:r>
      <w:r>
        <w:rPr>
          <w:rFonts w:ascii="微软雅黑" w:hAnsi="微软雅黑" w:cs="微软雅黑"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例如：身份证的号码、性别、出生年月日等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822F2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pStyle w:val="4"/>
        <w:spacing w:before="312" w:after="312"/>
        <w:rPr>
          <w:color w:val="548DD4" w:themeColor="text2" w:themeTint="99"/>
        </w:rPr>
      </w:pPr>
      <w:r>
        <w:rPr>
          <w:rFonts w:hint="eastAsia"/>
          <w:color w:val="548DD4" w:themeColor="text2" w:themeTint="99"/>
        </w:rPr>
        <w:t>实体抽取</w:t>
      </w: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在字段管理页面，点击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“添加字段”</w:t>
      </w:r>
      <w:r>
        <w:rPr>
          <w:rFonts w:ascii="微软雅黑" w:hAnsi="微软雅黑" w:cs="微软雅黑" w:hint="eastAsia"/>
          <w:color w:val="404040" w:themeColor="text1" w:themeTint="BF"/>
        </w:rPr>
        <w:t>在弹窗中设置字段名、分类、类型可选【文本】【数值】【时间】，</w:t>
      </w:r>
      <w:r>
        <w:rPr>
          <w:rFonts w:ascii="微软雅黑" w:hAnsi="微软雅黑" w:cs="微软雅黑" w:hint="eastAsia"/>
          <w:color w:val="404040" w:themeColor="text1" w:themeTint="BF"/>
        </w:rPr>
        <w:t>AI</w:t>
      </w:r>
      <w:r>
        <w:rPr>
          <w:rFonts w:ascii="微软雅黑" w:hAnsi="微软雅黑" w:cs="微软雅黑" w:hint="eastAsia"/>
          <w:color w:val="404040" w:themeColor="text1" w:themeTint="BF"/>
        </w:rPr>
        <w:t>识别选择“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实体抽取</w:t>
      </w:r>
      <w:r>
        <w:rPr>
          <w:rFonts w:ascii="微软雅黑" w:hAnsi="微软雅黑" w:cs="微软雅黑" w:hint="eastAsia"/>
          <w:color w:val="404040" w:themeColor="text1" w:themeTint="BF"/>
        </w:rPr>
        <w:t>”，点击“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+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关键字</w:t>
      </w:r>
      <w:r>
        <w:rPr>
          <w:rFonts w:ascii="微软雅黑" w:hAnsi="微软雅黑" w:cs="微软雅黑" w:hint="eastAsia"/>
          <w:color w:val="404040" w:themeColor="text1" w:themeTint="BF"/>
        </w:rPr>
        <w:t>”在输入框内填写要抽取的关键词，点击“标记”颜色框选择颜色，识别结果将以该颜色标记。最后点击“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”添加字段。点击“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保存并继续添加</w:t>
      </w:r>
      <w:r>
        <w:rPr>
          <w:rFonts w:ascii="微软雅黑" w:hAnsi="微软雅黑" w:cs="微软雅黑" w:hint="eastAsia"/>
          <w:color w:val="404040" w:themeColor="text1" w:themeTint="BF"/>
        </w:rPr>
        <w:t>”则新增字段后继续添加新字段。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678680" cy="4326255"/>
            <wp:effectExtent l="9525" t="9525" r="17145" b="26670"/>
            <wp:docPr id="1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6"/>
                    <pic:cNvPicPr>
                      <a:picLocks noChangeAspect="1"/>
                    </pic:cNvPicPr>
                  </pic:nvPicPr>
                  <pic:blipFill>
                    <a:blip r:embed="rId174"/>
                    <a:srcRect l="386" t="375" b="891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4326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4"/>
        <w:spacing w:before="312" w:after="312"/>
        <w:rPr>
          <w:color w:val="548DD4" w:themeColor="text2" w:themeTint="99"/>
        </w:rPr>
      </w:pPr>
      <w:r>
        <w:rPr>
          <w:rFonts w:hint="eastAsia"/>
          <w:color w:val="548DD4" w:themeColor="text2" w:themeTint="99"/>
        </w:rPr>
        <w:t>实体抽取（关系辅助）</w:t>
      </w: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在字段管理页面，点击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“添加字段”</w:t>
      </w:r>
      <w:r>
        <w:rPr>
          <w:rFonts w:ascii="微软雅黑" w:hAnsi="微软雅黑" w:cs="微软雅黑" w:hint="eastAsia"/>
          <w:color w:val="404040" w:themeColor="text1" w:themeTint="BF"/>
        </w:rPr>
        <w:t>在弹窗中设置字段名、分类、类型可选【文本】【数值】【时间】，</w:t>
      </w:r>
      <w:r>
        <w:rPr>
          <w:rFonts w:ascii="微软雅黑" w:hAnsi="微软雅黑" w:cs="微软雅黑" w:hint="eastAsia"/>
          <w:color w:val="404040" w:themeColor="text1" w:themeTint="BF"/>
        </w:rPr>
        <w:t>AI</w:t>
      </w:r>
      <w:r>
        <w:rPr>
          <w:rFonts w:ascii="微软雅黑" w:hAnsi="微软雅黑" w:cs="微软雅黑" w:hint="eastAsia"/>
          <w:color w:val="404040" w:themeColor="text1" w:themeTint="BF"/>
        </w:rPr>
        <w:t>识别选择“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实体抽取（关系辅助）</w:t>
      </w:r>
      <w:r>
        <w:rPr>
          <w:rFonts w:ascii="微软雅黑" w:hAnsi="微软雅黑" w:cs="微软雅黑" w:hint="eastAsia"/>
          <w:color w:val="404040" w:themeColor="text1" w:themeTint="BF"/>
        </w:rPr>
        <w:t>”，点击“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+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关键字</w:t>
      </w:r>
      <w:r>
        <w:rPr>
          <w:rFonts w:ascii="微软雅黑" w:hAnsi="微软雅黑" w:cs="微软雅黑" w:hint="eastAsia"/>
          <w:color w:val="404040" w:themeColor="text1" w:themeTint="BF"/>
        </w:rPr>
        <w:t>”在输入框内填写关系词及关键词，首个关键词默认为关系词；点击“标记”颜色框选择颜色，识别结果将以该颜色标记。最后点击“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”添加字段。点击“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保存并继续添加</w:t>
      </w:r>
      <w:r>
        <w:rPr>
          <w:rFonts w:ascii="微软雅黑" w:hAnsi="微软雅黑" w:cs="微软雅黑" w:hint="eastAsia"/>
          <w:color w:val="404040" w:themeColor="text1" w:themeTint="BF"/>
        </w:rPr>
        <w:t>”则新增字段后继续添加新字</w:t>
      </w:r>
      <w:r>
        <w:rPr>
          <w:rFonts w:ascii="微软雅黑" w:hAnsi="微软雅黑" w:cs="微软雅黑" w:hint="eastAsia"/>
          <w:color w:val="404040" w:themeColor="text1" w:themeTint="BF"/>
        </w:rPr>
        <w:t>段。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429760" cy="5182870"/>
            <wp:effectExtent l="9525" t="9525" r="18415" b="27305"/>
            <wp:docPr id="1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9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5182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4"/>
        <w:spacing w:before="312" w:after="312"/>
        <w:rPr>
          <w:color w:val="548DD4" w:themeColor="text2" w:themeTint="99"/>
        </w:rPr>
      </w:pPr>
      <w:r>
        <w:rPr>
          <w:rFonts w:hint="eastAsia"/>
          <w:color w:val="548DD4" w:themeColor="text2" w:themeTint="99"/>
        </w:rPr>
        <w:t>智能推测</w:t>
      </w: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在字段管理页面，点击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“添加字段”</w:t>
      </w:r>
      <w:r>
        <w:rPr>
          <w:rFonts w:ascii="微软雅黑" w:hAnsi="微软雅黑" w:cs="微软雅黑" w:hint="eastAsia"/>
          <w:color w:val="404040" w:themeColor="text1" w:themeTint="BF"/>
        </w:rPr>
        <w:t>在弹窗中设置字段名、分类、类型可选【文本】，</w:t>
      </w:r>
      <w:r>
        <w:rPr>
          <w:rFonts w:ascii="微软雅黑" w:hAnsi="微软雅黑" w:cs="微软雅黑" w:hint="eastAsia"/>
          <w:color w:val="404040" w:themeColor="text1" w:themeTint="BF"/>
        </w:rPr>
        <w:t>AI</w:t>
      </w:r>
      <w:r>
        <w:rPr>
          <w:rFonts w:ascii="微软雅黑" w:hAnsi="微软雅黑" w:cs="微软雅黑" w:hint="eastAsia"/>
          <w:color w:val="404040" w:themeColor="text1" w:themeTint="BF"/>
        </w:rPr>
        <w:t>识别选择“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智能推测</w:t>
      </w:r>
      <w:r>
        <w:rPr>
          <w:rFonts w:ascii="微软雅黑" w:hAnsi="微软雅黑" w:cs="微软雅黑" w:hint="eastAsia"/>
          <w:color w:val="404040" w:themeColor="text1" w:themeTint="BF"/>
        </w:rPr>
        <w:t>”，在“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问题</w:t>
      </w:r>
      <w:r>
        <w:rPr>
          <w:rFonts w:ascii="微软雅黑" w:hAnsi="微软雅黑" w:cs="微软雅黑" w:hint="eastAsia"/>
          <w:color w:val="404040" w:themeColor="text1" w:themeTint="BF"/>
        </w:rPr>
        <w:t>”输入框内填写相关问题，点击“标记”颜色框选择颜色，识别结果将以该颜色标记。最后点击“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”添加字段。点击“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保存并继续添加</w:t>
      </w:r>
      <w:r>
        <w:rPr>
          <w:rFonts w:ascii="微软雅黑" w:hAnsi="微软雅黑" w:cs="微软雅黑" w:hint="eastAsia"/>
          <w:color w:val="404040" w:themeColor="text1" w:themeTint="BF"/>
        </w:rPr>
        <w:t>”则新增字段后继续添加新字段。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652010" cy="3996055"/>
            <wp:effectExtent l="9525" t="9525" r="24765" b="13970"/>
            <wp:docPr id="178" name="图片 178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1-3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3996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4"/>
        <w:spacing w:before="312" w:after="312"/>
        <w:rPr>
          <w:color w:val="548DD4" w:themeColor="text2" w:themeTint="99"/>
        </w:rPr>
      </w:pPr>
      <w:r>
        <w:rPr>
          <w:rFonts w:hint="eastAsia"/>
          <w:color w:val="548DD4" w:themeColor="text2" w:themeTint="99"/>
        </w:rPr>
        <w:t>模型识别</w:t>
      </w: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在字段管理页面，点击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“添加字段”</w:t>
      </w:r>
      <w:r>
        <w:rPr>
          <w:rFonts w:ascii="微软雅黑" w:hAnsi="微软雅黑" w:cs="微软雅黑" w:hint="eastAsia"/>
          <w:color w:val="404040" w:themeColor="text1" w:themeTint="BF"/>
        </w:rPr>
        <w:t>在弹窗中设置字段名、分类、类型可选【文本】【数值】【判断】，</w:t>
      </w:r>
      <w:r>
        <w:rPr>
          <w:rFonts w:ascii="微软雅黑" w:hAnsi="微软雅黑" w:cs="微软雅黑" w:hint="eastAsia"/>
          <w:color w:val="404040" w:themeColor="text1" w:themeTint="BF"/>
        </w:rPr>
        <w:t>AI</w:t>
      </w:r>
      <w:r>
        <w:rPr>
          <w:rFonts w:ascii="微软雅黑" w:hAnsi="微软雅黑" w:cs="微软雅黑" w:hint="eastAsia"/>
          <w:color w:val="404040" w:themeColor="text1" w:themeTint="BF"/>
        </w:rPr>
        <w:t>识别选择“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模型识别</w:t>
      </w:r>
      <w:r>
        <w:rPr>
          <w:rFonts w:ascii="微软雅黑" w:hAnsi="微软雅黑" w:cs="微软雅黑" w:hint="eastAsia"/>
          <w:color w:val="404040" w:themeColor="text1" w:themeTint="BF"/>
        </w:rPr>
        <w:t>”，在“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模型</w:t>
      </w:r>
      <w:r>
        <w:rPr>
          <w:rFonts w:ascii="微软雅黑" w:hAnsi="微软雅黑" w:cs="微软雅黑" w:hint="eastAsia"/>
          <w:color w:val="404040" w:themeColor="text1" w:themeTint="BF"/>
        </w:rPr>
        <w:t>”下拉框内选择相关</w:t>
      </w:r>
      <w:r>
        <w:rPr>
          <w:rFonts w:ascii="微软雅黑" w:hAnsi="微软雅黑" w:cs="微软雅黑" w:hint="eastAsia"/>
          <w:color w:val="404040" w:themeColor="text1" w:themeTint="BF"/>
        </w:rPr>
        <w:t>AI</w:t>
      </w:r>
      <w:r>
        <w:rPr>
          <w:rFonts w:ascii="微软雅黑" w:hAnsi="微软雅黑" w:cs="微软雅黑" w:hint="eastAsia"/>
          <w:color w:val="404040" w:themeColor="text1" w:themeTint="BF"/>
        </w:rPr>
        <w:t>识别内容，点击“标记”颜色框选择颜色，识别结果将以该颜色标记。最后点击“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”添加字段。点击“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保存并继续添加</w:t>
      </w:r>
      <w:r>
        <w:rPr>
          <w:rFonts w:ascii="微软雅黑" w:hAnsi="微软雅黑" w:cs="微软雅黑" w:hint="eastAsia"/>
          <w:color w:val="404040" w:themeColor="text1" w:themeTint="BF"/>
        </w:rPr>
        <w:t>”则新增字段后继续添加新字段。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606290" cy="3775075"/>
            <wp:effectExtent l="9525" t="9525" r="13335" b="25400"/>
            <wp:docPr id="170" name="图片 170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1-4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775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277" w:name="_Toc28992"/>
      <w:r>
        <w:rPr>
          <w:rFonts w:hint="eastAsia"/>
        </w:rPr>
        <w:t>目录关联</w:t>
      </w:r>
      <w:bookmarkEnd w:id="277"/>
    </w:p>
    <w:p w:rsidR="004822F2" w:rsidRDefault="004E1876">
      <w:pPr>
        <w:numPr>
          <w:ilvl w:val="0"/>
          <w:numId w:val="48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在其他中点击“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元数据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元数据管理</w:t>
      </w:r>
      <w:r>
        <w:rPr>
          <w:rFonts w:ascii="微软雅黑" w:hAnsi="微软雅黑" w:cs="微软雅黑" w:hint="eastAsia"/>
          <w:color w:val="404040" w:themeColor="text1" w:themeTint="BF"/>
        </w:rPr>
        <w:t>”，进入目录关联页面：点击“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”在弹窗中添加公司文档的目录后，点击“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”。添加的目录内文件即添加元数据的字段。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012690" cy="2946400"/>
            <wp:effectExtent l="9525" t="9525" r="26035" b="15875"/>
            <wp:docPr id="1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0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9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48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在“添加目录关联”弹窗中，默认开启</w:t>
      </w:r>
      <w:r>
        <w:rPr>
          <w:rFonts w:ascii="微软雅黑" w:hAnsi="微软雅黑" w:cs="微软雅黑" w:hint="eastAsia"/>
          <w:color w:val="404040" w:themeColor="text1" w:themeTint="BF"/>
        </w:rPr>
        <w:t>AI</w:t>
      </w:r>
      <w:r>
        <w:rPr>
          <w:rFonts w:ascii="微软雅黑" w:hAnsi="微软雅黑" w:cs="微软雅黑" w:hint="eastAsia"/>
          <w:color w:val="404040" w:themeColor="text1" w:themeTint="BF"/>
        </w:rPr>
        <w:t>识别，点击“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修改</w:t>
      </w:r>
      <w:r>
        <w:rPr>
          <w:rFonts w:ascii="微软雅黑" w:hAnsi="微软雅黑" w:cs="微软雅黑" w:hint="eastAsia"/>
          <w:color w:val="404040" w:themeColor="text1" w:themeTint="BF"/>
        </w:rPr>
        <w:t>”可修改目录。点击“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添加字段</w:t>
      </w:r>
      <w:r>
        <w:rPr>
          <w:rFonts w:ascii="微软雅黑" w:hAnsi="微软雅黑" w:cs="微软雅黑" w:hint="eastAsia"/>
          <w:color w:val="404040" w:themeColor="text1" w:themeTint="BF"/>
        </w:rPr>
        <w:t>”可选择分类列表中的字段，并设置取值，点击“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文字</w:t>
      </w:r>
      <w:r>
        <w:rPr>
          <w:rFonts w:ascii="微软雅黑" w:hAnsi="微软雅黑" w:cs="微软雅黑" w:hint="eastAsia"/>
          <w:color w:val="404040" w:themeColor="text1" w:themeTint="BF"/>
        </w:rPr>
        <w:t>”可直接输入字段名称。勾选关联字段的“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必填</w:t>
      </w:r>
      <w:r>
        <w:rPr>
          <w:rFonts w:ascii="微软雅黑" w:hAnsi="微软雅黑" w:cs="微软雅黑" w:hint="eastAsia"/>
          <w:color w:val="404040" w:themeColor="text1" w:themeTint="BF"/>
        </w:rPr>
        <w:t>”则必填该字</w:t>
      </w:r>
      <w:r>
        <w:rPr>
          <w:rFonts w:ascii="微软雅黑" w:hAnsi="微软雅黑" w:cs="微软雅黑" w:hint="eastAsia"/>
          <w:color w:val="404040" w:themeColor="text1" w:themeTint="BF"/>
        </w:rPr>
        <w:t>段内容，勾选“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展示相似数据</w:t>
      </w:r>
      <w:r>
        <w:rPr>
          <w:rFonts w:ascii="微软雅黑" w:hAnsi="微软雅黑" w:cs="微软雅黑" w:hint="eastAsia"/>
          <w:color w:val="404040" w:themeColor="text1" w:themeTint="BF"/>
        </w:rPr>
        <w:t>”则展示与该字段相关的内容。点击“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清空</w:t>
      </w:r>
      <w:r>
        <w:rPr>
          <w:rFonts w:ascii="微软雅黑" w:hAnsi="微软雅黑" w:cs="微软雅黑" w:hint="eastAsia"/>
          <w:color w:val="404040" w:themeColor="text1" w:themeTint="BF"/>
        </w:rPr>
        <w:t>”则删除全部字段，点击字段后的</w:t>
      </w: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200025" cy="238125"/>
            <wp:effectExtent l="0" t="0" r="9525" b="9525"/>
            <wp:docPr id="18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2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404040" w:themeColor="text1" w:themeTint="BF"/>
        </w:rPr>
        <w:t>则只删除该字段。最后点击“保存”添加字段。点击“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保存并继续添加</w:t>
      </w:r>
      <w:r>
        <w:rPr>
          <w:rFonts w:ascii="微软雅黑" w:hAnsi="微软雅黑" w:cs="微软雅黑" w:hint="eastAsia"/>
          <w:color w:val="404040" w:themeColor="text1" w:themeTint="BF"/>
        </w:rPr>
        <w:t>”则新增目录关联后继续添加新的目录。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49"/>
        </w:numPr>
        <w:spacing w:before="156" w:after="156"/>
      </w:pPr>
      <w:r>
        <w:rPr>
          <w:rFonts w:hint="eastAsia"/>
        </w:rPr>
        <w:t>添加到目录关联列表内的“目录”才可开启元数据。</w:t>
      </w:r>
    </w:p>
    <w:p w:rsidR="004822F2" w:rsidRDefault="004E1876">
      <w:pPr>
        <w:pStyle w:val="ad"/>
        <w:numPr>
          <w:ilvl w:val="0"/>
          <w:numId w:val="49"/>
        </w:numPr>
        <w:spacing w:before="156" w:after="156"/>
      </w:pPr>
      <w:r>
        <w:rPr>
          <w:rFonts w:hint="eastAsia"/>
        </w:rPr>
        <w:t>关联目录内的“元数据字段”内容为分类列表中的相关字段与文字。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351020" cy="4728210"/>
            <wp:effectExtent l="0" t="0" r="11430" b="15240"/>
            <wp:docPr id="18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1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4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48"/>
        </w:numPr>
        <w:spacing w:before="156" w:after="156"/>
        <w:rPr>
          <w:rFonts w:ascii="微软雅黑" w:hAnsi="微软雅黑" w:cs="微软雅黑"/>
          <w:color w:val="auto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</w:pPr>
      <w:r>
        <w:rPr>
          <w:rFonts w:ascii="微软雅黑" w:hAnsi="微软雅黑" w:cs="微软雅黑" w:hint="eastAsia"/>
          <w:color w:val="auto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在目录关联列表，选中目录后点击顶部的“删除”或点击字段后的</w:t>
      </w:r>
      <w:r>
        <w:rPr>
          <w:rFonts w:ascii="微软雅黑" w:hAnsi="微软雅黑" w:cs="微软雅黑" w:hint="eastAsia"/>
          <w:noProof/>
          <w:color w:val="auto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drawing>
          <wp:inline distT="0" distB="0" distL="114300" distR="114300">
            <wp:extent cx="247650" cy="190500"/>
            <wp:effectExtent l="0" t="0" r="0" b="0"/>
            <wp:docPr id="1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3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auto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即可删除，可多选；点击目录后的</w:t>
      </w:r>
      <w:r>
        <w:rPr>
          <w:rFonts w:ascii="微软雅黑" w:hAnsi="微软雅黑" w:cs="微软雅黑" w:hint="eastAsia"/>
          <w:noProof/>
          <w:color w:val="auto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drawing>
          <wp:inline distT="0" distB="0" distL="114300" distR="114300">
            <wp:extent cx="266700" cy="200025"/>
            <wp:effectExtent l="0" t="0" r="0" b="9525"/>
            <wp:docPr id="1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4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color w:val="auto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可修改目录关联。在顶部可根据</w:t>
      </w:r>
      <w:r>
        <w:rPr>
          <w:rFonts w:ascii="微软雅黑" w:hAnsi="微软雅黑" w:cs="微软雅黑" w:hint="eastAsia"/>
          <w:color w:val="auto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AI</w:t>
      </w:r>
      <w:r>
        <w:rPr>
          <w:rFonts w:ascii="微软雅黑" w:hAnsi="微软雅黑" w:cs="微软雅黑" w:hint="eastAsia"/>
          <w:color w:val="auto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识别、关键字搜索列表中的相关的目录。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注：关闭</w:t>
      </w:r>
      <w:r>
        <w:rPr>
          <w:rFonts w:hint="eastAsia"/>
        </w:rPr>
        <w:t>AI</w:t>
      </w:r>
      <w:r>
        <w:rPr>
          <w:rFonts w:hint="eastAsia"/>
        </w:rPr>
        <w:t>识别则无法自动识别相关数据。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360035" cy="1822450"/>
            <wp:effectExtent l="9525" t="9525" r="21590" b="15875"/>
            <wp:docPr id="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1822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78" w:name="_Toc9811"/>
      <w:r>
        <w:rPr>
          <w:rFonts w:hint="eastAsia"/>
        </w:rPr>
        <w:t>元数据分类统计</w:t>
      </w:r>
      <w:bookmarkEnd w:id="278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在其他中点击“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元数据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元数据分类统计</w:t>
      </w:r>
      <w:r>
        <w:rPr>
          <w:rFonts w:ascii="微软雅黑" w:hAnsi="微软雅黑" w:cs="微软雅黑" w:hint="eastAsia"/>
          <w:color w:val="404040" w:themeColor="text1" w:themeTint="BF"/>
        </w:rPr>
        <w:t>”，进入元数据分类统计页面：在“我的文档”“公司文档”中选择目录范围，设置”字段“后点击”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统计</w:t>
      </w:r>
      <w:r>
        <w:rPr>
          <w:rFonts w:ascii="微软雅黑" w:hAnsi="微软雅黑" w:cs="微软雅黑" w:hint="eastAsia"/>
          <w:color w:val="404040" w:themeColor="text1" w:themeTint="BF"/>
        </w:rPr>
        <w:t>“；点击”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重置</w:t>
      </w:r>
      <w:r>
        <w:rPr>
          <w:rFonts w:ascii="微软雅黑" w:hAnsi="微软雅黑" w:cs="微软雅黑" w:hint="eastAsia"/>
          <w:color w:val="404040" w:themeColor="text1" w:themeTint="BF"/>
        </w:rPr>
        <w:t>“删除统计选项。统计数据包括“字段”总数、文件总数以及对应字段的详细数据和占比；并通过统计图、表格展示，统计内容可导出报表。</w:t>
      </w: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8595" cy="3167380"/>
            <wp:effectExtent l="9525" t="9525" r="17780" b="23495"/>
            <wp:docPr id="169" name="图片 169" descr="分类统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分类统计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7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822F2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pStyle w:val="2"/>
        <w:spacing w:before="312" w:after="312"/>
      </w:pPr>
      <w:bookmarkStart w:id="279" w:name="_Toc18161"/>
      <w:r>
        <w:rPr>
          <w:rFonts w:hint="eastAsia"/>
        </w:rPr>
        <w:t>元数据趋势分析</w:t>
      </w:r>
      <w:bookmarkEnd w:id="279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在其他中点击“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元数据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元数据趋势分析</w:t>
      </w:r>
      <w:r>
        <w:rPr>
          <w:rFonts w:ascii="微软雅黑" w:hAnsi="微软雅黑" w:cs="微软雅黑" w:hint="eastAsia"/>
          <w:color w:val="404040" w:themeColor="text1" w:themeTint="BF"/>
        </w:rPr>
        <w:t>”，进入元数据趋势分析页面：在“我的文档”“公司文档”中选择目录范围，设置”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统计字段</w:t>
      </w:r>
      <w:r>
        <w:rPr>
          <w:rFonts w:ascii="微软雅黑" w:hAnsi="微软雅黑" w:cs="微软雅黑" w:hint="eastAsia"/>
          <w:color w:val="404040" w:themeColor="text1" w:themeTint="BF"/>
        </w:rPr>
        <w:t>“、”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内容</w:t>
      </w:r>
      <w:r>
        <w:rPr>
          <w:rFonts w:ascii="微软雅黑" w:hAnsi="微软雅黑" w:cs="微软雅黑" w:hint="eastAsia"/>
          <w:color w:val="404040" w:themeColor="text1" w:themeTint="BF"/>
        </w:rPr>
        <w:t>“后点击”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统计</w:t>
      </w:r>
      <w:r>
        <w:rPr>
          <w:rFonts w:ascii="微软雅黑" w:hAnsi="微软雅黑" w:cs="微软雅黑" w:hint="eastAsia"/>
          <w:color w:val="404040" w:themeColor="text1" w:themeTint="BF"/>
        </w:rPr>
        <w:t>“；点击”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重置</w:t>
      </w:r>
      <w:r>
        <w:rPr>
          <w:rFonts w:ascii="微软雅黑" w:hAnsi="微软雅黑" w:cs="微软雅黑" w:hint="eastAsia"/>
          <w:color w:val="404040" w:themeColor="text1" w:themeTint="BF"/>
        </w:rPr>
        <w:t>“删除统计选项。统计数据包括文件总数、对应字段的详细数据和占比；并通过折线图展示元数据的趋势，统计内容可导出报表。</w:t>
      </w:r>
    </w:p>
    <w:p w:rsidR="004822F2" w:rsidRDefault="004822F2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43195" cy="3167380"/>
            <wp:effectExtent l="0" t="0" r="0" b="0"/>
            <wp:docPr id="183" name="图片 183" descr="趋势统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趋势统计"/>
                    <pic:cNvPicPr>
                      <a:picLocks noChangeAspect="1"/>
                    </pic:cNvPicPr>
                  </pic:nvPicPr>
                  <pic:blipFill>
                    <a:blip r:embed="rId183"/>
                    <a:srcRect l="530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167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280" w:name="_Toc27463"/>
      <w:r>
        <w:rPr>
          <w:rFonts w:hint="eastAsia"/>
        </w:rPr>
        <w:t>多服务器</w:t>
      </w:r>
      <w:bookmarkEnd w:id="267"/>
      <w:bookmarkEnd w:id="268"/>
      <w:r>
        <w:rPr>
          <w:rFonts w:hint="eastAsia"/>
        </w:rPr>
        <w:t>互联设置</w:t>
      </w:r>
      <w:bookmarkEnd w:id="280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在多服务器互联设置中</w:t>
      </w:r>
      <w:r>
        <w:rPr>
          <w:rFonts w:ascii="微软雅黑" w:hAnsi="微软雅黑" w:cs="微软雅黑" w:hint="eastAsia"/>
          <w:color w:val="404040" w:themeColor="text1" w:themeTint="BF"/>
        </w:rPr>
        <w:t>，可发送或处理互联请求、管理已互联的服务器、设置内部成员可见性、对已互联服务器的成员进行授权等。</w:t>
      </w:r>
    </w:p>
    <w:p w:rsidR="004822F2" w:rsidRDefault="004E1876">
      <w:pPr>
        <w:pStyle w:val="2"/>
        <w:spacing w:before="312" w:after="312"/>
      </w:pPr>
      <w:bookmarkStart w:id="281" w:name="_Toc14561"/>
      <w:bookmarkStart w:id="282" w:name="_Toc1109"/>
      <w:bookmarkStart w:id="283" w:name="_Toc23206"/>
      <w:r>
        <w:rPr>
          <w:rFonts w:hint="eastAsia"/>
        </w:rPr>
        <w:t>发送互联请求</w:t>
      </w:r>
      <w:bookmarkEnd w:id="281"/>
      <w:bookmarkEnd w:id="282"/>
      <w:bookmarkEnd w:id="283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其他中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多服务器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互联设置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我的请求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进入我的请求页面：</w:t>
      </w: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选择查询方式，</w:t>
      </w:r>
      <w:r>
        <w:rPr>
          <w:rFonts w:ascii="微软雅黑" w:hAnsi="微软雅黑" w:cs="微软雅黑" w:hint="eastAsia"/>
          <w:color w:val="404040" w:themeColor="text1" w:themeTint="BF"/>
        </w:rPr>
        <w:t>输入【服务器</w:t>
      </w:r>
      <w:r>
        <w:rPr>
          <w:rFonts w:ascii="微软雅黑" w:hAnsi="微软雅黑" w:cs="微软雅黑" w:hint="eastAsia"/>
          <w:color w:val="404040" w:themeColor="text1" w:themeTint="BF"/>
        </w:rPr>
        <w:t>ID</w:t>
      </w:r>
      <w:r>
        <w:rPr>
          <w:rFonts w:ascii="微软雅黑" w:hAnsi="微软雅黑" w:cs="微软雅黑" w:hint="eastAsia"/>
          <w:color w:val="404040" w:themeColor="text1" w:themeTint="BF"/>
        </w:rPr>
        <w:t>】并点击“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查询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或填写本机与对端地址后点击“校验”</w:t>
      </w:r>
      <w:r>
        <w:rPr>
          <w:rFonts w:ascii="微软雅黑" w:hAnsi="微软雅黑" w:cs="微软雅黑" w:hint="eastAsia"/>
          <w:color w:val="404040" w:themeColor="text1" w:themeTint="BF"/>
        </w:rPr>
        <w:t>，确保服务器正确</w:t>
      </w:r>
      <w:r>
        <w:rPr>
          <w:rFonts w:ascii="微软雅黑" w:hAnsi="微软雅黑" w:cs="微软雅黑" w:hint="eastAsia"/>
          <w:color w:val="404040" w:themeColor="text1" w:themeTint="BF"/>
        </w:rPr>
        <w:t>连接</w:t>
      </w:r>
      <w:r>
        <w:rPr>
          <w:rFonts w:ascii="微软雅黑" w:hAnsi="微软雅黑" w:cs="微软雅黑" w:hint="eastAsia"/>
          <w:color w:val="404040" w:themeColor="text1" w:themeTint="BF"/>
        </w:rPr>
        <w:t>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提交互联申请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即可向对端服务器发起互联申请。点击“撤销申请”可撤销申请。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6690" cy="1169035"/>
            <wp:effectExtent l="9525" t="9525" r="19685" b="21590"/>
            <wp:docPr id="1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3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69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84" w:name="_Toc12859"/>
      <w:bookmarkStart w:id="285" w:name="_Toc13480"/>
      <w:bookmarkStart w:id="286" w:name="_Toc27281"/>
      <w:r>
        <w:rPr>
          <w:rFonts w:hint="eastAsia"/>
        </w:rPr>
        <w:t>处理互联请求</w:t>
      </w:r>
      <w:bookmarkEnd w:id="284"/>
      <w:bookmarkEnd w:id="285"/>
      <w:bookmarkEnd w:id="286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其他中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多服务器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互联设置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处理互联请求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，进入待处理的请求页面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可查看他人发送的互联请求，执行同意或拒绝操作。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3040" cy="961390"/>
            <wp:effectExtent l="9525" t="9525" r="13335" b="19685"/>
            <wp:docPr id="12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4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61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287" w:name="_Toc18777"/>
      <w:bookmarkStart w:id="288" w:name="_Toc7607"/>
      <w:bookmarkStart w:id="289" w:name="_Toc1836"/>
      <w:r>
        <w:rPr>
          <w:rFonts w:hint="eastAsia"/>
        </w:rPr>
        <w:t>已互联的服务器</w:t>
      </w:r>
      <w:bookmarkEnd w:id="287"/>
      <w:bookmarkEnd w:id="288"/>
      <w:bookmarkEnd w:id="289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其他中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多服务器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互联设置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已互联的服务器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，进入已互联的服务器页面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可查看所有已互联服务器信息，刷新帐号同步，取消互联，设置互联服务器对我方人员的可见性。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71135" cy="2343785"/>
            <wp:effectExtent l="9525" t="9525" r="15240" b="27940"/>
            <wp:docPr id="8" name="图片 8" descr="微信截图_2019070817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190708173307"/>
                    <pic:cNvPicPr>
                      <a:picLocks noChangeAspect="1"/>
                    </pic:cNvPicPr>
                  </pic:nvPicPr>
                  <pic:blipFill>
                    <a:blip r:embed="rId186"/>
                    <a:srcRect t="1705" b="14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3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50"/>
        </w:numPr>
        <w:spacing w:before="156" w:after="156"/>
      </w:pPr>
      <w:r>
        <w:rPr>
          <w:rFonts w:hint="eastAsia"/>
        </w:rPr>
        <w:t>当对方服务器的用户对‘我方服务器’可见时，其在人员列表中看到的人员架构则与这里设定的人员可见性有关。</w:t>
      </w:r>
    </w:p>
    <w:p w:rsidR="004822F2" w:rsidRDefault="004E1876">
      <w:pPr>
        <w:pStyle w:val="ad"/>
        <w:numPr>
          <w:ilvl w:val="0"/>
          <w:numId w:val="51"/>
        </w:numPr>
        <w:spacing w:before="156" w:after="156"/>
      </w:pPr>
      <w:r>
        <w:rPr>
          <w:rFonts w:hint="eastAsia"/>
        </w:rPr>
        <w:t>对方可无条件看到我方全体人员：只要对方可见‘我方服务器’，则可看到我方服务器的所有部门及人员。</w:t>
      </w:r>
    </w:p>
    <w:p w:rsidR="004822F2" w:rsidRDefault="004E1876">
      <w:pPr>
        <w:pStyle w:val="ad"/>
        <w:numPr>
          <w:ilvl w:val="0"/>
          <w:numId w:val="51"/>
        </w:numPr>
        <w:spacing w:before="156" w:after="156"/>
      </w:pPr>
      <w:r>
        <w:rPr>
          <w:rFonts w:hint="eastAsia"/>
        </w:rPr>
        <w:t>对方仅可看到我方以下人员：只要对方可见‘我方服务器’，则只能看到选中的部门及人员，未选中的则不可见。</w:t>
      </w:r>
    </w:p>
    <w:p w:rsidR="004822F2" w:rsidRDefault="004E1876">
      <w:pPr>
        <w:pStyle w:val="ad"/>
        <w:numPr>
          <w:ilvl w:val="0"/>
          <w:numId w:val="50"/>
        </w:numPr>
        <w:spacing w:before="156" w:after="156"/>
      </w:pPr>
      <w:r>
        <w:rPr>
          <w:rFonts w:hint="eastAsia"/>
        </w:rPr>
        <w:t>修改设置后，帐号同步可能需要一点时间，可让对方点击“刷新同步”手动刷新。</w:t>
      </w:r>
    </w:p>
    <w:p w:rsidR="004822F2" w:rsidRDefault="004E1876">
      <w:pPr>
        <w:pStyle w:val="2"/>
        <w:spacing w:before="312" w:after="312"/>
      </w:pPr>
      <w:bookmarkStart w:id="290" w:name="_Toc3802"/>
      <w:bookmarkStart w:id="291" w:name="_Toc20340"/>
      <w:bookmarkStart w:id="292" w:name="_Toc6654"/>
      <w:bookmarkStart w:id="293" w:name="_Toc22776"/>
      <w:r>
        <w:rPr>
          <w:rFonts w:hint="eastAsia"/>
        </w:rPr>
        <w:t>互联成员密级</w:t>
      </w:r>
      <w:bookmarkEnd w:id="290"/>
      <w:bookmarkEnd w:id="291"/>
      <w:bookmarkEnd w:id="292"/>
      <w:bookmarkEnd w:id="293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color w:val="404040" w:themeColor="text1" w:themeTint="BF"/>
        </w:rPr>
        <w:t>其他中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多服务器</w:t>
      </w:r>
      <w:r>
        <w:rPr>
          <w:rFonts w:ascii="微软雅黑" w:hAnsi="微软雅黑" w:cs="微软雅黑" w:hint="eastAsia"/>
          <w:b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color w:val="404040" w:themeColor="text1" w:themeTint="BF"/>
        </w:rPr>
        <w:t>互联成员密级</w:t>
      </w:r>
      <w:r>
        <w:rPr>
          <w:rFonts w:ascii="微软雅黑" w:hAnsi="微软雅黑" w:cs="微软雅黑" w:hint="eastAsia"/>
          <w:b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，进入互联成员</w:t>
      </w:r>
      <w:r>
        <w:rPr>
          <w:rFonts w:ascii="微软雅黑" w:hAnsi="微软雅黑" w:cs="微软雅黑" w:hint="eastAsia"/>
          <w:color w:val="404040" w:themeColor="text1" w:themeTint="BF"/>
        </w:rPr>
        <w:t>密级</w:t>
      </w:r>
      <w:r>
        <w:rPr>
          <w:rFonts w:ascii="微软雅黑" w:hAnsi="微软雅黑" w:cs="微软雅黑" w:hint="eastAsia"/>
          <w:color w:val="404040" w:themeColor="text1" w:themeTint="BF"/>
        </w:rPr>
        <w:t>页面</w:t>
      </w:r>
      <w:r>
        <w:rPr>
          <w:rFonts w:ascii="微软雅黑" w:hAnsi="微软雅黑" w:cs="微软雅黑" w:hint="eastAsia"/>
          <w:color w:val="404040" w:themeColor="text1" w:themeTint="BF"/>
        </w:rPr>
        <w:t>：</w:t>
      </w:r>
      <w:r>
        <w:rPr>
          <w:rFonts w:ascii="微软雅黑" w:hAnsi="微软雅黑" w:cs="微软雅黑" w:hint="eastAsia"/>
          <w:color w:val="404040" w:themeColor="text1" w:themeTint="BF"/>
        </w:rPr>
        <w:t>可查看或修改指定互联服务器成员的密级。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52"/>
        </w:numPr>
        <w:spacing w:before="156" w:after="156"/>
      </w:pPr>
      <w:r>
        <w:rPr>
          <w:rFonts w:hint="eastAsia"/>
        </w:rPr>
        <w:t>在【服务器】处可切换不同的互联服务器。</w:t>
      </w:r>
    </w:p>
    <w:p w:rsidR="004822F2" w:rsidRDefault="004E1876">
      <w:pPr>
        <w:pStyle w:val="ad"/>
        <w:numPr>
          <w:ilvl w:val="0"/>
          <w:numId w:val="52"/>
        </w:numPr>
        <w:spacing w:before="156" w:after="156"/>
      </w:pPr>
      <w:r>
        <w:rPr>
          <w:rFonts w:hint="eastAsia"/>
        </w:rPr>
        <w:t>左侧组织架构中显示的部门及帐号，与对方在“已互联的服务器”中设置的内部人员可见性范围有关，授权时仅能对这些可见的成员进行授权。</w:t>
      </w:r>
    </w:p>
    <w:p w:rsidR="004822F2" w:rsidRDefault="004E1876">
      <w:pPr>
        <w:spacing w:beforeLines="100" w:before="312" w:afterLines="100" w:after="312" w:line="480" w:lineRule="atLeast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355590" cy="2415540"/>
            <wp:effectExtent l="9525" t="9525" r="26035" b="13335"/>
            <wp:docPr id="5" name="图片 5" descr="QQ截图2023031509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30315091148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2415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294" w:name="_Toc1708"/>
      <w:bookmarkEnd w:id="6"/>
      <w:bookmarkEnd w:id="269"/>
      <w:bookmarkEnd w:id="270"/>
      <w:bookmarkEnd w:id="271"/>
      <w:bookmarkEnd w:id="272"/>
      <w:r>
        <w:rPr>
          <w:rFonts w:hint="eastAsia"/>
        </w:rPr>
        <w:t>多服务器跨网交换</w:t>
      </w:r>
      <w:bookmarkEnd w:id="294"/>
    </w:p>
    <w:p w:rsidR="004822F2" w:rsidRDefault="004E1876">
      <w:pPr>
        <w:pStyle w:val="2"/>
        <w:spacing w:before="312" w:after="312"/>
      </w:pPr>
      <w:bookmarkStart w:id="295" w:name="_Toc10952"/>
      <w:bookmarkStart w:id="296" w:name="_Toc1658"/>
      <w:bookmarkStart w:id="297" w:name="_Toc25022"/>
      <w:r>
        <w:rPr>
          <w:rFonts w:hint="eastAsia"/>
        </w:rPr>
        <w:t>手动交换设置</w:t>
      </w:r>
      <w:bookmarkEnd w:id="295"/>
      <w:bookmarkEnd w:id="296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从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管理中心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其他</w:t>
      </w:r>
      <w:r>
        <w:rPr>
          <w:rFonts w:ascii="微软雅黑" w:hAnsi="微软雅黑" w:cs="微软雅黑" w:hint="eastAsia"/>
          <w:color w:val="404040" w:themeColor="text1" w:themeTint="BF"/>
        </w:rPr>
        <w:t>进入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跨网交换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手动交换</w:t>
      </w:r>
      <w:r>
        <w:rPr>
          <w:rFonts w:ascii="微软雅黑" w:hAnsi="微软雅黑" w:cs="微软雅黑" w:hint="eastAsia"/>
          <w:color w:val="404040" w:themeColor="text1" w:themeTint="BF"/>
        </w:rPr>
        <w:t>”</w:t>
      </w:r>
      <w:r>
        <w:rPr>
          <w:rFonts w:ascii="微软雅黑" w:hAnsi="微软雅黑" w:cs="微软雅黑" w:hint="eastAsia"/>
          <w:color w:val="404040" w:themeColor="text1" w:themeTint="BF"/>
        </w:rPr>
        <w:t>设置模块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启用文件手动交换功能，只有在规则内的用户方可进行跨网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发送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接收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/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审批</w:t>
      </w:r>
      <w:r>
        <w:rPr>
          <w:rFonts w:ascii="微软雅黑" w:hAnsi="微软雅黑" w:cs="微软雅黑" w:hint="eastAsia"/>
          <w:color w:val="404040" w:themeColor="text1" w:themeTint="BF"/>
        </w:rPr>
        <w:t>文件。</w:t>
      </w:r>
    </w:p>
    <w:p w:rsidR="004822F2" w:rsidRDefault="004E1876">
      <w:pPr>
        <w:adjustRightInd w:val="0"/>
        <w:spacing w:before="156" w:after="156"/>
        <w:rPr>
          <w:rFonts w:ascii="微软雅黑" w:hAnsi="微软雅黑" w:cs="微软雅黑"/>
          <w:bCs/>
          <w:color w:val="404040" w:themeColor="text1" w:themeTint="BF"/>
        </w:rPr>
      </w:pPr>
      <w:r>
        <w:rPr>
          <w:rFonts w:ascii="微软雅黑" w:hAnsi="微软雅黑" w:cs="微软雅黑" w:hint="eastAsia"/>
          <w:bCs/>
          <w:noProof/>
          <w:color w:val="404040" w:themeColor="text1" w:themeTint="BF"/>
        </w:rPr>
        <w:drawing>
          <wp:inline distT="0" distB="0" distL="114300" distR="114300">
            <wp:extent cx="5270500" cy="2677795"/>
            <wp:effectExtent l="9525" t="9525" r="15875" b="1778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7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298" w:name="_Toc15302"/>
      <w:bookmarkStart w:id="299" w:name="_Toc21950"/>
      <w:r>
        <w:rPr>
          <w:rFonts w:hint="eastAsia"/>
        </w:rPr>
        <w:t>配置发送规则</w:t>
      </w:r>
      <w:bookmarkEnd w:id="298"/>
      <w:bookmarkEnd w:id="299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  <w:szCs w:val="24"/>
        </w:rPr>
      </w:pPr>
      <w:r>
        <w:rPr>
          <w:rFonts w:ascii="微软雅黑" w:hAnsi="微软雅黑" w:cs="微软雅黑" w:hint="eastAsia"/>
          <w:color w:val="404040" w:themeColor="text1" w:themeTint="BF"/>
        </w:rPr>
        <w:t>内网用户发送文件到外网，管理员需先到内网系统管理中心设置发送规则；反之，管理员需到外网系统管理中心设置发送规则。</w:t>
      </w:r>
    </w:p>
    <w:p w:rsidR="004822F2" w:rsidRDefault="004E1876">
      <w:pPr>
        <w:numPr>
          <w:ilvl w:val="0"/>
          <w:numId w:val="53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在发送规则，点击”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“按钮，添加一条发送规则：</w:t>
      </w:r>
    </w:p>
    <w:p w:rsidR="004822F2" w:rsidRDefault="004E1876">
      <w:pPr>
        <w:spacing w:beforeLines="100" w:before="312" w:afterLines="100" w:after="312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7325" cy="1995805"/>
            <wp:effectExtent l="9525" t="9525" r="19050" b="13970"/>
            <wp:docPr id="77" name="图片 77" descr="交换规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交换规则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5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53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在弹窗中选择允许进行跨网发送文件的部门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个人后，点击“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”，弹出窗口进行下一步。</w:t>
      </w:r>
    </w:p>
    <w:p w:rsidR="004822F2" w:rsidRDefault="004E1876">
      <w:pPr>
        <w:spacing w:beforeLines="100" w:before="312" w:afterLines="100" w:after="312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722495" cy="3670300"/>
            <wp:effectExtent l="9525" t="9525" r="11430" b="1587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90"/>
                    <a:srcRect l="936" r="988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367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注：如未互联任何服务器，则无法添加规则。</w:t>
      </w:r>
    </w:p>
    <w:p w:rsidR="004822F2" w:rsidRDefault="004822F2">
      <w:pPr>
        <w:pStyle w:val="ad"/>
        <w:spacing w:before="156" w:after="156"/>
      </w:pPr>
    </w:p>
    <w:p w:rsidR="004822F2" w:rsidRDefault="004E1876">
      <w:pPr>
        <w:numPr>
          <w:ilvl w:val="0"/>
          <w:numId w:val="53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在添加规则窗口，选择该用户可发的文件范围、设置交换操作是否需要审核、交换后接收的服务器、接收服务器的文件接收人，最后点击”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“即可成功添加一条发送规则。</w:t>
      </w:r>
    </w:p>
    <w:p w:rsidR="004822F2" w:rsidRDefault="004E1876">
      <w:pPr>
        <w:snapToGrid/>
        <w:spacing w:before="156" w:after="156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658360" cy="4123690"/>
            <wp:effectExtent l="9525" t="9525" r="18415" b="19685"/>
            <wp:docPr id="1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8"/>
                    <pic:cNvPicPr>
                      <a:picLocks noChangeAspect="1"/>
                    </pic:cNvPicPr>
                  </pic:nvPicPr>
                  <pic:blipFill>
                    <a:blip r:embed="rId191"/>
                    <a:srcRect r="529"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4123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注：如发送规则开启了”需审核“，则需要到“审批规则”中配置对应的审批规则，若无匹配的审批规则，用户发起的跨网交换不成功。</w:t>
      </w:r>
    </w:p>
    <w:p w:rsidR="004822F2" w:rsidRDefault="004822F2">
      <w:pPr>
        <w:spacing w:before="156" w:after="156"/>
        <w:rPr>
          <w:rFonts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</w:p>
    <w:p w:rsidR="004822F2" w:rsidRDefault="004E1876">
      <w:pPr>
        <w:numPr>
          <w:ilvl w:val="0"/>
          <w:numId w:val="53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规则添加成功后，点击‘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需审核</w:t>
      </w:r>
      <w:r>
        <w:rPr>
          <w:rFonts w:ascii="微软雅黑" w:hAnsi="微软雅黑" w:cs="微软雅黑" w:hint="eastAsia"/>
          <w:color w:val="404040" w:themeColor="text1" w:themeTint="BF"/>
        </w:rPr>
        <w:t>’的开关，可开启或关闭审核。</w:t>
      </w:r>
    </w:p>
    <w:p w:rsidR="004822F2" w:rsidRDefault="004E1876">
      <w:pPr>
        <w:spacing w:beforeLines="100" w:before="312" w:afterLines="100" w:after="312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8595" cy="1972310"/>
            <wp:effectExtent l="9525" t="9525" r="17780" b="18415"/>
            <wp:docPr id="1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6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2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53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修改</w:t>
      </w:r>
      <w:r>
        <w:rPr>
          <w:rFonts w:ascii="微软雅黑" w:hAnsi="微软雅黑" w:cs="微软雅黑" w:hint="eastAsia"/>
          <w:color w:val="404040" w:themeColor="text1" w:themeTint="BF"/>
        </w:rPr>
        <w:t>”可修改指定用户的发送规</w:t>
      </w:r>
      <w:r>
        <w:rPr>
          <w:rFonts w:ascii="微软雅黑" w:hAnsi="微软雅黑" w:cs="微软雅黑" w:hint="eastAsia"/>
          <w:color w:val="404040" w:themeColor="text1" w:themeTint="BF"/>
        </w:rPr>
        <w:t>则，修改后点击“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”即可。</w:t>
      </w:r>
    </w:p>
    <w:p w:rsidR="004822F2" w:rsidRDefault="004822F2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spacing w:beforeLines="100" w:before="312" w:afterLines="100" w:after="312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834255" cy="4218305"/>
            <wp:effectExtent l="0" t="0" r="4445" b="10795"/>
            <wp:docPr id="1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5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53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点击“删除”可将规则移除，在弹窗中点击“删除”即可。</w:t>
      </w:r>
    </w:p>
    <w:p w:rsidR="004822F2" w:rsidRDefault="004E1876">
      <w:pPr>
        <w:spacing w:beforeLines="100" w:before="312" w:afterLines="100" w:after="312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386580" cy="1682750"/>
            <wp:effectExtent l="9525" t="9525" r="23495" b="22225"/>
            <wp:docPr id="1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7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1682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53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点击搜索框，输入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用户名称</w:t>
      </w:r>
      <w:r>
        <w:rPr>
          <w:rFonts w:ascii="微软雅黑" w:hAnsi="微软雅黑" w:cs="微软雅黑" w:hint="eastAsia"/>
          <w:color w:val="404040" w:themeColor="text1" w:themeTint="BF"/>
        </w:rPr>
        <w:t>按回车即可搜索相关用户。</w:t>
      </w:r>
    </w:p>
    <w:p w:rsidR="004822F2" w:rsidRDefault="004E1876">
      <w:pPr>
        <w:spacing w:beforeLines="100" w:before="312" w:afterLines="100" w:after="312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9865" cy="1505585"/>
            <wp:effectExtent l="9525" t="9525" r="16510" b="27940"/>
            <wp:docPr id="1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9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05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300" w:name="_Toc20729"/>
      <w:bookmarkStart w:id="301" w:name="_Toc32665"/>
      <w:r>
        <w:rPr>
          <w:rFonts w:hint="eastAsia"/>
        </w:rPr>
        <w:t>配置接收规则</w:t>
      </w:r>
      <w:bookmarkEnd w:id="300"/>
      <w:bookmarkEnd w:id="301"/>
    </w:p>
    <w:p w:rsidR="004822F2" w:rsidRDefault="004E1876">
      <w:pPr>
        <w:adjustRightInd w:val="0"/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在接收规则模块，设置接收目录的名称后点击“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”。配置规则后，当用户接收到交换文件时，会默认存储到接收目录中。</w:t>
      </w:r>
    </w:p>
    <w:p w:rsidR="004822F2" w:rsidRDefault="004E1876">
      <w:pPr>
        <w:adjustRightInd w:val="0"/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勾选“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接收目录下生成同名路径</w:t>
      </w:r>
      <w:r>
        <w:rPr>
          <w:rFonts w:ascii="微软雅黑" w:hAnsi="微软雅黑" w:cs="微软雅黑" w:hint="eastAsia"/>
          <w:color w:val="404040" w:themeColor="text1" w:themeTint="BF"/>
        </w:rPr>
        <w:t>”后，交换文件在接收人的接收目录生成原路径并转存。</w:t>
      </w:r>
    </w:p>
    <w:p w:rsidR="004822F2" w:rsidRDefault="004E1876">
      <w:pPr>
        <w:adjustRightInd w:val="0"/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72405" cy="2656840"/>
            <wp:effectExtent l="9525" t="9525" r="13970" b="19685"/>
            <wp:docPr id="1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0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6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注：交换成功的文件将会转存到</w:t>
      </w:r>
      <w:r>
        <w:rPr>
          <w:rFonts w:hint="eastAsia"/>
          <w:b/>
          <w:bCs/>
        </w:rPr>
        <w:t>接收服务器</w:t>
      </w:r>
      <w:r>
        <w:rPr>
          <w:rFonts w:hint="eastAsia"/>
          <w:b/>
          <w:bCs/>
        </w:rPr>
        <w:t>&gt;</w:t>
      </w:r>
      <w:r>
        <w:rPr>
          <w:rFonts w:hint="eastAsia"/>
          <w:b/>
          <w:bCs/>
        </w:rPr>
        <w:t>接收人</w:t>
      </w:r>
      <w:r>
        <w:rPr>
          <w:rFonts w:hint="eastAsia"/>
          <w:b/>
          <w:bCs/>
        </w:rPr>
        <w:t>&gt;</w:t>
      </w:r>
      <w:r>
        <w:rPr>
          <w:rFonts w:hint="eastAsia"/>
          <w:b/>
          <w:bCs/>
        </w:rPr>
        <w:t>”我的文档“</w:t>
      </w:r>
      <w:r>
        <w:rPr>
          <w:rFonts w:hint="eastAsia"/>
          <w:b/>
          <w:bCs/>
        </w:rPr>
        <w:t>&gt;</w:t>
      </w:r>
      <w:r>
        <w:rPr>
          <w:rFonts w:hint="eastAsia"/>
          <w:b/>
          <w:bCs/>
        </w:rPr>
        <w:t>接收目录</w:t>
      </w:r>
      <w:r>
        <w:rPr>
          <w:rFonts w:hint="eastAsia"/>
        </w:rPr>
        <w:t>中。</w:t>
      </w:r>
    </w:p>
    <w:p w:rsidR="004822F2" w:rsidRDefault="004822F2">
      <w:pPr>
        <w:adjustRightInd w:val="0"/>
        <w:spacing w:before="156" w:after="156"/>
        <w:rPr>
          <w:rFonts w:ascii="微软雅黑" w:hAnsi="微软雅黑" w:cs="微软雅黑"/>
          <w:color w:val="404040" w:themeColor="text1" w:themeTint="BF"/>
        </w:rPr>
      </w:pPr>
    </w:p>
    <w:p w:rsidR="004822F2" w:rsidRDefault="004E1876">
      <w:pPr>
        <w:pStyle w:val="3"/>
        <w:spacing w:before="312" w:after="312"/>
      </w:pPr>
      <w:bookmarkStart w:id="302" w:name="_Toc11603"/>
      <w:bookmarkStart w:id="303" w:name="_Toc28671"/>
      <w:r>
        <w:rPr>
          <w:rFonts w:hint="eastAsia"/>
        </w:rPr>
        <w:t>配置审批规则</w:t>
      </w:r>
      <w:bookmarkEnd w:id="302"/>
      <w:bookmarkEnd w:id="303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在发送规则中</w:t>
      </w:r>
      <w:r>
        <w:rPr>
          <w:rFonts w:ascii="微软雅黑" w:hAnsi="微软雅黑" w:cs="微软雅黑" w:hint="eastAsia"/>
          <w:color w:val="404040" w:themeColor="text1" w:themeTint="BF"/>
        </w:rPr>
        <w:t>开启了”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需审核</w:t>
      </w:r>
      <w:r>
        <w:rPr>
          <w:rFonts w:ascii="微软雅黑" w:hAnsi="微软雅黑" w:cs="微软雅黑" w:hint="eastAsia"/>
          <w:color w:val="404040" w:themeColor="text1" w:themeTint="BF"/>
        </w:rPr>
        <w:t>“</w:t>
      </w:r>
      <w:r>
        <w:rPr>
          <w:rFonts w:ascii="微软雅黑" w:hAnsi="微软雅黑" w:cs="微软雅黑" w:hint="eastAsia"/>
          <w:color w:val="404040" w:themeColor="text1" w:themeTint="BF"/>
        </w:rPr>
        <w:t>后</w:t>
      </w:r>
      <w:r>
        <w:rPr>
          <w:rFonts w:ascii="微软雅黑" w:hAnsi="微软雅黑" w:cs="微软雅黑" w:hint="eastAsia"/>
          <w:color w:val="404040" w:themeColor="text1" w:themeTint="BF"/>
        </w:rPr>
        <w:t>，</w:t>
      </w:r>
      <w:r>
        <w:rPr>
          <w:rFonts w:ascii="微软雅黑" w:hAnsi="微软雅黑" w:cs="微软雅黑" w:hint="eastAsia"/>
          <w:color w:val="404040" w:themeColor="text1" w:themeTint="BF"/>
        </w:rPr>
        <w:t>平台</w:t>
      </w:r>
      <w:r>
        <w:rPr>
          <w:rFonts w:ascii="微软雅黑" w:hAnsi="微软雅黑" w:cs="微软雅黑" w:hint="eastAsia"/>
          <w:color w:val="404040" w:themeColor="text1" w:themeTint="BF"/>
        </w:rPr>
        <w:t>会根据</w:t>
      </w:r>
      <w:r>
        <w:rPr>
          <w:rFonts w:ascii="微软雅黑" w:hAnsi="微软雅黑" w:cs="微软雅黑" w:hint="eastAsia"/>
          <w:color w:val="404040" w:themeColor="text1" w:themeTint="BF"/>
        </w:rPr>
        <w:t>发送规则</w:t>
      </w:r>
      <w:r>
        <w:rPr>
          <w:rFonts w:ascii="微软雅黑" w:hAnsi="微软雅黑" w:cs="微软雅黑" w:hint="eastAsia"/>
          <w:color w:val="404040" w:themeColor="text1" w:themeTint="BF"/>
        </w:rPr>
        <w:t>，自动匹配对应的”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审批规则</w:t>
      </w:r>
      <w:r>
        <w:rPr>
          <w:rFonts w:ascii="微软雅黑" w:hAnsi="微软雅黑" w:cs="微软雅黑" w:hint="eastAsia"/>
          <w:color w:val="404040" w:themeColor="text1" w:themeTint="BF"/>
        </w:rPr>
        <w:t>“，若无匹配的审批规则，则交换不成功。</w:t>
      </w:r>
    </w:p>
    <w:p w:rsidR="004822F2" w:rsidRDefault="004E1876">
      <w:pPr>
        <w:numPr>
          <w:ilvl w:val="0"/>
          <w:numId w:val="54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在审批规则，点击左侧面板的”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“，选择需要设置审批规则的目录例如：公共文档或个人文档后，点击“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”。</w:t>
      </w:r>
    </w:p>
    <w:p w:rsidR="004822F2" w:rsidRDefault="004E1876">
      <w:pPr>
        <w:adjustRightInd w:val="0"/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7325" cy="2026285"/>
            <wp:effectExtent l="9525" t="9525" r="19050" b="21590"/>
            <wp:docPr id="1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1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6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spacing w:beforeLines="100" w:before="312" w:afterLines="100" w:after="312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8595" cy="2874010"/>
            <wp:effectExtent l="0" t="0" r="8255" b="2540"/>
            <wp:docPr id="1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2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54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勾选左侧面板中刚添加的目录，在右侧面板点击“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”可添加审批员</w:t>
      </w:r>
    </w:p>
    <w:p w:rsidR="004822F2" w:rsidRDefault="004E1876">
      <w:pPr>
        <w:adjustRightInd w:val="0"/>
        <w:spacing w:before="156" w:after="156"/>
        <w:rPr>
          <w:rFonts w:ascii="微软雅黑" w:hAnsi="微软雅黑" w:cs="微软雅黑"/>
          <w:color w:val="404040" w:themeColor="text1" w:themeTint="BF"/>
          <w:sz w:val="24"/>
          <w:szCs w:val="24"/>
        </w:rPr>
      </w:pPr>
      <w:r>
        <w:rPr>
          <w:rFonts w:ascii="微软雅黑" w:hAnsi="微软雅黑" w:cs="微软雅黑" w:hint="eastAsia"/>
          <w:noProof/>
          <w:color w:val="404040" w:themeColor="text1" w:themeTint="BF"/>
          <w:sz w:val="24"/>
          <w:szCs w:val="24"/>
        </w:rPr>
        <w:drawing>
          <wp:inline distT="0" distB="0" distL="114300" distR="114300">
            <wp:extent cx="5272405" cy="1831975"/>
            <wp:effectExtent l="9525" t="9525" r="13970" b="25400"/>
            <wp:docPr id="1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1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spacing w:beforeLines="100" w:before="312" w:afterLines="100" w:after="312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513580" cy="2466975"/>
            <wp:effectExtent l="9525" t="9525" r="10795" b="19050"/>
            <wp:docPr id="1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4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54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在弹窗中为选中的审批员设置审批范围、是否免授权查看后，点击”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“即可。若需要设置多级审批，请点击”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保存并继续添加</w:t>
      </w:r>
      <w:r>
        <w:rPr>
          <w:rFonts w:ascii="微软雅黑" w:hAnsi="微软雅黑" w:cs="微软雅黑" w:hint="eastAsia"/>
          <w:color w:val="404040" w:themeColor="text1" w:themeTint="BF"/>
        </w:rPr>
        <w:t>“按钮继续补充审批规则。</w:t>
      </w:r>
    </w:p>
    <w:p w:rsidR="004822F2" w:rsidRDefault="004E1876">
      <w:pPr>
        <w:adjustRightInd w:val="0"/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4332605" cy="3157855"/>
            <wp:effectExtent l="9525" t="9525" r="20320" b="13970"/>
            <wp:docPr id="134" name="图片 134" descr="选择审批员后添加节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选择审批员后添加节点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31578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55"/>
        </w:numPr>
        <w:spacing w:before="156" w:after="156"/>
      </w:pPr>
      <w:r>
        <w:rPr>
          <w:rFonts w:hint="eastAsia"/>
        </w:rPr>
        <w:t>审批员仅能审批小于等于自身密级的文件。</w:t>
      </w:r>
    </w:p>
    <w:p w:rsidR="004822F2" w:rsidRDefault="004E1876">
      <w:pPr>
        <w:pStyle w:val="ad"/>
        <w:numPr>
          <w:ilvl w:val="0"/>
          <w:numId w:val="55"/>
        </w:numPr>
        <w:spacing w:before="156" w:after="156"/>
      </w:pPr>
      <w:r>
        <w:rPr>
          <w:rFonts w:hint="eastAsia"/>
        </w:rPr>
        <w:t>若同一目录设置了多个审批员，文件交换时会自动匹配规则的审批员。如有多个审批员符合审批规则，则按“审批顺序”逐个通过后，才可成功交换。</w:t>
      </w:r>
    </w:p>
    <w:p w:rsidR="004822F2" w:rsidRDefault="004822F2">
      <w:pPr>
        <w:spacing w:before="156" w:after="156" w:line="480" w:lineRule="exact"/>
        <w:rPr>
          <w:rFonts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</w:p>
    <w:p w:rsidR="004822F2" w:rsidRDefault="004822F2">
      <w:pPr>
        <w:spacing w:before="156" w:after="156" w:line="480" w:lineRule="exact"/>
        <w:rPr>
          <w:rFonts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</w:p>
    <w:p w:rsidR="004822F2" w:rsidRDefault="004822F2">
      <w:pPr>
        <w:spacing w:before="156" w:after="156" w:line="480" w:lineRule="exact"/>
        <w:rPr>
          <w:rFonts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</w:p>
    <w:p w:rsidR="004822F2" w:rsidRDefault="004E1876">
      <w:pPr>
        <w:numPr>
          <w:ilvl w:val="0"/>
          <w:numId w:val="54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规则添加成功后，点击‘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免授权查看</w:t>
      </w:r>
      <w:r>
        <w:rPr>
          <w:rFonts w:ascii="微软雅黑" w:hAnsi="微软雅黑" w:cs="微软雅黑" w:hint="eastAsia"/>
          <w:color w:val="404040" w:themeColor="text1" w:themeTint="BF"/>
        </w:rPr>
        <w:t>’的开关，可开启或关闭免授权查看。</w:t>
      </w:r>
    </w:p>
    <w:p w:rsidR="004822F2" w:rsidRDefault="004E1876">
      <w:pPr>
        <w:spacing w:beforeLines="100" w:before="312" w:afterLines="100" w:after="312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5269865" cy="1664335"/>
            <wp:effectExtent l="9525" t="9525" r="16510" b="21590"/>
            <wp:docPr id="1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5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64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54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修改</w:t>
      </w:r>
      <w:r>
        <w:rPr>
          <w:rFonts w:ascii="微软雅黑" w:hAnsi="微软雅黑" w:cs="微软雅黑" w:hint="eastAsia"/>
          <w:color w:val="404040" w:themeColor="text1" w:themeTint="BF"/>
        </w:rPr>
        <w:t>”可修改审批员及权限，修改后点击“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保存</w:t>
      </w:r>
      <w:r>
        <w:rPr>
          <w:rFonts w:ascii="微软雅黑" w:hAnsi="微软雅黑" w:cs="微软雅黑" w:hint="eastAsia"/>
          <w:color w:val="404040" w:themeColor="text1" w:themeTint="BF"/>
        </w:rPr>
        <w:t>”即可。</w:t>
      </w:r>
    </w:p>
    <w:p w:rsidR="004822F2" w:rsidRDefault="004E1876">
      <w:pPr>
        <w:spacing w:beforeLines="100" w:before="312" w:afterLines="100" w:after="312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3261360" cy="2762250"/>
            <wp:effectExtent l="9525" t="9525" r="24765" b="9525"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54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”可将审批员移除，在弹窗中点击“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”即可。</w:t>
      </w:r>
    </w:p>
    <w:p w:rsidR="004822F2" w:rsidRDefault="004E1876">
      <w:pPr>
        <w:spacing w:beforeLines="100" w:before="312" w:afterLines="100" w:after="312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noProof/>
          <w:color w:val="404040" w:themeColor="text1" w:themeTint="BF"/>
        </w:rPr>
        <w:drawing>
          <wp:inline distT="0" distB="0" distL="114300" distR="114300">
            <wp:extent cx="3874770" cy="1733550"/>
            <wp:effectExtent l="0" t="0" r="11430" b="0"/>
            <wp:docPr id="1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2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numPr>
          <w:ilvl w:val="0"/>
          <w:numId w:val="54"/>
        </w:num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点击’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需要设置规则的目录</w:t>
      </w:r>
      <w:r>
        <w:rPr>
          <w:rFonts w:ascii="微软雅黑" w:hAnsi="微软雅黑" w:cs="微软雅黑" w:hint="eastAsia"/>
          <w:color w:val="404040" w:themeColor="text1" w:themeTint="BF"/>
        </w:rPr>
        <w:t>’或‘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配置审批流程</w:t>
      </w:r>
      <w:r>
        <w:rPr>
          <w:rFonts w:ascii="微软雅黑" w:hAnsi="微软雅黑" w:cs="微软雅黑" w:hint="eastAsia"/>
          <w:color w:val="404040" w:themeColor="text1" w:themeTint="BF"/>
        </w:rPr>
        <w:t>’的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 xml:space="preserve"> 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搜索框</w:t>
      </w:r>
      <w:r>
        <w:rPr>
          <w:rFonts w:ascii="微软雅黑" w:hAnsi="微软雅黑" w:cs="微软雅黑" w:hint="eastAsia"/>
          <w:color w:val="404040" w:themeColor="text1" w:themeTint="BF"/>
        </w:rPr>
        <w:t>，输入名称按回车即可搜索相关内容。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9230" cy="1853565"/>
            <wp:effectExtent l="9525" t="9525" r="17145" b="22860"/>
            <wp:docPr id="1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7"/>
                    <pic:cNvPicPr>
                      <a:picLocks noChangeAspect="1"/>
                    </pic:cNvPicPr>
                  </pic:nvPicPr>
                  <pic:blipFill>
                    <a:blip r:embed="rId205"/>
                    <a:srcRect b="259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3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2"/>
        <w:spacing w:before="312" w:after="312"/>
      </w:pPr>
      <w:bookmarkStart w:id="304" w:name="_Toc30235"/>
      <w:r>
        <w:rPr>
          <w:rFonts w:hint="eastAsia"/>
        </w:rPr>
        <w:t>自动交换设置</w:t>
      </w:r>
      <w:bookmarkEnd w:id="297"/>
      <w:bookmarkEnd w:id="304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从”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管理中心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其他</w:t>
      </w:r>
      <w:r>
        <w:rPr>
          <w:rFonts w:ascii="微软雅黑" w:hAnsi="微软雅黑" w:cs="微软雅黑" w:hint="eastAsia"/>
          <w:color w:val="404040" w:themeColor="text1" w:themeTint="BF"/>
        </w:rPr>
        <w:t>“进入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“跨网交换”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“自动交换</w:t>
      </w:r>
      <w:r>
        <w:rPr>
          <w:rFonts w:ascii="微软雅黑" w:hAnsi="微软雅黑" w:cs="微软雅黑" w:hint="eastAsia"/>
          <w:color w:val="404040" w:themeColor="text1" w:themeTint="BF"/>
        </w:rPr>
        <w:t>”设置模块，启用文件自动交换功能，私有根【源目录】自动交换到对端服务器的私有根【接收目录】中。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73675" cy="2634615"/>
            <wp:effectExtent l="9525" t="9525" r="12700" b="22860"/>
            <wp:docPr id="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4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305" w:name="_Toc3208"/>
      <w:bookmarkStart w:id="306" w:name="_Toc14929"/>
      <w:r>
        <w:rPr>
          <w:rFonts w:hint="eastAsia"/>
        </w:rPr>
        <w:t>发起交换</w:t>
      </w:r>
      <w:bookmarkEnd w:id="305"/>
      <w:bookmarkEnd w:id="306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我发起</w:t>
      </w:r>
      <w:r>
        <w:rPr>
          <w:rFonts w:ascii="微软雅黑" w:hAnsi="微软雅黑" w:cs="微软雅黑" w:hint="eastAsia"/>
          <w:color w:val="404040" w:themeColor="text1" w:themeTint="BF"/>
        </w:rPr>
        <w:t>”界面，点击“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发起交换</w:t>
      </w:r>
      <w:r>
        <w:rPr>
          <w:rFonts w:ascii="微软雅黑" w:hAnsi="微软雅黑" w:cs="微软雅黑" w:hint="eastAsia"/>
          <w:color w:val="404040" w:themeColor="text1" w:themeTint="BF"/>
        </w:rPr>
        <w:t>”进入发起交换页面。点击【源目录】选择私有类且开启了可见的根目录，并选择已互联并自动交换的【对端服务器】，点击”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发送</w:t>
      </w:r>
      <w:r>
        <w:rPr>
          <w:rFonts w:ascii="微软雅黑" w:hAnsi="微软雅黑" w:cs="微软雅黑" w:hint="eastAsia"/>
          <w:color w:val="404040" w:themeColor="text1" w:themeTint="BF"/>
        </w:rPr>
        <w:t>”，提交交换申请，待对端服务器同意后即可开始进行文件自动交换。点击”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发送并继续添加</w:t>
      </w:r>
      <w:r>
        <w:rPr>
          <w:rFonts w:ascii="微软雅黑" w:hAnsi="微软雅黑" w:cs="微软雅黑" w:hint="eastAsia"/>
          <w:color w:val="404040" w:themeColor="text1" w:themeTint="BF"/>
        </w:rPr>
        <w:t>“发送成功后打开新的【发起交换】窗口。关闭【启用】则停止发送文件。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7325" cy="2788920"/>
            <wp:effectExtent l="0" t="0" r="9525" b="1143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56"/>
        </w:numPr>
        <w:spacing w:before="156" w:after="156"/>
      </w:pPr>
      <w:r>
        <w:rPr>
          <w:rFonts w:hint="eastAsia"/>
        </w:rPr>
        <w:t>点击【源目录】后的”点击添加“跳转到【文件管理</w:t>
      </w:r>
      <w:r>
        <w:rPr>
          <w:rFonts w:hint="eastAsia"/>
        </w:rPr>
        <w:t>&gt;</w:t>
      </w:r>
      <w:r>
        <w:rPr>
          <w:rFonts w:hint="eastAsia"/>
        </w:rPr>
        <w:t>根目录管理】。</w:t>
      </w:r>
    </w:p>
    <w:p w:rsidR="004822F2" w:rsidRDefault="004E1876">
      <w:pPr>
        <w:pStyle w:val="ad"/>
        <w:numPr>
          <w:ilvl w:val="0"/>
          <w:numId w:val="56"/>
        </w:numPr>
        <w:spacing w:before="156" w:after="156"/>
      </w:pPr>
      <w:r>
        <w:rPr>
          <w:rFonts w:hint="eastAsia"/>
        </w:rPr>
        <w:t>点击【对端服务器】后的”点击添加“跳转到【多服务器</w:t>
      </w:r>
      <w:r>
        <w:rPr>
          <w:rFonts w:hint="eastAsia"/>
        </w:rPr>
        <w:t>&gt;</w:t>
      </w:r>
      <w:r>
        <w:rPr>
          <w:rFonts w:hint="eastAsia"/>
        </w:rPr>
        <w:t>互联设置</w:t>
      </w:r>
      <w:r>
        <w:rPr>
          <w:rFonts w:hint="eastAsia"/>
        </w:rPr>
        <w:t>&gt;</w:t>
      </w:r>
      <w:r>
        <w:rPr>
          <w:rFonts w:hint="eastAsia"/>
        </w:rPr>
        <w:t>我的请求】。</w:t>
      </w:r>
    </w:p>
    <w:p w:rsidR="004822F2" w:rsidRDefault="004E1876">
      <w:pPr>
        <w:pStyle w:val="ad"/>
        <w:numPr>
          <w:ilvl w:val="0"/>
          <w:numId w:val="56"/>
        </w:numPr>
        <w:spacing w:before="156" w:after="156"/>
      </w:pPr>
      <w:r>
        <w:rPr>
          <w:rFonts w:hint="eastAsia"/>
        </w:rPr>
        <w:t>交换方式：单向，后续【源目录】的部分变动，会触发交换同步到【接收目录】。</w:t>
      </w:r>
    </w:p>
    <w:p w:rsidR="004822F2" w:rsidRDefault="004E1876">
      <w:pPr>
        <w:pStyle w:val="ad"/>
        <w:numPr>
          <w:ilvl w:val="0"/>
          <w:numId w:val="56"/>
        </w:numPr>
        <w:spacing w:before="156" w:after="156"/>
      </w:pPr>
      <w:r>
        <w:rPr>
          <w:rFonts w:hint="eastAsia"/>
        </w:rPr>
        <w:t>一个【源目录】对应一条发送规则，设置后不可更改或重复设置。</w:t>
      </w:r>
    </w:p>
    <w:p w:rsidR="004822F2" w:rsidRDefault="004E1876">
      <w:pPr>
        <w:pStyle w:val="3"/>
        <w:spacing w:before="312" w:after="312"/>
      </w:pPr>
      <w:bookmarkStart w:id="307" w:name="_Toc24248"/>
      <w:bookmarkStart w:id="308" w:name="_Toc5311"/>
      <w:r>
        <w:rPr>
          <w:rFonts w:hint="eastAsia"/>
        </w:rPr>
        <w:t>发起交换列表管理</w:t>
      </w:r>
      <w:bookmarkEnd w:id="307"/>
      <w:bookmarkEnd w:id="308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“我发起”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&gt;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“发起交换</w:t>
      </w:r>
      <w:r>
        <w:rPr>
          <w:rFonts w:ascii="微软雅黑" w:hAnsi="微软雅黑" w:cs="微软雅黑" w:hint="eastAsia"/>
          <w:color w:val="404040" w:themeColor="text1" w:themeTint="BF"/>
        </w:rPr>
        <w:t>”列表，勾选对应的记录，支持多选。选择【启用】则启用选中的交换规则；选择【关闭】系统则不再发送新文件到对端服务器；选择【删除】则删除相应的交换规则，服务器不再发送新文件，并从对方的列表中移除记录，已发送文件不受影响；点击【对端服务器】的下拉箭头可查看对应服务器</w:t>
      </w:r>
      <w:r>
        <w:rPr>
          <w:rFonts w:ascii="微软雅黑" w:hAnsi="微软雅黑" w:cs="微软雅黑" w:hint="eastAsia"/>
          <w:color w:val="404040" w:themeColor="text1" w:themeTint="BF"/>
        </w:rPr>
        <w:t>的交换记录。并按照启用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关闭、待我方同意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已同意状态进一步筛选。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9230" cy="1050290"/>
            <wp:effectExtent l="9525" t="9525" r="17145" b="26035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50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309" w:name="_Toc12395"/>
      <w:bookmarkStart w:id="310" w:name="_Toc20534"/>
      <w:r>
        <w:rPr>
          <w:rFonts w:hint="eastAsia"/>
        </w:rPr>
        <w:t>接收记录</w:t>
      </w:r>
      <w:bookmarkEnd w:id="309"/>
      <w:bookmarkEnd w:id="310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在“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我接收</w:t>
      </w:r>
      <w:r>
        <w:rPr>
          <w:rFonts w:ascii="微软雅黑" w:hAnsi="微软雅黑" w:cs="微软雅黑" w:hint="eastAsia"/>
          <w:color w:val="404040" w:themeColor="text1" w:themeTint="BF"/>
        </w:rPr>
        <w:t>”记录列表，可选中接收列表支持多选，点击顶部的【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】服务器不再接收新文件，并从对方的列表中移除记录，已接收文件不受影响；点击列表后的【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删除</w:t>
      </w:r>
      <w:r>
        <w:rPr>
          <w:rFonts w:ascii="微软雅黑" w:hAnsi="微软雅黑" w:cs="微软雅黑" w:hint="eastAsia"/>
          <w:color w:val="404040" w:themeColor="text1" w:themeTint="BF"/>
        </w:rPr>
        <w:t>】则删除该条记录。点击【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对端服务器</w:t>
      </w:r>
      <w:r>
        <w:rPr>
          <w:rFonts w:ascii="微软雅黑" w:hAnsi="微软雅黑" w:cs="微软雅黑" w:hint="eastAsia"/>
          <w:color w:val="404040" w:themeColor="text1" w:themeTint="BF"/>
        </w:rPr>
        <w:t>】的下拉箭头可查看对应服务器的交换记录。并按照待我方同意</w:t>
      </w:r>
      <w:r>
        <w:rPr>
          <w:rFonts w:ascii="微软雅黑" w:hAnsi="微软雅黑" w:cs="微软雅黑" w:hint="eastAsia"/>
          <w:color w:val="404040" w:themeColor="text1" w:themeTint="BF"/>
        </w:rPr>
        <w:t>/</w:t>
      </w:r>
      <w:r>
        <w:rPr>
          <w:rFonts w:ascii="微软雅黑" w:hAnsi="微软雅黑" w:cs="微软雅黑" w:hint="eastAsia"/>
          <w:color w:val="404040" w:themeColor="text1" w:themeTint="BF"/>
        </w:rPr>
        <w:t>已同意等状态进一步筛选。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4785" cy="2039620"/>
            <wp:effectExtent l="9525" t="9525" r="21590" b="27305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39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3"/>
        <w:spacing w:before="312" w:after="312"/>
      </w:pPr>
      <w:bookmarkStart w:id="311" w:name="_Toc25275"/>
      <w:bookmarkStart w:id="312" w:name="_Toc15802"/>
      <w:r>
        <w:rPr>
          <w:rFonts w:hint="eastAsia"/>
        </w:rPr>
        <w:t>接收详情</w:t>
      </w:r>
      <w:bookmarkEnd w:id="311"/>
      <w:bookmarkEnd w:id="312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“我接收</w:t>
      </w:r>
      <w:r>
        <w:rPr>
          <w:rFonts w:ascii="微软雅黑" w:hAnsi="微软雅黑" w:cs="微软雅黑" w:hint="eastAsia"/>
          <w:color w:val="404040" w:themeColor="text1" w:themeTint="BF"/>
        </w:rPr>
        <w:t>”记录列表，选中记录并点击详情按钮，进入【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交换详情</w:t>
      </w:r>
      <w:r>
        <w:rPr>
          <w:rFonts w:ascii="微软雅黑" w:hAnsi="微软雅黑" w:cs="微软雅黑" w:hint="eastAsia"/>
          <w:color w:val="404040" w:themeColor="text1" w:themeTint="BF"/>
        </w:rPr>
        <w:t>】界面。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5264150" cy="1087120"/>
            <wp:effectExtent l="9525" t="9525" r="22225" b="27305"/>
            <wp:docPr id="7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5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87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可查看【发起方】、【交换方】、【源目录】、【接收目录】等信息</w:t>
      </w:r>
    </w:p>
    <w:p w:rsidR="004822F2" w:rsidRDefault="004E1876">
      <w:pPr>
        <w:pStyle w:val="ab"/>
        <w:spacing w:before="312" w:after="312"/>
        <w:rPr>
          <w:rFonts w:cs="微软雅黑"/>
          <w:color w:val="404040" w:themeColor="text1" w:themeTint="BF"/>
        </w:rPr>
      </w:pPr>
      <w:r>
        <w:rPr>
          <w:rFonts w:cs="微软雅黑" w:hint="eastAsia"/>
          <w:noProof/>
          <w:color w:val="404040" w:themeColor="text1" w:themeTint="BF"/>
        </w:rPr>
        <w:drawing>
          <wp:inline distT="0" distB="0" distL="114300" distR="114300">
            <wp:extent cx="4574540" cy="3352800"/>
            <wp:effectExtent l="9525" t="9525" r="26035" b="9525"/>
            <wp:docPr id="7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6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35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</w:t>
      </w:r>
    </w:p>
    <w:p w:rsidR="004822F2" w:rsidRDefault="004E1876">
      <w:pPr>
        <w:pStyle w:val="ad"/>
        <w:numPr>
          <w:ilvl w:val="0"/>
          <w:numId w:val="57"/>
        </w:numPr>
        <w:spacing w:before="156" w:after="156"/>
      </w:pPr>
      <w:r>
        <w:rPr>
          <w:rFonts w:hint="eastAsia"/>
        </w:rPr>
        <w:t>在【文件模块】的【接收目录】下即可查看自动交换的文件。</w:t>
      </w:r>
    </w:p>
    <w:p w:rsidR="004822F2" w:rsidRDefault="004E1876">
      <w:pPr>
        <w:pStyle w:val="ad"/>
        <w:numPr>
          <w:ilvl w:val="0"/>
          <w:numId w:val="57"/>
        </w:numPr>
        <w:spacing w:before="156" w:after="156"/>
      </w:pPr>
      <w:r>
        <w:rPr>
          <w:rFonts w:hint="eastAsia"/>
        </w:rPr>
        <w:t>普通用户上传文件到【指定目录】文件即可按照规则自动交换。</w:t>
      </w:r>
    </w:p>
    <w:p w:rsidR="004822F2" w:rsidRDefault="004E1876">
      <w:pPr>
        <w:pStyle w:val="1"/>
        <w:spacing w:before="312" w:after="312"/>
      </w:pPr>
      <w:bookmarkStart w:id="313" w:name="_Toc21733"/>
      <w:r>
        <w:rPr>
          <w:rFonts w:hint="eastAsia"/>
        </w:rPr>
        <w:t>文件定期归档</w:t>
      </w:r>
      <w:bookmarkEnd w:id="313"/>
    </w:p>
    <w:p w:rsidR="004822F2" w:rsidRDefault="004E1876">
      <w:pPr>
        <w:spacing w:before="156" w:after="156"/>
        <w:rPr>
          <w:rFonts w:ascii="微软雅黑" w:hAnsi="微软雅黑" w:cs="微软雅黑"/>
          <w:color w:val="404040" w:themeColor="text1" w:themeTint="BF"/>
          <w:szCs w:val="24"/>
        </w:rPr>
      </w:pPr>
      <w:r>
        <w:rPr>
          <w:rFonts w:ascii="微软雅黑" w:hAnsi="微软雅黑" w:cs="微软雅黑" w:hint="eastAsia"/>
          <w:color w:val="404040" w:themeColor="text1" w:themeTint="BF"/>
        </w:rPr>
        <w:t>在</w:t>
      </w:r>
      <w:r>
        <w:rPr>
          <w:rFonts w:ascii="微软雅黑" w:hAnsi="微软雅黑" w:cs="微软雅黑" w:hint="eastAsia"/>
          <w:b/>
          <w:bCs/>
          <w:color w:val="404040" w:themeColor="text1" w:themeTint="BF"/>
        </w:rPr>
        <w:t>管理中心</w:t>
      </w:r>
      <w:r>
        <w:rPr>
          <w:rFonts w:ascii="微软雅黑" w:hAnsi="微软雅黑" w:cs="微软雅黑" w:hint="eastAsia"/>
          <w:color w:val="404040" w:themeColor="text1" w:themeTint="BF"/>
        </w:rPr>
        <w:t>点击</w:t>
      </w:r>
      <w:r>
        <w:rPr>
          <w:rFonts w:ascii="微软雅黑" w:hAnsi="微软雅黑" w:cs="微软雅黑" w:hint="eastAsia"/>
          <w:b/>
          <w:color w:val="404040" w:themeColor="text1" w:themeTint="BF"/>
        </w:rPr>
        <w:t>“</w:t>
      </w:r>
      <w:r>
        <w:rPr>
          <w:rFonts w:ascii="微软雅黑" w:hAnsi="微软雅黑" w:cs="微软雅黑" w:hint="eastAsia"/>
          <w:b/>
          <w:color w:val="404040" w:themeColor="text1" w:themeTint="BF"/>
        </w:rPr>
        <w:t>文件定期归档”，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进入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文件定期归档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界面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，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4"/>
        </w:rPr>
        <w:t>启用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”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定期归档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功能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后，点击“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4"/>
        </w:rPr>
        <w:t>添加规则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”，在弹窗中选择需要归档的源目录及归档位置，设置执行周期、归档目录的命名规则后点击“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4"/>
        </w:rPr>
        <w:t>保存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”，即可添加一条新规则。在列表中，点击记录后方的“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4"/>
        </w:rPr>
        <w:t>复制并添加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”可复制当前规则的内容新增一条规则，点击“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4"/>
        </w:rPr>
        <w:t>修改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”可对规则进行修改，点击“</w:t>
      </w:r>
      <w:r>
        <w:rPr>
          <w:rFonts w:ascii="微软雅黑" w:hAnsi="微软雅黑" w:cs="微软雅黑" w:hint="eastAsia"/>
          <w:b/>
          <w:bCs/>
          <w:color w:val="404040" w:themeColor="text1" w:themeTint="BF"/>
          <w:szCs w:val="24"/>
        </w:rPr>
        <w:t>删除</w:t>
      </w:r>
      <w:r>
        <w:rPr>
          <w:rFonts w:ascii="微软雅黑" w:hAnsi="微软雅黑" w:cs="微软雅黑" w:hint="eastAsia"/>
          <w:color w:val="404040" w:themeColor="text1" w:themeTint="BF"/>
          <w:szCs w:val="24"/>
        </w:rPr>
        <w:t>”可删除规则。</w:t>
      </w:r>
    </w:p>
    <w:p w:rsidR="004822F2" w:rsidRDefault="004E1876">
      <w:pPr>
        <w:pStyle w:val="ad"/>
        <w:spacing w:before="156" w:after="156"/>
      </w:pPr>
      <w:r>
        <w:rPr>
          <w:rFonts w:hint="eastAsia"/>
        </w:rPr>
        <w:t>注：修改或删除规则后，不会影响到正在执行归档或已归档的文件。</w:t>
      </w:r>
    </w:p>
    <w:p w:rsidR="004822F2" w:rsidRDefault="004E1876">
      <w:pPr>
        <w:spacing w:before="156" w:after="156"/>
        <w:rPr>
          <w:rFonts w:ascii="微软雅黑" w:hAnsi="微软雅黑" w:cs="微软雅黑"/>
          <w:b/>
          <w:color w:val="404040" w:themeColor="text1" w:themeTint="BF"/>
        </w:rPr>
      </w:pPr>
      <w:r>
        <w:rPr>
          <w:rFonts w:ascii="微软雅黑" w:hAnsi="微软雅黑" w:cs="微软雅黑" w:hint="eastAsia"/>
          <w:b/>
          <w:noProof/>
          <w:color w:val="404040" w:themeColor="text1" w:themeTint="BF"/>
        </w:rPr>
        <w:drawing>
          <wp:inline distT="0" distB="0" distL="114300" distR="114300">
            <wp:extent cx="5261610" cy="2408555"/>
            <wp:effectExtent l="0" t="0" r="15240" b="1079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22F2" w:rsidRDefault="004E1876">
      <w:pPr>
        <w:pStyle w:val="1"/>
        <w:spacing w:before="312" w:after="312"/>
      </w:pPr>
      <w:bookmarkStart w:id="314" w:name="_Toc29173"/>
      <w:r>
        <w:rPr>
          <w:rFonts w:hint="eastAsia"/>
        </w:rPr>
        <w:t>常见问题</w:t>
      </w:r>
      <w:bookmarkEnd w:id="314"/>
    </w:p>
    <w:p w:rsidR="004822F2" w:rsidRDefault="004E1876">
      <w:pPr>
        <w:numPr>
          <w:ilvl w:val="0"/>
          <w:numId w:val="58"/>
        </w:numPr>
        <w:spacing w:before="156" w:after="156" w:line="480" w:lineRule="atLeast"/>
        <w:outlineLvl w:val="1"/>
        <w:rPr>
          <w:rFonts w:ascii="微软雅黑" w:hAnsi="微软雅黑" w:cs="微软雅黑"/>
          <w:b/>
          <w:bCs/>
          <w:color w:val="404040" w:themeColor="text1" w:themeTint="BF"/>
        </w:rPr>
      </w:pPr>
      <w:bookmarkStart w:id="315" w:name="_Toc11774"/>
      <w:r>
        <w:rPr>
          <w:rFonts w:ascii="微软雅黑" w:hAnsi="微软雅黑" w:cs="微软雅黑" w:hint="eastAsia"/>
          <w:b/>
          <w:bCs/>
          <w:color w:val="404040" w:themeColor="text1" w:themeTint="BF"/>
        </w:rPr>
        <w:t>如何搜索功能模块？</w:t>
      </w:r>
      <w:bookmarkEnd w:id="315"/>
    </w:p>
    <w:p w:rsidR="004822F2" w:rsidRDefault="004E1876">
      <w:pPr>
        <w:snapToGrid/>
        <w:spacing w:before="156" w:after="156" w:line="40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在管理中心左侧导航栏，输入关键字即可按关键字搜索功能模块。</w:t>
      </w:r>
    </w:p>
    <w:p w:rsidR="004822F2" w:rsidRDefault="004E1876">
      <w:pPr>
        <w:numPr>
          <w:ilvl w:val="0"/>
          <w:numId w:val="58"/>
        </w:numPr>
        <w:spacing w:before="156" w:after="156" w:line="480" w:lineRule="atLeast"/>
        <w:outlineLvl w:val="1"/>
        <w:rPr>
          <w:rFonts w:ascii="微软雅黑" w:hAnsi="微软雅黑" w:cs="微软雅黑"/>
          <w:b/>
          <w:bCs/>
          <w:color w:val="404040" w:themeColor="text1" w:themeTint="BF"/>
        </w:rPr>
      </w:pPr>
      <w:bookmarkStart w:id="316" w:name="_Toc20326"/>
      <w:r>
        <w:rPr>
          <w:rFonts w:ascii="微软雅黑" w:hAnsi="微软雅黑" w:cs="微软雅黑" w:hint="eastAsia"/>
          <w:b/>
          <w:bCs/>
          <w:color w:val="404040" w:themeColor="text1" w:themeTint="BF"/>
        </w:rPr>
        <w:t>如何启用找回密码功能？</w:t>
      </w:r>
      <w:bookmarkEnd w:id="316"/>
    </w:p>
    <w:p w:rsidR="004822F2" w:rsidRDefault="004E1876">
      <w:pPr>
        <w:numPr>
          <w:ilvl w:val="0"/>
          <w:numId w:val="59"/>
        </w:numPr>
        <w:snapToGrid/>
        <w:spacing w:before="156" w:after="156" w:line="40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首先点击“第三方系统”下的“</w:t>
      </w:r>
      <w:hyperlink w:anchor="_系统发件箱" w:history="1">
        <w:r>
          <w:rPr>
            <w:rStyle w:val="aa"/>
            <w:rFonts w:ascii="微软雅黑" w:hAnsi="微软雅黑" w:cs="微软雅黑" w:hint="eastAsia"/>
            <w:color w:val="0070C0"/>
          </w:rPr>
          <w:t>系统发件箱</w:t>
        </w:r>
      </w:hyperlink>
      <w:r>
        <w:rPr>
          <w:rFonts w:ascii="微软雅黑" w:hAnsi="微软雅黑" w:cs="微软雅黑" w:hint="eastAsia"/>
          <w:color w:val="404040" w:themeColor="text1" w:themeTint="BF"/>
        </w:rPr>
        <w:t>”，完成发件箱配置</w:t>
      </w:r>
      <w:r>
        <w:rPr>
          <w:rFonts w:ascii="微软雅黑" w:hAnsi="微软雅黑" w:cs="微软雅黑" w:hint="eastAsia"/>
          <w:color w:val="404040" w:themeColor="text1" w:themeTint="BF"/>
        </w:rPr>
        <w:t>。</w:t>
      </w:r>
    </w:p>
    <w:p w:rsidR="004822F2" w:rsidRDefault="004E1876">
      <w:pPr>
        <w:numPr>
          <w:ilvl w:val="0"/>
          <w:numId w:val="59"/>
        </w:numPr>
        <w:snapToGrid/>
        <w:spacing w:before="156" w:after="156" w:line="40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接着点击“企业信息”下的“</w:t>
      </w:r>
      <w:hyperlink w:anchor="_管理员信息" w:history="1">
        <w:r>
          <w:rPr>
            <w:rStyle w:val="aa"/>
            <w:rFonts w:ascii="微软雅黑" w:hAnsi="微软雅黑" w:cs="微软雅黑" w:hint="eastAsia"/>
            <w:color w:val="0070C0"/>
          </w:rPr>
          <w:t>管理员信息</w:t>
        </w:r>
      </w:hyperlink>
      <w:r>
        <w:rPr>
          <w:rFonts w:ascii="微软雅黑" w:hAnsi="微软雅黑" w:cs="微软雅黑" w:hint="eastAsia"/>
          <w:color w:val="404040" w:themeColor="text1" w:themeTint="BF"/>
        </w:rPr>
        <w:t>”，</w:t>
      </w:r>
      <w:r>
        <w:rPr>
          <w:rFonts w:ascii="微软雅黑" w:hAnsi="微软雅黑" w:cs="微软雅黑" w:hint="eastAsia"/>
          <w:color w:val="404040" w:themeColor="text1" w:themeTint="BF"/>
        </w:rPr>
        <w:t>配置</w:t>
      </w:r>
      <w:r>
        <w:rPr>
          <w:rFonts w:ascii="微软雅黑" w:hAnsi="微软雅黑" w:cs="微软雅黑" w:hint="eastAsia"/>
          <w:color w:val="404040" w:themeColor="text1" w:themeTint="BF"/>
        </w:rPr>
        <w:t>管理员</w:t>
      </w:r>
      <w:r>
        <w:rPr>
          <w:rFonts w:ascii="微软雅黑" w:hAnsi="微软雅黑" w:cs="微软雅黑" w:hint="eastAsia"/>
          <w:color w:val="404040" w:themeColor="text1" w:themeTint="BF"/>
        </w:rPr>
        <w:t>的联系方式，方便用户遇到问题时能够第一时间联系到管理者。</w:t>
      </w:r>
    </w:p>
    <w:p w:rsidR="004822F2" w:rsidRDefault="004E1876">
      <w:pPr>
        <w:numPr>
          <w:ilvl w:val="0"/>
          <w:numId w:val="59"/>
        </w:numPr>
        <w:snapToGrid/>
        <w:spacing w:before="156" w:after="156" w:line="400" w:lineRule="exact"/>
        <w:rPr>
          <w:rFonts w:ascii="微软雅黑" w:hAnsi="微软雅黑" w:cs="微软雅黑"/>
          <w:color w:val="404040" w:themeColor="text1" w:themeTint="BF"/>
        </w:rPr>
      </w:pPr>
      <w:r>
        <w:rPr>
          <w:rFonts w:ascii="微软雅黑" w:hAnsi="微软雅黑" w:cs="微软雅黑" w:hint="eastAsia"/>
          <w:color w:val="404040" w:themeColor="text1" w:themeTint="BF"/>
        </w:rPr>
        <w:t>最后为帐号绑定一个邮箱（系统中一个邮箱仅能绑定一个帐号，此处的</w:t>
      </w:r>
      <w:r>
        <w:rPr>
          <w:rFonts w:ascii="微软雅黑" w:hAnsi="微软雅黑" w:cs="微软雅黑" w:hint="eastAsia"/>
          <w:color w:val="404040" w:themeColor="text1" w:themeTint="BF"/>
        </w:rPr>
        <w:t>绑定</w:t>
      </w:r>
      <w:r>
        <w:rPr>
          <w:rFonts w:ascii="微软雅黑" w:hAnsi="微软雅黑" w:cs="微软雅黑" w:hint="eastAsia"/>
          <w:color w:val="404040" w:themeColor="text1" w:themeTint="BF"/>
        </w:rPr>
        <w:t>邮箱与邮件</w:t>
      </w:r>
      <w:r>
        <w:rPr>
          <w:rFonts w:ascii="微软雅黑" w:hAnsi="微软雅黑" w:cs="微软雅黑" w:hint="eastAsia"/>
          <w:color w:val="404040" w:themeColor="text1" w:themeTint="BF"/>
        </w:rPr>
        <w:t>抓取</w:t>
      </w:r>
      <w:r>
        <w:rPr>
          <w:rFonts w:ascii="微软雅黑" w:hAnsi="微软雅黑" w:cs="微软雅黑" w:hint="eastAsia"/>
          <w:color w:val="404040" w:themeColor="text1" w:themeTint="BF"/>
        </w:rPr>
        <w:t>功能</w:t>
      </w:r>
      <w:r>
        <w:rPr>
          <w:rFonts w:ascii="微软雅黑" w:hAnsi="微软雅黑" w:cs="微软雅黑" w:hint="eastAsia"/>
          <w:color w:val="404040" w:themeColor="text1" w:themeTint="BF"/>
        </w:rPr>
        <w:t>是</w:t>
      </w:r>
      <w:r>
        <w:rPr>
          <w:rFonts w:ascii="微软雅黑" w:hAnsi="微软雅黑" w:cs="微软雅黑" w:hint="eastAsia"/>
          <w:color w:val="404040" w:themeColor="text1" w:themeTint="BF"/>
        </w:rPr>
        <w:t>区分开来</w:t>
      </w:r>
      <w:r>
        <w:rPr>
          <w:rFonts w:ascii="微软雅黑" w:hAnsi="微软雅黑" w:cs="微软雅黑" w:hint="eastAsia"/>
          <w:color w:val="404040" w:themeColor="text1" w:themeTint="BF"/>
        </w:rPr>
        <w:t>的</w:t>
      </w:r>
      <w:r>
        <w:rPr>
          <w:rFonts w:ascii="微软雅黑" w:hAnsi="微软雅黑" w:cs="微软雅黑" w:hint="eastAsia"/>
          <w:color w:val="404040" w:themeColor="text1" w:themeTint="BF"/>
        </w:rPr>
        <w:t>）。用户可自已在个人资料中绑定邮箱，也可由管理员在后台</w:t>
      </w:r>
      <w:hyperlink w:anchor="_用户管理" w:history="1">
        <w:r>
          <w:rPr>
            <w:rStyle w:val="aa"/>
            <w:rFonts w:ascii="微软雅黑" w:hAnsi="微软雅黑" w:cs="微软雅黑" w:hint="eastAsia"/>
            <w:color w:val="0070C0"/>
          </w:rPr>
          <w:t>用户管理</w:t>
        </w:r>
      </w:hyperlink>
      <w:r>
        <w:rPr>
          <w:rFonts w:ascii="微软雅黑" w:hAnsi="微软雅黑" w:cs="微软雅黑" w:hint="eastAsia"/>
          <w:color w:val="404040" w:themeColor="text1" w:themeTint="BF"/>
        </w:rPr>
        <w:t>中</w:t>
      </w:r>
      <w:r>
        <w:rPr>
          <w:rFonts w:ascii="微软雅黑" w:hAnsi="微软雅黑" w:cs="微软雅黑" w:hint="eastAsia"/>
          <w:color w:val="404040" w:themeColor="text1" w:themeTint="BF"/>
        </w:rPr>
        <w:t>添加</w:t>
      </w:r>
      <w:r>
        <w:rPr>
          <w:rFonts w:ascii="微软雅黑" w:hAnsi="微软雅黑" w:cs="微软雅黑" w:hint="eastAsia"/>
          <w:color w:val="404040" w:themeColor="text1" w:themeTint="BF"/>
        </w:rPr>
        <w:t>绑定邮箱。</w:t>
      </w:r>
    </w:p>
    <w:p w:rsidR="004822F2" w:rsidRDefault="004822F2">
      <w:pPr>
        <w:spacing w:before="156" w:after="156"/>
        <w:rPr>
          <w:rFonts w:ascii="微软雅黑" w:hAnsi="微软雅黑" w:cs="微软雅黑"/>
          <w:color w:val="404040" w:themeColor="text1" w:themeTint="BF"/>
        </w:rPr>
      </w:pPr>
    </w:p>
    <w:sectPr w:rsidR="004822F2">
      <w:headerReference w:type="default" r:id="rId213"/>
      <w:footerReference w:type="default" r:id="rId214"/>
      <w:pgSz w:w="11906" w:h="16838"/>
      <w:pgMar w:top="1440" w:right="1800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876" w:rsidRDefault="004E1876">
      <w:pPr>
        <w:spacing w:before="120" w:after="120"/>
        <w:rPr>
          <w:color w:val="404040" w:themeColor="text1" w:themeTint="BF"/>
        </w:rPr>
      </w:pPr>
      <w:r>
        <w:rPr>
          <w:color w:val="404040" w:themeColor="text1" w:themeTint="BF"/>
        </w:rPr>
        <w:separator/>
      </w:r>
    </w:p>
  </w:endnote>
  <w:endnote w:type="continuationSeparator" w:id="0">
    <w:p w:rsidR="004E1876" w:rsidRDefault="004E1876">
      <w:pPr>
        <w:spacing w:before="120" w:after="120"/>
        <w:rPr>
          <w:color w:val="404040" w:themeColor="text1" w:themeTint="BF"/>
        </w:rPr>
      </w:pPr>
      <w:r>
        <w:rPr>
          <w:color w:val="404040" w:themeColor="text1" w:themeTint="BF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2F2" w:rsidRDefault="004822F2">
    <w:pPr>
      <w:pStyle w:val="a6"/>
      <w:spacing w:before="120" w:after="120"/>
      <w:ind w:left="240" w:right="240" w:firstLine="360"/>
      <w:rPr>
        <w:color w:val="404040" w:themeColor="text1" w:themeTint="BF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2F2" w:rsidRDefault="004E1876">
    <w:pPr>
      <w:pStyle w:val="a6"/>
      <w:spacing w:before="120" w:after="120"/>
      <w:jc w:val="center"/>
      <w:rPr>
        <w:color w:val="404040" w:themeColor="text1" w:themeTint="BF"/>
      </w:rPr>
    </w:pPr>
    <w:sdt>
      <w:sdtPr>
        <w:rPr>
          <w:color w:val="404040" w:themeColor="text1" w:themeTint="BF"/>
        </w:rPr>
        <w:id w:val="816610404"/>
      </w:sdtPr>
      <w:sdtEndPr>
        <w:rPr>
          <w:color w:val="404040" w:themeColor="text1" w:themeTint="BF"/>
        </w:rPr>
      </w:sdtEndPr>
      <w:sdtContent>
        <w:sdt>
          <w:sdtPr>
            <w:rPr>
              <w:color w:val="404040" w:themeColor="text1" w:themeTint="BF"/>
            </w:rPr>
            <w:id w:val="1773437099"/>
          </w:sdtPr>
          <w:sdtEndPr>
            <w:rPr>
              <w:color w:val="404040" w:themeColor="text1" w:themeTint="BF"/>
            </w:rPr>
          </w:sdtEndPr>
          <w:sdtContent>
            <w:r>
              <w:rPr>
                <w:color w:val="404040" w:themeColor="text1" w:themeTint="BF"/>
                <w:lang w:val="zh-CN"/>
              </w:rPr>
              <w:t xml:space="preserve"> </w:t>
            </w:r>
          </w:sdtContent>
        </w:sdt>
      </w:sdtContent>
    </w:sdt>
  </w:p>
  <w:p w:rsidR="004822F2" w:rsidRDefault="004822F2">
    <w:pPr>
      <w:pStyle w:val="a6"/>
      <w:spacing w:before="120" w:after="120"/>
      <w:ind w:left="240" w:right="240" w:firstLine="360"/>
      <w:rPr>
        <w:color w:val="404040" w:themeColor="text1" w:themeTint="BF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2F2" w:rsidRDefault="004822F2">
    <w:pPr>
      <w:pStyle w:val="a6"/>
      <w:spacing w:before="120" w:after="120"/>
      <w:ind w:left="240" w:right="240" w:firstLine="360"/>
      <w:jc w:val="center"/>
      <w:rPr>
        <w:color w:val="404040" w:themeColor="text1" w:themeTint="BF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2F2" w:rsidRDefault="004E1876">
    <w:pPr>
      <w:pStyle w:val="a6"/>
      <w:spacing w:before="120" w:after="120"/>
      <w:jc w:val="center"/>
      <w:rPr>
        <w:rFonts w:ascii="微软雅黑" w:hAnsi="微软雅黑" w:cs="微软雅黑"/>
        <w:b/>
        <w:bCs/>
        <w:color w:val="404040" w:themeColor="text1" w:themeTint="BF"/>
      </w:rPr>
    </w:pPr>
    <w:r>
      <w:rPr>
        <w:noProof/>
        <w:color w:val="404040" w:themeColor="text1" w:themeTint="BF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3" name="文本框 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822F2" w:rsidRDefault="004E1876">
                          <w:pPr>
                            <w:pStyle w:val="a6"/>
                            <w:spacing w:before="120" w:after="120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fldChar w:fldCharType="begin"/>
                          </w:r>
                          <w:r>
                            <w:rPr>
                              <w:color w:val="404040" w:themeColor="text1" w:themeTint="B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404040" w:themeColor="text1" w:themeTint="BF"/>
                            </w:rPr>
                            <w:fldChar w:fldCharType="separate"/>
                          </w:r>
                          <w:r w:rsidR="004F4EE0">
                            <w:rPr>
                              <w:noProof/>
                              <w:color w:val="404040" w:themeColor="text1" w:themeTint="BF"/>
                            </w:rPr>
                            <w:t>VI</w:t>
                          </w:r>
                          <w:r>
                            <w:rPr>
                              <w:color w:val="404040" w:themeColor="text1" w:themeTint="BF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13" o:spid="_x0000_s1039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RvtKVZQIAABU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4822F2" w:rsidRDefault="004E1876">
                    <w:pPr>
                      <w:pStyle w:val="a6"/>
                      <w:spacing w:before="120" w:after="120"/>
                      <w:rPr>
                        <w:color w:val="404040" w:themeColor="text1" w:themeTint="BF"/>
                      </w:rPr>
                    </w:pPr>
                    <w:r>
                      <w:rPr>
                        <w:color w:val="404040" w:themeColor="text1" w:themeTint="BF"/>
                      </w:rPr>
                      <w:fldChar w:fldCharType="begin"/>
                    </w:r>
                    <w:r>
                      <w:rPr>
                        <w:color w:val="404040" w:themeColor="text1" w:themeTint="BF"/>
                      </w:rPr>
                      <w:instrText xml:space="preserve"> PAGE  \* MERGEFORMAT </w:instrText>
                    </w:r>
                    <w:r>
                      <w:rPr>
                        <w:color w:val="404040" w:themeColor="text1" w:themeTint="BF"/>
                      </w:rPr>
                      <w:fldChar w:fldCharType="separate"/>
                    </w:r>
                    <w:r w:rsidR="004F4EE0">
                      <w:rPr>
                        <w:noProof/>
                        <w:color w:val="404040" w:themeColor="text1" w:themeTint="BF"/>
                      </w:rPr>
                      <w:t>VI</w:t>
                    </w:r>
                    <w:r>
                      <w:rPr>
                        <w:color w:val="404040" w:themeColor="text1" w:themeTint="B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2F2" w:rsidRDefault="004E1876">
    <w:pPr>
      <w:pStyle w:val="a6"/>
      <w:spacing w:before="120" w:after="120"/>
      <w:jc w:val="center"/>
      <w:rPr>
        <w:rFonts w:ascii="微软雅黑" w:hAnsi="微软雅黑" w:cs="微软雅黑"/>
        <w:b/>
        <w:bCs/>
        <w:color w:val="404040" w:themeColor="text1" w:themeTint="BF"/>
      </w:rPr>
    </w:pPr>
    <w:r>
      <w:rPr>
        <w:noProof/>
        <w:color w:val="404040" w:themeColor="text1" w:themeTint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822F2" w:rsidRDefault="004E1876">
                          <w:pPr>
                            <w:pStyle w:val="a6"/>
                            <w:spacing w:before="120" w:after="120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404040" w:themeColor="text1" w:themeTint="B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404040" w:themeColor="text1" w:themeTint="BF"/>
                            </w:rPr>
                            <w:fldChar w:fldCharType="separate"/>
                          </w:r>
                          <w:r w:rsidR="004F4EE0">
                            <w:rPr>
                              <w:noProof/>
                              <w:color w:val="404040" w:themeColor="text1" w:themeTint="BF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color w:val="404040" w:themeColor="text1" w:themeTint="BF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4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aBZQIAABMFAAAOAAAAZHJzL2Uyb0RvYy54bWysVE1uEzEU3iNxB8t7OmkrqhB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WmzaB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4822F2" w:rsidRDefault="004E1876">
                    <w:pPr>
                      <w:pStyle w:val="a6"/>
                      <w:spacing w:before="120" w:after="120"/>
                      <w:rPr>
                        <w:color w:val="404040" w:themeColor="text1" w:themeTint="BF"/>
                      </w:rPr>
                    </w:pPr>
                    <w:r>
                      <w:rPr>
                        <w:rFonts w:hint="eastAsia"/>
                        <w:color w:val="404040" w:themeColor="text1" w:themeTint="BF"/>
                      </w:rPr>
                      <w:fldChar w:fldCharType="begin"/>
                    </w:r>
                    <w:r>
                      <w:rPr>
                        <w:rFonts w:hint="eastAsia"/>
                        <w:color w:val="404040" w:themeColor="text1" w:themeTint="B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404040" w:themeColor="text1" w:themeTint="BF"/>
                      </w:rPr>
                      <w:fldChar w:fldCharType="separate"/>
                    </w:r>
                    <w:r w:rsidR="004F4EE0">
                      <w:rPr>
                        <w:noProof/>
                        <w:color w:val="404040" w:themeColor="text1" w:themeTint="BF"/>
                      </w:rPr>
                      <w:t>- 2 -</w:t>
                    </w:r>
                    <w:r>
                      <w:rPr>
                        <w:rFonts w:hint="eastAsia"/>
                        <w:color w:val="404040" w:themeColor="text1" w:themeTint="B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876" w:rsidRDefault="004E1876">
      <w:pPr>
        <w:spacing w:before="120" w:after="120"/>
        <w:rPr>
          <w:color w:val="404040" w:themeColor="text1" w:themeTint="BF"/>
        </w:rPr>
      </w:pPr>
      <w:r>
        <w:rPr>
          <w:color w:val="404040" w:themeColor="text1" w:themeTint="BF"/>
        </w:rPr>
        <w:separator/>
      </w:r>
    </w:p>
  </w:footnote>
  <w:footnote w:type="continuationSeparator" w:id="0">
    <w:p w:rsidR="004E1876" w:rsidRDefault="004E1876">
      <w:pPr>
        <w:spacing w:before="120" w:after="120"/>
        <w:rPr>
          <w:color w:val="404040" w:themeColor="text1" w:themeTint="BF"/>
        </w:rPr>
      </w:pPr>
      <w:r>
        <w:rPr>
          <w:color w:val="404040" w:themeColor="text1" w:themeTint="BF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2F2" w:rsidRDefault="004822F2">
    <w:pPr>
      <w:spacing w:before="120" w:after="120"/>
      <w:ind w:left="240" w:right="240" w:firstLine="480"/>
      <w:rPr>
        <w:color w:val="404040" w:themeColor="text1" w:themeTint="BF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2F2" w:rsidRDefault="004E1876">
    <w:pPr>
      <w:pStyle w:val="a7"/>
      <w:pBdr>
        <w:bottom w:val="none" w:sz="0" w:space="0" w:color="auto"/>
      </w:pBdr>
      <w:tabs>
        <w:tab w:val="left" w:pos="2145"/>
      </w:tabs>
      <w:spacing w:before="120" w:after="120"/>
      <w:jc w:val="left"/>
      <w:rPr>
        <w:color w:val="404040" w:themeColor="text1" w:themeTint="BF"/>
      </w:rPr>
    </w:pPr>
    <w:r>
      <w:rPr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ab/>
    </w:r>
    <w:r>
      <w:rPr>
        <w:rFonts w:hint="eastAsia"/>
        <w:color w:val="404040" w:themeColor="text1" w:themeTint="BF"/>
      </w:rPr>
      <w:t xml:space="preserve">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2F2" w:rsidRDefault="004822F2">
    <w:pPr>
      <w:spacing w:before="120" w:after="120"/>
      <w:ind w:left="240" w:right="240" w:firstLine="480"/>
      <w:rPr>
        <w:color w:val="404040" w:themeColor="text1" w:themeTint="BF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2F2" w:rsidRDefault="004E1876">
    <w:pPr>
      <w:pStyle w:val="a7"/>
      <w:tabs>
        <w:tab w:val="left" w:pos="2325"/>
      </w:tabs>
      <w:spacing w:before="120" w:after="120"/>
      <w:jc w:val="left"/>
      <w:rPr>
        <w:color w:val="404040" w:themeColor="text1" w:themeTint="BF"/>
      </w:rPr>
    </w:pPr>
    <w:r>
      <w:rPr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ab/>
    </w:r>
    <w:r>
      <w:rPr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ab/>
    </w:r>
    <w:r>
      <w:rPr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ab/>
    </w:r>
    <w:r>
      <w:rPr>
        <w:rFonts w:hint="eastAsia"/>
        <w:noProof/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530" cy="1024255"/>
              <wp:effectExtent l="0" t="0" r="14605" b="4445"/>
              <wp:wrapNone/>
              <wp:docPr id="47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48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9" name="矩形 6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矩形 24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52" name="文本框 28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2F2" w:rsidRDefault="004822F2">
                            <w:pPr>
                              <w:pStyle w:val="a7"/>
                              <w:spacing w:before="120" w:after="120"/>
                              <w:ind w:right="360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33" style="position:absolute;margin-left:0;margin-top:0;width:133.9pt;height:80.65pt;z-index:251656192;mso-top-percent:23;mso-position-horizontal:left;mso-position-horizontal-relative:page;mso-position-vertical-relative:page;mso-top-percent:23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">
              <v:group id="组 159" o:spid="_x0000_s1034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rect id="矩形 6" o:spid="_x0000_s1035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zFMQA&#10;AADbAAAADwAAAGRycy9kb3ducmV2LnhtbESPQWvCQBSE7wX/w/IEb3VTkbRJXaWUiukxVgRvj+wz&#10;CWbfht2tSf59t1DocZiZb5jNbjSduJPzrWUFT8sEBHFldcu1gtPX/vEFhA/IGjvLpGAiD7vt7GGD&#10;ubYDl3Q/hlpECPscFTQh9LmUvmrIoF/anjh6V+sMhihdLbXDIcJNJ1dJkkqDLceFBnt6b6i6Hb+N&#10;gixdfbryfLgM12m43OpnLLIPVGoxH99eQQQaw3/4r11oBesM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XsxTEAAAA2wAAAA8AAAAAAAAAAAAAAAAAmAIAAGRycy9k&#10;b3ducmV2LnhtbFBLBQYAAAAABAAEAPUAAACJAwAAAAA=&#10;" fillcolor="white [3212]" stroked="f" strokeweight="2pt">
                  <v:fill opacity="0"/>
                </v:rect>
                <v:shape id="矩形 1" o:spid="_x0000_s1036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Hor4A&#10;AADbAAAADwAAAGRycy9kb3ducmV2LnhtbERPy4rCMBTdD/gP4QruxlTRQatRRFFcCT4+4NJc22pz&#10;U5LY1r83C2GWh/NerjtTiYacLy0rGA0TEMSZ1SXnCm7X/e8MhA/IGivLpOBNHtar3s8SU21bPlNz&#10;CbmIIexTVFCEUKdS+qwgg35oa+LI3a0zGCJ0udQO2xhuKjlOkj9psOTYUGBN24Ky5+VlFMj5vGn3&#10;tprcTu374Dp7fOz0RKlBv9ssQATqwr/46z5qBdO4Pn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zh6K+AAAA2wAAAA8AAAAAAAAAAAAAAAAAmAIAAGRycy9kb3ducmV2&#10;LnhtbFBLBQYAAAAABAAEAPUAAACDAwAAAAA=&#10;" path="m,l1462822,,910372,376306,,1014481,,xe" fillcolor="#4f81bd [3204]" stroked="f" strokeweight="2pt">
                  <v:path arrowok="t" o:connecttype="custom" o:connectlocs="0,0;1463040,0;910508,376493;0,1014984;0,0" o:connectangles="0,0,0,0,0"/>
                </v:shape>
                <v:rect id="矩形 24" o:spid="_x0000_s1037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auMUA&#10;AADbAAAADwAAAGRycy9kb3ducmV2LnhtbESPQWvCQBSE74L/YXlCb7qxtCKpq2ih1FYQYoXS22P3&#10;mUSzb0N2jWl/fVcQPA4z8w0zW3S2Ei01vnSsYDxKQBBrZ0rOFey/3oZTED4gG6wck4Jf8rCY93sz&#10;TI27cEbtLuQiQtinqKAIoU6l9Logi37kauLoHVxjMUTZ5NI0eIlwW8nHJJlIiyXHhQJrei1In3Zn&#10;Gyl7vc1+3uun1ea7zZLPj/zvqJdKPQy65QuIQF24h2/ttVHwPIbrl/gD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dq4xQAAANsAAAAPAAAAAAAAAAAAAAAAAJgCAABkcnMv&#10;ZG93bnJldi54bWxQSwUGAAAAAAQABAD1AAAAigMAAAAA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38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HsMMA&#10;AADbAAAADwAAAGRycy9kb3ducmV2LnhtbESPQUvDQBCF70L/wzKF3uzGVG2J3RYRhB70YBXpcdgd&#10;k2B2NmTGNvrrXUHo8fHe+x5vvR1jZ440SJvYwdW8AEPsU2i5dvD2+ni5AiOKHLBLTA6+SWC7mVys&#10;sQrpxC903GttMoSlQgeNal9ZK76hiDJPPXH2PtIQUbMcahsGPGV47GxZFLc2Yst5ocGeHhryn/uv&#10;6OA6Pi28aCF0KP37YinPP2Gpzs2m4/0dGKVRz+H/9i44uCnh70v+AXb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LHsMMAAADbAAAADwAAAAAAAAAAAAAAAACYAgAAZHJzL2Rv&#10;d25yZXYueG1sUEsFBgAAAAAEAAQA9QAAAIgDAAAAAA==&#10;" filled="f" stroked="f" strokeweight=".5pt">
                <v:textbox inset=",7.2pt,,7.2pt">
                  <w:txbxContent>
                    <w:p w:rsidR="004822F2" w:rsidRDefault="004822F2">
                      <w:pPr>
                        <w:pStyle w:val="a7"/>
                        <w:spacing w:before="120" w:after="120"/>
                        <w:ind w:right="360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hint="eastAsia"/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>管理</w:t>
    </w:r>
    <w:r>
      <w:rPr>
        <w:rFonts w:hint="eastAsia"/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>员</w:t>
    </w:r>
    <w:r>
      <w:rPr>
        <w:rFonts w:hint="eastAsia"/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>使用手册</w:t>
    </w:r>
    <w:r>
      <w:rPr>
        <w:rFonts w:hint="eastAsia"/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 xml:space="preserve">    </w:t>
    </w:r>
    <w:r>
      <w:rPr>
        <w:rFonts w:hint="eastAsia"/>
        <w:color w:val="404040" w:themeColor="text1" w:themeTint="BF"/>
      </w:rPr>
      <w:t xml:space="preserve">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2F2" w:rsidRDefault="004E1876">
    <w:pPr>
      <w:pStyle w:val="a7"/>
      <w:tabs>
        <w:tab w:val="left" w:pos="2325"/>
      </w:tabs>
      <w:spacing w:before="120" w:after="120"/>
      <w:jc w:val="left"/>
      <w:rPr>
        <w:color w:val="404040" w:themeColor="text1" w:themeTint="BF"/>
      </w:rPr>
    </w:pPr>
    <w:r>
      <w:rPr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ab/>
    </w:r>
    <w:r>
      <w:rPr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ab/>
    </w:r>
    <w:r>
      <w:rPr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ab/>
    </w:r>
    <w:r>
      <w:rPr>
        <w:rFonts w:asciiTheme="majorHAnsi" w:eastAsiaTheme="majorEastAsia" w:hAnsiTheme="majorHAnsi" w:cstheme="majorBidi"/>
        <w:caps/>
        <w:noProof/>
        <w:color w:val="4F81BD" w:themeColor="accent1"/>
        <w:sz w:val="20"/>
        <w:szCs w:val="20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530" cy="1024255"/>
              <wp:effectExtent l="0" t="0" r="14605" b="4445"/>
              <wp:wrapNone/>
              <wp:docPr id="19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21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23" name="矩形 6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矩形 24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32" name="文本框 28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2F2" w:rsidRDefault="004822F2">
                            <w:pPr>
                              <w:pStyle w:val="a7"/>
                              <w:spacing w:before="120" w:after="120"/>
                              <w:ind w:right="360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40" style="position:absolute;margin-left:0;margin-top:0;width:133.9pt;height:80.65pt;z-index:251657216;mso-top-percent:23;mso-position-horizontal:left;mso-position-horizontal-relative:page;mso-position-vertical-relative:page;mso-top-percent:23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">
              <v:group id="组 159" o:spid="_x0000_s1041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rect id="矩形 6" o:spid="_x0000_s1042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hXsIA&#10;AADbAAAADwAAAGRycy9kb3ducmV2LnhtbESPQYvCMBSE7wv+h/AEb2tqBXetRhFZUY+6Inh7NM+2&#10;2LyUJGvrvzeCsMdhZr5h5svO1OJOzleWFYyGCQji3OqKCwWn383nNwgfkDXWlknBgzwsF72POWba&#10;tnyg+zEUIkLYZ6igDKHJpPR5SQb90DbE0btaZzBE6QqpHbYRbmqZJslEGqw4LpTY0Lqk/Hb8Mwqm&#10;k3TvDuftpb0+2sut+MLd9AeVGvS71QxEoC78h9/tnVaQjuH1Jf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GFewgAAANsAAAAPAAAAAAAAAAAAAAAAAJgCAABkcnMvZG93&#10;bnJldi54bWxQSwUGAAAAAAQABAD1AAAAhwMAAAAA&#10;" fillcolor="white [3212]" stroked="f" strokeweight="2pt">
                  <v:fill opacity="0"/>
                </v:rect>
                <v:shape id="矩形 1" o:spid="_x0000_s1043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JMMMA&#10;AADbAAAADwAAAGRycy9kb3ducmV2LnhtbESPzWrDMBCE74W+g9hCb43cYEziRjalxcGnQn4eYLG2&#10;thNrZSTFdt6+KhR6HGbmG2ZXLmYQEznfW1bwukpAEDdW99wqOJ+qlw0IH5A1DpZJwZ08lMXjww5z&#10;bWc+0HQMrYgQ9jkq6EIYcyl905FBv7IjcfS+rTMYonSt1A7nCDeDXCdJJg32HBc6HOmjo+Z6vBkF&#10;crud5soO6flrvu/dYuvLp06Ven5a3t9ABFrCf/ivXWsF6wx+v8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DJMMMAAADbAAAADwAAAAAAAAAAAAAAAACYAgAAZHJzL2Rv&#10;d25yZXYueG1sUEsFBgAAAAAEAAQA9QAAAIgDAAAAAA==&#10;" path="m,l1462822,,910372,376306,,1014481,,xe" fillcolor="#4f81bd [3204]" stroked="f" strokeweight="2pt">
                  <v:path arrowok="t" o:connecttype="custom" o:connectlocs="0,0;1463040,0;910508,376493;0,1014984;0,0" o:connectangles="0,0,0,0,0"/>
                </v:shape>
                <v:rect id="矩形 24" o:spid="_x0000_s1044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ag8YA&#10;AADbAAAADwAAAGRycy9kb3ducmV2LnhtbESPwUrDQBCG74LvsIzQm91oRUrabamCVCsUUgvS27A7&#10;JtHsbMhu09indw5Cj8M//zfzzZeDb1RPXawDG7gbZ6CIbXA1lwb2Hy+3U1AxITtsApOBX4qwXFxf&#10;zTF34cQF9btUKoFwzNFAlVKbax1tRR7jOLTEkn2FzmOSsSu16/AkcN/o+yx71B5rlgsVtvRckf3Z&#10;Hb1Q9nZbHNbtw9P7Z19km7fy/G1XxoxuhtUMVKIhXZb/26/OwES+FxfxA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Kag8YAAADbAAAADwAAAAAAAAAAAAAAAACYAgAAZHJz&#10;L2Rvd25yZXYueG1sUEsFBgAAAAAEAAQA9QAAAIsDAAAAAA==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45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0iEMMA&#10;AADbAAAADwAAAGRycy9kb3ducmV2LnhtbESPQUvDQBCF70L/wzIFb3bTRGxJuy1FEDzowSricdgd&#10;k2B2NmTGNvrrXUHw+HjvfY+33U+xNycapUvsYLkowBD7FDpuHLw8312twYgiB+wTk4MvEtjvZhdb&#10;rEM68xOdjtqYDGGp0UGrOtTWim8poizSQJy99zRG1CzHxoYRzxkee1sWxY2N2HFeaHGg25b8x/Ez&#10;OriOD5UXLYTeSv9areTxO6zUucv5dNiAUZr0P/zXvg8OqhJ+v+QfY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0iEMMAAADbAAAADwAAAAAAAAAAAAAAAACYAgAAZHJzL2Rv&#10;d25yZXYueG1sUEsFBgAAAAAEAAQA9QAAAIgDAAAAAA==&#10;" filled="f" stroked="f" strokeweight=".5pt">
                <v:textbox inset=",7.2pt,,7.2pt">
                  <w:txbxContent>
                    <w:p w:rsidR="004822F2" w:rsidRDefault="004822F2">
                      <w:pPr>
                        <w:pStyle w:val="a7"/>
                        <w:spacing w:before="120" w:after="120"/>
                        <w:ind w:right="360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hint="eastAsia"/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>管理</w:t>
    </w:r>
    <w:r>
      <w:rPr>
        <w:rFonts w:hint="eastAsia"/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>员</w:t>
    </w:r>
    <w:r>
      <w:rPr>
        <w:rFonts w:hint="eastAsia"/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>使用手册</w:t>
    </w:r>
    <w:r>
      <w:rPr>
        <w:rFonts w:hint="eastAsia"/>
        <w:color w:val="4F81BD" w:themeColor="accent1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 xml:space="preserve">    </w:t>
    </w:r>
    <w:r>
      <w:rPr>
        <w:rFonts w:hint="eastAsia"/>
        <w:color w:val="404040" w:themeColor="text1" w:themeTint="BF"/>
      </w:rP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3224A1A"/>
    <w:multiLevelType w:val="singleLevel"/>
    <w:tmpl w:val="83224A1A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85749350"/>
    <w:multiLevelType w:val="singleLevel"/>
    <w:tmpl w:val="8574935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8D68CDD2"/>
    <w:multiLevelType w:val="singleLevel"/>
    <w:tmpl w:val="8D68CDD2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94F48F0E"/>
    <w:multiLevelType w:val="singleLevel"/>
    <w:tmpl w:val="94F48F0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95397ED0"/>
    <w:multiLevelType w:val="singleLevel"/>
    <w:tmpl w:val="95397E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99A3104E"/>
    <w:multiLevelType w:val="singleLevel"/>
    <w:tmpl w:val="99A3104E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">
    <w:nsid w:val="9A4CEADF"/>
    <w:multiLevelType w:val="singleLevel"/>
    <w:tmpl w:val="9A4CEAD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>
    <w:nsid w:val="9ACAD2A8"/>
    <w:multiLevelType w:val="singleLevel"/>
    <w:tmpl w:val="9ACAD2A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>
    <w:nsid w:val="9BDBF014"/>
    <w:multiLevelType w:val="multilevel"/>
    <w:tmpl w:val="9BDBF014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ascii="微软雅黑" w:eastAsia="微软雅黑" w:hAnsi="微软雅黑" w:cs="微软雅黑"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9">
    <w:nsid w:val="A80D93F1"/>
    <w:multiLevelType w:val="singleLevel"/>
    <w:tmpl w:val="A80D93F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0">
    <w:nsid w:val="A94E660B"/>
    <w:multiLevelType w:val="singleLevel"/>
    <w:tmpl w:val="A94E660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>
    <w:nsid w:val="B4F9AF20"/>
    <w:multiLevelType w:val="singleLevel"/>
    <w:tmpl w:val="B4F9AF2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>
    <w:nsid w:val="B5CF067E"/>
    <w:multiLevelType w:val="singleLevel"/>
    <w:tmpl w:val="B5CF067E"/>
    <w:lvl w:ilvl="0">
      <w:start w:val="1"/>
      <w:numFmt w:val="decimal"/>
      <w:suff w:val="space"/>
      <w:lvlText w:val="%1)"/>
      <w:lvlJc w:val="left"/>
    </w:lvl>
  </w:abstractNum>
  <w:abstractNum w:abstractNumId="13">
    <w:nsid w:val="B7842EE3"/>
    <w:multiLevelType w:val="multilevel"/>
    <w:tmpl w:val="B7842E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B87B1153"/>
    <w:multiLevelType w:val="singleLevel"/>
    <w:tmpl w:val="B87B115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>
    <w:nsid w:val="BF949D63"/>
    <w:multiLevelType w:val="singleLevel"/>
    <w:tmpl w:val="BF949D63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C288AC42"/>
    <w:multiLevelType w:val="singleLevel"/>
    <w:tmpl w:val="C288AC42"/>
    <w:lvl w:ilvl="0">
      <w:start w:val="1"/>
      <w:numFmt w:val="decimal"/>
      <w:suff w:val="space"/>
      <w:lvlText w:val="%1."/>
      <w:lvlJc w:val="left"/>
    </w:lvl>
  </w:abstractNum>
  <w:abstractNum w:abstractNumId="17">
    <w:nsid w:val="C2CDB519"/>
    <w:multiLevelType w:val="singleLevel"/>
    <w:tmpl w:val="C2CDB51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>
    <w:nsid w:val="D26C6791"/>
    <w:multiLevelType w:val="singleLevel"/>
    <w:tmpl w:val="D26C679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>
    <w:nsid w:val="DD3B8B51"/>
    <w:multiLevelType w:val="singleLevel"/>
    <w:tmpl w:val="DD3B8B5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E0E8E9F9"/>
    <w:multiLevelType w:val="singleLevel"/>
    <w:tmpl w:val="E0E8E9F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>
    <w:nsid w:val="E1A75B97"/>
    <w:multiLevelType w:val="singleLevel"/>
    <w:tmpl w:val="E1A75B9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2">
    <w:nsid w:val="E1B7CD39"/>
    <w:multiLevelType w:val="singleLevel"/>
    <w:tmpl w:val="E1B7CD39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3">
    <w:nsid w:val="EB8451A4"/>
    <w:multiLevelType w:val="singleLevel"/>
    <w:tmpl w:val="EB8451A4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4">
    <w:nsid w:val="EBB37F84"/>
    <w:multiLevelType w:val="singleLevel"/>
    <w:tmpl w:val="EBB37F8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5">
    <w:nsid w:val="ECB1C459"/>
    <w:multiLevelType w:val="singleLevel"/>
    <w:tmpl w:val="ECB1C45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>
    <w:nsid w:val="ED4790E6"/>
    <w:multiLevelType w:val="singleLevel"/>
    <w:tmpl w:val="ED4790E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7">
    <w:nsid w:val="F08D6699"/>
    <w:multiLevelType w:val="singleLevel"/>
    <w:tmpl w:val="F08D669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>
    <w:nsid w:val="F1586704"/>
    <w:multiLevelType w:val="singleLevel"/>
    <w:tmpl w:val="F158670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>
    <w:nsid w:val="F601653D"/>
    <w:multiLevelType w:val="singleLevel"/>
    <w:tmpl w:val="F601653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0">
    <w:nsid w:val="FB45E11B"/>
    <w:multiLevelType w:val="singleLevel"/>
    <w:tmpl w:val="FB45E11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1">
    <w:nsid w:val="FE218362"/>
    <w:multiLevelType w:val="singleLevel"/>
    <w:tmpl w:val="FE21836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2">
    <w:nsid w:val="005FCBF1"/>
    <w:multiLevelType w:val="singleLevel"/>
    <w:tmpl w:val="005FCBF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3">
    <w:nsid w:val="029B7C58"/>
    <w:multiLevelType w:val="singleLevel"/>
    <w:tmpl w:val="029B7C5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4">
    <w:nsid w:val="0343FF95"/>
    <w:multiLevelType w:val="singleLevel"/>
    <w:tmpl w:val="0343FF9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5">
    <w:nsid w:val="0514B9EF"/>
    <w:multiLevelType w:val="singleLevel"/>
    <w:tmpl w:val="0514B9E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6">
    <w:nsid w:val="06C12180"/>
    <w:multiLevelType w:val="singleLevel"/>
    <w:tmpl w:val="06C1218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7">
    <w:nsid w:val="07A7C591"/>
    <w:multiLevelType w:val="singleLevel"/>
    <w:tmpl w:val="07A7C591"/>
    <w:lvl w:ilvl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38">
    <w:nsid w:val="1035047B"/>
    <w:multiLevelType w:val="singleLevel"/>
    <w:tmpl w:val="1035047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9">
    <w:nsid w:val="11DF2EEE"/>
    <w:multiLevelType w:val="singleLevel"/>
    <w:tmpl w:val="11DF2EEE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0">
    <w:nsid w:val="161FBFD2"/>
    <w:multiLevelType w:val="singleLevel"/>
    <w:tmpl w:val="161FBFD2"/>
    <w:lvl w:ilvl="0">
      <w:start w:val="1"/>
      <w:numFmt w:val="decimal"/>
      <w:suff w:val="space"/>
      <w:lvlText w:val="%1)"/>
      <w:lvlJc w:val="left"/>
    </w:lvl>
  </w:abstractNum>
  <w:abstractNum w:abstractNumId="41">
    <w:nsid w:val="167907CA"/>
    <w:multiLevelType w:val="singleLevel"/>
    <w:tmpl w:val="167907C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2">
    <w:nsid w:val="19E5E87C"/>
    <w:multiLevelType w:val="singleLevel"/>
    <w:tmpl w:val="19E5E87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3">
    <w:nsid w:val="220992A1"/>
    <w:multiLevelType w:val="singleLevel"/>
    <w:tmpl w:val="220992A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4">
    <w:nsid w:val="2C523E45"/>
    <w:multiLevelType w:val="singleLevel"/>
    <w:tmpl w:val="2C523E4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5">
    <w:nsid w:val="2F3D4565"/>
    <w:multiLevelType w:val="singleLevel"/>
    <w:tmpl w:val="2F3D456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6">
    <w:nsid w:val="30D5CCC9"/>
    <w:multiLevelType w:val="singleLevel"/>
    <w:tmpl w:val="30D5CCC9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7">
    <w:nsid w:val="35AD59FB"/>
    <w:multiLevelType w:val="multilevel"/>
    <w:tmpl w:val="35AD59FB"/>
    <w:lvl w:ilvl="0">
      <w:start w:val="1"/>
      <w:numFmt w:val="bullet"/>
      <w:lvlText w:val=""/>
      <w:lvlJc w:val="left"/>
      <w:pPr>
        <w:ind w:left="5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48">
    <w:nsid w:val="3B716D0C"/>
    <w:multiLevelType w:val="singleLevel"/>
    <w:tmpl w:val="3B716D0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9">
    <w:nsid w:val="3ED17445"/>
    <w:multiLevelType w:val="singleLevel"/>
    <w:tmpl w:val="3ED17445"/>
    <w:lvl w:ilvl="0">
      <w:start w:val="1"/>
      <w:numFmt w:val="bullet"/>
      <w:lvlText w:val="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50">
    <w:nsid w:val="41167A9A"/>
    <w:multiLevelType w:val="singleLevel"/>
    <w:tmpl w:val="41167A9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1">
    <w:nsid w:val="4934EA70"/>
    <w:multiLevelType w:val="singleLevel"/>
    <w:tmpl w:val="4934EA7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2">
    <w:nsid w:val="5170B679"/>
    <w:multiLevelType w:val="singleLevel"/>
    <w:tmpl w:val="5170B67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3">
    <w:nsid w:val="55C8AD1C"/>
    <w:multiLevelType w:val="singleLevel"/>
    <w:tmpl w:val="55C8AD1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4">
    <w:nsid w:val="5BF11FDE"/>
    <w:multiLevelType w:val="singleLevel"/>
    <w:tmpl w:val="5BF11FDE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5">
    <w:nsid w:val="601F7280"/>
    <w:multiLevelType w:val="multilevel"/>
    <w:tmpl w:val="601F728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6">
    <w:nsid w:val="603B9956"/>
    <w:multiLevelType w:val="singleLevel"/>
    <w:tmpl w:val="603B995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7">
    <w:nsid w:val="67163CA6"/>
    <w:multiLevelType w:val="singleLevel"/>
    <w:tmpl w:val="67163CA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8">
    <w:nsid w:val="7B452BBB"/>
    <w:multiLevelType w:val="singleLevel"/>
    <w:tmpl w:val="7B452BB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8"/>
  </w:num>
  <w:num w:numId="2">
    <w:abstractNumId w:val="38"/>
  </w:num>
  <w:num w:numId="3">
    <w:abstractNumId w:val="56"/>
  </w:num>
  <w:num w:numId="4">
    <w:abstractNumId w:val="12"/>
  </w:num>
  <w:num w:numId="5">
    <w:abstractNumId w:val="18"/>
  </w:num>
  <w:num w:numId="6">
    <w:abstractNumId w:val="23"/>
  </w:num>
  <w:num w:numId="7">
    <w:abstractNumId w:val="36"/>
  </w:num>
  <w:num w:numId="8">
    <w:abstractNumId w:val="27"/>
  </w:num>
  <w:num w:numId="9">
    <w:abstractNumId w:val="2"/>
  </w:num>
  <w:num w:numId="10">
    <w:abstractNumId w:val="5"/>
  </w:num>
  <w:num w:numId="11">
    <w:abstractNumId w:val="26"/>
  </w:num>
  <w:num w:numId="12">
    <w:abstractNumId w:val="39"/>
  </w:num>
  <w:num w:numId="13">
    <w:abstractNumId w:val="17"/>
  </w:num>
  <w:num w:numId="14">
    <w:abstractNumId w:val="48"/>
  </w:num>
  <w:num w:numId="15">
    <w:abstractNumId w:val="33"/>
  </w:num>
  <w:num w:numId="16">
    <w:abstractNumId w:val="7"/>
  </w:num>
  <w:num w:numId="17">
    <w:abstractNumId w:val="24"/>
  </w:num>
  <w:num w:numId="18">
    <w:abstractNumId w:val="50"/>
  </w:num>
  <w:num w:numId="19">
    <w:abstractNumId w:val="52"/>
  </w:num>
  <w:num w:numId="20">
    <w:abstractNumId w:val="45"/>
  </w:num>
  <w:num w:numId="21">
    <w:abstractNumId w:val="25"/>
  </w:num>
  <w:num w:numId="22">
    <w:abstractNumId w:val="9"/>
  </w:num>
  <w:num w:numId="23">
    <w:abstractNumId w:val="44"/>
  </w:num>
  <w:num w:numId="24">
    <w:abstractNumId w:val="40"/>
  </w:num>
  <w:num w:numId="25">
    <w:abstractNumId w:val="21"/>
  </w:num>
  <w:num w:numId="26">
    <w:abstractNumId w:val="10"/>
  </w:num>
  <w:num w:numId="27">
    <w:abstractNumId w:val="30"/>
  </w:num>
  <w:num w:numId="28">
    <w:abstractNumId w:val="14"/>
  </w:num>
  <w:num w:numId="29">
    <w:abstractNumId w:val="46"/>
  </w:num>
  <w:num w:numId="30">
    <w:abstractNumId w:val="34"/>
  </w:num>
  <w:num w:numId="31">
    <w:abstractNumId w:val="32"/>
  </w:num>
  <w:num w:numId="32">
    <w:abstractNumId w:val="4"/>
  </w:num>
  <w:num w:numId="33">
    <w:abstractNumId w:val="54"/>
  </w:num>
  <w:num w:numId="34">
    <w:abstractNumId w:val="55"/>
  </w:num>
  <w:num w:numId="35">
    <w:abstractNumId w:val="1"/>
  </w:num>
  <w:num w:numId="36">
    <w:abstractNumId w:val="0"/>
  </w:num>
  <w:num w:numId="37">
    <w:abstractNumId w:val="11"/>
  </w:num>
  <w:num w:numId="38">
    <w:abstractNumId w:val="20"/>
  </w:num>
  <w:num w:numId="39">
    <w:abstractNumId w:val="42"/>
  </w:num>
  <w:num w:numId="40">
    <w:abstractNumId w:val="58"/>
  </w:num>
  <w:num w:numId="41">
    <w:abstractNumId w:val="43"/>
  </w:num>
  <w:num w:numId="42">
    <w:abstractNumId w:val="51"/>
  </w:num>
  <w:num w:numId="43">
    <w:abstractNumId w:val="41"/>
  </w:num>
  <w:num w:numId="44">
    <w:abstractNumId w:val="47"/>
  </w:num>
  <w:num w:numId="45">
    <w:abstractNumId w:val="22"/>
  </w:num>
  <w:num w:numId="46">
    <w:abstractNumId w:val="15"/>
  </w:num>
  <w:num w:numId="47">
    <w:abstractNumId w:val="3"/>
  </w:num>
  <w:num w:numId="48">
    <w:abstractNumId w:val="19"/>
  </w:num>
  <w:num w:numId="49">
    <w:abstractNumId w:val="28"/>
  </w:num>
  <w:num w:numId="50">
    <w:abstractNumId w:val="13"/>
  </w:num>
  <w:num w:numId="51">
    <w:abstractNumId w:val="49"/>
  </w:num>
  <w:num w:numId="52">
    <w:abstractNumId w:val="31"/>
  </w:num>
  <w:num w:numId="53">
    <w:abstractNumId w:val="29"/>
  </w:num>
  <w:num w:numId="54">
    <w:abstractNumId w:val="57"/>
  </w:num>
  <w:num w:numId="55">
    <w:abstractNumId w:val="53"/>
  </w:num>
  <w:num w:numId="56">
    <w:abstractNumId w:val="6"/>
  </w:num>
  <w:num w:numId="57">
    <w:abstractNumId w:val="35"/>
  </w:num>
  <w:num w:numId="58">
    <w:abstractNumId w:val="16"/>
  </w:num>
  <w:num w:numId="59">
    <w:abstractNumId w:val="37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20"/>
  <w:drawingGridVerticalSpacing w:val="163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wMWU2NjhhZTIyYzMxMmY1MmQzOGI2YjlmNTc3MWUifQ=="/>
  </w:docVars>
  <w:rsids>
    <w:rsidRoot w:val="004C6F46"/>
    <w:rsid w:val="00002A00"/>
    <w:rsid w:val="0000424E"/>
    <w:rsid w:val="00004ED0"/>
    <w:rsid w:val="00005CA9"/>
    <w:rsid w:val="00007BCD"/>
    <w:rsid w:val="00010CA2"/>
    <w:rsid w:val="00011EC6"/>
    <w:rsid w:val="00016363"/>
    <w:rsid w:val="0001688B"/>
    <w:rsid w:val="0002381A"/>
    <w:rsid w:val="0004154A"/>
    <w:rsid w:val="00057A4C"/>
    <w:rsid w:val="00060354"/>
    <w:rsid w:val="00061415"/>
    <w:rsid w:val="00061DBC"/>
    <w:rsid w:val="000641F2"/>
    <w:rsid w:val="0006569B"/>
    <w:rsid w:val="000769CC"/>
    <w:rsid w:val="00080A22"/>
    <w:rsid w:val="00081868"/>
    <w:rsid w:val="000831AD"/>
    <w:rsid w:val="00090F2C"/>
    <w:rsid w:val="00093398"/>
    <w:rsid w:val="00095D55"/>
    <w:rsid w:val="00096909"/>
    <w:rsid w:val="00097890"/>
    <w:rsid w:val="0009792D"/>
    <w:rsid w:val="000A2EDF"/>
    <w:rsid w:val="000A4547"/>
    <w:rsid w:val="000A6D9E"/>
    <w:rsid w:val="000A78C9"/>
    <w:rsid w:val="000A7A5A"/>
    <w:rsid w:val="000B551D"/>
    <w:rsid w:val="000C0432"/>
    <w:rsid w:val="000C238C"/>
    <w:rsid w:val="000C561A"/>
    <w:rsid w:val="000D26AB"/>
    <w:rsid w:val="000D3D4F"/>
    <w:rsid w:val="000E0219"/>
    <w:rsid w:val="000E1EB9"/>
    <w:rsid w:val="000E5372"/>
    <w:rsid w:val="000E580C"/>
    <w:rsid w:val="000E6CDE"/>
    <w:rsid w:val="000F025C"/>
    <w:rsid w:val="000F6DD3"/>
    <w:rsid w:val="0010481B"/>
    <w:rsid w:val="00105979"/>
    <w:rsid w:val="00106B86"/>
    <w:rsid w:val="0010707B"/>
    <w:rsid w:val="001107E3"/>
    <w:rsid w:val="00113FF7"/>
    <w:rsid w:val="0011648B"/>
    <w:rsid w:val="00116C16"/>
    <w:rsid w:val="001220A4"/>
    <w:rsid w:val="00125602"/>
    <w:rsid w:val="00125684"/>
    <w:rsid w:val="00134620"/>
    <w:rsid w:val="0013505B"/>
    <w:rsid w:val="00137359"/>
    <w:rsid w:val="001377D0"/>
    <w:rsid w:val="00141565"/>
    <w:rsid w:val="00142F1E"/>
    <w:rsid w:val="0014516E"/>
    <w:rsid w:val="00150131"/>
    <w:rsid w:val="00151CD5"/>
    <w:rsid w:val="001613A8"/>
    <w:rsid w:val="00161445"/>
    <w:rsid w:val="00162C0D"/>
    <w:rsid w:val="00162E8B"/>
    <w:rsid w:val="0016458A"/>
    <w:rsid w:val="00167F80"/>
    <w:rsid w:val="00181977"/>
    <w:rsid w:val="001836C6"/>
    <w:rsid w:val="00185908"/>
    <w:rsid w:val="001903A3"/>
    <w:rsid w:val="001911CF"/>
    <w:rsid w:val="00194B7B"/>
    <w:rsid w:val="001A4193"/>
    <w:rsid w:val="001A451C"/>
    <w:rsid w:val="001B00DE"/>
    <w:rsid w:val="001B1D6C"/>
    <w:rsid w:val="001B59AE"/>
    <w:rsid w:val="001B65B6"/>
    <w:rsid w:val="001C03DC"/>
    <w:rsid w:val="001C0633"/>
    <w:rsid w:val="001C6DA1"/>
    <w:rsid w:val="001C6F10"/>
    <w:rsid w:val="001C73FE"/>
    <w:rsid w:val="001D0384"/>
    <w:rsid w:val="001D17DE"/>
    <w:rsid w:val="001D1DFB"/>
    <w:rsid w:val="001D49FA"/>
    <w:rsid w:val="001E09B6"/>
    <w:rsid w:val="001E0C28"/>
    <w:rsid w:val="001E339F"/>
    <w:rsid w:val="001E4749"/>
    <w:rsid w:val="001E6BFF"/>
    <w:rsid w:val="001F0D8E"/>
    <w:rsid w:val="001F3C74"/>
    <w:rsid w:val="001F3F03"/>
    <w:rsid w:val="001F7943"/>
    <w:rsid w:val="002021F1"/>
    <w:rsid w:val="00203E8B"/>
    <w:rsid w:val="00207624"/>
    <w:rsid w:val="00210B36"/>
    <w:rsid w:val="00211E6D"/>
    <w:rsid w:val="00216755"/>
    <w:rsid w:val="0021794C"/>
    <w:rsid w:val="00222E89"/>
    <w:rsid w:val="002235CA"/>
    <w:rsid w:val="00230152"/>
    <w:rsid w:val="00230192"/>
    <w:rsid w:val="00232A57"/>
    <w:rsid w:val="002419BF"/>
    <w:rsid w:val="00241D3A"/>
    <w:rsid w:val="00246158"/>
    <w:rsid w:val="0024705F"/>
    <w:rsid w:val="00247DCA"/>
    <w:rsid w:val="002517F6"/>
    <w:rsid w:val="00251966"/>
    <w:rsid w:val="0025388D"/>
    <w:rsid w:val="0026505A"/>
    <w:rsid w:val="002733FF"/>
    <w:rsid w:val="00277594"/>
    <w:rsid w:val="0028758C"/>
    <w:rsid w:val="002915AD"/>
    <w:rsid w:val="002A0610"/>
    <w:rsid w:val="002A07CC"/>
    <w:rsid w:val="002A1CB7"/>
    <w:rsid w:val="002A3BDB"/>
    <w:rsid w:val="002B3303"/>
    <w:rsid w:val="002B51ED"/>
    <w:rsid w:val="002B67A1"/>
    <w:rsid w:val="002C0CAD"/>
    <w:rsid w:val="002C0EEC"/>
    <w:rsid w:val="002C1F31"/>
    <w:rsid w:val="002C5147"/>
    <w:rsid w:val="002E0424"/>
    <w:rsid w:val="002E1997"/>
    <w:rsid w:val="002E4B22"/>
    <w:rsid w:val="002E6273"/>
    <w:rsid w:val="00305B45"/>
    <w:rsid w:val="00310F61"/>
    <w:rsid w:val="003110FE"/>
    <w:rsid w:val="0031235D"/>
    <w:rsid w:val="00316654"/>
    <w:rsid w:val="0031723D"/>
    <w:rsid w:val="00325208"/>
    <w:rsid w:val="00327B3E"/>
    <w:rsid w:val="00330724"/>
    <w:rsid w:val="0033156E"/>
    <w:rsid w:val="00334A34"/>
    <w:rsid w:val="00336BA4"/>
    <w:rsid w:val="00340BEF"/>
    <w:rsid w:val="00340D2E"/>
    <w:rsid w:val="00341527"/>
    <w:rsid w:val="0034209D"/>
    <w:rsid w:val="00344902"/>
    <w:rsid w:val="003467BC"/>
    <w:rsid w:val="003508AA"/>
    <w:rsid w:val="00354DF2"/>
    <w:rsid w:val="00356FA4"/>
    <w:rsid w:val="003572ED"/>
    <w:rsid w:val="00364FA4"/>
    <w:rsid w:val="00365C34"/>
    <w:rsid w:val="00367193"/>
    <w:rsid w:val="0037237C"/>
    <w:rsid w:val="00376EA3"/>
    <w:rsid w:val="00377766"/>
    <w:rsid w:val="00381B89"/>
    <w:rsid w:val="00382A8D"/>
    <w:rsid w:val="00383727"/>
    <w:rsid w:val="0038645D"/>
    <w:rsid w:val="0038773A"/>
    <w:rsid w:val="00392FB2"/>
    <w:rsid w:val="003938A8"/>
    <w:rsid w:val="003945A7"/>
    <w:rsid w:val="003950B3"/>
    <w:rsid w:val="003963C7"/>
    <w:rsid w:val="00397123"/>
    <w:rsid w:val="003A0BE6"/>
    <w:rsid w:val="003A2098"/>
    <w:rsid w:val="003A3CF5"/>
    <w:rsid w:val="003A502E"/>
    <w:rsid w:val="003B20E0"/>
    <w:rsid w:val="003B2E28"/>
    <w:rsid w:val="003B31D8"/>
    <w:rsid w:val="003C468C"/>
    <w:rsid w:val="003C6075"/>
    <w:rsid w:val="003D1C58"/>
    <w:rsid w:val="003D3658"/>
    <w:rsid w:val="003D3CA3"/>
    <w:rsid w:val="003D3D1C"/>
    <w:rsid w:val="003D4F61"/>
    <w:rsid w:val="003E0BEE"/>
    <w:rsid w:val="003E3074"/>
    <w:rsid w:val="003E32C2"/>
    <w:rsid w:val="003E4962"/>
    <w:rsid w:val="003F1853"/>
    <w:rsid w:val="003F3F72"/>
    <w:rsid w:val="00401F5B"/>
    <w:rsid w:val="004057C8"/>
    <w:rsid w:val="0040669F"/>
    <w:rsid w:val="00410229"/>
    <w:rsid w:val="004108F6"/>
    <w:rsid w:val="0041254C"/>
    <w:rsid w:val="00420779"/>
    <w:rsid w:val="00426B61"/>
    <w:rsid w:val="00431A10"/>
    <w:rsid w:val="00431D70"/>
    <w:rsid w:val="00435C34"/>
    <w:rsid w:val="00435D86"/>
    <w:rsid w:val="00444542"/>
    <w:rsid w:val="0044468C"/>
    <w:rsid w:val="00444C24"/>
    <w:rsid w:val="004476F7"/>
    <w:rsid w:val="00450E80"/>
    <w:rsid w:val="0045657F"/>
    <w:rsid w:val="00457308"/>
    <w:rsid w:val="004613E3"/>
    <w:rsid w:val="0046619E"/>
    <w:rsid w:val="004661FE"/>
    <w:rsid w:val="00466CF8"/>
    <w:rsid w:val="004670A3"/>
    <w:rsid w:val="0047056C"/>
    <w:rsid w:val="004714E5"/>
    <w:rsid w:val="00473890"/>
    <w:rsid w:val="004762CE"/>
    <w:rsid w:val="004812F4"/>
    <w:rsid w:val="004822F2"/>
    <w:rsid w:val="004824A1"/>
    <w:rsid w:val="00483297"/>
    <w:rsid w:val="004923E2"/>
    <w:rsid w:val="004933A4"/>
    <w:rsid w:val="004938D4"/>
    <w:rsid w:val="004951C3"/>
    <w:rsid w:val="00496007"/>
    <w:rsid w:val="004A0A03"/>
    <w:rsid w:val="004A1663"/>
    <w:rsid w:val="004A237F"/>
    <w:rsid w:val="004A6A53"/>
    <w:rsid w:val="004A778D"/>
    <w:rsid w:val="004A7DD6"/>
    <w:rsid w:val="004B06EC"/>
    <w:rsid w:val="004B6896"/>
    <w:rsid w:val="004C5F83"/>
    <w:rsid w:val="004C6F46"/>
    <w:rsid w:val="004C6FA4"/>
    <w:rsid w:val="004C7CD6"/>
    <w:rsid w:val="004D00C8"/>
    <w:rsid w:val="004D0D0F"/>
    <w:rsid w:val="004D17E9"/>
    <w:rsid w:val="004D18B1"/>
    <w:rsid w:val="004D210C"/>
    <w:rsid w:val="004D372E"/>
    <w:rsid w:val="004D42B3"/>
    <w:rsid w:val="004D67A2"/>
    <w:rsid w:val="004E1876"/>
    <w:rsid w:val="004E4794"/>
    <w:rsid w:val="004F1216"/>
    <w:rsid w:val="004F1C50"/>
    <w:rsid w:val="004F326E"/>
    <w:rsid w:val="004F4EE0"/>
    <w:rsid w:val="004F791D"/>
    <w:rsid w:val="004F7C1B"/>
    <w:rsid w:val="00504304"/>
    <w:rsid w:val="005157EE"/>
    <w:rsid w:val="00524F98"/>
    <w:rsid w:val="005319A6"/>
    <w:rsid w:val="00532A3D"/>
    <w:rsid w:val="005336D3"/>
    <w:rsid w:val="005364F1"/>
    <w:rsid w:val="0054254F"/>
    <w:rsid w:val="00560A69"/>
    <w:rsid w:val="00564867"/>
    <w:rsid w:val="00566CF9"/>
    <w:rsid w:val="00575E35"/>
    <w:rsid w:val="005817EC"/>
    <w:rsid w:val="005824DD"/>
    <w:rsid w:val="00583C62"/>
    <w:rsid w:val="0058730F"/>
    <w:rsid w:val="0059042C"/>
    <w:rsid w:val="005919CB"/>
    <w:rsid w:val="00592316"/>
    <w:rsid w:val="005947A9"/>
    <w:rsid w:val="005A09E2"/>
    <w:rsid w:val="005A2FEC"/>
    <w:rsid w:val="005A5028"/>
    <w:rsid w:val="005A74A6"/>
    <w:rsid w:val="005B57B3"/>
    <w:rsid w:val="005B6BC5"/>
    <w:rsid w:val="005C50FE"/>
    <w:rsid w:val="005C5472"/>
    <w:rsid w:val="005D2F7A"/>
    <w:rsid w:val="005D4DB0"/>
    <w:rsid w:val="005E1870"/>
    <w:rsid w:val="005E3E25"/>
    <w:rsid w:val="005E7BA5"/>
    <w:rsid w:val="005F19D3"/>
    <w:rsid w:val="005F2415"/>
    <w:rsid w:val="00601529"/>
    <w:rsid w:val="0060309B"/>
    <w:rsid w:val="006039C1"/>
    <w:rsid w:val="006043AD"/>
    <w:rsid w:val="006119E2"/>
    <w:rsid w:val="00612B9C"/>
    <w:rsid w:val="00615FB8"/>
    <w:rsid w:val="00616DAC"/>
    <w:rsid w:val="00622F5C"/>
    <w:rsid w:val="00623F8C"/>
    <w:rsid w:val="00625F0D"/>
    <w:rsid w:val="00630D73"/>
    <w:rsid w:val="00631356"/>
    <w:rsid w:val="006320AC"/>
    <w:rsid w:val="00632B66"/>
    <w:rsid w:val="0063637F"/>
    <w:rsid w:val="00636DA9"/>
    <w:rsid w:val="006427A5"/>
    <w:rsid w:val="00645B68"/>
    <w:rsid w:val="00646649"/>
    <w:rsid w:val="00646A34"/>
    <w:rsid w:val="00654348"/>
    <w:rsid w:val="0065462B"/>
    <w:rsid w:val="00654C8D"/>
    <w:rsid w:val="006553A3"/>
    <w:rsid w:val="0065720E"/>
    <w:rsid w:val="0066249E"/>
    <w:rsid w:val="006637DA"/>
    <w:rsid w:val="00663A5B"/>
    <w:rsid w:val="00667B50"/>
    <w:rsid w:val="00671721"/>
    <w:rsid w:val="00673410"/>
    <w:rsid w:val="0067493C"/>
    <w:rsid w:val="00677C5B"/>
    <w:rsid w:val="00681010"/>
    <w:rsid w:val="006874E9"/>
    <w:rsid w:val="006915C4"/>
    <w:rsid w:val="006922BF"/>
    <w:rsid w:val="00692EEE"/>
    <w:rsid w:val="00693ED2"/>
    <w:rsid w:val="00696953"/>
    <w:rsid w:val="006A4224"/>
    <w:rsid w:val="006A5284"/>
    <w:rsid w:val="006A7F2A"/>
    <w:rsid w:val="006A7F5D"/>
    <w:rsid w:val="006B4080"/>
    <w:rsid w:val="006C0D74"/>
    <w:rsid w:val="006C6837"/>
    <w:rsid w:val="006C6F65"/>
    <w:rsid w:val="006D2121"/>
    <w:rsid w:val="006D60A2"/>
    <w:rsid w:val="006E0926"/>
    <w:rsid w:val="006E1AE0"/>
    <w:rsid w:val="006E3060"/>
    <w:rsid w:val="006E50BB"/>
    <w:rsid w:val="006F3EFB"/>
    <w:rsid w:val="006F421A"/>
    <w:rsid w:val="006F48F0"/>
    <w:rsid w:val="006F5CFF"/>
    <w:rsid w:val="00702279"/>
    <w:rsid w:val="007032EA"/>
    <w:rsid w:val="00707BD6"/>
    <w:rsid w:val="0071291B"/>
    <w:rsid w:val="00721DFA"/>
    <w:rsid w:val="00725740"/>
    <w:rsid w:val="00725BF3"/>
    <w:rsid w:val="00726C43"/>
    <w:rsid w:val="007273B6"/>
    <w:rsid w:val="00730F6E"/>
    <w:rsid w:val="00731376"/>
    <w:rsid w:val="007352C9"/>
    <w:rsid w:val="00735D1E"/>
    <w:rsid w:val="00736744"/>
    <w:rsid w:val="00736A58"/>
    <w:rsid w:val="00737AB7"/>
    <w:rsid w:val="0074036B"/>
    <w:rsid w:val="00740EF7"/>
    <w:rsid w:val="007418DA"/>
    <w:rsid w:val="0074412C"/>
    <w:rsid w:val="00744A0D"/>
    <w:rsid w:val="0074637A"/>
    <w:rsid w:val="0074772E"/>
    <w:rsid w:val="0074785E"/>
    <w:rsid w:val="00747D96"/>
    <w:rsid w:val="00747F40"/>
    <w:rsid w:val="00751747"/>
    <w:rsid w:val="007521A6"/>
    <w:rsid w:val="00757F1B"/>
    <w:rsid w:val="0076779C"/>
    <w:rsid w:val="0077159E"/>
    <w:rsid w:val="00771A71"/>
    <w:rsid w:val="00771B68"/>
    <w:rsid w:val="007927BC"/>
    <w:rsid w:val="00797155"/>
    <w:rsid w:val="007978C9"/>
    <w:rsid w:val="007A3A26"/>
    <w:rsid w:val="007A5567"/>
    <w:rsid w:val="007A5CFE"/>
    <w:rsid w:val="007A6F02"/>
    <w:rsid w:val="007B3C32"/>
    <w:rsid w:val="007B6369"/>
    <w:rsid w:val="007C1C60"/>
    <w:rsid w:val="007C23F8"/>
    <w:rsid w:val="007C4BCF"/>
    <w:rsid w:val="007C70E9"/>
    <w:rsid w:val="007E0D28"/>
    <w:rsid w:val="007F090B"/>
    <w:rsid w:val="007F2D5E"/>
    <w:rsid w:val="007F4601"/>
    <w:rsid w:val="007F6CC2"/>
    <w:rsid w:val="007F6EE5"/>
    <w:rsid w:val="008011D2"/>
    <w:rsid w:val="00801DF7"/>
    <w:rsid w:val="00805570"/>
    <w:rsid w:val="00805EAC"/>
    <w:rsid w:val="00806E4B"/>
    <w:rsid w:val="00816658"/>
    <w:rsid w:val="00825727"/>
    <w:rsid w:val="008313F1"/>
    <w:rsid w:val="008316B7"/>
    <w:rsid w:val="00831A8D"/>
    <w:rsid w:val="008353FF"/>
    <w:rsid w:val="008365A8"/>
    <w:rsid w:val="00836C08"/>
    <w:rsid w:val="0084460E"/>
    <w:rsid w:val="00847D11"/>
    <w:rsid w:val="00854D07"/>
    <w:rsid w:val="00860F1E"/>
    <w:rsid w:val="00860FBF"/>
    <w:rsid w:val="00863355"/>
    <w:rsid w:val="0086769B"/>
    <w:rsid w:val="00870D42"/>
    <w:rsid w:val="0087203A"/>
    <w:rsid w:val="00874ED6"/>
    <w:rsid w:val="0088300C"/>
    <w:rsid w:val="008845C9"/>
    <w:rsid w:val="00884F99"/>
    <w:rsid w:val="008850D3"/>
    <w:rsid w:val="008851F3"/>
    <w:rsid w:val="0089390C"/>
    <w:rsid w:val="00894734"/>
    <w:rsid w:val="00897491"/>
    <w:rsid w:val="008A08D8"/>
    <w:rsid w:val="008A58ED"/>
    <w:rsid w:val="008A5FBC"/>
    <w:rsid w:val="008B292B"/>
    <w:rsid w:val="008B2F5C"/>
    <w:rsid w:val="008B5F09"/>
    <w:rsid w:val="008B6F8B"/>
    <w:rsid w:val="008C1650"/>
    <w:rsid w:val="008C1EED"/>
    <w:rsid w:val="008C58E9"/>
    <w:rsid w:val="008D108C"/>
    <w:rsid w:val="008D32E7"/>
    <w:rsid w:val="008D34A7"/>
    <w:rsid w:val="008D3C1A"/>
    <w:rsid w:val="008E2719"/>
    <w:rsid w:val="008E3266"/>
    <w:rsid w:val="008E4781"/>
    <w:rsid w:val="008E4793"/>
    <w:rsid w:val="008F1A1F"/>
    <w:rsid w:val="008F1AFA"/>
    <w:rsid w:val="008F4536"/>
    <w:rsid w:val="008F4D9E"/>
    <w:rsid w:val="008F7173"/>
    <w:rsid w:val="00900904"/>
    <w:rsid w:val="00901890"/>
    <w:rsid w:val="009059D5"/>
    <w:rsid w:val="00907E60"/>
    <w:rsid w:val="0091391D"/>
    <w:rsid w:val="009162E7"/>
    <w:rsid w:val="0091664F"/>
    <w:rsid w:val="00920051"/>
    <w:rsid w:val="009209CD"/>
    <w:rsid w:val="00924672"/>
    <w:rsid w:val="009275D9"/>
    <w:rsid w:val="00933C7C"/>
    <w:rsid w:val="00937510"/>
    <w:rsid w:val="009375DE"/>
    <w:rsid w:val="0094041F"/>
    <w:rsid w:val="00944FD5"/>
    <w:rsid w:val="0094521C"/>
    <w:rsid w:val="00947764"/>
    <w:rsid w:val="00950097"/>
    <w:rsid w:val="009501C8"/>
    <w:rsid w:val="009529D8"/>
    <w:rsid w:val="00952DD8"/>
    <w:rsid w:val="00953557"/>
    <w:rsid w:val="0095426A"/>
    <w:rsid w:val="00957721"/>
    <w:rsid w:val="009626A6"/>
    <w:rsid w:val="009649EB"/>
    <w:rsid w:val="00964DF7"/>
    <w:rsid w:val="009675A5"/>
    <w:rsid w:val="009705F4"/>
    <w:rsid w:val="009726A8"/>
    <w:rsid w:val="00982650"/>
    <w:rsid w:val="00983B02"/>
    <w:rsid w:val="0099383E"/>
    <w:rsid w:val="00996018"/>
    <w:rsid w:val="009A006B"/>
    <w:rsid w:val="009A3384"/>
    <w:rsid w:val="009A33DA"/>
    <w:rsid w:val="009A5B79"/>
    <w:rsid w:val="009B0E69"/>
    <w:rsid w:val="009B3839"/>
    <w:rsid w:val="009B55C2"/>
    <w:rsid w:val="009B5723"/>
    <w:rsid w:val="009B5819"/>
    <w:rsid w:val="009B6066"/>
    <w:rsid w:val="009B79FA"/>
    <w:rsid w:val="009C5DA9"/>
    <w:rsid w:val="009D314E"/>
    <w:rsid w:val="009D4FE2"/>
    <w:rsid w:val="009D550B"/>
    <w:rsid w:val="009D5CDB"/>
    <w:rsid w:val="009D6BAE"/>
    <w:rsid w:val="009D79D4"/>
    <w:rsid w:val="009E6440"/>
    <w:rsid w:val="009F1901"/>
    <w:rsid w:val="009F2AD1"/>
    <w:rsid w:val="009F514C"/>
    <w:rsid w:val="00A009D4"/>
    <w:rsid w:val="00A018C4"/>
    <w:rsid w:val="00A131D7"/>
    <w:rsid w:val="00A13512"/>
    <w:rsid w:val="00A13F62"/>
    <w:rsid w:val="00A14A24"/>
    <w:rsid w:val="00A21CCF"/>
    <w:rsid w:val="00A223BF"/>
    <w:rsid w:val="00A2346A"/>
    <w:rsid w:val="00A2456D"/>
    <w:rsid w:val="00A24EF6"/>
    <w:rsid w:val="00A30D7D"/>
    <w:rsid w:val="00A30E24"/>
    <w:rsid w:val="00A31947"/>
    <w:rsid w:val="00A40661"/>
    <w:rsid w:val="00A411B9"/>
    <w:rsid w:val="00A507A3"/>
    <w:rsid w:val="00A53698"/>
    <w:rsid w:val="00A60529"/>
    <w:rsid w:val="00A63403"/>
    <w:rsid w:val="00A64041"/>
    <w:rsid w:val="00A658BF"/>
    <w:rsid w:val="00A722CB"/>
    <w:rsid w:val="00A7393D"/>
    <w:rsid w:val="00A73AE3"/>
    <w:rsid w:val="00A74BF9"/>
    <w:rsid w:val="00A80BEF"/>
    <w:rsid w:val="00A878D3"/>
    <w:rsid w:val="00A87B88"/>
    <w:rsid w:val="00A87FA7"/>
    <w:rsid w:val="00A923B4"/>
    <w:rsid w:val="00A933A2"/>
    <w:rsid w:val="00A95A5F"/>
    <w:rsid w:val="00A9688C"/>
    <w:rsid w:val="00A97B3F"/>
    <w:rsid w:val="00AB37CB"/>
    <w:rsid w:val="00AB3D3E"/>
    <w:rsid w:val="00AB530C"/>
    <w:rsid w:val="00AB6108"/>
    <w:rsid w:val="00AC4BD4"/>
    <w:rsid w:val="00AC5269"/>
    <w:rsid w:val="00AD17D5"/>
    <w:rsid w:val="00AD3D43"/>
    <w:rsid w:val="00AD404E"/>
    <w:rsid w:val="00AD5284"/>
    <w:rsid w:val="00AD562C"/>
    <w:rsid w:val="00AD7CC1"/>
    <w:rsid w:val="00AE44A7"/>
    <w:rsid w:val="00AE48FE"/>
    <w:rsid w:val="00AE529E"/>
    <w:rsid w:val="00AF4308"/>
    <w:rsid w:val="00B00083"/>
    <w:rsid w:val="00B00E9F"/>
    <w:rsid w:val="00B0169D"/>
    <w:rsid w:val="00B0370F"/>
    <w:rsid w:val="00B05D77"/>
    <w:rsid w:val="00B0766A"/>
    <w:rsid w:val="00B20B00"/>
    <w:rsid w:val="00B23C16"/>
    <w:rsid w:val="00B242E3"/>
    <w:rsid w:val="00B2481D"/>
    <w:rsid w:val="00B26788"/>
    <w:rsid w:val="00B31B24"/>
    <w:rsid w:val="00B378F5"/>
    <w:rsid w:val="00B44C05"/>
    <w:rsid w:val="00B5257F"/>
    <w:rsid w:val="00B52D79"/>
    <w:rsid w:val="00B65020"/>
    <w:rsid w:val="00B73D37"/>
    <w:rsid w:val="00B81C67"/>
    <w:rsid w:val="00B85254"/>
    <w:rsid w:val="00B852D7"/>
    <w:rsid w:val="00B87FD4"/>
    <w:rsid w:val="00B9187A"/>
    <w:rsid w:val="00B92502"/>
    <w:rsid w:val="00B95A7C"/>
    <w:rsid w:val="00B966C4"/>
    <w:rsid w:val="00BC3E8C"/>
    <w:rsid w:val="00BC598A"/>
    <w:rsid w:val="00BE01FC"/>
    <w:rsid w:val="00BE092B"/>
    <w:rsid w:val="00BE1FA6"/>
    <w:rsid w:val="00BE216D"/>
    <w:rsid w:val="00BE2A08"/>
    <w:rsid w:val="00BE439C"/>
    <w:rsid w:val="00BE4905"/>
    <w:rsid w:val="00BE5661"/>
    <w:rsid w:val="00BF2BA1"/>
    <w:rsid w:val="00BF3CE6"/>
    <w:rsid w:val="00BF5672"/>
    <w:rsid w:val="00C03728"/>
    <w:rsid w:val="00C03BB8"/>
    <w:rsid w:val="00C03E6A"/>
    <w:rsid w:val="00C05429"/>
    <w:rsid w:val="00C123EC"/>
    <w:rsid w:val="00C1305C"/>
    <w:rsid w:val="00C2323B"/>
    <w:rsid w:val="00C27727"/>
    <w:rsid w:val="00C2772D"/>
    <w:rsid w:val="00C3316A"/>
    <w:rsid w:val="00C4065D"/>
    <w:rsid w:val="00C41A9B"/>
    <w:rsid w:val="00C43916"/>
    <w:rsid w:val="00C45FEF"/>
    <w:rsid w:val="00C500CB"/>
    <w:rsid w:val="00C50E88"/>
    <w:rsid w:val="00C516CE"/>
    <w:rsid w:val="00C53C82"/>
    <w:rsid w:val="00C56DFE"/>
    <w:rsid w:val="00C5733A"/>
    <w:rsid w:val="00C63287"/>
    <w:rsid w:val="00C63730"/>
    <w:rsid w:val="00C63EBE"/>
    <w:rsid w:val="00C64B58"/>
    <w:rsid w:val="00C65ADF"/>
    <w:rsid w:val="00C67FDE"/>
    <w:rsid w:val="00C77911"/>
    <w:rsid w:val="00C77E45"/>
    <w:rsid w:val="00C804F1"/>
    <w:rsid w:val="00C86033"/>
    <w:rsid w:val="00C93D3D"/>
    <w:rsid w:val="00C95C1C"/>
    <w:rsid w:val="00C962D3"/>
    <w:rsid w:val="00C977A9"/>
    <w:rsid w:val="00CA1A66"/>
    <w:rsid w:val="00CA4482"/>
    <w:rsid w:val="00CA4BB5"/>
    <w:rsid w:val="00CC081A"/>
    <w:rsid w:val="00CC2F33"/>
    <w:rsid w:val="00CC6207"/>
    <w:rsid w:val="00CC6E31"/>
    <w:rsid w:val="00CD1ED4"/>
    <w:rsid w:val="00CD300D"/>
    <w:rsid w:val="00CD3E1E"/>
    <w:rsid w:val="00CD4F4F"/>
    <w:rsid w:val="00CD57DB"/>
    <w:rsid w:val="00CD5F59"/>
    <w:rsid w:val="00CE3549"/>
    <w:rsid w:val="00CE431A"/>
    <w:rsid w:val="00CE525B"/>
    <w:rsid w:val="00CF0F8B"/>
    <w:rsid w:val="00CF35BD"/>
    <w:rsid w:val="00CF5629"/>
    <w:rsid w:val="00D13671"/>
    <w:rsid w:val="00D16542"/>
    <w:rsid w:val="00D230C7"/>
    <w:rsid w:val="00D243A8"/>
    <w:rsid w:val="00D24715"/>
    <w:rsid w:val="00D258D5"/>
    <w:rsid w:val="00D25ED9"/>
    <w:rsid w:val="00D26E6B"/>
    <w:rsid w:val="00D273B0"/>
    <w:rsid w:val="00D27BD1"/>
    <w:rsid w:val="00D323A5"/>
    <w:rsid w:val="00D32D71"/>
    <w:rsid w:val="00D3362C"/>
    <w:rsid w:val="00D35F9C"/>
    <w:rsid w:val="00D37FD9"/>
    <w:rsid w:val="00D43EC2"/>
    <w:rsid w:val="00D458BA"/>
    <w:rsid w:val="00D5101E"/>
    <w:rsid w:val="00D519B3"/>
    <w:rsid w:val="00D570D0"/>
    <w:rsid w:val="00D66B34"/>
    <w:rsid w:val="00D66C90"/>
    <w:rsid w:val="00D75FD1"/>
    <w:rsid w:val="00D803A3"/>
    <w:rsid w:val="00D82FD8"/>
    <w:rsid w:val="00D8320D"/>
    <w:rsid w:val="00D83AEC"/>
    <w:rsid w:val="00D83C70"/>
    <w:rsid w:val="00D83EE3"/>
    <w:rsid w:val="00D9332B"/>
    <w:rsid w:val="00DA01CA"/>
    <w:rsid w:val="00DA16D7"/>
    <w:rsid w:val="00DA4D17"/>
    <w:rsid w:val="00DA5BEB"/>
    <w:rsid w:val="00DB3A4D"/>
    <w:rsid w:val="00DB405C"/>
    <w:rsid w:val="00DB49E2"/>
    <w:rsid w:val="00DB4C52"/>
    <w:rsid w:val="00DC14BE"/>
    <w:rsid w:val="00DC4067"/>
    <w:rsid w:val="00DC598F"/>
    <w:rsid w:val="00DC6D13"/>
    <w:rsid w:val="00DC7A44"/>
    <w:rsid w:val="00DD0667"/>
    <w:rsid w:val="00DD3B08"/>
    <w:rsid w:val="00DD4103"/>
    <w:rsid w:val="00DD43F1"/>
    <w:rsid w:val="00DD5049"/>
    <w:rsid w:val="00DD5723"/>
    <w:rsid w:val="00DD57BD"/>
    <w:rsid w:val="00DE1218"/>
    <w:rsid w:val="00DE1F84"/>
    <w:rsid w:val="00DE72B9"/>
    <w:rsid w:val="00DF29DC"/>
    <w:rsid w:val="00DF62E0"/>
    <w:rsid w:val="00E004DA"/>
    <w:rsid w:val="00E01E05"/>
    <w:rsid w:val="00E07514"/>
    <w:rsid w:val="00E17E46"/>
    <w:rsid w:val="00E2090B"/>
    <w:rsid w:val="00E246F8"/>
    <w:rsid w:val="00E25ADF"/>
    <w:rsid w:val="00E2714E"/>
    <w:rsid w:val="00E33845"/>
    <w:rsid w:val="00E37DE5"/>
    <w:rsid w:val="00E400CA"/>
    <w:rsid w:val="00E40C7E"/>
    <w:rsid w:val="00E431D6"/>
    <w:rsid w:val="00E44DEE"/>
    <w:rsid w:val="00E47A2A"/>
    <w:rsid w:val="00E47DB1"/>
    <w:rsid w:val="00E5012B"/>
    <w:rsid w:val="00E51AC9"/>
    <w:rsid w:val="00E52B62"/>
    <w:rsid w:val="00E53453"/>
    <w:rsid w:val="00E53BAE"/>
    <w:rsid w:val="00E54240"/>
    <w:rsid w:val="00E635EF"/>
    <w:rsid w:val="00E80A0C"/>
    <w:rsid w:val="00E82A07"/>
    <w:rsid w:val="00E870A7"/>
    <w:rsid w:val="00E900A2"/>
    <w:rsid w:val="00E9082E"/>
    <w:rsid w:val="00E93BF2"/>
    <w:rsid w:val="00E954F4"/>
    <w:rsid w:val="00EA1DA6"/>
    <w:rsid w:val="00EA6ECF"/>
    <w:rsid w:val="00EC0692"/>
    <w:rsid w:val="00EC2FF8"/>
    <w:rsid w:val="00EC5200"/>
    <w:rsid w:val="00ED0175"/>
    <w:rsid w:val="00ED334C"/>
    <w:rsid w:val="00ED6D59"/>
    <w:rsid w:val="00ED7565"/>
    <w:rsid w:val="00EE414E"/>
    <w:rsid w:val="00EE509D"/>
    <w:rsid w:val="00EE7282"/>
    <w:rsid w:val="00EF2E46"/>
    <w:rsid w:val="00EF7380"/>
    <w:rsid w:val="00F02FA3"/>
    <w:rsid w:val="00F10C08"/>
    <w:rsid w:val="00F11F49"/>
    <w:rsid w:val="00F130A4"/>
    <w:rsid w:val="00F1598D"/>
    <w:rsid w:val="00F164F3"/>
    <w:rsid w:val="00F21429"/>
    <w:rsid w:val="00F30326"/>
    <w:rsid w:val="00F32093"/>
    <w:rsid w:val="00F34559"/>
    <w:rsid w:val="00F359C0"/>
    <w:rsid w:val="00F364B0"/>
    <w:rsid w:val="00F36AB9"/>
    <w:rsid w:val="00F37D63"/>
    <w:rsid w:val="00F40CDA"/>
    <w:rsid w:val="00F4109D"/>
    <w:rsid w:val="00F42581"/>
    <w:rsid w:val="00F43B46"/>
    <w:rsid w:val="00F44FAF"/>
    <w:rsid w:val="00F4516B"/>
    <w:rsid w:val="00F45A82"/>
    <w:rsid w:val="00F53BE5"/>
    <w:rsid w:val="00F5403C"/>
    <w:rsid w:val="00F5622E"/>
    <w:rsid w:val="00F562F1"/>
    <w:rsid w:val="00F61F86"/>
    <w:rsid w:val="00F63080"/>
    <w:rsid w:val="00F669E0"/>
    <w:rsid w:val="00F672F2"/>
    <w:rsid w:val="00F70BB9"/>
    <w:rsid w:val="00F724B5"/>
    <w:rsid w:val="00F746E0"/>
    <w:rsid w:val="00F75E77"/>
    <w:rsid w:val="00F808A7"/>
    <w:rsid w:val="00F8358D"/>
    <w:rsid w:val="00F83E6A"/>
    <w:rsid w:val="00F841F3"/>
    <w:rsid w:val="00F847CE"/>
    <w:rsid w:val="00F87AED"/>
    <w:rsid w:val="00F90D27"/>
    <w:rsid w:val="00F93309"/>
    <w:rsid w:val="00F9739C"/>
    <w:rsid w:val="00FA25C0"/>
    <w:rsid w:val="00FA6947"/>
    <w:rsid w:val="00FB26EF"/>
    <w:rsid w:val="00FB2C63"/>
    <w:rsid w:val="00FB68FA"/>
    <w:rsid w:val="00FC3BDB"/>
    <w:rsid w:val="00FC4F11"/>
    <w:rsid w:val="00FC79FE"/>
    <w:rsid w:val="00FD0821"/>
    <w:rsid w:val="00FD3B72"/>
    <w:rsid w:val="00FD4072"/>
    <w:rsid w:val="00FD6713"/>
    <w:rsid w:val="00FE2329"/>
    <w:rsid w:val="00FE55FB"/>
    <w:rsid w:val="00FF0C7D"/>
    <w:rsid w:val="00FF19AE"/>
    <w:rsid w:val="00FF2519"/>
    <w:rsid w:val="00FF50B8"/>
    <w:rsid w:val="00FF6E87"/>
    <w:rsid w:val="00FF79D0"/>
    <w:rsid w:val="0109145D"/>
    <w:rsid w:val="01214D5C"/>
    <w:rsid w:val="01306F1A"/>
    <w:rsid w:val="014E68E4"/>
    <w:rsid w:val="018F746D"/>
    <w:rsid w:val="01976582"/>
    <w:rsid w:val="01C3064A"/>
    <w:rsid w:val="01DD2ACB"/>
    <w:rsid w:val="01E602C2"/>
    <w:rsid w:val="01E87E0D"/>
    <w:rsid w:val="020B0E23"/>
    <w:rsid w:val="020C0683"/>
    <w:rsid w:val="0227311A"/>
    <w:rsid w:val="02361816"/>
    <w:rsid w:val="025D2612"/>
    <w:rsid w:val="02A83951"/>
    <w:rsid w:val="02B943B0"/>
    <w:rsid w:val="02C646E1"/>
    <w:rsid w:val="030B1118"/>
    <w:rsid w:val="032A7F13"/>
    <w:rsid w:val="038D4278"/>
    <w:rsid w:val="0394364F"/>
    <w:rsid w:val="03DE1924"/>
    <w:rsid w:val="040556DD"/>
    <w:rsid w:val="040C7D17"/>
    <w:rsid w:val="0415142E"/>
    <w:rsid w:val="041D2A27"/>
    <w:rsid w:val="04206BCC"/>
    <w:rsid w:val="046677FD"/>
    <w:rsid w:val="04D76AAE"/>
    <w:rsid w:val="04D872C2"/>
    <w:rsid w:val="052971A9"/>
    <w:rsid w:val="05633821"/>
    <w:rsid w:val="056853F5"/>
    <w:rsid w:val="05812B41"/>
    <w:rsid w:val="058A40EC"/>
    <w:rsid w:val="059F22C5"/>
    <w:rsid w:val="05E51322"/>
    <w:rsid w:val="05E80E12"/>
    <w:rsid w:val="06233BF8"/>
    <w:rsid w:val="063F08A9"/>
    <w:rsid w:val="064424ED"/>
    <w:rsid w:val="069A7FF5"/>
    <w:rsid w:val="06A15C43"/>
    <w:rsid w:val="06C326EB"/>
    <w:rsid w:val="0727638C"/>
    <w:rsid w:val="073C7148"/>
    <w:rsid w:val="075209A9"/>
    <w:rsid w:val="075C12F2"/>
    <w:rsid w:val="07831430"/>
    <w:rsid w:val="07907102"/>
    <w:rsid w:val="07916601"/>
    <w:rsid w:val="07AD799B"/>
    <w:rsid w:val="07C1669B"/>
    <w:rsid w:val="07CD6512"/>
    <w:rsid w:val="07D038FE"/>
    <w:rsid w:val="07EA71AD"/>
    <w:rsid w:val="07ED44BE"/>
    <w:rsid w:val="08017263"/>
    <w:rsid w:val="081C4CFF"/>
    <w:rsid w:val="081E4FBF"/>
    <w:rsid w:val="083431D3"/>
    <w:rsid w:val="08374AA2"/>
    <w:rsid w:val="0869623A"/>
    <w:rsid w:val="0878022B"/>
    <w:rsid w:val="0895465C"/>
    <w:rsid w:val="08BA4CE8"/>
    <w:rsid w:val="08D15B8E"/>
    <w:rsid w:val="08D32327"/>
    <w:rsid w:val="08E376BB"/>
    <w:rsid w:val="08FF4988"/>
    <w:rsid w:val="0911157F"/>
    <w:rsid w:val="092E367D"/>
    <w:rsid w:val="09673EFB"/>
    <w:rsid w:val="09BA1A3E"/>
    <w:rsid w:val="09D978C1"/>
    <w:rsid w:val="09ED7A90"/>
    <w:rsid w:val="09F923C4"/>
    <w:rsid w:val="09FF1A62"/>
    <w:rsid w:val="0A0E39F4"/>
    <w:rsid w:val="0A137D94"/>
    <w:rsid w:val="0A650C83"/>
    <w:rsid w:val="0A9C28A8"/>
    <w:rsid w:val="0AF82352"/>
    <w:rsid w:val="0B0C4D50"/>
    <w:rsid w:val="0B304DED"/>
    <w:rsid w:val="0B3172A3"/>
    <w:rsid w:val="0B8D7E0F"/>
    <w:rsid w:val="0BFE313E"/>
    <w:rsid w:val="0C201306"/>
    <w:rsid w:val="0C685A56"/>
    <w:rsid w:val="0CA267B8"/>
    <w:rsid w:val="0CA74419"/>
    <w:rsid w:val="0CCC346F"/>
    <w:rsid w:val="0CCC34B8"/>
    <w:rsid w:val="0D10137A"/>
    <w:rsid w:val="0D463219"/>
    <w:rsid w:val="0DB66F4B"/>
    <w:rsid w:val="0DB745D9"/>
    <w:rsid w:val="0DD8176C"/>
    <w:rsid w:val="0DDC1B30"/>
    <w:rsid w:val="0DF30354"/>
    <w:rsid w:val="0DF54E4C"/>
    <w:rsid w:val="0DF77557"/>
    <w:rsid w:val="0E107158"/>
    <w:rsid w:val="0EBB22A0"/>
    <w:rsid w:val="0EC71E62"/>
    <w:rsid w:val="0EF57DE7"/>
    <w:rsid w:val="0F02299B"/>
    <w:rsid w:val="0F1467D4"/>
    <w:rsid w:val="0F193698"/>
    <w:rsid w:val="0F781459"/>
    <w:rsid w:val="0F7A75A9"/>
    <w:rsid w:val="0F810B81"/>
    <w:rsid w:val="0F811701"/>
    <w:rsid w:val="0F86256F"/>
    <w:rsid w:val="0F9F62A7"/>
    <w:rsid w:val="0FA87469"/>
    <w:rsid w:val="0FB13B29"/>
    <w:rsid w:val="0FBA2AD8"/>
    <w:rsid w:val="0FF52AA9"/>
    <w:rsid w:val="10132641"/>
    <w:rsid w:val="1029398D"/>
    <w:rsid w:val="104D2DF6"/>
    <w:rsid w:val="105C4311"/>
    <w:rsid w:val="106169ED"/>
    <w:rsid w:val="10AC760C"/>
    <w:rsid w:val="10B4650E"/>
    <w:rsid w:val="10BE7CE9"/>
    <w:rsid w:val="10CF6E57"/>
    <w:rsid w:val="112F78F5"/>
    <w:rsid w:val="113A2488"/>
    <w:rsid w:val="11614ACD"/>
    <w:rsid w:val="11987D68"/>
    <w:rsid w:val="119C142F"/>
    <w:rsid w:val="11A007F3"/>
    <w:rsid w:val="11A5082A"/>
    <w:rsid w:val="11F80CDD"/>
    <w:rsid w:val="11F93782"/>
    <w:rsid w:val="12665599"/>
    <w:rsid w:val="129E4D82"/>
    <w:rsid w:val="12B1737F"/>
    <w:rsid w:val="12B17897"/>
    <w:rsid w:val="12E34E3B"/>
    <w:rsid w:val="12EC48EC"/>
    <w:rsid w:val="13364F4A"/>
    <w:rsid w:val="13503EF0"/>
    <w:rsid w:val="139C65B4"/>
    <w:rsid w:val="13C90FB9"/>
    <w:rsid w:val="13EB2CF0"/>
    <w:rsid w:val="13F64E23"/>
    <w:rsid w:val="13FD6EB0"/>
    <w:rsid w:val="14504752"/>
    <w:rsid w:val="147145F9"/>
    <w:rsid w:val="14777136"/>
    <w:rsid w:val="14FC4104"/>
    <w:rsid w:val="152C2AC9"/>
    <w:rsid w:val="153E0A4F"/>
    <w:rsid w:val="15C2342E"/>
    <w:rsid w:val="16327640"/>
    <w:rsid w:val="16972913"/>
    <w:rsid w:val="169C1F8D"/>
    <w:rsid w:val="169E58CD"/>
    <w:rsid w:val="16B20B48"/>
    <w:rsid w:val="16D42984"/>
    <w:rsid w:val="16ED3127"/>
    <w:rsid w:val="16F8342F"/>
    <w:rsid w:val="1702659B"/>
    <w:rsid w:val="170368DE"/>
    <w:rsid w:val="174451E6"/>
    <w:rsid w:val="175055E2"/>
    <w:rsid w:val="17563788"/>
    <w:rsid w:val="17C53657"/>
    <w:rsid w:val="17E01981"/>
    <w:rsid w:val="18081463"/>
    <w:rsid w:val="18304F41"/>
    <w:rsid w:val="18392A4A"/>
    <w:rsid w:val="186A4822"/>
    <w:rsid w:val="18CF4B87"/>
    <w:rsid w:val="18F459B4"/>
    <w:rsid w:val="190E0368"/>
    <w:rsid w:val="19247736"/>
    <w:rsid w:val="193738F7"/>
    <w:rsid w:val="193C60B3"/>
    <w:rsid w:val="196A3BC0"/>
    <w:rsid w:val="196B117A"/>
    <w:rsid w:val="198832ED"/>
    <w:rsid w:val="19B937A8"/>
    <w:rsid w:val="19BE7E40"/>
    <w:rsid w:val="19C11571"/>
    <w:rsid w:val="19D37A85"/>
    <w:rsid w:val="19EA1797"/>
    <w:rsid w:val="1A0357ED"/>
    <w:rsid w:val="1A233BDC"/>
    <w:rsid w:val="1A275A6A"/>
    <w:rsid w:val="1A5D2B31"/>
    <w:rsid w:val="1A606D71"/>
    <w:rsid w:val="1A65531F"/>
    <w:rsid w:val="1ABF396B"/>
    <w:rsid w:val="1B216889"/>
    <w:rsid w:val="1B461BBC"/>
    <w:rsid w:val="1B520DB0"/>
    <w:rsid w:val="1B80591D"/>
    <w:rsid w:val="1B8D5D31"/>
    <w:rsid w:val="1B9E208A"/>
    <w:rsid w:val="1BC06F9C"/>
    <w:rsid w:val="1BD438F5"/>
    <w:rsid w:val="1BFB1448"/>
    <w:rsid w:val="1C1222ED"/>
    <w:rsid w:val="1C16002F"/>
    <w:rsid w:val="1C160C1A"/>
    <w:rsid w:val="1C197B20"/>
    <w:rsid w:val="1C4A4EF3"/>
    <w:rsid w:val="1C6568C1"/>
    <w:rsid w:val="1C876E8C"/>
    <w:rsid w:val="1CB92C21"/>
    <w:rsid w:val="1CBB228B"/>
    <w:rsid w:val="1CC5656F"/>
    <w:rsid w:val="1CDB0F38"/>
    <w:rsid w:val="1CE32292"/>
    <w:rsid w:val="1CF77A19"/>
    <w:rsid w:val="1D186BB4"/>
    <w:rsid w:val="1D366490"/>
    <w:rsid w:val="1D3F7112"/>
    <w:rsid w:val="1D540CE4"/>
    <w:rsid w:val="1D74500E"/>
    <w:rsid w:val="1D843830"/>
    <w:rsid w:val="1D914B1E"/>
    <w:rsid w:val="1D990835"/>
    <w:rsid w:val="1DA11B98"/>
    <w:rsid w:val="1DB6160A"/>
    <w:rsid w:val="1DD43B45"/>
    <w:rsid w:val="1DEB3B1D"/>
    <w:rsid w:val="1DED03B7"/>
    <w:rsid w:val="1E10521F"/>
    <w:rsid w:val="1E160AE0"/>
    <w:rsid w:val="1EAD270B"/>
    <w:rsid w:val="1EFC462A"/>
    <w:rsid w:val="1F404C92"/>
    <w:rsid w:val="1F4F1BB6"/>
    <w:rsid w:val="1FD654B5"/>
    <w:rsid w:val="20631369"/>
    <w:rsid w:val="20764605"/>
    <w:rsid w:val="20895274"/>
    <w:rsid w:val="20A626FB"/>
    <w:rsid w:val="20BB6D7E"/>
    <w:rsid w:val="216D100A"/>
    <w:rsid w:val="2190618E"/>
    <w:rsid w:val="21BB355A"/>
    <w:rsid w:val="220C071A"/>
    <w:rsid w:val="222E6327"/>
    <w:rsid w:val="22504F86"/>
    <w:rsid w:val="22767BEF"/>
    <w:rsid w:val="22EE13EB"/>
    <w:rsid w:val="22FE742A"/>
    <w:rsid w:val="231A4FF4"/>
    <w:rsid w:val="23644BF0"/>
    <w:rsid w:val="23917E8B"/>
    <w:rsid w:val="23A468B6"/>
    <w:rsid w:val="23D55D98"/>
    <w:rsid w:val="23DB33DD"/>
    <w:rsid w:val="23E07DDF"/>
    <w:rsid w:val="23E87B75"/>
    <w:rsid w:val="23EF1279"/>
    <w:rsid w:val="24194684"/>
    <w:rsid w:val="242A6438"/>
    <w:rsid w:val="24331C65"/>
    <w:rsid w:val="24560277"/>
    <w:rsid w:val="247B2AD4"/>
    <w:rsid w:val="247B72F3"/>
    <w:rsid w:val="249E0426"/>
    <w:rsid w:val="24A97D19"/>
    <w:rsid w:val="24DE36B4"/>
    <w:rsid w:val="24F37160"/>
    <w:rsid w:val="24FE7EC9"/>
    <w:rsid w:val="25090731"/>
    <w:rsid w:val="254E1ABB"/>
    <w:rsid w:val="255F4D3C"/>
    <w:rsid w:val="262D10C5"/>
    <w:rsid w:val="262E355D"/>
    <w:rsid w:val="263A1484"/>
    <w:rsid w:val="2668592C"/>
    <w:rsid w:val="26750BA6"/>
    <w:rsid w:val="26B97F35"/>
    <w:rsid w:val="26BB4E18"/>
    <w:rsid w:val="26D87A46"/>
    <w:rsid w:val="26E33204"/>
    <w:rsid w:val="27157AC4"/>
    <w:rsid w:val="271D7A88"/>
    <w:rsid w:val="27AC5CEC"/>
    <w:rsid w:val="27CA68BF"/>
    <w:rsid w:val="27D80DAB"/>
    <w:rsid w:val="2858552C"/>
    <w:rsid w:val="28807343"/>
    <w:rsid w:val="28B32B34"/>
    <w:rsid w:val="290C2DF6"/>
    <w:rsid w:val="29C63F32"/>
    <w:rsid w:val="29C775AE"/>
    <w:rsid w:val="29FB0865"/>
    <w:rsid w:val="2A204DE2"/>
    <w:rsid w:val="2A676649"/>
    <w:rsid w:val="2A6D7FD5"/>
    <w:rsid w:val="2A924971"/>
    <w:rsid w:val="2A946D87"/>
    <w:rsid w:val="2AC353D2"/>
    <w:rsid w:val="2AF4778E"/>
    <w:rsid w:val="2B2D2CA0"/>
    <w:rsid w:val="2B542A46"/>
    <w:rsid w:val="2BE10ED2"/>
    <w:rsid w:val="2BF766B6"/>
    <w:rsid w:val="2BFB02EE"/>
    <w:rsid w:val="2C0619B0"/>
    <w:rsid w:val="2C074D35"/>
    <w:rsid w:val="2C484235"/>
    <w:rsid w:val="2C6C49B5"/>
    <w:rsid w:val="2C7847A6"/>
    <w:rsid w:val="2C9633EE"/>
    <w:rsid w:val="2CA62D0A"/>
    <w:rsid w:val="2CD92E49"/>
    <w:rsid w:val="2D0C427E"/>
    <w:rsid w:val="2D745120"/>
    <w:rsid w:val="2D75102A"/>
    <w:rsid w:val="2DC40FD4"/>
    <w:rsid w:val="2E112962"/>
    <w:rsid w:val="2E1C404D"/>
    <w:rsid w:val="2E4C7B08"/>
    <w:rsid w:val="2E71307D"/>
    <w:rsid w:val="2EA4335B"/>
    <w:rsid w:val="2F0921AD"/>
    <w:rsid w:val="2F0C5F52"/>
    <w:rsid w:val="2F1A6289"/>
    <w:rsid w:val="2F32371A"/>
    <w:rsid w:val="2FAD4F57"/>
    <w:rsid w:val="2FC22A73"/>
    <w:rsid w:val="2FE079BA"/>
    <w:rsid w:val="3034687E"/>
    <w:rsid w:val="303A20E7"/>
    <w:rsid w:val="304412FF"/>
    <w:rsid w:val="30550CCF"/>
    <w:rsid w:val="307F5D4C"/>
    <w:rsid w:val="308160DB"/>
    <w:rsid w:val="30EE7135"/>
    <w:rsid w:val="30F06C49"/>
    <w:rsid w:val="31424559"/>
    <w:rsid w:val="315E6715"/>
    <w:rsid w:val="316B4522"/>
    <w:rsid w:val="317701E1"/>
    <w:rsid w:val="31813CBD"/>
    <w:rsid w:val="31AC49FA"/>
    <w:rsid w:val="31D04385"/>
    <w:rsid w:val="31F34D5D"/>
    <w:rsid w:val="320F2556"/>
    <w:rsid w:val="32233775"/>
    <w:rsid w:val="325B00F2"/>
    <w:rsid w:val="327C106B"/>
    <w:rsid w:val="32AB06CC"/>
    <w:rsid w:val="32B45A43"/>
    <w:rsid w:val="32CE6720"/>
    <w:rsid w:val="32D16F6C"/>
    <w:rsid w:val="32F83E21"/>
    <w:rsid w:val="32F92871"/>
    <w:rsid w:val="32F95BBF"/>
    <w:rsid w:val="33064502"/>
    <w:rsid w:val="334C48E9"/>
    <w:rsid w:val="335A484E"/>
    <w:rsid w:val="335F1E64"/>
    <w:rsid w:val="33703D75"/>
    <w:rsid w:val="33725003"/>
    <w:rsid w:val="337771AE"/>
    <w:rsid w:val="337F42B4"/>
    <w:rsid w:val="33870122"/>
    <w:rsid w:val="33876995"/>
    <w:rsid w:val="338C5161"/>
    <w:rsid w:val="33EF5105"/>
    <w:rsid w:val="341320E1"/>
    <w:rsid w:val="344F371F"/>
    <w:rsid w:val="34607C42"/>
    <w:rsid w:val="34A52B44"/>
    <w:rsid w:val="34B419C3"/>
    <w:rsid w:val="34BC52A3"/>
    <w:rsid w:val="34C06C13"/>
    <w:rsid w:val="34C52CD1"/>
    <w:rsid w:val="34DF483C"/>
    <w:rsid w:val="350F69C6"/>
    <w:rsid w:val="355E1799"/>
    <w:rsid w:val="357F234A"/>
    <w:rsid w:val="35ED7BFB"/>
    <w:rsid w:val="36003890"/>
    <w:rsid w:val="361138EA"/>
    <w:rsid w:val="36145188"/>
    <w:rsid w:val="362666CD"/>
    <w:rsid w:val="36783FFA"/>
    <w:rsid w:val="36A007CA"/>
    <w:rsid w:val="36D94864"/>
    <w:rsid w:val="36E33A26"/>
    <w:rsid w:val="37040765"/>
    <w:rsid w:val="373C4996"/>
    <w:rsid w:val="373F28A3"/>
    <w:rsid w:val="37A237C8"/>
    <w:rsid w:val="37DB50EA"/>
    <w:rsid w:val="37EF059C"/>
    <w:rsid w:val="380277C4"/>
    <w:rsid w:val="38082ACA"/>
    <w:rsid w:val="380B6117"/>
    <w:rsid w:val="38A51448"/>
    <w:rsid w:val="38C04B16"/>
    <w:rsid w:val="38D00BBB"/>
    <w:rsid w:val="38D452E9"/>
    <w:rsid w:val="38D46E50"/>
    <w:rsid w:val="38D67240"/>
    <w:rsid w:val="38E84B50"/>
    <w:rsid w:val="38ED2DBA"/>
    <w:rsid w:val="395B1104"/>
    <w:rsid w:val="39736669"/>
    <w:rsid w:val="398648CB"/>
    <w:rsid w:val="39911801"/>
    <w:rsid w:val="39AB2874"/>
    <w:rsid w:val="39B255C0"/>
    <w:rsid w:val="39C57294"/>
    <w:rsid w:val="39CB40A1"/>
    <w:rsid w:val="39EF1FDC"/>
    <w:rsid w:val="39F8681F"/>
    <w:rsid w:val="3A137384"/>
    <w:rsid w:val="3A2E3C89"/>
    <w:rsid w:val="3A351AEE"/>
    <w:rsid w:val="3A395142"/>
    <w:rsid w:val="3A4B3142"/>
    <w:rsid w:val="3A4F79F2"/>
    <w:rsid w:val="3A557B1D"/>
    <w:rsid w:val="3A604CE2"/>
    <w:rsid w:val="3AA327FD"/>
    <w:rsid w:val="3AB91754"/>
    <w:rsid w:val="3AF03D3D"/>
    <w:rsid w:val="3B037579"/>
    <w:rsid w:val="3B16067B"/>
    <w:rsid w:val="3B417347"/>
    <w:rsid w:val="3B4D6F19"/>
    <w:rsid w:val="3B7279A3"/>
    <w:rsid w:val="3B886B1C"/>
    <w:rsid w:val="3BC907C3"/>
    <w:rsid w:val="3BEC7D46"/>
    <w:rsid w:val="3BFA5CEC"/>
    <w:rsid w:val="3C797AF3"/>
    <w:rsid w:val="3C7B7D0F"/>
    <w:rsid w:val="3CD4406A"/>
    <w:rsid w:val="3CE42C25"/>
    <w:rsid w:val="3D3324DC"/>
    <w:rsid w:val="3D356C89"/>
    <w:rsid w:val="3D436DD6"/>
    <w:rsid w:val="3DA14036"/>
    <w:rsid w:val="3DB612F2"/>
    <w:rsid w:val="3DD709BD"/>
    <w:rsid w:val="3DF82C7C"/>
    <w:rsid w:val="3E294CDA"/>
    <w:rsid w:val="3E2972F7"/>
    <w:rsid w:val="3E34461B"/>
    <w:rsid w:val="3E443449"/>
    <w:rsid w:val="3E5F540E"/>
    <w:rsid w:val="3E79619C"/>
    <w:rsid w:val="3EA13331"/>
    <w:rsid w:val="3EA930A4"/>
    <w:rsid w:val="3ECB2BC4"/>
    <w:rsid w:val="3ED41958"/>
    <w:rsid w:val="3F1B4469"/>
    <w:rsid w:val="3F237DBA"/>
    <w:rsid w:val="3F2C261F"/>
    <w:rsid w:val="3F3227B5"/>
    <w:rsid w:val="3F98741F"/>
    <w:rsid w:val="40107C3E"/>
    <w:rsid w:val="40187155"/>
    <w:rsid w:val="4022288E"/>
    <w:rsid w:val="402766B7"/>
    <w:rsid w:val="404517FB"/>
    <w:rsid w:val="409A38FE"/>
    <w:rsid w:val="40A17ED4"/>
    <w:rsid w:val="40C357E1"/>
    <w:rsid w:val="40D100A0"/>
    <w:rsid w:val="40FC5196"/>
    <w:rsid w:val="415B79D9"/>
    <w:rsid w:val="41683C8E"/>
    <w:rsid w:val="41861E8D"/>
    <w:rsid w:val="41A90E7A"/>
    <w:rsid w:val="41C048FD"/>
    <w:rsid w:val="41C278E8"/>
    <w:rsid w:val="41D67F31"/>
    <w:rsid w:val="41F21364"/>
    <w:rsid w:val="41FD4694"/>
    <w:rsid w:val="423D4F85"/>
    <w:rsid w:val="423E01B1"/>
    <w:rsid w:val="42493F09"/>
    <w:rsid w:val="42761C12"/>
    <w:rsid w:val="42844358"/>
    <w:rsid w:val="42947894"/>
    <w:rsid w:val="42F425C9"/>
    <w:rsid w:val="430549FE"/>
    <w:rsid w:val="43685EC5"/>
    <w:rsid w:val="43797FEA"/>
    <w:rsid w:val="437C5AE0"/>
    <w:rsid w:val="43842F3B"/>
    <w:rsid w:val="438D5E5C"/>
    <w:rsid w:val="43A2237E"/>
    <w:rsid w:val="43D1013D"/>
    <w:rsid w:val="43D4314D"/>
    <w:rsid w:val="43FB7C33"/>
    <w:rsid w:val="441106AD"/>
    <w:rsid w:val="4420062B"/>
    <w:rsid w:val="44273196"/>
    <w:rsid w:val="443B2A3B"/>
    <w:rsid w:val="44500817"/>
    <w:rsid w:val="445708DC"/>
    <w:rsid w:val="4460265C"/>
    <w:rsid w:val="44602F36"/>
    <w:rsid w:val="447B39A9"/>
    <w:rsid w:val="44904316"/>
    <w:rsid w:val="449A0371"/>
    <w:rsid w:val="44A753E4"/>
    <w:rsid w:val="44B10F1A"/>
    <w:rsid w:val="44CB55AC"/>
    <w:rsid w:val="44D21E9D"/>
    <w:rsid w:val="4508410A"/>
    <w:rsid w:val="451224F9"/>
    <w:rsid w:val="451F096A"/>
    <w:rsid w:val="45461E95"/>
    <w:rsid w:val="455F2B5A"/>
    <w:rsid w:val="456A0921"/>
    <w:rsid w:val="458F0A39"/>
    <w:rsid w:val="459E5857"/>
    <w:rsid w:val="45A249F7"/>
    <w:rsid w:val="45B46B75"/>
    <w:rsid w:val="45C12D73"/>
    <w:rsid w:val="45CD7101"/>
    <w:rsid w:val="45F14C8A"/>
    <w:rsid w:val="4621515F"/>
    <w:rsid w:val="464E0987"/>
    <w:rsid w:val="465638A3"/>
    <w:rsid w:val="469C2FA7"/>
    <w:rsid w:val="469E47A2"/>
    <w:rsid w:val="46AE0CE1"/>
    <w:rsid w:val="46E841F3"/>
    <w:rsid w:val="46EC0F77"/>
    <w:rsid w:val="470F5C25"/>
    <w:rsid w:val="471F16EC"/>
    <w:rsid w:val="472644DE"/>
    <w:rsid w:val="474556FE"/>
    <w:rsid w:val="47580C16"/>
    <w:rsid w:val="476970B7"/>
    <w:rsid w:val="47751040"/>
    <w:rsid w:val="47941C85"/>
    <w:rsid w:val="47AB1A81"/>
    <w:rsid w:val="47AD3454"/>
    <w:rsid w:val="47B52D91"/>
    <w:rsid w:val="47C167F2"/>
    <w:rsid w:val="47C1722E"/>
    <w:rsid w:val="47C679AC"/>
    <w:rsid w:val="47F91A0F"/>
    <w:rsid w:val="481C1C7A"/>
    <w:rsid w:val="48313978"/>
    <w:rsid w:val="48497CB9"/>
    <w:rsid w:val="48A619F3"/>
    <w:rsid w:val="48DE53BA"/>
    <w:rsid w:val="48E16529"/>
    <w:rsid w:val="48E96C7F"/>
    <w:rsid w:val="48EE64A5"/>
    <w:rsid w:val="48F03833"/>
    <w:rsid w:val="48F60340"/>
    <w:rsid w:val="49267F07"/>
    <w:rsid w:val="493B2FF8"/>
    <w:rsid w:val="494059CE"/>
    <w:rsid w:val="49423BC7"/>
    <w:rsid w:val="494D2E65"/>
    <w:rsid w:val="4953558A"/>
    <w:rsid w:val="49610F13"/>
    <w:rsid w:val="49916059"/>
    <w:rsid w:val="49B34531"/>
    <w:rsid w:val="4A4F5A8D"/>
    <w:rsid w:val="4AA86371"/>
    <w:rsid w:val="4ACA56B2"/>
    <w:rsid w:val="4B561BA9"/>
    <w:rsid w:val="4BBE19C6"/>
    <w:rsid w:val="4BDA6492"/>
    <w:rsid w:val="4BF029F1"/>
    <w:rsid w:val="4BF354B2"/>
    <w:rsid w:val="4C96024D"/>
    <w:rsid w:val="4CA46E0E"/>
    <w:rsid w:val="4CA532E1"/>
    <w:rsid w:val="4CA80BFE"/>
    <w:rsid w:val="4CB9170C"/>
    <w:rsid w:val="4CD45FE7"/>
    <w:rsid w:val="4CDC4107"/>
    <w:rsid w:val="4CFE4613"/>
    <w:rsid w:val="4D013226"/>
    <w:rsid w:val="4D765758"/>
    <w:rsid w:val="4DD95CF2"/>
    <w:rsid w:val="4DE25616"/>
    <w:rsid w:val="4DFE67DC"/>
    <w:rsid w:val="4E652C96"/>
    <w:rsid w:val="4EB61B36"/>
    <w:rsid w:val="4EBA5996"/>
    <w:rsid w:val="4ED76DC6"/>
    <w:rsid w:val="4EFD2083"/>
    <w:rsid w:val="4F730D1A"/>
    <w:rsid w:val="4F7B372A"/>
    <w:rsid w:val="4F952A3E"/>
    <w:rsid w:val="4F952E99"/>
    <w:rsid w:val="4FA101B8"/>
    <w:rsid w:val="4FD74E40"/>
    <w:rsid w:val="4FF82FCD"/>
    <w:rsid w:val="50106568"/>
    <w:rsid w:val="502A52E5"/>
    <w:rsid w:val="50693441"/>
    <w:rsid w:val="50795EBC"/>
    <w:rsid w:val="50BB60F7"/>
    <w:rsid w:val="50C61628"/>
    <w:rsid w:val="50F96C81"/>
    <w:rsid w:val="50FB2F22"/>
    <w:rsid w:val="51124275"/>
    <w:rsid w:val="514A5D72"/>
    <w:rsid w:val="515F1555"/>
    <w:rsid w:val="516455AA"/>
    <w:rsid w:val="517653A2"/>
    <w:rsid w:val="51B11593"/>
    <w:rsid w:val="52090BA8"/>
    <w:rsid w:val="522F367A"/>
    <w:rsid w:val="524F1B77"/>
    <w:rsid w:val="525E4FF5"/>
    <w:rsid w:val="52776CBE"/>
    <w:rsid w:val="5283413F"/>
    <w:rsid w:val="52861460"/>
    <w:rsid w:val="52D3271D"/>
    <w:rsid w:val="52E9546F"/>
    <w:rsid w:val="535D1AC5"/>
    <w:rsid w:val="535D677F"/>
    <w:rsid w:val="53645A2D"/>
    <w:rsid w:val="53791600"/>
    <w:rsid w:val="537B019D"/>
    <w:rsid w:val="53B814BB"/>
    <w:rsid w:val="53D66D4B"/>
    <w:rsid w:val="53F12DA5"/>
    <w:rsid w:val="54077C82"/>
    <w:rsid w:val="54142DFF"/>
    <w:rsid w:val="541510D4"/>
    <w:rsid w:val="54393819"/>
    <w:rsid w:val="544A65D2"/>
    <w:rsid w:val="545E33A4"/>
    <w:rsid w:val="54C206D3"/>
    <w:rsid w:val="54C8469E"/>
    <w:rsid w:val="5503044A"/>
    <w:rsid w:val="55276818"/>
    <w:rsid w:val="55691597"/>
    <w:rsid w:val="558471EC"/>
    <w:rsid w:val="558879FE"/>
    <w:rsid w:val="55956B27"/>
    <w:rsid w:val="55CA0F67"/>
    <w:rsid w:val="55D22048"/>
    <w:rsid w:val="56021985"/>
    <w:rsid w:val="56091A90"/>
    <w:rsid w:val="561A008E"/>
    <w:rsid w:val="563A22B2"/>
    <w:rsid w:val="56625829"/>
    <w:rsid w:val="567B748A"/>
    <w:rsid w:val="567C3D7B"/>
    <w:rsid w:val="571A5AB1"/>
    <w:rsid w:val="573A50BF"/>
    <w:rsid w:val="57562A71"/>
    <w:rsid w:val="57731259"/>
    <w:rsid w:val="577E1EB3"/>
    <w:rsid w:val="57964E14"/>
    <w:rsid w:val="579B705F"/>
    <w:rsid w:val="57B83151"/>
    <w:rsid w:val="584C6AFF"/>
    <w:rsid w:val="58645556"/>
    <w:rsid w:val="58855958"/>
    <w:rsid w:val="58896EB8"/>
    <w:rsid w:val="588C279E"/>
    <w:rsid w:val="58A5493B"/>
    <w:rsid w:val="58C83E84"/>
    <w:rsid w:val="58D4201D"/>
    <w:rsid w:val="58D46FDC"/>
    <w:rsid w:val="59101387"/>
    <w:rsid w:val="591666E5"/>
    <w:rsid w:val="591E1CF6"/>
    <w:rsid w:val="59211C94"/>
    <w:rsid w:val="59411541"/>
    <w:rsid w:val="59465FF6"/>
    <w:rsid w:val="59504EF5"/>
    <w:rsid w:val="598A60B7"/>
    <w:rsid w:val="598A77FC"/>
    <w:rsid w:val="59F648A4"/>
    <w:rsid w:val="59F90AD0"/>
    <w:rsid w:val="5A04713E"/>
    <w:rsid w:val="5A486BDE"/>
    <w:rsid w:val="5A4A360C"/>
    <w:rsid w:val="5A4C2893"/>
    <w:rsid w:val="5AA25D40"/>
    <w:rsid w:val="5B196B41"/>
    <w:rsid w:val="5B48305A"/>
    <w:rsid w:val="5B745BFD"/>
    <w:rsid w:val="5BA05F80"/>
    <w:rsid w:val="5BB52008"/>
    <w:rsid w:val="5BDB3ECE"/>
    <w:rsid w:val="5BE70AC5"/>
    <w:rsid w:val="5BFE2355"/>
    <w:rsid w:val="5C2A6C04"/>
    <w:rsid w:val="5C54662E"/>
    <w:rsid w:val="5C8C17E3"/>
    <w:rsid w:val="5CB852CD"/>
    <w:rsid w:val="5CC65470"/>
    <w:rsid w:val="5CD0113D"/>
    <w:rsid w:val="5CEB0B20"/>
    <w:rsid w:val="5D302478"/>
    <w:rsid w:val="5D3A5BF0"/>
    <w:rsid w:val="5D3C6BEF"/>
    <w:rsid w:val="5D7B0095"/>
    <w:rsid w:val="5DC70B0E"/>
    <w:rsid w:val="5DE14588"/>
    <w:rsid w:val="5E1B11C5"/>
    <w:rsid w:val="5E38082E"/>
    <w:rsid w:val="5E4D2767"/>
    <w:rsid w:val="5E5F5754"/>
    <w:rsid w:val="5E9C001F"/>
    <w:rsid w:val="5EA14838"/>
    <w:rsid w:val="5F4953CC"/>
    <w:rsid w:val="5F4C4D05"/>
    <w:rsid w:val="5F516B88"/>
    <w:rsid w:val="5FA70438"/>
    <w:rsid w:val="5FDC6467"/>
    <w:rsid w:val="5FE62521"/>
    <w:rsid w:val="5FF217E7"/>
    <w:rsid w:val="5FFE5000"/>
    <w:rsid w:val="603F5B2A"/>
    <w:rsid w:val="607E4682"/>
    <w:rsid w:val="609D4712"/>
    <w:rsid w:val="60C34F06"/>
    <w:rsid w:val="60DF7FBD"/>
    <w:rsid w:val="60EE295A"/>
    <w:rsid w:val="610E08A2"/>
    <w:rsid w:val="615C7D94"/>
    <w:rsid w:val="61673422"/>
    <w:rsid w:val="61A8313D"/>
    <w:rsid w:val="61CC71CA"/>
    <w:rsid w:val="61D562C7"/>
    <w:rsid w:val="61F93380"/>
    <w:rsid w:val="61F95C07"/>
    <w:rsid w:val="61FB003A"/>
    <w:rsid w:val="620537CF"/>
    <w:rsid w:val="621B2270"/>
    <w:rsid w:val="621F205B"/>
    <w:rsid w:val="62214605"/>
    <w:rsid w:val="623468FC"/>
    <w:rsid w:val="623A1945"/>
    <w:rsid w:val="623A6E0D"/>
    <w:rsid w:val="62972E40"/>
    <w:rsid w:val="62FF3098"/>
    <w:rsid w:val="634837A4"/>
    <w:rsid w:val="63721A4A"/>
    <w:rsid w:val="637B4DAF"/>
    <w:rsid w:val="63B1596B"/>
    <w:rsid w:val="63D23E09"/>
    <w:rsid w:val="63FA7227"/>
    <w:rsid w:val="64410F8F"/>
    <w:rsid w:val="64534557"/>
    <w:rsid w:val="64801AB7"/>
    <w:rsid w:val="64D65A2E"/>
    <w:rsid w:val="64F47F99"/>
    <w:rsid w:val="65050C45"/>
    <w:rsid w:val="65267928"/>
    <w:rsid w:val="656D69EA"/>
    <w:rsid w:val="65A11CE5"/>
    <w:rsid w:val="65D33E68"/>
    <w:rsid w:val="65DD0843"/>
    <w:rsid w:val="66280D11"/>
    <w:rsid w:val="663F453A"/>
    <w:rsid w:val="664F4496"/>
    <w:rsid w:val="66561A65"/>
    <w:rsid w:val="666106AF"/>
    <w:rsid w:val="66A41602"/>
    <w:rsid w:val="66B624EC"/>
    <w:rsid w:val="66DC26CF"/>
    <w:rsid w:val="6733397E"/>
    <w:rsid w:val="674504A4"/>
    <w:rsid w:val="674C5C80"/>
    <w:rsid w:val="67633FDA"/>
    <w:rsid w:val="67825B46"/>
    <w:rsid w:val="67FA437C"/>
    <w:rsid w:val="682142AB"/>
    <w:rsid w:val="682F47C1"/>
    <w:rsid w:val="68604BF6"/>
    <w:rsid w:val="686566D0"/>
    <w:rsid w:val="68732FB3"/>
    <w:rsid w:val="68792AA5"/>
    <w:rsid w:val="689C7722"/>
    <w:rsid w:val="68A5554E"/>
    <w:rsid w:val="68B95597"/>
    <w:rsid w:val="68C36307"/>
    <w:rsid w:val="68D94864"/>
    <w:rsid w:val="69526374"/>
    <w:rsid w:val="695D4175"/>
    <w:rsid w:val="69600E25"/>
    <w:rsid w:val="69665D55"/>
    <w:rsid w:val="69717CD9"/>
    <w:rsid w:val="69955B65"/>
    <w:rsid w:val="69C77201"/>
    <w:rsid w:val="69E74634"/>
    <w:rsid w:val="69F64E83"/>
    <w:rsid w:val="6A0D6949"/>
    <w:rsid w:val="6A244C92"/>
    <w:rsid w:val="6A2E3D63"/>
    <w:rsid w:val="6A39169C"/>
    <w:rsid w:val="6A9C56E6"/>
    <w:rsid w:val="6AED777A"/>
    <w:rsid w:val="6B0B57F7"/>
    <w:rsid w:val="6B5A2D84"/>
    <w:rsid w:val="6B6E241C"/>
    <w:rsid w:val="6B7C561B"/>
    <w:rsid w:val="6B995671"/>
    <w:rsid w:val="6BB2198E"/>
    <w:rsid w:val="6BB55F36"/>
    <w:rsid w:val="6BB61832"/>
    <w:rsid w:val="6BD12BF8"/>
    <w:rsid w:val="6BE73DE9"/>
    <w:rsid w:val="6C393565"/>
    <w:rsid w:val="6C495C49"/>
    <w:rsid w:val="6C6770B8"/>
    <w:rsid w:val="6C7C4E6F"/>
    <w:rsid w:val="6C8F516E"/>
    <w:rsid w:val="6CA276F6"/>
    <w:rsid w:val="6CC55E6D"/>
    <w:rsid w:val="6CCA5B2D"/>
    <w:rsid w:val="6CCC2FE3"/>
    <w:rsid w:val="6CE747A5"/>
    <w:rsid w:val="6D156B17"/>
    <w:rsid w:val="6D425D09"/>
    <w:rsid w:val="6D543AE1"/>
    <w:rsid w:val="6D634513"/>
    <w:rsid w:val="6D976F6F"/>
    <w:rsid w:val="6DA32372"/>
    <w:rsid w:val="6DB40012"/>
    <w:rsid w:val="6DF12615"/>
    <w:rsid w:val="6DF52F9F"/>
    <w:rsid w:val="6E1B15CB"/>
    <w:rsid w:val="6E511B95"/>
    <w:rsid w:val="6E7F5594"/>
    <w:rsid w:val="6E91666F"/>
    <w:rsid w:val="6EA61570"/>
    <w:rsid w:val="6EB209CB"/>
    <w:rsid w:val="6EF23925"/>
    <w:rsid w:val="6EF86E13"/>
    <w:rsid w:val="6F3F7C00"/>
    <w:rsid w:val="6F65522C"/>
    <w:rsid w:val="6F6B2005"/>
    <w:rsid w:val="6FE70C3C"/>
    <w:rsid w:val="6FEA24C7"/>
    <w:rsid w:val="70246C1B"/>
    <w:rsid w:val="703269AD"/>
    <w:rsid w:val="70461BC7"/>
    <w:rsid w:val="704F058F"/>
    <w:rsid w:val="705636CC"/>
    <w:rsid w:val="705F0F55"/>
    <w:rsid w:val="706346FF"/>
    <w:rsid w:val="709575CF"/>
    <w:rsid w:val="70F13E84"/>
    <w:rsid w:val="712047A3"/>
    <w:rsid w:val="715F2675"/>
    <w:rsid w:val="717376C5"/>
    <w:rsid w:val="717A22A8"/>
    <w:rsid w:val="717D7877"/>
    <w:rsid w:val="71A64283"/>
    <w:rsid w:val="71B2527A"/>
    <w:rsid w:val="71E73175"/>
    <w:rsid w:val="71ED223D"/>
    <w:rsid w:val="72591214"/>
    <w:rsid w:val="72600832"/>
    <w:rsid w:val="728A27D2"/>
    <w:rsid w:val="72910FA7"/>
    <w:rsid w:val="72BC4AF8"/>
    <w:rsid w:val="72E47C38"/>
    <w:rsid w:val="72E82435"/>
    <w:rsid w:val="72F54098"/>
    <w:rsid w:val="73051095"/>
    <w:rsid w:val="731A30D6"/>
    <w:rsid w:val="731F0338"/>
    <w:rsid w:val="7338668C"/>
    <w:rsid w:val="733C4DFB"/>
    <w:rsid w:val="735B1691"/>
    <w:rsid w:val="73C032B1"/>
    <w:rsid w:val="73D6530D"/>
    <w:rsid w:val="73E1048C"/>
    <w:rsid w:val="7400704B"/>
    <w:rsid w:val="740D6797"/>
    <w:rsid w:val="74122000"/>
    <w:rsid w:val="74432DAD"/>
    <w:rsid w:val="74683921"/>
    <w:rsid w:val="74A90A99"/>
    <w:rsid w:val="74FB0668"/>
    <w:rsid w:val="75304C61"/>
    <w:rsid w:val="7538793D"/>
    <w:rsid w:val="7556598C"/>
    <w:rsid w:val="75B345E6"/>
    <w:rsid w:val="75BB321B"/>
    <w:rsid w:val="75FE283B"/>
    <w:rsid w:val="761B5373"/>
    <w:rsid w:val="763A1831"/>
    <w:rsid w:val="765D3A06"/>
    <w:rsid w:val="7674599C"/>
    <w:rsid w:val="76825F01"/>
    <w:rsid w:val="768447E4"/>
    <w:rsid w:val="7691545E"/>
    <w:rsid w:val="76A62427"/>
    <w:rsid w:val="76F02E71"/>
    <w:rsid w:val="77A44878"/>
    <w:rsid w:val="77A74FB8"/>
    <w:rsid w:val="77B809A2"/>
    <w:rsid w:val="77CB6A70"/>
    <w:rsid w:val="780E1910"/>
    <w:rsid w:val="787A5357"/>
    <w:rsid w:val="78850EFB"/>
    <w:rsid w:val="789A5E80"/>
    <w:rsid w:val="78A53107"/>
    <w:rsid w:val="78B43895"/>
    <w:rsid w:val="78D21D5D"/>
    <w:rsid w:val="790E16EA"/>
    <w:rsid w:val="794D7082"/>
    <w:rsid w:val="795D0B21"/>
    <w:rsid w:val="796C624D"/>
    <w:rsid w:val="79B8313C"/>
    <w:rsid w:val="7A8015AE"/>
    <w:rsid w:val="7AA32828"/>
    <w:rsid w:val="7AB64546"/>
    <w:rsid w:val="7ABF36AA"/>
    <w:rsid w:val="7AEA6B74"/>
    <w:rsid w:val="7AFB6799"/>
    <w:rsid w:val="7B081FAF"/>
    <w:rsid w:val="7B4511AF"/>
    <w:rsid w:val="7B5100C0"/>
    <w:rsid w:val="7B525B9A"/>
    <w:rsid w:val="7B5315B7"/>
    <w:rsid w:val="7B77114A"/>
    <w:rsid w:val="7B8637EC"/>
    <w:rsid w:val="7B945B2E"/>
    <w:rsid w:val="7BA6077F"/>
    <w:rsid w:val="7BA8503B"/>
    <w:rsid w:val="7BCD31D0"/>
    <w:rsid w:val="7C6F6241"/>
    <w:rsid w:val="7C922FC2"/>
    <w:rsid w:val="7C9A5E77"/>
    <w:rsid w:val="7C9F0E24"/>
    <w:rsid w:val="7CA324A6"/>
    <w:rsid w:val="7CB55A4B"/>
    <w:rsid w:val="7CFA11FE"/>
    <w:rsid w:val="7D067445"/>
    <w:rsid w:val="7D21406F"/>
    <w:rsid w:val="7D4257F1"/>
    <w:rsid w:val="7D51111B"/>
    <w:rsid w:val="7D754AA2"/>
    <w:rsid w:val="7D9A5540"/>
    <w:rsid w:val="7DB1312B"/>
    <w:rsid w:val="7DC06829"/>
    <w:rsid w:val="7DC124FE"/>
    <w:rsid w:val="7E0D762A"/>
    <w:rsid w:val="7E114F0D"/>
    <w:rsid w:val="7E5B702C"/>
    <w:rsid w:val="7E6F2A58"/>
    <w:rsid w:val="7E953F59"/>
    <w:rsid w:val="7EA55CBC"/>
    <w:rsid w:val="7EF93FDD"/>
    <w:rsid w:val="7F224FB0"/>
    <w:rsid w:val="7F572FBC"/>
    <w:rsid w:val="7F7B4D7A"/>
    <w:rsid w:val="7FC75690"/>
    <w:rsid w:val="7FD75C1F"/>
    <w:rsid w:val="7FDF7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F948FA1-8A68-4264-A23F-070FCE21B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snapToGrid w:val="0"/>
      <w:spacing w:beforeLines="50" w:before="50" w:afterLines="50" w:after="50"/>
    </w:pPr>
    <w:rPr>
      <w:rFonts w:eastAsia="微软雅黑"/>
      <w:color w:val="404040" w:themeColor="text1" w:themeTint="BF"/>
      <w:kern w:val="2"/>
      <w:sz w:val="21"/>
      <w:szCs w:val="22"/>
    </w:rPr>
  </w:style>
  <w:style w:type="paragraph" w:styleId="1">
    <w:name w:val="heading 1"/>
    <w:basedOn w:val="a"/>
    <w:next w:val="a"/>
    <w:link w:val="1Char"/>
    <w:autoRedefine/>
    <w:uiPriority w:val="9"/>
    <w:qFormat/>
    <w:pPr>
      <w:keepNext/>
      <w:keepLines/>
      <w:numPr>
        <w:numId w:val="1"/>
      </w:numPr>
      <w:tabs>
        <w:tab w:val="left" w:pos="0"/>
      </w:tabs>
      <w:spacing w:beforeLines="100" w:before="100" w:afterLines="100" w:after="100"/>
      <w:outlineLvl w:val="0"/>
    </w:pPr>
    <w:rPr>
      <w:rFonts w:ascii="微软雅黑" w:hAnsi="微软雅黑" w:cs="微软雅黑"/>
      <w:b/>
      <w:bCs/>
      <w:color w:val="376092"/>
      <w:kern w:val="44"/>
      <w:sz w:val="32"/>
      <w:szCs w:val="44"/>
      <w14:textFill>
        <w14:solidFill>
          <w14:srgbClr w14:val="376092">
            <w14:lumMod w14:val="75000"/>
            <w14:lumOff w14:val="25000"/>
          </w14:srgbClr>
        </w14:solidFill>
      </w14:textFill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pPr>
      <w:keepNext/>
      <w:keepLines/>
      <w:numPr>
        <w:ilvl w:val="1"/>
        <w:numId w:val="1"/>
      </w:numPr>
      <w:spacing w:beforeLines="100" w:before="100" w:afterLines="100" w:after="100"/>
      <w:outlineLvl w:val="1"/>
    </w:pPr>
    <w:rPr>
      <w:rFonts w:asciiTheme="majorHAnsi" w:hAnsiTheme="majorHAnsi" w:cstheme="majorBidi"/>
      <w:bCs/>
      <w:color w:val="4174AD"/>
      <w:sz w:val="28"/>
      <w:szCs w:val="32"/>
      <w14:textFill>
        <w14:solidFill>
          <w14:srgbClr w14:val="4174AD">
            <w14:lumMod w14:val="75000"/>
            <w14:lumOff w14:val="25000"/>
          </w14:srgbClr>
        </w14:solidFill>
      </w14:textFill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pPr>
      <w:keepNext/>
      <w:keepLines/>
      <w:numPr>
        <w:ilvl w:val="2"/>
        <w:numId w:val="1"/>
      </w:numPr>
      <w:spacing w:beforeLines="100" w:before="100" w:afterLines="100" w:after="100"/>
      <w:outlineLvl w:val="2"/>
    </w:pPr>
    <w:rPr>
      <w:bCs/>
      <w:color w:val="497FBB"/>
      <w:sz w:val="24"/>
      <w:szCs w:val="32"/>
      <w14:textFill>
        <w14:solidFill>
          <w14:srgbClr w14:val="497FBB">
            <w14:lumMod w14:val="75000"/>
            <w14:lumOff w14:val="25000"/>
          </w14:srgbClr>
        </w14:solidFill>
      </w14:textFill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pPr>
      <w:keepNext/>
      <w:keepLines/>
      <w:numPr>
        <w:ilvl w:val="3"/>
        <w:numId w:val="1"/>
      </w:numPr>
      <w:spacing w:beforeLines="100" w:before="100" w:afterLines="100" w:after="100"/>
      <w:ind w:firstLine="0"/>
      <w:outlineLvl w:val="3"/>
    </w:pPr>
    <w:rPr>
      <w:rFonts w:ascii="微软雅黑" w:hAnsi="微软雅黑" w:cstheme="majorBidi"/>
      <w:b/>
      <w:bCs/>
      <w:color w:val="548DD4" w:themeColor="text2" w:themeTint="99"/>
      <w:szCs w:val="28"/>
    </w:rPr>
  </w:style>
  <w:style w:type="paragraph" w:styleId="5">
    <w:name w:val="heading 5"/>
    <w:basedOn w:val="a"/>
    <w:next w:val="a"/>
    <w:link w:val="5Char"/>
    <w:autoRedefine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tLeast"/>
      <w:outlineLvl w:val="4"/>
    </w:pPr>
    <w:rPr>
      <w:b/>
      <w:bCs/>
      <w:color w:val="404040" w:themeColor="text1" w:themeTint="BF"/>
      <w:sz w:val="28"/>
      <w:szCs w:val="28"/>
    </w:rPr>
  </w:style>
  <w:style w:type="paragraph" w:styleId="6">
    <w:name w:val="heading 6"/>
    <w:basedOn w:val="a"/>
    <w:next w:val="a"/>
    <w:autoRedefine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color w:val="404040" w:themeColor="text1" w:themeTint="BF"/>
      <w:sz w:val="24"/>
    </w:rPr>
  </w:style>
  <w:style w:type="paragraph" w:styleId="7">
    <w:name w:val="heading 7"/>
    <w:basedOn w:val="a"/>
    <w:next w:val="a"/>
    <w:autoRedefine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color w:val="404040" w:themeColor="text1" w:themeTint="BF"/>
      <w:sz w:val="24"/>
    </w:rPr>
  </w:style>
  <w:style w:type="paragraph" w:styleId="8">
    <w:name w:val="heading 8"/>
    <w:basedOn w:val="a"/>
    <w:next w:val="a"/>
    <w:autoRedefine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color w:val="404040" w:themeColor="text1" w:themeTint="BF"/>
      <w:sz w:val="24"/>
    </w:rPr>
  </w:style>
  <w:style w:type="paragraph" w:styleId="9">
    <w:name w:val="heading 9"/>
    <w:basedOn w:val="a"/>
    <w:next w:val="a"/>
    <w:autoRedefine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autoRedefine/>
    <w:unhideWhenUsed/>
    <w:qFormat/>
    <w:pPr>
      <w:ind w:firstLine="420"/>
    </w:pPr>
    <w:rPr>
      <w:color w:val="404040" w:themeColor="text1" w:themeTint="BF"/>
    </w:rPr>
  </w:style>
  <w:style w:type="paragraph" w:styleId="30">
    <w:name w:val="toc 3"/>
    <w:basedOn w:val="a"/>
    <w:next w:val="a"/>
    <w:autoRedefine/>
    <w:uiPriority w:val="39"/>
    <w:unhideWhenUsed/>
    <w:qFormat/>
    <w:pPr>
      <w:ind w:leftChars="400" w:left="840"/>
    </w:pPr>
    <w:rPr>
      <w:color w:val="404040" w:themeColor="text1" w:themeTint="BF"/>
    </w:rPr>
  </w:style>
  <w:style w:type="paragraph" w:styleId="a4">
    <w:name w:val="Date"/>
    <w:basedOn w:val="a"/>
    <w:next w:val="a"/>
    <w:link w:val="Char"/>
    <w:autoRedefine/>
    <w:uiPriority w:val="99"/>
    <w:unhideWhenUsed/>
    <w:qFormat/>
    <w:pPr>
      <w:ind w:leftChars="2500" w:left="2500"/>
    </w:pPr>
    <w:rPr>
      <w:color w:val="404040" w:themeColor="text1" w:themeTint="BF"/>
    </w:rPr>
  </w:style>
  <w:style w:type="paragraph" w:styleId="a5">
    <w:name w:val="Balloon Text"/>
    <w:basedOn w:val="a"/>
    <w:link w:val="Char0"/>
    <w:autoRedefine/>
    <w:uiPriority w:val="99"/>
    <w:unhideWhenUsed/>
    <w:qFormat/>
    <w:rPr>
      <w:color w:val="404040" w:themeColor="text1" w:themeTint="BF"/>
      <w:sz w:val="18"/>
      <w:szCs w:val="18"/>
    </w:rPr>
  </w:style>
  <w:style w:type="paragraph" w:styleId="a6">
    <w:name w:val="footer"/>
    <w:basedOn w:val="a"/>
    <w:link w:val="Char1"/>
    <w:autoRedefine/>
    <w:uiPriority w:val="99"/>
    <w:unhideWhenUsed/>
    <w:qFormat/>
    <w:pPr>
      <w:tabs>
        <w:tab w:val="center" w:pos="4153"/>
        <w:tab w:val="right" w:pos="8306"/>
      </w:tabs>
    </w:pPr>
    <w:rPr>
      <w:color w:val="404040" w:themeColor="text1" w:themeTint="BF"/>
      <w:sz w:val="18"/>
      <w:szCs w:val="18"/>
    </w:rPr>
  </w:style>
  <w:style w:type="paragraph" w:styleId="a7">
    <w:name w:val="header"/>
    <w:basedOn w:val="a"/>
    <w:link w:val="Char2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color w:val="404040" w:themeColor="text1" w:themeTint="BF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qFormat/>
    <w:rPr>
      <w:color w:val="404040" w:themeColor="text1" w:themeTint="BF"/>
    </w:rPr>
  </w:style>
  <w:style w:type="paragraph" w:styleId="20">
    <w:name w:val="toc 2"/>
    <w:basedOn w:val="a"/>
    <w:next w:val="a"/>
    <w:autoRedefine/>
    <w:uiPriority w:val="39"/>
    <w:unhideWhenUsed/>
    <w:qFormat/>
    <w:pPr>
      <w:ind w:leftChars="200" w:left="420"/>
    </w:pPr>
    <w:rPr>
      <w:color w:val="404040" w:themeColor="text1" w:themeTint="BF"/>
    </w:rPr>
  </w:style>
  <w:style w:type="table" w:styleId="a8">
    <w:name w:val="Table Grid"/>
    <w:basedOn w:val="a1"/>
    <w:autoRedefine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autoRedefine/>
    <w:uiPriority w:val="99"/>
    <w:semiHidden/>
    <w:unhideWhenUsed/>
    <w:qFormat/>
    <w:rPr>
      <w:color w:val="800080"/>
      <w:u w:val="single"/>
    </w:rPr>
  </w:style>
  <w:style w:type="character" w:styleId="aa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paragraph" w:customStyle="1" w:styleId="ab">
    <w:name w:val="图片格式"/>
    <w:basedOn w:val="a"/>
    <w:link w:val="Char3"/>
    <w:autoRedefine/>
    <w:qFormat/>
    <w:pPr>
      <w:spacing w:beforeLines="100" w:before="100" w:afterLines="100" w:after="100"/>
    </w:pPr>
    <w:rPr>
      <w:rFonts w:ascii="微软雅黑" w:hAnsi="微软雅黑"/>
      <w:color w:val="404040" w:themeColor="text1" w:themeTint="BF"/>
    </w:rPr>
  </w:style>
  <w:style w:type="character" w:customStyle="1" w:styleId="Char3">
    <w:name w:val="图片格式 Char"/>
    <w:basedOn w:val="a0"/>
    <w:link w:val="ab"/>
    <w:autoRedefine/>
    <w:qFormat/>
    <w:rPr>
      <w:rFonts w:ascii="微软雅黑" w:eastAsia="微软雅黑" w:hAnsi="微软雅黑"/>
      <w:color w:val="404040" w:themeColor="text1" w:themeTint="BF"/>
      <w:kern w:val="2"/>
      <w:sz w:val="21"/>
      <w:szCs w:val="22"/>
    </w:rPr>
  </w:style>
  <w:style w:type="paragraph" w:styleId="ac">
    <w:name w:val="List Paragraph"/>
    <w:basedOn w:val="a"/>
    <w:autoRedefine/>
    <w:uiPriority w:val="99"/>
    <w:unhideWhenUsed/>
    <w:qFormat/>
    <w:pPr>
      <w:ind w:firstLine="420"/>
    </w:pPr>
    <w:rPr>
      <w:color w:val="404040" w:themeColor="text1" w:themeTint="BF"/>
    </w:rPr>
  </w:style>
  <w:style w:type="paragraph" w:customStyle="1" w:styleId="ad">
    <w:name w:val="注意"/>
    <w:basedOn w:val="a"/>
    <w:link w:val="Char4"/>
    <w:autoRedefine/>
    <w:qFormat/>
    <w:rPr>
      <w:color w:val="C00000"/>
      <w14:textFill>
        <w14:solidFill>
          <w14:srgbClr w14:val="C00000">
            <w14:lumMod w14:val="75000"/>
            <w14:lumOff w14:val="25000"/>
          </w14:srgbClr>
        </w14:solidFill>
      </w14:textFill>
    </w:rPr>
  </w:style>
  <w:style w:type="character" w:customStyle="1" w:styleId="Char4">
    <w:name w:val="注意 Char"/>
    <w:basedOn w:val="a0"/>
    <w:link w:val="ad"/>
    <w:autoRedefine/>
    <w:qFormat/>
    <w:rPr>
      <w:rFonts w:eastAsia="微软雅黑"/>
      <w:color w:val="C00000"/>
      <w:kern w:val="2"/>
      <w:sz w:val="21"/>
      <w:szCs w:val="22"/>
    </w:rPr>
  </w:style>
  <w:style w:type="character" w:customStyle="1" w:styleId="3Char">
    <w:name w:val="标题 3 Char"/>
    <w:basedOn w:val="a0"/>
    <w:link w:val="3"/>
    <w:autoRedefine/>
    <w:uiPriority w:val="9"/>
    <w:qFormat/>
    <w:rPr>
      <w:rFonts w:eastAsia="微软雅黑"/>
      <w:bCs/>
      <w:color w:val="497FBB"/>
      <w:kern w:val="2"/>
      <w:sz w:val="24"/>
      <w:szCs w:val="32"/>
    </w:rPr>
  </w:style>
  <w:style w:type="character" w:customStyle="1" w:styleId="2Char">
    <w:name w:val="标题 2 Char"/>
    <w:basedOn w:val="a0"/>
    <w:link w:val="2"/>
    <w:autoRedefine/>
    <w:uiPriority w:val="9"/>
    <w:qFormat/>
    <w:rPr>
      <w:rFonts w:asciiTheme="majorHAnsi" w:eastAsia="微软雅黑" w:hAnsiTheme="majorHAnsi" w:cstheme="majorBidi"/>
      <w:bCs/>
      <w:color w:val="4174AD"/>
      <w:kern w:val="2"/>
      <w:sz w:val="28"/>
      <w:szCs w:val="32"/>
    </w:rPr>
  </w:style>
  <w:style w:type="character" w:customStyle="1" w:styleId="1Char">
    <w:name w:val="标题 1 Char"/>
    <w:basedOn w:val="a0"/>
    <w:link w:val="1"/>
    <w:autoRedefine/>
    <w:uiPriority w:val="9"/>
    <w:qFormat/>
    <w:rPr>
      <w:rFonts w:ascii="微软雅黑" w:eastAsia="微软雅黑" w:hAnsi="微软雅黑" w:cs="微软雅黑"/>
      <w:b/>
      <w:bCs/>
      <w:color w:val="376092"/>
      <w:kern w:val="44"/>
      <w:sz w:val="32"/>
      <w:szCs w:val="44"/>
    </w:rPr>
  </w:style>
  <w:style w:type="character" w:customStyle="1" w:styleId="Char">
    <w:name w:val="日期 Char"/>
    <w:basedOn w:val="a0"/>
    <w:link w:val="a4"/>
    <w:autoRedefine/>
    <w:uiPriority w:val="99"/>
    <w:semiHidden/>
    <w:qFormat/>
    <w:rPr>
      <w:rFonts w:eastAsia="微软雅黑"/>
      <w:kern w:val="2"/>
      <w:sz w:val="24"/>
      <w:szCs w:val="22"/>
    </w:rPr>
  </w:style>
  <w:style w:type="character" w:customStyle="1" w:styleId="Char0">
    <w:name w:val="批注框文本 Char"/>
    <w:basedOn w:val="a0"/>
    <w:link w:val="a5"/>
    <w:autoRedefine/>
    <w:uiPriority w:val="99"/>
    <w:semiHidden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6"/>
    <w:autoRedefine/>
    <w:uiPriority w:val="99"/>
    <w:qFormat/>
    <w:rPr>
      <w:kern w:val="2"/>
      <w:sz w:val="18"/>
      <w:szCs w:val="18"/>
    </w:rPr>
  </w:style>
  <w:style w:type="character" w:customStyle="1" w:styleId="Char2">
    <w:name w:val="页眉 Char"/>
    <w:basedOn w:val="a0"/>
    <w:link w:val="a7"/>
    <w:autoRedefine/>
    <w:uiPriority w:val="99"/>
    <w:qFormat/>
    <w:rPr>
      <w:rFonts w:eastAsia="微软雅黑"/>
      <w:kern w:val="2"/>
      <w:sz w:val="18"/>
      <w:szCs w:val="18"/>
    </w:rPr>
  </w:style>
  <w:style w:type="paragraph" w:customStyle="1" w:styleId="11">
    <w:name w:val="列出段落1"/>
    <w:basedOn w:val="a"/>
    <w:autoRedefine/>
    <w:uiPriority w:val="34"/>
    <w:qFormat/>
    <w:rPr>
      <w:color w:val="404040" w:themeColor="text1" w:themeTint="BF"/>
    </w:rPr>
  </w:style>
  <w:style w:type="paragraph" w:customStyle="1" w:styleId="TOC1">
    <w:name w:val="TOC 标题1"/>
    <w:basedOn w:val="1"/>
    <w:next w:val="a"/>
    <w:autoRedefine/>
    <w:uiPriority w:val="39"/>
    <w:unhideWhenUsed/>
    <w:qFormat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kern w:val="0"/>
      <w:szCs w:val="28"/>
    </w:rPr>
  </w:style>
  <w:style w:type="paragraph" w:customStyle="1" w:styleId="TOC2">
    <w:name w:val="TOC 标题2"/>
    <w:basedOn w:val="1"/>
    <w:next w:val="a"/>
    <w:autoRedefine/>
    <w:uiPriority w:val="39"/>
    <w:unhideWhenUsed/>
    <w:qFormat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kern w:val="0"/>
      <w:szCs w:val="28"/>
    </w:rPr>
  </w:style>
  <w:style w:type="paragraph" w:customStyle="1" w:styleId="21">
    <w:name w:val="列出段落2"/>
    <w:basedOn w:val="a"/>
    <w:autoRedefine/>
    <w:uiPriority w:val="99"/>
    <w:qFormat/>
    <w:pPr>
      <w:ind w:firstLine="420"/>
    </w:pPr>
    <w:rPr>
      <w:color w:val="404040" w:themeColor="text1" w:themeTint="BF"/>
    </w:rPr>
  </w:style>
  <w:style w:type="paragraph" w:customStyle="1" w:styleId="31">
    <w:name w:val="列出段落3"/>
    <w:basedOn w:val="a"/>
    <w:autoRedefine/>
    <w:uiPriority w:val="99"/>
    <w:unhideWhenUsed/>
    <w:qFormat/>
    <w:pPr>
      <w:ind w:firstLine="420"/>
    </w:pPr>
    <w:rPr>
      <w:color w:val="404040" w:themeColor="text1" w:themeTint="BF"/>
    </w:rPr>
  </w:style>
  <w:style w:type="paragraph" w:customStyle="1" w:styleId="40">
    <w:name w:val="列出段落4"/>
    <w:basedOn w:val="a"/>
    <w:autoRedefine/>
    <w:uiPriority w:val="99"/>
    <w:unhideWhenUsed/>
    <w:qFormat/>
    <w:pPr>
      <w:ind w:firstLine="420"/>
    </w:pPr>
    <w:rPr>
      <w:color w:val="404040" w:themeColor="text1" w:themeTint="BF"/>
    </w:rPr>
  </w:style>
  <w:style w:type="paragraph" w:customStyle="1" w:styleId="TOC3">
    <w:name w:val="TOC 标题3"/>
    <w:basedOn w:val="1"/>
    <w:next w:val="a"/>
    <w:autoRedefine/>
    <w:uiPriority w:val="39"/>
    <w:unhideWhenUsed/>
    <w:qFormat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kern w:val="0"/>
      <w:szCs w:val="28"/>
    </w:rPr>
  </w:style>
  <w:style w:type="paragraph" w:styleId="ae">
    <w:name w:val="No Spacing"/>
    <w:link w:val="Char5"/>
    <w:autoRedefine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5">
    <w:name w:val="无间隔 Char"/>
    <w:basedOn w:val="a0"/>
    <w:link w:val="ae"/>
    <w:autoRedefine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4Char">
    <w:name w:val="标题 4 Char"/>
    <w:basedOn w:val="a0"/>
    <w:link w:val="4"/>
    <w:autoRedefine/>
    <w:uiPriority w:val="9"/>
    <w:qFormat/>
    <w:rPr>
      <w:rFonts w:ascii="微软雅黑" w:eastAsia="微软雅黑" w:hAnsi="微软雅黑" w:cstheme="majorBidi"/>
      <w:b/>
      <w:bCs/>
      <w:color w:val="548DD4" w:themeColor="text2" w:themeTint="99"/>
      <w:kern w:val="2"/>
      <w:sz w:val="21"/>
      <w:szCs w:val="28"/>
    </w:rPr>
  </w:style>
  <w:style w:type="table" w:customStyle="1" w:styleId="4-11">
    <w:name w:val="清单表 4 - 着色 11"/>
    <w:basedOn w:val="a1"/>
    <w:autoRedefine/>
    <w:uiPriority w:val="49"/>
    <w:qFormat/>
    <w:tblPr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TOC4">
    <w:name w:val="TOC 标题4"/>
    <w:basedOn w:val="1"/>
    <w:next w:val="a"/>
    <w:autoRedefine/>
    <w:uiPriority w:val="39"/>
    <w:unhideWhenUsed/>
    <w:qFormat/>
    <w:pPr>
      <w:widowControl/>
      <w:numPr>
        <w:numId w:val="0"/>
      </w:numPr>
      <w:spacing w:beforeLines="0" w:before="240" w:after="0" w:line="259" w:lineRule="auto"/>
      <w:outlineLvl w:val="9"/>
    </w:pPr>
    <w:rPr>
      <w:rFonts w:asciiTheme="majorHAnsi" w:eastAsiaTheme="majorEastAsia" w:hAnsiTheme="majorHAnsi" w:cstheme="majorBidi"/>
      <w:bCs w:val="0"/>
      <w:kern w:val="0"/>
      <w:szCs w:val="32"/>
    </w:rPr>
  </w:style>
  <w:style w:type="table" w:customStyle="1" w:styleId="4-110">
    <w:name w:val="网格表 4 - 着色 11"/>
    <w:basedOn w:val="a1"/>
    <w:autoRedefine/>
    <w:uiPriority w:val="49"/>
    <w:qFormat/>
    <w:tblPr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50">
    <w:name w:val="列出段落5"/>
    <w:basedOn w:val="a"/>
    <w:autoRedefine/>
    <w:uiPriority w:val="99"/>
    <w:unhideWhenUsed/>
    <w:qFormat/>
    <w:pPr>
      <w:ind w:firstLine="420"/>
    </w:pPr>
    <w:rPr>
      <w:color w:val="262626" w:themeColor="text1" w:themeTint="D9"/>
      <w:sz w:val="24"/>
    </w:rPr>
  </w:style>
  <w:style w:type="character" w:customStyle="1" w:styleId="5Char">
    <w:name w:val="标题 5 Char"/>
    <w:basedOn w:val="a0"/>
    <w:link w:val="5"/>
    <w:autoRedefine/>
    <w:uiPriority w:val="9"/>
    <w:qFormat/>
    <w:rPr>
      <w:rFonts w:eastAsia="微软雅黑"/>
      <w:b/>
      <w:bCs/>
      <w:color w:val="404040" w:themeColor="text1" w:themeTint="BF"/>
      <w:kern w:val="2"/>
      <w:sz w:val="28"/>
      <w:szCs w:val="28"/>
    </w:rPr>
  </w:style>
  <w:style w:type="paragraph" w:customStyle="1" w:styleId="TOC41">
    <w:name w:val="TOC 标题41"/>
    <w:basedOn w:val="1"/>
    <w:next w:val="a"/>
    <w:autoRedefine/>
    <w:uiPriority w:val="39"/>
    <w:unhideWhenUsed/>
    <w:qFormat/>
    <w:pPr>
      <w:widowControl/>
      <w:numPr>
        <w:numId w:val="0"/>
      </w:numPr>
      <w:spacing w:beforeLines="0"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4F81BD" w:themeColor="accent1"/>
      <w:kern w:val="0"/>
      <w:szCs w:val="32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paragraph" w:customStyle="1" w:styleId="12">
    <w:name w:val="无间隔1"/>
    <w:autoRedefine/>
    <w:uiPriority w:val="1"/>
    <w:qFormat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image" Target="media/image69.png"/><Relationship Id="rId138" Type="http://schemas.openxmlformats.org/officeDocument/2006/relationships/image" Target="media/image123.png"/><Relationship Id="rId159" Type="http://schemas.openxmlformats.org/officeDocument/2006/relationships/image" Target="media/image144.png"/><Relationship Id="rId170" Type="http://schemas.openxmlformats.org/officeDocument/2006/relationships/image" Target="media/image155.png"/><Relationship Id="rId191" Type="http://schemas.openxmlformats.org/officeDocument/2006/relationships/image" Target="media/image176.png"/><Relationship Id="rId205" Type="http://schemas.openxmlformats.org/officeDocument/2006/relationships/image" Target="media/image190.png"/><Relationship Id="rId107" Type="http://schemas.openxmlformats.org/officeDocument/2006/relationships/image" Target="media/image92.png"/><Relationship Id="rId11" Type="http://schemas.openxmlformats.org/officeDocument/2006/relationships/header" Target="header2.xml"/><Relationship Id="rId32" Type="http://schemas.openxmlformats.org/officeDocument/2006/relationships/image" Target="media/image17.png"/><Relationship Id="rId53" Type="http://schemas.openxmlformats.org/officeDocument/2006/relationships/image" Target="media/image38.png"/><Relationship Id="rId74" Type="http://schemas.openxmlformats.org/officeDocument/2006/relationships/image" Target="media/image59.png"/><Relationship Id="rId128" Type="http://schemas.openxmlformats.org/officeDocument/2006/relationships/image" Target="media/image113.png"/><Relationship Id="rId149" Type="http://schemas.openxmlformats.org/officeDocument/2006/relationships/image" Target="media/image134.png"/><Relationship Id="rId5" Type="http://schemas.openxmlformats.org/officeDocument/2006/relationships/styles" Target="styles.xml"/><Relationship Id="rId95" Type="http://schemas.openxmlformats.org/officeDocument/2006/relationships/image" Target="media/image80.png"/><Relationship Id="rId160" Type="http://schemas.openxmlformats.org/officeDocument/2006/relationships/image" Target="media/image145.png"/><Relationship Id="rId181" Type="http://schemas.openxmlformats.org/officeDocument/2006/relationships/image" Target="media/image166.png"/><Relationship Id="rId216" Type="http://schemas.openxmlformats.org/officeDocument/2006/relationships/theme" Target="theme/theme1.xml"/><Relationship Id="rId22" Type="http://schemas.openxmlformats.org/officeDocument/2006/relationships/image" Target="media/image7.png"/><Relationship Id="rId43" Type="http://schemas.openxmlformats.org/officeDocument/2006/relationships/image" Target="media/image28.png"/><Relationship Id="rId64" Type="http://schemas.openxmlformats.org/officeDocument/2006/relationships/image" Target="media/image49.png"/><Relationship Id="rId118" Type="http://schemas.openxmlformats.org/officeDocument/2006/relationships/image" Target="media/image103.png"/><Relationship Id="rId139" Type="http://schemas.openxmlformats.org/officeDocument/2006/relationships/image" Target="media/image124.png"/><Relationship Id="rId85" Type="http://schemas.openxmlformats.org/officeDocument/2006/relationships/image" Target="media/image70.png"/><Relationship Id="rId150" Type="http://schemas.openxmlformats.org/officeDocument/2006/relationships/image" Target="media/image135.png"/><Relationship Id="rId171" Type="http://schemas.openxmlformats.org/officeDocument/2006/relationships/image" Target="media/image156.png"/><Relationship Id="rId192" Type="http://schemas.openxmlformats.org/officeDocument/2006/relationships/image" Target="media/image177.png"/><Relationship Id="rId206" Type="http://schemas.openxmlformats.org/officeDocument/2006/relationships/image" Target="media/image191.png"/><Relationship Id="rId12" Type="http://schemas.openxmlformats.org/officeDocument/2006/relationships/footer" Target="footer1.xml"/><Relationship Id="rId33" Type="http://schemas.openxmlformats.org/officeDocument/2006/relationships/image" Target="media/image18.png"/><Relationship Id="rId108" Type="http://schemas.openxmlformats.org/officeDocument/2006/relationships/image" Target="media/image93.png"/><Relationship Id="rId129" Type="http://schemas.openxmlformats.org/officeDocument/2006/relationships/image" Target="media/image114.png"/><Relationship Id="rId54" Type="http://schemas.openxmlformats.org/officeDocument/2006/relationships/image" Target="media/image39.png"/><Relationship Id="rId75" Type="http://schemas.openxmlformats.org/officeDocument/2006/relationships/image" Target="media/image60.png"/><Relationship Id="rId96" Type="http://schemas.openxmlformats.org/officeDocument/2006/relationships/image" Target="media/image81.png"/><Relationship Id="rId140" Type="http://schemas.openxmlformats.org/officeDocument/2006/relationships/image" Target="media/image125.png"/><Relationship Id="rId161" Type="http://schemas.openxmlformats.org/officeDocument/2006/relationships/image" Target="media/image146.png"/><Relationship Id="rId182" Type="http://schemas.openxmlformats.org/officeDocument/2006/relationships/image" Target="media/image167.jpeg"/><Relationship Id="rId6" Type="http://schemas.openxmlformats.org/officeDocument/2006/relationships/settings" Target="settings.xml"/><Relationship Id="rId23" Type="http://schemas.openxmlformats.org/officeDocument/2006/relationships/image" Target="media/image8.png"/><Relationship Id="rId119" Type="http://schemas.openxmlformats.org/officeDocument/2006/relationships/image" Target="media/image104.png"/><Relationship Id="rId44" Type="http://schemas.openxmlformats.org/officeDocument/2006/relationships/image" Target="media/image29.png"/><Relationship Id="rId65" Type="http://schemas.openxmlformats.org/officeDocument/2006/relationships/image" Target="media/image50.png"/><Relationship Id="rId86" Type="http://schemas.openxmlformats.org/officeDocument/2006/relationships/image" Target="media/image71.png"/><Relationship Id="rId130" Type="http://schemas.openxmlformats.org/officeDocument/2006/relationships/image" Target="media/image115.png"/><Relationship Id="rId151" Type="http://schemas.openxmlformats.org/officeDocument/2006/relationships/image" Target="media/image136.png"/><Relationship Id="rId172" Type="http://schemas.openxmlformats.org/officeDocument/2006/relationships/image" Target="media/image157.png"/><Relationship Id="rId193" Type="http://schemas.openxmlformats.org/officeDocument/2006/relationships/image" Target="media/image178.png"/><Relationship Id="rId207" Type="http://schemas.openxmlformats.org/officeDocument/2006/relationships/image" Target="media/image192.png"/><Relationship Id="rId13" Type="http://schemas.openxmlformats.org/officeDocument/2006/relationships/footer" Target="footer2.xml"/><Relationship Id="rId109" Type="http://schemas.openxmlformats.org/officeDocument/2006/relationships/image" Target="media/image94.png"/><Relationship Id="rId34" Type="http://schemas.openxmlformats.org/officeDocument/2006/relationships/image" Target="media/image19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20" Type="http://schemas.openxmlformats.org/officeDocument/2006/relationships/image" Target="media/image105.png"/><Relationship Id="rId141" Type="http://schemas.openxmlformats.org/officeDocument/2006/relationships/image" Target="media/image126.png"/><Relationship Id="rId7" Type="http://schemas.openxmlformats.org/officeDocument/2006/relationships/webSettings" Target="webSettings.xml"/><Relationship Id="rId162" Type="http://schemas.openxmlformats.org/officeDocument/2006/relationships/image" Target="media/image147.png"/><Relationship Id="rId183" Type="http://schemas.openxmlformats.org/officeDocument/2006/relationships/image" Target="media/image168.jpeg"/><Relationship Id="rId24" Type="http://schemas.openxmlformats.org/officeDocument/2006/relationships/image" Target="media/image9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31" Type="http://schemas.openxmlformats.org/officeDocument/2006/relationships/image" Target="media/image116.png"/><Relationship Id="rId152" Type="http://schemas.openxmlformats.org/officeDocument/2006/relationships/image" Target="media/image137.png"/><Relationship Id="rId173" Type="http://schemas.openxmlformats.org/officeDocument/2006/relationships/image" Target="media/image158.png"/><Relationship Id="rId194" Type="http://schemas.openxmlformats.org/officeDocument/2006/relationships/image" Target="media/image179.png"/><Relationship Id="rId208" Type="http://schemas.openxmlformats.org/officeDocument/2006/relationships/image" Target="media/image193.png"/><Relationship Id="rId19" Type="http://schemas.openxmlformats.org/officeDocument/2006/relationships/image" Target="media/image4.png"/><Relationship Id="rId14" Type="http://schemas.openxmlformats.org/officeDocument/2006/relationships/header" Target="header3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32.png"/><Relationship Id="rId168" Type="http://schemas.openxmlformats.org/officeDocument/2006/relationships/image" Target="media/image153.png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42" Type="http://schemas.openxmlformats.org/officeDocument/2006/relationships/image" Target="media/image127.png"/><Relationship Id="rId163" Type="http://schemas.openxmlformats.org/officeDocument/2006/relationships/image" Target="media/image148.png"/><Relationship Id="rId184" Type="http://schemas.openxmlformats.org/officeDocument/2006/relationships/image" Target="media/image169.png"/><Relationship Id="rId189" Type="http://schemas.openxmlformats.org/officeDocument/2006/relationships/image" Target="media/image174.png"/><Relationship Id="rId3" Type="http://schemas.openxmlformats.org/officeDocument/2006/relationships/customXml" Target="../customXml/item3.xml"/><Relationship Id="rId214" Type="http://schemas.openxmlformats.org/officeDocument/2006/relationships/footer" Target="footer5.xml"/><Relationship Id="rId25" Type="http://schemas.openxmlformats.org/officeDocument/2006/relationships/image" Target="media/image10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158" Type="http://schemas.openxmlformats.org/officeDocument/2006/relationships/image" Target="media/image143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3" Type="http://schemas.openxmlformats.org/officeDocument/2006/relationships/image" Target="media/image138.png"/><Relationship Id="rId174" Type="http://schemas.openxmlformats.org/officeDocument/2006/relationships/image" Target="media/image159.png"/><Relationship Id="rId179" Type="http://schemas.openxmlformats.org/officeDocument/2006/relationships/image" Target="media/image164.png"/><Relationship Id="rId195" Type="http://schemas.openxmlformats.org/officeDocument/2006/relationships/image" Target="media/image180.png"/><Relationship Id="rId209" Type="http://schemas.openxmlformats.org/officeDocument/2006/relationships/image" Target="media/image194.png"/><Relationship Id="rId190" Type="http://schemas.openxmlformats.org/officeDocument/2006/relationships/image" Target="media/image175.png"/><Relationship Id="rId204" Type="http://schemas.openxmlformats.org/officeDocument/2006/relationships/image" Target="media/image189.png"/><Relationship Id="rId15" Type="http://schemas.openxmlformats.org/officeDocument/2006/relationships/footer" Target="footer3.xml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64" Type="http://schemas.openxmlformats.org/officeDocument/2006/relationships/image" Target="media/image149.png"/><Relationship Id="rId169" Type="http://schemas.openxmlformats.org/officeDocument/2006/relationships/image" Target="media/image154.png"/><Relationship Id="rId185" Type="http://schemas.openxmlformats.org/officeDocument/2006/relationships/image" Target="media/image17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image" Target="media/image165.png"/><Relationship Id="rId210" Type="http://schemas.openxmlformats.org/officeDocument/2006/relationships/image" Target="media/image195.png"/><Relationship Id="rId215" Type="http://schemas.openxmlformats.org/officeDocument/2006/relationships/fontTable" Target="fontTable.xml"/><Relationship Id="rId26" Type="http://schemas.openxmlformats.org/officeDocument/2006/relationships/image" Target="media/image11.png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54" Type="http://schemas.openxmlformats.org/officeDocument/2006/relationships/image" Target="media/image139.png"/><Relationship Id="rId175" Type="http://schemas.openxmlformats.org/officeDocument/2006/relationships/image" Target="media/image160.png"/><Relationship Id="rId196" Type="http://schemas.openxmlformats.org/officeDocument/2006/relationships/image" Target="media/image181.png"/><Relationship Id="rId200" Type="http://schemas.openxmlformats.org/officeDocument/2006/relationships/image" Target="media/image185.png"/><Relationship Id="rId16" Type="http://schemas.openxmlformats.org/officeDocument/2006/relationships/header" Target="header4.xml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44" Type="http://schemas.openxmlformats.org/officeDocument/2006/relationships/image" Target="media/image129.png"/><Relationship Id="rId90" Type="http://schemas.openxmlformats.org/officeDocument/2006/relationships/image" Target="media/image75.png"/><Relationship Id="rId165" Type="http://schemas.openxmlformats.org/officeDocument/2006/relationships/image" Target="media/image150.png"/><Relationship Id="rId186" Type="http://schemas.openxmlformats.org/officeDocument/2006/relationships/image" Target="media/image171.png"/><Relationship Id="rId211" Type="http://schemas.openxmlformats.org/officeDocument/2006/relationships/image" Target="media/image196.png"/><Relationship Id="rId27" Type="http://schemas.openxmlformats.org/officeDocument/2006/relationships/image" Target="media/image12.png"/><Relationship Id="rId48" Type="http://schemas.openxmlformats.org/officeDocument/2006/relationships/image" Target="media/image33.jpe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34" Type="http://schemas.openxmlformats.org/officeDocument/2006/relationships/image" Target="media/image119.png"/><Relationship Id="rId80" Type="http://schemas.openxmlformats.org/officeDocument/2006/relationships/image" Target="media/image65.png"/><Relationship Id="rId155" Type="http://schemas.openxmlformats.org/officeDocument/2006/relationships/image" Target="media/image140.png"/><Relationship Id="rId176" Type="http://schemas.openxmlformats.org/officeDocument/2006/relationships/image" Target="media/image161.jpeg"/><Relationship Id="rId197" Type="http://schemas.openxmlformats.org/officeDocument/2006/relationships/image" Target="media/image182.png"/><Relationship Id="rId201" Type="http://schemas.openxmlformats.org/officeDocument/2006/relationships/image" Target="media/image186.png"/><Relationship Id="rId17" Type="http://schemas.openxmlformats.org/officeDocument/2006/relationships/footer" Target="footer4.xml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24" Type="http://schemas.openxmlformats.org/officeDocument/2006/relationships/image" Target="media/image109.png"/><Relationship Id="rId70" Type="http://schemas.openxmlformats.org/officeDocument/2006/relationships/image" Target="media/image55.png"/><Relationship Id="rId91" Type="http://schemas.openxmlformats.org/officeDocument/2006/relationships/image" Target="media/image76.png"/><Relationship Id="rId145" Type="http://schemas.openxmlformats.org/officeDocument/2006/relationships/image" Target="media/image130.png"/><Relationship Id="rId166" Type="http://schemas.openxmlformats.org/officeDocument/2006/relationships/image" Target="media/image151.png"/><Relationship Id="rId187" Type="http://schemas.openxmlformats.org/officeDocument/2006/relationships/image" Target="media/image172.png"/><Relationship Id="rId1" Type="http://schemas.openxmlformats.org/officeDocument/2006/relationships/customXml" Target="../customXml/item1.xml"/><Relationship Id="rId212" Type="http://schemas.openxmlformats.org/officeDocument/2006/relationships/image" Target="media/image197.png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99.png"/><Relationship Id="rId60" Type="http://schemas.openxmlformats.org/officeDocument/2006/relationships/image" Target="media/image45.png"/><Relationship Id="rId81" Type="http://schemas.openxmlformats.org/officeDocument/2006/relationships/image" Target="media/image66.png"/><Relationship Id="rId135" Type="http://schemas.openxmlformats.org/officeDocument/2006/relationships/image" Target="media/image120.png"/><Relationship Id="rId156" Type="http://schemas.openxmlformats.org/officeDocument/2006/relationships/image" Target="media/image141.png"/><Relationship Id="rId177" Type="http://schemas.openxmlformats.org/officeDocument/2006/relationships/image" Target="media/image162.jpeg"/><Relationship Id="rId198" Type="http://schemas.openxmlformats.org/officeDocument/2006/relationships/image" Target="media/image183.png"/><Relationship Id="rId202" Type="http://schemas.openxmlformats.org/officeDocument/2006/relationships/image" Target="media/image187.png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50" Type="http://schemas.openxmlformats.org/officeDocument/2006/relationships/image" Target="media/image35.png"/><Relationship Id="rId104" Type="http://schemas.openxmlformats.org/officeDocument/2006/relationships/image" Target="media/image89.png"/><Relationship Id="rId125" Type="http://schemas.openxmlformats.org/officeDocument/2006/relationships/image" Target="media/image110.png"/><Relationship Id="rId146" Type="http://schemas.openxmlformats.org/officeDocument/2006/relationships/image" Target="media/image131.png"/><Relationship Id="rId167" Type="http://schemas.openxmlformats.org/officeDocument/2006/relationships/image" Target="media/image152.png"/><Relationship Id="rId188" Type="http://schemas.openxmlformats.org/officeDocument/2006/relationships/image" Target="media/image173.png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13" Type="http://schemas.openxmlformats.org/officeDocument/2006/relationships/header" Target="header5.xml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40" Type="http://schemas.openxmlformats.org/officeDocument/2006/relationships/image" Target="media/image25.png"/><Relationship Id="rId115" Type="http://schemas.openxmlformats.org/officeDocument/2006/relationships/image" Target="media/image100.png"/><Relationship Id="rId136" Type="http://schemas.openxmlformats.org/officeDocument/2006/relationships/image" Target="media/image121.png"/><Relationship Id="rId157" Type="http://schemas.openxmlformats.org/officeDocument/2006/relationships/image" Target="media/image142.png"/><Relationship Id="rId178" Type="http://schemas.openxmlformats.org/officeDocument/2006/relationships/image" Target="media/image163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9" Type="http://schemas.openxmlformats.org/officeDocument/2006/relationships/image" Target="media/image184.png"/><Relationship Id="rId203" Type="http://schemas.openxmlformats.org/officeDocument/2006/relationships/image" Target="media/image18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深圳云盒子科技有限公司</CompanyAddress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1F84E6B-2561-486D-A947-5E00249DD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101</Pages>
  <Words>4837</Words>
  <Characters>27571</Characters>
  <Application>Microsoft Office Word</Application>
  <DocSecurity>0</DocSecurity>
  <Lines>229</Lines>
  <Paragraphs>64</Paragraphs>
  <ScaleCrop>false</ScaleCrop>
  <Company>ylmfeng.com</Company>
  <LinksUpToDate>false</LinksUpToDate>
  <CharactersWithSpaces>32344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管理员使用手册</dc:title>
  <dc:creator>Administrator</dc:creator>
  <cp:lastModifiedBy>Administrator</cp:lastModifiedBy>
  <cp:revision>2</cp:revision>
  <cp:lastPrinted>2017-08-18T10:36:00Z</cp:lastPrinted>
  <dcterms:created xsi:type="dcterms:W3CDTF">2024-10-31T02:29:00Z</dcterms:created>
  <dcterms:modified xsi:type="dcterms:W3CDTF">2024-10-31T02:29:00Z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004AF718569A49DDA70F7642A571B2BA</vt:lpwstr>
  </property>
</Properties>
</file>