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158EBC">
      <w:bookmarkStart w:id="0" w:name="_GoBack"/>
      <w:bookmarkEnd w:id="0"/>
    </w:p>
    <w:p w14:paraId="74EC5C2D">
      <w:pPr>
        <w:jc w:val="center"/>
      </w:pPr>
    </w:p>
    <w:p w14:paraId="524994BB">
      <w:pPr>
        <w:jc w:val="center"/>
      </w:pPr>
    </w:p>
    <w:p w14:paraId="6DE69378">
      <w:pPr>
        <w:jc w:val="center"/>
      </w:pPr>
    </w:p>
    <w:p w14:paraId="3AD7312B">
      <w:pPr>
        <w:jc w:val="center"/>
      </w:pPr>
    </w:p>
    <w:p w14:paraId="7080404D">
      <w:pPr>
        <w:jc w:val="center"/>
      </w:pPr>
    </w:p>
    <w:p w14:paraId="6E3E6B5C">
      <w:pPr>
        <w:jc w:val="center"/>
        <w:rPr>
          <w:rFonts w:asciiTheme="minorEastAsia" w:hAnsiTheme="minorEastAsia" w:eastAsiaTheme="minorEastAsia" w:cstheme="minorEastAsia"/>
          <w:sz w:val="44"/>
          <w:szCs w:val="44"/>
        </w:rPr>
      </w:pPr>
      <w:r>
        <w:rPr>
          <w:rFonts w:hint="eastAsia" w:asciiTheme="minorEastAsia" w:hAnsiTheme="minorEastAsia" w:eastAsiaTheme="minorEastAsia" w:cstheme="minorEastAsia"/>
          <w:b/>
          <w:bCs/>
          <w:sz w:val="44"/>
          <w:szCs w:val="44"/>
        </w:rPr>
        <w:t>山东易构软件股份有限公司</w:t>
      </w:r>
    </w:p>
    <w:p w14:paraId="345D5D47">
      <w:pPr>
        <w:jc w:val="center"/>
        <w:rPr>
          <w:rFonts w:asciiTheme="minorEastAsia" w:hAnsiTheme="minorEastAsia" w:eastAsiaTheme="minorEastAsia" w:cstheme="minorEastAsia"/>
          <w:sz w:val="44"/>
          <w:szCs w:val="44"/>
        </w:rPr>
      </w:pPr>
    </w:p>
    <w:p w14:paraId="5CB62400">
      <w:pPr>
        <w:jc w:val="center"/>
        <w:rPr>
          <w:rFonts w:asciiTheme="minorEastAsia" w:hAnsiTheme="minorEastAsia" w:eastAsiaTheme="minorEastAsia" w:cstheme="minorEastAsia"/>
        </w:rPr>
      </w:pPr>
      <w:r>
        <w:rPr>
          <w:rFonts w:hint="eastAsia" w:asciiTheme="minorEastAsia" w:hAnsiTheme="minorEastAsia" w:eastAsiaTheme="minorEastAsia" w:cstheme="minorEastAsia"/>
          <w:b/>
          <w:bCs/>
          <w:sz w:val="44"/>
          <w:szCs w:val="44"/>
          <w:lang w:val="en-US" w:eastAsia="zh-CN"/>
        </w:rPr>
        <w:t>路段云网关</w:t>
      </w:r>
      <w:r>
        <w:rPr>
          <w:rFonts w:hint="eastAsia" w:asciiTheme="minorEastAsia" w:hAnsiTheme="minorEastAsia" w:eastAsiaTheme="minorEastAsia" w:cstheme="minorEastAsia"/>
          <w:b/>
          <w:bCs/>
          <w:sz w:val="44"/>
          <w:szCs w:val="44"/>
        </w:rPr>
        <w:t>项目</w:t>
      </w:r>
    </w:p>
    <w:p w14:paraId="2D42E8F2">
      <w:pPr>
        <w:jc w:val="center"/>
        <w:rPr>
          <w:rFonts w:asciiTheme="minorEastAsia" w:hAnsiTheme="minorEastAsia" w:eastAsiaTheme="minorEastAsia" w:cstheme="minorEastAsia"/>
          <w:sz w:val="44"/>
          <w:szCs w:val="44"/>
        </w:rPr>
      </w:pPr>
    </w:p>
    <w:p w14:paraId="0CC05B87">
      <w:pPr>
        <w:tabs>
          <w:tab w:val="left" w:pos="5200"/>
        </w:tabs>
        <w:jc w:val="center"/>
        <w:rPr>
          <w:rFonts w:asciiTheme="minorEastAsia" w:hAnsiTheme="minorEastAsia" w:eastAsiaTheme="minorEastAsia" w:cstheme="minorEastAsia"/>
          <w:b/>
          <w:bCs/>
          <w:sz w:val="44"/>
          <w:szCs w:val="44"/>
        </w:rPr>
      </w:pPr>
      <w:r>
        <w:rPr>
          <w:rFonts w:hint="eastAsia" w:asciiTheme="minorEastAsia" w:hAnsiTheme="minorEastAsia" w:eastAsiaTheme="minorEastAsia" w:cstheme="minorEastAsia"/>
          <w:b/>
          <w:bCs/>
          <w:sz w:val="44"/>
          <w:szCs w:val="44"/>
        </w:rPr>
        <w:t>用户使用说明书</w:t>
      </w:r>
    </w:p>
    <w:p w14:paraId="18326F57">
      <w:pPr>
        <w:jc w:val="center"/>
        <w:rPr>
          <w:rFonts w:asciiTheme="minorEastAsia" w:hAnsiTheme="minorEastAsia" w:eastAsiaTheme="minorEastAsia" w:cstheme="minorEastAsia"/>
          <w:sz w:val="44"/>
          <w:szCs w:val="44"/>
        </w:rPr>
      </w:pPr>
    </w:p>
    <w:p w14:paraId="122D9A2A">
      <w:pPr>
        <w:jc w:val="center"/>
        <w:rPr>
          <w:rFonts w:asciiTheme="minorEastAsia" w:hAnsiTheme="minorEastAsia" w:eastAsiaTheme="minorEastAsia" w:cstheme="minorEastAsia"/>
          <w:sz w:val="44"/>
          <w:szCs w:val="44"/>
        </w:rPr>
      </w:pPr>
    </w:p>
    <w:p w14:paraId="1275F3F0">
      <w:pPr>
        <w:jc w:val="center"/>
        <w:rPr>
          <w:rFonts w:asciiTheme="minorEastAsia" w:hAnsiTheme="minorEastAsia" w:eastAsiaTheme="minorEastAsia" w:cstheme="minorEastAsia"/>
          <w:sz w:val="44"/>
          <w:szCs w:val="44"/>
        </w:rPr>
      </w:pPr>
    </w:p>
    <w:p w14:paraId="7B8594FF">
      <w:pPr>
        <w:jc w:val="center"/>
        <w:rPr>
          <w:rFonts w:asciiTheme="minorEastAsia" w:hAnsiTheme="minorEastAsia" w:eastAsiaTheme="minorEastAsia" w:cstheme="minorEastAsia"/>
          <w:sz w:val="44"/>
          <w:szCs w:val="44"/>
        </w:rPr>
      </w:pPr>
    </w:p>
    <w:p w14:paraId="16DF8C21">
      <w:pPr>
        <w:jc w:val="center"/>
        <w:rPr>
          <w:rFonts w:asciiTheme="minorEastAsia" w:hAnsiTheme="minorEastAsia" w:eastAsiaTheme="minorEastAsia" w:cstheme="minorEastAsia"/>
          <w:sz w:val="44"/>
          <w:szCs w:val="44"/>
        </w:rPr>
      </w:pPr>
    </w:p>
    <w:p w14:paraId="6B7CC792">
      <w:pPr>
        <w:jc w:val="center"/>
        <w:rPr>
          <w:rFonts w:asciiTheme="minorEastAsia" w:hAnsiTheme="minorEastAsia" w:eastAsiaTheme="minorEastAsia" w:cstheme="minorEastAsia"/>
          <w:sz w:val="44"/>
          <w:szCs w:val="44"/>
        </w:rPr>
      </w:pPr>
    </w:p>
    <w:p w14:paraId="72396726">
      <w:pPr>
        <w:jc w:val="center"/>
        <w:rPr>
          <w:rFonts w:asciiTheme="minorEastAsia" w:hAnsiTheme="minorEastAsia" w:eastAsiaTheme="minorEastAsia" w:cstheme="minorEastAsia"/>
          <w:sz w:val="44"/>
          <w:szCs w:val="44"/>
        </w:rPr>
      </w:pPr>
    </w:p>
    <w:p w14:paraId="21B47F73">
      <w:pPr>
        <w:jc w:val="center"/>
        <w:rPr>
          <w:rFonts w:asciiTheme="minorEastAsia" w:hAnsiTheme="minorEastAsia" w:eastAsiaTheme="minorEastAsia" w:cstheme="minorEastAsia"/>
          <w:sz w:val="44"/>
          <w:szCs w:val="44"/>
        </w:rPr>
      </w:pPr>
    </w:p>
    <w:p w14:paraId="5909AD62">
      <w:pPr>
        <w:jc w:val="center"/>
        <w:rPr>
          <w:rFonts w:asciiTheme="minorEastAsia" w:hAnsiTheme="minorEastAsia" w:eastAsiaTheme="minorEastAsia" w:cstheme="minorEastAsia"/>
          <w:sz w:val="44"/>
          <w:szCs w:val="44"/>
        </w:rPr>
      </w:pPr>
    </w:p>
    <w:p w14:paraId="42F7700F">
      <w:pPr>
        <w:widowControl/>
        <w:jc w:val="left"/>
      </w:pPr>
    </w:p>
    <w:p w14:paraId="55408970">
      <w:pPr>
        <w:widowControl/>
        <w:jc w:val="left"/>
      </w:pPr>
    </w:p>
    <w:p w14:paraId="2F2E290A">
      <w:pPr>
        <w:widowControl/>
        <w:jc w:val="left"/>
      </w:pPr>
    </w:p>
    <w:p w14:paraId="327D30E2">
      <w:pPr>
        <w:widowControl/>
        <w:jc w:val="left"/>
      </w:pPr>
    </w:p>
    <w:p w14:paraId="69D44028">
      <w:pPr>
        <w:widowControl/>
        <w:jc w:val="left"/>
      </w:pPr>
    </w:p>
    <w:p w14:paraId="03C06256">
      <w:pPr>
        <w:widowControl/>
        <w:jc w:val="left"/>
      </w:pPr>
    </w:p>
    <w:p w14:paraId="0A870D95">
      <w:pPr>
        <w:pStyle w:val="2"/>
        <w:spacing w:before="156" w:after="156"/>
      </w:pPr>
      <w:r>
        <w:rPr>
          <w:rFonts w:hint="eastAsia"/>
        </w:rPr>
        <w:t>引言</w:t>
      </w:r>
    </w:p>
    <w:p w14:paraId="6EB5B540">
      <w:pPr>
        <w:pStyle w:val="3"/>
      </w:pPr>
      <w:r>
        <w:rPr>
          <w:rFonts w:hint="eastAsia"/>
        </w:rPr>
        <w:t>编写目的</w:t>
      </w:r>
    </w:p>
    <w:p w14:paraId="55D187DF">
      <w:pPr>
        <w:bidi w:val="0"/>
        <w:ind w:firstLine="400" w:firstLineChars="200"/>
        <w:rPr>
          <w:rFonts w:hint="eastAsia" w:ascii="仿宋_GB2312" w:hAnsi="宋体" w:eastAsia="宋体" w:cs="Times New Roman"/>
          <w:iCs w:val="0"/>
          <w:kern w:val="0"/>
          <w:szCs w:val="28"/>
          <w:lang w:val="en-US" w:eastAsia="zh-CN" w:bidi="ar-SA"/>
        </w:rPr>
      </w:pPr>
      <w:r>
        <w:rPr>
          <w:rFonts w:hint="eastAsia"/>
          <w:lang w:val="en-US" w:eastAsia="zh-CN"/>
        </w:rPr>
        <w:t>为了使用户与开发人员之间相互了解，对用户需求进行明确定义，使之成为整个开发工作的基础，并提供一个软件系统度量和遵循的基准。该文件可作为公司软件设计人员、测试人员、市场销售人员的指导性文件，也作为用户了解软件系统的功能，进行软件系统确认与验收测试时的依据。</w:t>
      </w:r>
    </w:p>
    <w:p w14:paraId="3F6C268B">
      <w:pPr>
        <w:pStyle w:val="3"/>
      </w:pPr>
      <w:r>
        <w:rPr>
          <w:rFonts w:hint="eastAsia"/>
        </w:rPr>
        <w:t>项目背景</w:t>
      </w:r>
    </w:p>
    <w:p w14:paraId="0A05AF45">
      <w:pPr>
        <w:bidi w:val="0"/>
        <w:ind w:firstLine="420" w:firstLineChars="200"/>
        <w:rPr>
          <w:rFonts w:hint="eastAsia"/>
          <w:lang w:val="en-US" w:eastAsia="zh-CN"/>
        </w:rPr>
      </w:pPr>
      <w:r>
        <w:rPr>
          <w:rFonts w:hint="eastAsia"/>
          <w:sz w:val="21"/>
          <w:lang w:val="en-US" w:eastAsia="zh-CN"/>
        </w:rPr>
        <w:t>本项目为响应全国高速公路视频联网，实现路段云网关与省级云平台以及部级云平台的资源共享，提高高速公路信息化、智能化水平，有效提高高速公路运行效率。</w:t>
      </w:r>
    </w:p>
    <w:p w14:paraId="1B4AD8A1">
      <w:pPr>
        <w:pStyle w:val="3"/>
      </w:pPr>
      <w:r>
        <w:rPr>
          <w:rFonts w:hint="eastAsia"/>
        </w:rPr>
        <w:t>定义</w:t>
      </w:r>
    </w:p>
    <w:p w14:paraId="3D40E46C">
      <w:pPr>
        <w:pStyle w:val="152"/>
        <w:numPr>
          <w:ilvl w:val="0"/>
          <w:numId w:val="8"/>
        </w:numPr>
        <w:jc w:val="left"/>
        <w:rPr>
          <w:rFonts w:hint="eastAsia" w:ascii="宋体" w:eastAsia="宋体"/>
          <w:sz w:val="21"/>
          <w:szCs w:val="21"/>
          <w:lang w:val="en-US" w:eastAsia="zh-CN"/>
        </w:rPr>
      </w:pPr>
      <w:r>
        <w:rPr>
          <w:rFonts w:hint="eastAsia" w:ascii="宋体" w:eastAsia="宋体"/>
          <w:sz w:val="21"/>
          <w:szCs w:val="21"/>
          <w:lang w:val="en-US" w:eastAsia="zh-CN"/>
        </w:rPr>
        <w:t>VPN：虚拟专用网(Virtual Private Network)</w:t>
      </w:r>
    </w:p>
    <w:p w14:paraId="68CFD9A0">
      <w:pPr>
        <w:pStyle w:val="152"/>
        <w:numPr>
          <w:ilvl w:val="0"/>
          <w:numId w:val="8"/>
        </w:numPr>
        <w:jc w:val="left"/>
        <w:rPr>
          <w:rFonts w:hint="eastAsia" w:ascii="宋体" w:eastAsia="宋体"/>
          <w:sz w:val="21"/>
          <w:szCs w:val="21"/>
          <w:lang w:val="en-US" w:eastAsia="zh-CN"/>
        </w:rPr>
      </w:pPr>
      <w:r>
        <w:rPr>
          <w:rFonts w:hint="eastAsia" w:ascii="宋体" w:eastAsia="宋体"/>
          <w:sz w:val="21"/>
          <w:szCs w:val="21"/>
          <w:lang w:val="en-US" w:eastAsia="zh-CN"/>
        </w:rPr>
        <w:t>CDN：内容分发网络（Content Delivery Network)</w:t>
      </w:r>
    </w:p>
    <w:p w14:paraId="1A5FA9FE">
      <w:pPr>
        <w:pStyle w:val="152"/>
        <w:numPr>
          <w:ilvl w:val="0"/>
          <w:numId w:val="8"/>
        </w:numPr>
        <w:jc w:val="left"/>
        <w:rPr>
          <w:rFonts w:hint="eastAsia" w:ascii="宋体" w:eastAsia="宋体"/>
          <w:sz w:val="21"/>
          <w:szCs w:val="21"/>
          <w:lang w:val="en-US" w:eastAsia="zh-CN"/>
        </w:rPr>
      </w:pPr>
      <w:r>
        <w:rPr>
          <w:rFonts w:hint="eastAsia" w:ascii="宋体" w:eastAsia="宋体"/>
          <w:sz w:val="21"/>
          <w:szCs w:val="21"/>
          <w:lang w:val="en-US" w:eastAsia="zh-CN"/>
        </w:rPr>
        <w:t>CIF：常用标准化图像格式（Common Intermediate Format)</w:t>
      </w:r>
    </w:p>
    <w:p w14:paraId="459D8CA6">
      <w:pPr>
        <w:pStyle w:val="152"/>
        <w:numPr>
          <w:ilvl w:val="0"/>
          <w:numId w:val="8"/>
        </w:numPr>
        <w:jc w:val="left"/>
        <w:rPr>
          <w:rFonts w:hint="eastAsia" w:ascii="宋体" w:eastAsia="宋体"/>
          <w:sz w:val="21"/>
          <w:szCs w:val="21"/>
          <w:lang w:val="en-US" w:eastAsia="zh-CN"/>
        </w:rPr>
      </w:pPr>
      <w:r>
        <w:rPr>
          <w:rFonts w:hint="eastAsia" w:ascii="宋体" w:eastAsia="宋体"/>
          <w:sz w:val="21"/>
          <w:szCs w:val="21"/>
          <w:lang w:val="en-US" w:eastAsia="zh-CN"/>
        </w:rPr>
        <w:t>bps：比特率（Bits Per Second)</w:t>
      </w:r>
    </w:p>
    <w:p w14:paraId="417FB438">
      <w:pPr>
        <w:pStyle w:val="152"/>
        <w:numPr>
          <w:ilvl w:val="0"/>
          <w:numId w:val="8"/>
        </w:numPr>
        <w:jc w:val="left"/>
        <w:rPr>
          <w:rFonts w:hint="eastAsia" w:ascii="宋体" w:eastAsia="宋体"/>
          <w:sz w:val="21"/>
          <w:szCs w:val="21"/>
          <w:lang w:val="en-US" w:eastAsia="zh-CN"/>
        </w:rPr>
      </w:pPr>
      <w:r>
        <w:rPr>
          <w:rFonts w:hint="eastAsia" w:ascii="宋体" w:eastAsia="宋体"/>
          <w:sz w:val="21"/>
          <w:szCs w:val="21"/>
          <w:lang w:val="en-US" w:eastAsia="zh-CN"/>
        </w:rPr>
        <w:t>RTMP：实时消息传输协议（Real Time Messaging Protocol)</w:t>
      </w:r>
    </w:p>
    <w:p w14:paraId="64B8EEC7">
      <w:pPr>
        <w:pStyle w:val="152"/>
        <w:numPr>
          <w:ilvl w:val="0"/>
          <w:numId w:val="8"/>
        </w:numPr>
        <w:jc w:val="left"/>
        <w:rPr>
          <w:rFonts w:hint="eastAsia" w:ascii="宋体" w:eastAsia="宋体"/>
          <w:sz w:val="21"/>
          <w:szCs w:val="21"/>
          <w:lang w:val="en-US" w:eastAsia="zh-CN"/>
        </w:rPr>
      </w:pPr>
      <w:r>
        <w:rPr>
          <w:rFonts w:hint="eastAsia" w:ascii="宋体" w:eastAsia="宋体"/>
          <w:sz w:val="21"/>
          <w:szCs w:val="21"/>
          <w:lang w:val="en-US" w:eastAsia="zh-CN"/>
        </w:rPr>
        <w:t>HTTP-FLV：基于FLV封装的HITP频流协议</w:t>
      </w:r>
    </w:p>
    <w:p w14:paraId="15E4A970">
      <w:pPr>
        <w:pStyle w:val="152"/>
        <w:numPr>
          <w:ilvl w:val="0"/>
          <w:numId w:val="8"/>
        </w:numPr>
        <w:jc w:val="left"/>
        <w:rPr>
          <w:rFonts w:hint="eastAsia" w:ascii="宋体" w:eastAsia="宋体"/>
          <w:sz w:val="21"/>
          <w:szCs w:val="21"/>
          <w:lang w:val="en-US" w:eastAsia="zh-CN"/>
        </w:rPr>
      </w:pPr>
      <w:r>
        <w:rPr>
          <w:rFonts w:hint="eastAsia" w:ascii="宋体" w:eastAsia="宋体"/>
          <w:sz w:val="21"/>
          <w:szCs w:val="21"/>
          <w:lang w:val="en-US" w:eastAsia="zh-CN"/>
        </w:rPr>
        <w:t>HLS：基于HTTP的实时流协议(HTTP Live Streaming)</w:t>
      </w:r>
    </w:p>
    <w:p w14:paraId="2A30860E">
      <w:pPr>
        <w:pStyle w:val="152"/>
        <w:numPr>
          <w:ilvl w:val="0"/>
          <w:numId w:val="8"/>
        </w:numPr>
        <w:jc w:val="left"/>
        <w:rPr>
          <w:rFonts w:hint="eastAsia" w:ascii="宋体" w:eastAsia="宋体"/>
          <w:sz w:val="21"/>
          <w:szCs w:val="21"/>
          <w:lang w:val="en-US" w:eastAsia="zh-CN"/>
        </w:rPr>
      </w:pPr>
      <w:r>
        <w:rPr>
          <w:rFonts w:hint="eastAsia" w:ascii="宋体" w:eastAsia="宋体"/>
          <w:sz w:val="21"/>
          <w:szCs w:val="21"/>
          <w:lang w:val="en-US" w:eastAsia="zh-CN"/>
        </w:rPr>
        <w:t>JPEG：常见的一种图片压缩格式(Joint Photographic Experts Group)</w:t>
      </w:r>
    </w:p>
    <w:p w14:paraId="4B0237EB">
      <w:pPr>
        <w:pStyle w:val="152"/>
        <w:numPr>
          <w:ilvl w:val="0"/>
          <w:numId w:val="8"/>
        </w:numPr>
        <w:jc w:val="left"/>
        <w:rPr>
          <w:rFonts w:hint="eastAsia" w:ascii="宋体" w:eastAsia="宋体"/>
          <w:sz w:val="21"/>
          <w:szCs w:val="21"/>
          <w:lang w:val="en-US" w:eastAsia="zh-CN"/>
        </w:rPr>
      </w:pPr>
      <w:r>
        <w:rPr>
          <w:rFonts w:hint="eastAsia" w:ascii="宋体" w:eastAsia="宋体"/>
          <w:sz w:val="21"/>
          <w:szCs w:val="21"/>
          <w:lang w:val="en-US" w:eastAsia="zh-CN"/>
        </w:rPr>
        <w:t>HTTPS：超文本传输安协议(Hyper Text Transfer Protocol over Secure Socket Layer或Hypertext Transfer Proto-col Secure)</w:t>
      </w:r>
    </w:p>
    <w:p w14:paraId="0C6DB19D">
      <w:pPr>
        <w:pStyle w:val="152"/>
        <w:numPr>
          <w:ilvl w:val="0"/>
          <w:numId w:val="8"/>
        </w:numPr>
        <w:jc w:val="left"/>
        <w:rPr>
          <w:rFonts w:hint="eastAsia" w:ascii="宋体" w:eastAsia="宋体"/>
          <w:sz w:val="21"/>
          <w:szCs w:val="21"/>
          <w:lang w:val="en-US" w:eastAsia="zh-CN"/>
        </w:rPr>
      </w:pPr>
      <w:r>
        <w:rPr>
          <w:rFonts w:hint="eastAsia" w:ascii="宋体" w:eastAsia="宋体"/>
          <w:sz w:val="21"/>
          <w:szCs w:val="21"/>
          <w:lang w:val="en-US" w:eastAsia="zh-CN"/>
        </w:rPr>
        <w:t>OAuth2.0：一种用户验证和授权标（Open Authorization 的缩写）</w:t>
      </w:r>
    </w:p>
    <w:p w14:paraId="3792BFE6">
      <w:pPr>
        <w:rPr>
          <w:rFonts w:hint="eastAsia" w:ascii="Times New Roman" w:hAnsi="Times New Roman" w:eastAsia="宋体" w:cs="Times New Roman"/>
          <w:kern w:val="2"/>
          <w:sz w:val="21"/>
          <w:szCs w:val="24"/>
          <w:lang w:val="en-US" w:eastAsia="zh-CN" w:bidi="ar-SA"/>
        </w:rPr>
      </w:pPr>
    </w:p>
    <w:p w14:paraId="5FB64264">
      <w:pPr>
        <w:pStyle w:val="3"/>
      </w:pPr>
      <w:r>
        <w:rPr>
          <w:rFonts w:hint="eastAsia"/>
        </w:rPr>
        <w:t>参考资料</w:t>
      </w:r>
    </w:p>
    <w:p w14:paraId="4DB86B11">
      <w:pPr>
        <w:pStyle w:val="152"/>
        <w:numPr>
          <w:ilvl w:val="0"/>
          <w:numId w:val="8"/>
        </w:numPr>
        <w:jc w:val="left"/>
        <w:rPr>
          <w:rFonts w:ascii="宋体" w:eastAsia="宋体"/>
          <w:color w:val="0000FF"/>
          <w:sz w:val="21"/>
          <w:szCs w:val="21"/>
        </w:rPr>
      </w:pPr>
      <w:r>
        <w:rPr>
          <w:rFonts w:hint="eastAsia" w:ascii="宋体" w:eastAsia="宋体"/>
          <w:color w:val="0000FF"/>
          <w:sz w:val="21"/>
          <w:szCs w:val="21"/>
        </w:rPr>
        <w:t>《中华人民共和国行政区划代码》GB/T 2260-1999</w:t>
      </w:r>
    </w:p>
    <w:p w14:paraId="753FB965">
      <w:pPr>
        <w:pStyle w:val="152"/>
        <w:numPr>
          <w:ilvl w:val="0"/>
          <w:numId w:val="8"/>
        </w:numPr>
        <w:jc w:val="left"/>
        <w:rPr>
          <w:rFonts w:ascii="宋体" w:eastAsia="宋体"/>
          <w:color w:val="0000FF"/>
          <w:sz w:val="21"/>
          <w:szCs w:val="21"/>
        </w:rPr>
      </w:pPr>
      <w:r>
        <w:rPr>
          <w:rFonts w:hint="eastAsia" w:ascii="宋体" w:eastAsia="宋体"/>
          <w:color w:val="0000FF"/>
          <w:sz w:val="21"/>
          <w:szCs w:val="21"/>
        </w:rPr>
        <w:t>《公路收费制式》GB/T 18277-2000</w:t>
      </w:r>
      <w:r>
        <w:rPr>
          <w:rFonts w:hint="eastAsia" w:ascii="宋体" w:eastAsia="宋体"/>
          <w:color w:val="0000FF"/>
          <w:sz w:val="21"/>
          <w:szCs w:val="21"/>
        </w:rPr>
        <w:tab/>
      </w:r>
    </w:p>
    <w:p w14:paraId="183CAE81">
      <w:pPr>
        <w:pStyle w:val="152"/>
        <w:numPr>
          <w:ilvl w:val="0"/>
          <w:numId w:val="8"/>
        </w:numPr>
        <w:jc w:val="left"/>
        <w:rPr>
          <w:rFonts w:ascii="宋体" w:eastAsia="宋体"/>
          <w:color w:val="0000FF"/>
          <w:sz w:val="21"/>
          <w:szCs w:val="21"/>
        </w:rPr>
      </w:pPr>
      <w:r>
        <w:rPr>
          <w:rFonts w:hint="eastAsia" w:ascii="宋体" w:eastAsia="宋体"/>
          <w:color w:val="0000FF"/>
          <w:sz w:val="21"/>
          <w:szCs w:val="21"/>
        </w:rPr>
        <w:t xml:space="preserve">《公路收费方式》GB/T 18367-2001 </w:t>
      </w:r>
    </w:p>
    <w:p w14:paraId="21BC2B42">
      <w:pPr>
        <w:pStyle w:val="152"/>
        <w:numPr>
          <w:ilvl w:val="0"/>
          <w:numId w:val="8"/>
        </w:numPr>
        <w:jc w:val="left"/>
        <w:rPr>
          <w:rFonts w:ascii="宋体" w:eastAsia="宋体"/>
          <w:color w:val="0000FF"/>
          <w:sz w:val="21"/>
          <w:szCs w:val="21"/>
        </w:rPr>
      </w:pPr>
    </w:p>
    <w:p w14:paraId="2F0ADD69">
      <w:pPr>
        <w:ind w:left="420"/>
        <w:rPr>
          <w:rFonts w:hint="eastAsia"/>
        </w:rPr>
      </w:pPr>
    </w:p>
    <w:p w14:paraId="35501BCD">
      <w:pPr>
        <w:widowControl/>
        <w:jc w:val="left"/>
      </w:pPr>
    </w:p>
    <w:p w14:paraId="77292129">
      <w:pPr>
        <w:pStyle w:val="2"/>
        <w:spacing w:before="156" w:after="156"/>
      </w:pPr>
      <w:r>
        <w:rPr>
          <w:rFonts w:hint="eastAsia"/>
        </w:rPr>
        <w:t>运行环境</w:t>
      </w:r>
    </w:p>
    <w:p w14:paraId="492D52BB">
      <w:pPr>
        <w:pStyle w:val="3"/>
      </w:pPr>
      <w:r>
        <w:rPr>
          <w:rFonts w:hint="eastAsia"/>
        </w:rPr>
        <w:t>硬件环境</w:t>
      </w:r>
    </w:p>
    <w:tbl>
      <w:tblPr>
        <w:tblStyle w:val="41"/>
        <w:tblpPr w:leftFromText="180" w:rightFromText="180" w:vertAnchor="text" w:horzAnchor="page" w:tblpX="1793" w:tblpY="618"/>
        <w:tblOverlap w:val="never"/>
        <w:tblW w:w="8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4"/>
        <w:gridCol w:w="2953"/>
        <w:gridCol w:w="2955"/>
      </w:tblGrid>
      <w:tr w14:paraId="6808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dxa"/>
            <w:tcBorders>
              <w:top w:val="single" w:color="auto" w:sz="4" w:space="0"/>
              <w:left w:val="single" w:color="auto" w:sz="4" w:space="0"/>
              <w:bottom w:val="single" w:color="auto" w:sz="4" w:space="0"/>
              <w:right w:val="single" w:color="auto" w:sz="4" w:space="0"/>
            </w:tcBorders>
            <w:shd w:val="clear" w:color="auto" w:fill="D7D7D7"/>
          </w:tcPr>
          <w:p w14:paraId="4F18EEFE">
            <w:pPr>
              <w:pStyle w:val="12"/>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设备</w:t>
            </w:r>
          </w:p>
        </w:tc>
        <w:tc>
          <w:tcPr>
            <w:tcW w:w="2953" w:type="dxa"/>
            <w:tcBorders>
              <w:top w:val="single" w:color="auto" w:sz="4" w:space="0"/>
              <w:left w:val="nil"/>
              <w:bottom w:val="single" w:color="auto" w:sz="4" w:space="0"/>
              <w:right w:val="single" w:color="auto" w:sz="4" w:space="0"/>
            </w:tcBorders>
            <w:shd w:val="clear" w:color="auto" w:fill="D7D7D7"/>
          </w:tcPr>
          <w:p w14:paraId="1C8FC8F8">
            <w:pPr>
              <w:pStyle w:val="12"/>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组件</w:t>
            </w:r>
          </w:p>
        </w:tc>
        <w:tc>
          <w:tcPr>
            <w:tcW w:w="2955" w:type="dxa"/>
            <w:tcBorders>
              <w:top w:val="single" w:color="auto" w:sz="4" w:space="0"/>
              <w:left w:val="nil"/>
              <w:bottom w:val="single" w:color="auto" w:sz="4" w:space="0"/>
              <w:right w:val="single" w:color="auto" w:sz="4" w:space="0"/>
            </w:tcBorders>
            <w:shd w:val="clear" w:color="auto" w:fill="D7D7D7"/>
          </w:tcPr>
          <w:p w14:paraId="7789ED60">
            <w:pPr>
              <w:pStyle w:val="12"/>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配置</w:t>
            </w:r>
          </w:p>
        </w:tc>
      </w:tr>
      <w:tr w14:paraId="2F4C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dxa"/>
            <w:vMerge w:val="restart"/>
            <w:tcBorders>
              <w:top w:val="nil"/>
              <w:left w:val="single" w:color="auto" w:sz="4" w:space="0"/>
              <w:right w:val="single" w:color="auto" w:sz="4" w:space="0"/>
            </w:tcBorders>
          </w:tcPr>
          <w:p w14:paraId="5492D015">
            <w:pPr>
              <w:pStyle w:val="12"/>
              <w:ind w:firstLine="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应用服务器</w:t>
            </w:r>
          </w:p>
        </w:tc>
        <w:tc>
          <w:tcPr>
            <w:tcW w:w="2953" w:type="dxa"/>
            <w:tcBorders>
              <w:top w:val="single" w:color="auto" w:sz="4" w:space="0"/>
              <w:left w:val="nil"/>
              <w:bottom w:val="single" w:color="auto" w:sz="4" w:space="0"/>
              <w:right w:val="single" w:color="auto" w:sz="4" w:space="0"/>
            </w:tcBorders>
          </w:tcPr>
          <w:p w14:paraId="1173A822">
            <w:pPr>
              <w:pStyle w:val="12"/>
              <w:ind w:firstLine="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操作系统</w:t>
            </w:r>
          </w:p>
        </w:tc>
        <w:tc>
          <w:tcPr>
            <w:tcW w:w="2955" w:type="dxa"/>
            <w:tcBorders>
              <w:top w:val="single" w:color="auto" w:sz="4" w:space="0"/>
              <w:left w:val="nil"/>
              <w:bottom w:val="single" w:color="auto" w:sz="4" w:space="0"/>
              <w:right w:val="single" w:color="auto" w:sz="4" w:space="0"/>
            </w:tcBorders>
          </w:tcPr>
          <w:p w14:paraId="62769DFD">
            <w:pPr>
              <w:pStyle w:val="12"/>
              <w:ind w:firstLine="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CENTOS 7.6</w:t>
            </w:r>
          </w:p>
        </w:tc>
      </w:tr>
      <w:tr w14:paraId="345AA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dxa"/>
            <w:vMerge w:val="continue"/>
            <w:tcBorders>
              <w:left w:val="single" w:color="auto" w:sz="4" w:space="0"/>
              <w:right w:val="single" w:color="auto" w:sz="4" w:space="0"/>
            </w:tcBorders>
            <w:vAlign w:val="center"/>
          </w:tcPr>
          <w:p w14:paraId="7DF27FEF">
            <w:pPr>
              <w:rPr>
                <w:rFonts w:asciiTheme="minorEastAsia" w:hAnsiTheme="minorEastAsia" w:eastAsiaTheme="minorEastAsia" w:cstheme="minorEastAsia"/>
                <w:sz w:val="21"/>
                <w:szCs w:val="21"/>
              </w:rPr>
            </w:pPr>
          </w:p>
        </w:tc>
        <w:tc>
          <w:tcPr>
            <w:tcW w:w="2953" w:type="dxa"/>
            <w:tcBorders>
              <w:top w:val="single" w:color="auto" w:sz="4" w:space="0"/>
              <w:left w:val="nil"/>
              <w:bottom w:val="single" w:color="auto" w:sz="4" w:space="0"/>
              <w:right w:val="single" w:color="auto" w:sz="4" w:space="0"/>
            </w:tcBorders>
          </w:tcPr>
          <w:p w14:paraId="615C1D82">
            <w:pPr>
              <w:pStyle w:val="12"/>
              <w:ind w:firstLine="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软件环境</w:t>
            </w:r>
          </w:p>
        </w:tc>
        <w:tc>
          <w:tcPr>
            <w:tcW w:w="2955" w:type="dxa"/>
            <w:tcBorders>
              <w:top w:val="single" w:color="auto" w:sz="4" w:space="0"/>
              <w:left w:val="nil"/>
              <w:bottom w:val="single" w:color="auto" w:sz="4" w:space="0"/>
              <w:right w:val="single" w:color="auto" w:sz="4" w:space="0"/>
            </w:tcBorders>
          </w:tcPr>
          <w:p w14:paraId="0797BE14">
            <w:pPr>
              <w:pStyle w:val="12"/>
              <w:ind w:firstLine="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Java JDK1.8</w:t>
            </w:r>
          </w:p>
          <w:p w14:paraId="42280614">
            <w:pPr>
              <w:pStyle w:val="12"/>
              <w:ind w:firstLine="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Docker</w:t>
            </w:r>
          </w:p>
        </w:tc>
      </w:tr>
      <w:tr w14:paraId="7C923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dxa"/>
            <w:vMerge w:val="continue"/>
            <w:tcBorders>
              <w:left w:val="single" w:color="auto" w:sz="4" w:space="0"/>
              <w:right w:val="single" w:color="auto" w:sz="4" w:space="0"/>
            </w:tcBorders>
            <w:vAlign w:val="center"/>
          </w:tcPr>
          <w:p w14:paraId="02C0F205">
            <w:pPr>
              <w:rPr>
                <w:rFonts w:asciiTheme="minorEastAsia" w:hAnsiTheme="minorEastAsia" w:eastAsiaTheme="minorEastAsia" w:cstheme="minorEastAsia"/>
                <w:sz w:val="21"/>
                <w:szCs w:val="21"/>
              </w:rPr>
            </w:pPr>
          </w:p>
        </w:tc>
        <w:tc>
          <w:tcPr>
            <w:tcW w:w="2953" w:type="dxa"/>
            <w:tcBorders>
              <w:top w:val="single" w:color="auto" w:sz="4" w:space="0"/>
              <w:left w:val="nil"/>
              <w:bottom w:val="single" w:color="auto" w:sz="4" w:space="0"/>
              <w:right w:val="single" w:color="auto" w:sz="4" w:space="0"/>
            </w:tcBorders>
          </w:tcPr>
          <w:p w14:paraId="69C666BB">
            <w:pPr>
              <w:pStyle w:val="12"/>
              <w:ind w:firstLine="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CPU</w:t>
            </w:r>
          </w:p>
        </w:tc>
        <w:tc>
          <w:tcPr>
            <w:tcW w:w="2955" w:type="dxa"/>
            <w:tcBorders>
              <w:top w:val="single" w:color="auto" w:sz="4" w:space="0"/>
              <w:left w:val="nil"/>
              <w:bottom w:val="single" w:color="auto" w:sz="4" w:space="0"/>
              <w:right w:val="single" w:color="auto" w:sz="4" w:space="0"/>
            </w:tcBorders>
          </w:tcPr>
          <w:p w14:paraId="53F10087">
            <w:pPr>
              <w:pStyle w:val="12"/>
              <w:ind w:firstLine="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Intel xeon 2.1Ghz</w:t>
            </w:r>
          </w:p>
        </w:tc>
      </w:tr>
      <w:tr w14:paraId="0642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dxa"/>
            <w:vMerge w:val="continue"/>
            <w:tcBorders>
              <w:left w:val="single" w:color="auto" w:sz="4" w:space="0"/>
              <w:right w:val="single" w:color="auto" w:sz="4" w:space="0"/>
            </w:tcBorders>
            <w:vAlign w:val="center"/>
          </w:tcPr>
          <w:p w14:paraId="05F1A681">
            <w:pPr>
              <w:rPr>
                <w:rFonts w:asciiTheme="minorEastAsia" w:hAnsiTheme="minorEastAsia" w:eastAsiaTheme="minorEastAsia" w:cstheme="minorEastAsia"/>
                <w:sz w:val="21"/>
                <w:szCs w:val="21"/>
              </w:rPr>
            </w:pPr>
          </w:p>
        </w:tc>
        <w:tc>
          <w:tcPr>
            <w:tcW w:w="2953" w:type="dxa"/>
            <w:tcBorders>
              <w:top w:val="single" w:color="auto" w:sz="4" w:space="0"/>
              <w:left w:val="nil"/>
              <w:bottom w:val="single" w:color="auto" w:sz="4" w:space="0"/>
              <w:right w:val="single" w:color="auto" w:sz="4" w:space="0"/>
            </w:tcBorders>
          </w:tcPr>
          <w:p w14:paraId="687E4B78">
            <w:pPr>
              <w:pStyle w:val="12"/>
              <w:ind w:firstLine="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硬盘 </w:t>
            </w:r>
          </w:p>
        </w:tc>
        <w:tc>
          <w:tcPr>
            <w:tcW w:w="2955" w:type="dxa"/>
            <w:tcBorders>
              <w:top w:val="single" w:color="auto" w:sz="4" w:space="0"/>
              <w:left w:val="nil"/>
              <w:bottom w:val="single" w:color="auto" w:sz="4" w:space="0"/>
              <w:right w:val="single" w:color="auto" w:sz="4" w:space="0"/>
            </w:tcBorders>
          </w:tcPr>
          <w:p w14:paraId="7F0D9949">
            <w:pPr>
              <w:pStyle w:val="12"/>
              <w:ind w:firstLine="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200GB</w:t>
            </w:r>
          </w:p>
        </w:tc>
      </w:tr>
      <w:tr w14:paraId="67AA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954" w:type="dxa"/>
            <w:vMerge w:val="continue"/>
            <w:tcBorders>
              <w:left w:val="single" w:color="auto" w:sz="4" w:space="0"/>
              <w:bottom w:val="single" w:color="auto" w:sz="4" w:space="0"/>
              <w:right w:val="single" w:color="auto" w:sz="4" w:space="0"/>
            </w:tcBorders>
            <w:vAlign w:val="center"/>
          </w:tcPr>
          <w:p w14:paraId="1634A0B3">
            <w:pPr>
              <w:rPr>
                <w:rFonts w:asciiTheme="minorEastAsia" w:hAnsiTheme="minorEastAsia" w:eastAsiaTheme="minorEastAsia" w:cstheme="minorEastAsia"/>
                <w:sz w:val="21"/>
                <w:szCs w:val="21"/>
              </w:rPr>
            </w:pPr>
          </w:p>
        </w:tc>
        <w:tc>
          <w:tcPr>
            <w:tcW w:w="2953" w:type="dxa"/>
            <w:tcBorders>
              <w:top w:val="single" w:color="auto" w:sz="4" w:space="0"/>
              <w:left w:val="nil"/>
              <w:bottom w:val="single" w:color="auto" w:sz="4" w:space="0"/>
              <w:right w:val="single" w:color="auto" w:sz="4" w:space="0"/>
            </w:tcBorders>
          </w:tcPr>
          <w:p w14:paraId="635B4571">
            <w:pPr>
              <w:pStyle w:val="12"/>
              <w:ind w:firstLine="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内存 </w:t>
            </w:r>
          </w:p>
        </w:tc>
        <w:tc>
          <w:tcPr>
            <w:tcW w:w="2955" w:type="dxa"/>
            <w:tcBorders>
              <w:top w:val="single" w:color="auto" w:sz="4" w:space="0"/>
              <w:left w:val="nil"/>
              <w:bottom w:val="single" w:color="auto" w:sz="4" w:space="0"/>
              <w:right w:val="single" w:color="auto" w:sz="4" w:space="0"/>
            </w:tcBorders>
          </w:tcPr>
          <w:p w14:paraId="69218E2E">
            <w:pPr>
              <w:pStyle w:val="12"/>
              <w:ind w:firstLine="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8GB</w:t>
            </w:r>
          </w:p>
        </w:tc>
      </w:tr>
      <w:tr w14:paraId="24F9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dxa"/>
            <w:vMerge w:val="restart"/>
            <w:tcBorders>
              <w:top w:val="nil"/>
              <w:left w:val="single" w:color="auto" w:sz="4" w:space="0"/>
              <w:bottom w:val="single" w:color="auto" w:sz="4" w:space="0"/>
              <w:right w:val="single" w:color="auto" w:sz="4" w:space="0"/>
            </w:tcBorders>
          </w:tcPr>
          <w:p w14:paraId="05D725F8">
            <w:pPr>
              <w:pStyle w:val="12"/>
              <w:ind w:firstLine="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数据库服务器</w:t>
            </w:r>
          </w:p>
        </w:tc>
        <w:tc>
          <w:tcPr>
            <w:tcW w:w="2953" w:type="dxa"/>
            <w:tcBorders>
              <w:top w:val="single" w:color="auto" w:sz="4" w:space="0"/>
              <w:left w:val="nil"/>
              <w:bottom w:val="single" w:color="auto" w:sz="4" w:space="0"/>
              <w:right w:val="single" w:color="auto" w:sz="4" w:space="0"/>
            </w:tcBorders>
          </w:tcPr>
          <w:p w14:paraId="58707040">
            <w:pPr>
              <w:pStyle w:val="12"/>
              <w:ind w:firstLine="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操作系统 </w:t>
            </w:r>
          </w:p>
        </w:tc>
        <w:tc>
          <w:tcPr>
            <w:tcW w:w="2955" w:type="dxa"/>
            <w:tcBorders>
              <w:top w:val="single" w:color="auto" w:sz="4" w:space="0"/>
              <w:left w:val="nil"/>
              <w:bottom w:val="single" w:color="auto" w:sz="4" w:space="0"/>
              <w:right w:val="single" w:color="auto" w:sz="4" w:space="0"/>
            </w:tcBorders>
          </w:tcPr>
          <w:p w14:paraId="6F7FA0CF">
            <w:pPr>
              <w:pStyle w:val="12"/>
              <w:ind w:firstLine="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CENTOS 7.6</w:t>
            </w:r>
          </w:p>
        </w:tc>
      </w:tr>
      <w:tr w14:paraId="7234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dxa"/>
            <w:vMerge w:val="continue"/>
            <w:tcBorders>
              <w:top w:val="nil"/>
              <w:left w:val="single" w:color="auto" w:sz="4" w:space="0"/>
              <w:bottom w:val="single" w:color="auto" w:sz="4" w:space="0"/>
              <w:right w:val="single" w:color="auto" w:sz="4" w:space="0"/>
            </w:tcBorders>
            <w:vAlign w:val="center"/>
          </w:tcPr>
          <w:p w14:paraId="65D3F2AE">
            <w:pPr>
              <w:rPr>
                <w:rFonts w:asciiTheme="minorEastAsia" w:hAnsiTheme="minorEastAsia" w:eastAsiaTheme="minorEastAsia" w:cstheme="minorEastAsia"/>
                <w:sz w:val="21"/>
                <w:szCs w:val="21"/>
              </w:rPr>
            </w:pPr>
          </w:p>
        </w:tc>
        <w:tc>
          <w:tcPr>
            <w:tcW w:w="2953" w:type="dxa"/>
            <w:tcBorders>
              <w:top w:val="single" w:color="auto" w:sz="4" w:space="0"/>
              <w:left w:val="nil"/>
              <w:bottom w:val="single" w:color="auto" w:sz="4" w:space="0"/>
              <w:right w:val="single" w:color="auto" w:sz="4" w:space="0"/>
            </w:tcBorders>
          </w:tcPr>
          <w:p w14:paraId="27046270">
            <w:pPr>
              <w:pStyle w:val="12"/>
              <w:ind w:firstLine="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软件环境 </w:t>
            </w:r>
          </w:p>
        </w:tc>
        <w:tc>
          <w:tcPr>
            <w:tcW w:w="2955" w:type="dxa"/>
            <w:tcBorders>
              <w:top w:val="single" w:color="auto" w:sz="4" w:space="0"/>
              <w:left w:val="nil"/>
              <w:bottom w:val="single" w:color="auto" w:sz="4" w:space="0"/>
              <w:right w:val="single" w:color="auto" w:sz="4" w:space="0"/>
            </w:tcBorders>
          </w:tcPr>
          <w:p w14:paraId="54D4BE90">
            <w:pPr>
              <w:pStyle w:val="12"/>
              <w:ind w:firstLine="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MySQL 5.7.24</w:t>
            </w:r>
          </w:p>
        </w:tc>
      </w:tr>
      <w:tr w14:paraId="71E46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dxa"/>
            <w:vMerge w:val="continue"/>
            <w:tcBorders>
              <w:top w:val="nil"/>
              <w:left w:val="single" w:color="auto" w:sz="4" w:space="0"/>
              <w:bottom w:val="single" w:color="auto" w:sz="4" w:space="0"/>
              <w:right w:val="single" w:color="auto" w:sz="4" w:space="0"/>
            </w:tcBorders>
            <w:vAlign w:val="center"/>
          </w:tcPr>
          <w:p w14:paraId="6FD55F90">
            <w:pPr>
              <w:rPr>
                <w:rFonts w:asciiTheme="minorEastAsia" w:hAnsiTheme="minorEastAsia" w:eastAsiaTheme="minorEastAsia" w:cstheme="minorEastAsia"/>
                <w:sz w:val="21"/>
                <w:szCs w:val="21"/>
              </w:rPr>
            </w:pPr>
          </w:p>
        </w:tc>
        <w:tc>
          <w:tcPr>
            <w:tcW w:w="2953" w:type="dxa"/>
            <w:tcBorders>
              <w:top w:val="single" w:color="auto" w:sz="4" w:space="0"/>
              <w:left w:val="nil"/>
              <w:bottom w:val="single" w:color="auto" w:sz="4" w:space="0"/>
              <w:right w:val="single" w:color="auto" w:sz="4" w:space="0"/>
            </w:tcBorders>
          </w:tcPr>
          <w:p w14:paraId="216D0B9B">
            <w:pPr>
              <w:pStyle w:val="12"/>
              <w:ind w:firstLine="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CPU </w:t>
            </w:r>
          </w:p>
        </w:tc>
        <w:tc>
          <w:tcPr>
            <w:tcW w:w="2955" w:type="dxa"/>
            <w:tcBorders>
              <w:top w:val="single" w:color="auto" w:sz="4" w:space="0"/>
              <w:left w:val="nil"/>
              <w:bottom w:val="single" w:color="auto" w:sz="4" w:space="0"/>
              <w:right w:val="single" w:color="auto" w:sz="4" w:space="0"/>
            </w:tcBorders>
          </w:tcPr>
          <w:p w14:paraId="03B5EA56">
            <w:pPr>
              <w:pStyle w:val="12"/>
              <w:ind w:firstLine="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Intel xeon 2.1Ghz</w:t>
            </w:r>
          </w:p>
        </w:tc>
      </w:tr>
      <w:tr w14:paraId="20C9A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dxa"/>
            <w:vMerge w:val="continue"/>
            <w:tcBorders>
              <w:top w:val="nil"/>
              <w:left w:val="single" w:color="auto" w:sz="4" w:space="0"/>
              <w:bottom w:val="nil"/>
              <w:right w:val="single" w:color="auto" w:sz="4" w:space="0"/>
            </w:tcBorders>
            <w:vAlign w:val="center"/>
          </w:tcPr>
          <w:p w14:paraId="190643D4">
            <w:pPr>
              <w:rPr>
                <w:rFonts w:asciiTheme="minorEastAsia" w:hAnsiTheme="minorEastAsia" w:eastAsiaTheme="minorEastAsia" w:cstheme="minorEastAsia"/>
                <w:sz w:val="21"/>
                <w:szCs w:val="21"/>
              </w:rPr>
            </w:pPr>
          </w:p>
        </w:tc>
        <w:tc>
          <w:tcPr>
            <w:tcW w:w="2953" w:type="dxa"/>
            <w:tcBorders>
              <w:top w:val="single" w:color="auto" w:sz="4" w:space="0"/>
              <w:left w:val="nil"/>
              <w:bottom w:val="single" w:color="auto" w:sz="4" w:space="0"/>
              <w:right w:val="single" w:color="auto" w:sz="4" w:space="0"/>
            </w:tcBorders>
          </w:tcPr>
          <w:p w14:paraId="534A099B">
            <w:pPr>
              <w:pStyle w:val="12"/>
              <w:ind w:firstLine="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硬盘 </w:t>
            </w:r>
          </w:p>
        </w:tc>
        <w:tc>
          <w:tcPr>
            <w:tcW w:w="2955" w:type="dxa"/>
            <w:tcBorders>
              <w:top w:val="single" w:color="auto" w:sz="4" w:space="0"/>
              <w:left w:val="nil"/>
              <w:bottom w:val="single" w:color="auto" w:sz="4" w:space="0"/>
              <w:right w:val="single" w:color="auto" w:sz="4" w:space="0"/>
            </w:tcBorders>
          </w:tcPr>
          <w:p w14:paraId="096E072D">
            <w:pPr>
              <w:pStyle w:val="12"/>
              <w:ind w:firstLine="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512GB</w:t>
            </w:r>
          </w:p>
        </w:tc>
      </w:tr>
      <w:tr w14:paraId="555F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dxa"/>
            <w:tcBorders>
              <w:top w:val="nil"/>
              <w:left w:val="single" w:color="auto" w:sz="4" w:space="0"/>
              <w:bottom w:val="single" w:color="auto" w:sz="4" w:space="0"/>
              <w:right w:val="single" w:color="auto" w:sz="4" w:space="0"/>
            </w:tcBorders>
            <w:vAlign w:val="center"/>
          </w:tcPr>
          <w:p w14:paraId="0712A03A">
            <w:pPr>
              <w:rPr>
                <w:rFonts w:asciiTheme="minorEastAsia" w:hAnsiTheme="minorEastAsia" w:eastAsiaTheme="minorEastAsia" w:cstheme="minorEastAsia"/>
                <w:sz w:val="21"/>
                <w:szCs w:val="21"/>
              </w:rPr>
            </w:pPr>
          </w:p>
        </w:tc>
        <w:tc>
          <w:tcPr>
            <w:tcW w:w="2953" w:type="dxa"/>
            <w:tcBorders>
              <w:top w:val="single" w:color="auto" w:sz="4" w:space="0"/>
              <w:left w:val="nil"/>
              <w:bottom w:val="single" w:color="auto" w:sz="4" w:space="0"/>
              <w:right w:val="single" w:color="auto" w:sz="4" w:space="0"/>
            </w:tcBorders>
          </w:tcPr>
          <w:p w14:paraId="4435B9BE">
            <w:pPr>
              <w:pStyle w:val="12"/>
              <w:ind w:firstLine="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内存</w:t>
            </w:r>
          </w:p>
        </w:tc>
        <w:tc>
          <w:tcPr>
            <w:tcW w:w="2955" w:type="dxa"/>
            <w:tcBorders>
              <w:top w:val="single" w:color="auto" w:sz="4" w:space="0"/>
              <w:left w:val="nil"/>
              <w:bottom w:val="single" w:color="auto" w:sz="4" w:space="0"/>
              <w:right w:val="single" w:color="auto" w:sz="4" w:space="0"/>
            </w:tcBorders>
          </w:tcPr>
          <w:p w14:paraId="3DFA0F7C">
            <w:pPr>
              <w:pStyle w:val="12"/>
              <w:ind w:firstLine="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8GB</w:t>
            </w:r>
          </w:p>
        </w:tc>
      </w:tr>
    </w:tbl>
    <w:p w14:paraId="20034678">
      <w:pPr>
        <w:rPr>
          <w:rFonts w:hint="eastAsia"/>
        </w:rPr>
      </w:pPr>
    </w:p>
    <w:p w14:paraId="06E9C986">
      <w:pPr>
        <w:pStyle w:val="3"/>
        <w:rPr>
          <w:rFonts w:hint="eastAsia"/>
        </w:rPr>
      </w:pPr>
      <w:r>
        <w:rPr>
          <w:rFonts w:hint="eastAsia"/>
        </w:rPr>
        <w:t>软件环境</w:t>
      </w:r>
    </w:p>
    <w:tbl>
      <w:tblPr>
        <w:tblStyle w:val="41"/>
        <w:tblW w:w="8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4"/>
        <w:gridCol w:w="2953"/>
        <w:gridCol w:w="2955"/>
      </w:tblGrid>
      <w:tr w14:paraId="794C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dxa"/>
            <w:tcBorders>
              <w:top w:val="single" w:color="auto" w:sz="4" w:space="0"/>
              <w:left w:val="single" w:color="auto" w:sz="4" w:space="0"/>
              <w:bottom w:val="single" w:color="auto" w:sz="4" w:space="0"/>
              <w:right w:val="single" w:color="auto" w:sz="4" w:space="0"/>
            </w:tcBorders>
            <w:shd w:val="clear" w:color="auto" w:fill="D7D7D7"/>
          </w:tcPr>
          <w:p w14:paraId="7BD4C2C2">
            <w:pPr>
              <w:pStyle w:val="12"/>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软件</w:t>
            </w:r>
          </w:p>
        </w:tc>
        <w:tc>
          <w:tcPr>
            <w:tcW w:w="2953" w:type="dxa"/>
            <w:tcBorders>
              <w:top w:val="single" w:color="auto" w:sz="4" w:space="0"/>
              <w:left w:val="nil"/>
              <w:bottom w:val="single" w:color="auto" w:sz="4" w:space="0"/>
              <w:right w:val="single" w:color="auto" w:sz="4" w:space="0"/>
            </w:tcBorders>
            <w:shd w:val="clear" w:color="auto" w:fill="D7D7D7"/>
          </w:tcPr>
          <w:p w14:paraId="57FFC875">
            <w:pPr>
              <w:pStyle w:val="12"/>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用途</w:t>
            </w:r>
          </w:p>
        </w:tc>
        <w:tc>
          <w:tcPr>
            <w:tcW w:w="2955" w:type="dxa"/>
            <w:tcBorders>
              <w:top w:val="single" w:color="auto" w:sz="4" w:space="0"/>
              <w:left w:val="nil"/>
              <w:bottom w:val="single" w:color="auto" w:sz="4" w:space="0"/>
              <w:right w:val="single" w:color="auto" w:sz="4" w:space="0"/>
            </w:tcBorders>
            <w:shd w:val="clear" w:color="auto" w:fill="D7D7D7"/>
          </w:tcPr>
          <w:p w14:paraId="331906AD">
            <w:pPr>
              <w:pStyle w:val="12"/>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说明</w:t>
            </w:r>
          </w:p>
        </w:tc>
      </w:tr>
      <w:tr w14:paraId="2E40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dxa"/>
            <w:tcBorders>
              <w:top w:val="single" w:color="auto" w:sz="4" w:space="0"/>
              <w:left w:val="single" w:color="auto" w:sz="4" w:space="0"/>
              <w:bottom w:val="single" w:color="auto" w:sz="4" w:space="0"/>
              <w:right w:val="single" w:color="auto" w:sz="4" w:space="0"/>
            </w:tcBorders>
          </w:tcPr>
          <w:p w14:paraId="6766F73E">
            <w:pPr>
              <w:pStyle w:val="12"/>
              <w:ind w:firstLine="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ubuntu </w:t>
            </w:r>
            <w:r>
              <w:rPr>
                <w:rFonts w:hint="eastAsia" w:asciiTheme="minorEastAsia" w:hAnsiTheme="minorEastAsia" w:eastAsiaTheme="minorEastAsia" w:cstheme="minorEastAsia"/>
                <w:sz w:val="21"/>
                <w:szCs w:val="21"/>
                <w:lang w:val="en-US" w:eastAsia="zh-CN"/>
              </w:rPr>
              <w:t>18.04</w:t>
            </w:r>
            <w:r>
              <w:rPr>
                <w:rFonts w:hint="eastAsia" w:asciiTheme="minorEastAsia" w:hAnsiTheme="minorEastAsia" w:eastAsiaTheme="minorEastAsia" w:cstheme="minorEastAsia"/>
                <w:sz w:val="21"/>
                <w:szCs w:val="21"/>
              </w:rPr>
              <w:t>版本及以上，64位版本</w:t>
            </w:r>
          </w:p>
        </w:tc>
        <w:tc>
          <w:tcPr>
            <w:tcW w:w="2953" w:type="dxa"/>
            <w:tcBorders>
              <w:top w:val="single" w:color="auto" w:sz="4" w:space="0"/>
              <w:left w:val="nil"/>
              <w:bottom w:val="single" w:color="auto" w:sz="4" w:space="0"/>
              <w:right w:val="single" w:color="auto" w:sz="4" w:space="0"/>
            </w:tcBorders>
          </w:tcPr>
          <w:p w14:paraId="67A2C6FC">
            <w:pPr>
              <w:pStyle w:val="12"/>
              <w:ind w:firstLine="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操作系统</w:t>
            </w:r>
          </w:p>
        </w:tc>
        <w:tc>
          <w:tcPr>
            <w:tcW w:w="2955" w:type="dxa"/>
            <w:tcBorders>
              <w:top w:val="single" w:color="auto" w:sz="4" w:space="0"/>
              <w:left w:val="nil"/>
              <w:bottom w:val="single" w:color="auto" w:sz="4" w:space="0"/>
              <w:right w:val="single" w:color="auto" w:sz="4" w:space="0"/>
            </w:tcBorders>
          </w:tcPr>
          <w:p w14:paraId="5DF1505D">
            <w:pPr>
              <w:pStyle w:val="12"/>
              <w:ind w:firstLine="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支持SSH登录</w:t>
            </w:r>
          </w:p>
        </w:tc>
      </w:tr>
      <w:tr w14:paraId="4313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dxa"/>
            <w:tcBorders>
              <w:top w:val="single" w:color="auto" w:sz="4" w:space="0"/>
              <w:left w:val="single" w:color="auto" w:sz="4" w:space="0"/>
              <w:bottom w:val="single" w:color="auto" w:sz="4" w:space="0"/>
              <w:right w:val="single" w:color="auto" w:sz="4" w:space="0"/>
            </w:tcBorders>
          </w:tcPr>
          <w:p w14:paraId="441DEBDF">
            <w:pPr>
              <w:pStyle w:val="12"/>
              <w:ind w:firstLine="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JDK 1.8</w:t>
            </w:r>
          </w:p>
        </w:tc>
        <w:tc>
          <w:tcPr>
            <w:tcW w:w="2953" w:type="dxa"/>
            <w:tcBorders>
              <w:top w:val="single" w:color="auto" w:sz="4" w:space="0"/>
              <w:left w:val="nil"/>
              <w:bottom w:val="single" w:color="auto" w:sz="4" w:space="0"/>
              <w:right w:val="single" w:color="auto" w:sz="4" w:space="0"/>
            </w:tcBorders>
          </w:tcPr>
          <w:p w14:paraId="03E1ABB7">
            <w:pPr>
              <w:pStyle w:val="12"/>
              <w:ind w:firstLine="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软件运行虚拟环境</w:t>
            </w:r>
          </w:p>
        </w:tc>
        <w:tc>
          <w:tcPr>
            <w:tcW w:w="2955" w:type="dxa"/>
            <w:tcBorders>
              <w:top w:val="single" w:color="auto" w:sz="4" w:space="0"/>
              <w:left w:val="nil"/>
              <w:bottom w:val="single" w:color="auto" w:sz="4" w:space="0"/>
              <w:right w:val="single" w:color="auto" w:sz="4" w:space="0"/>
            </w:tcBorders>
          </w:tcPr>
          <w:p w14:paraId="2FCBB5CE">
            <w:pPr>
              <w:pStyle w:val="12"/>
              <w:ind w:firstLine="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Java虚拟机</w:t>
            </w:r>
          </w:p>
        </w:tc>
      </w:tr>
      <w:tr w14:paraId="5871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dxa"/>
            <w:tcBorders>
              <w:top w:val="single" w:color="auto" w:sz="4" w:space="0"/>
              <w:left w:val="single" w:color="auto" w:sz="4" w:space="0"/>
              <w:bottom w:val="single" w:color="auto" w:sz="4" w:space="0"/>
              <w:right w:val="single" w:color="auto" w:sz="4" w:space="0"/>
            </w:tcBorders>
          </w:tcPr>
          <w:p w14:paraId="2FAD48C1">
            <w:pPr>
              <w:pStyle w:val="12"/>
              <w:ind w:firstLine="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MySQL 5.6及以上</w:t>
            </w:r>
          </w:p>
        </w:tc>
        <w:tc>
          <w:tcPr>
            <w:tcW w:w="2953" w:type="dxa"/>
            <w:tcBorders>
              <w:top w:val="single" w:color="auto" w:sz="4" w:space="0"/>
              <w:left w:val="nil"/>
              <w:bottom w:val="single" w:color="auto" w:sz="4" w:space="0"/>
              <w:right w:val="single" w:color="auto" w:sz="4" w:space="0"/>
            </w:tcBorders>
          </w:tcPr>
          <w:p w14:paraId="5F968325">
            <w:pPr>
              <w:pStyle w:val="12"/>
              <w:ind w:firstLine="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关系型数据库</w:t>
            </w:r>
          </w:p>
        </w:tc>
        <w:tc>
          <w:tcPr>
            <w:tcW w:w="2955" w:type="dxa"/>
            <w:tcBorders>
              <w:top w:val="single" w:color="auto" w:sz="4" w:space="0"/>
              <w:left w:val="nil"/>
              <w:bottom w:val="single" w:color="auto" w:sz="4" w:space="0"/>
              <w:right w:val="single" w:color="auto" w:sz="4" w:space="0"/>
            </w:tcBorders>
          </w:tcPr>
          <w:p w14:paraId="54A6731E">
            <w:pPr>
              <w:pStyle w:val="12"/>
              <w:ind w:firstLine="0"/>
              <w:rPr>
                <w:rFonts w:asciiTheme="minorEastAsia" w:hAnsiTheme="minorEastAsia" w:eastAsiaTheme="minorEastAsia" w:cstheme="minorEastAsia"/>
                <w:sz w:val="21"/>
                <w:szCs w:val="21"/>
              </w:rPr>
            </w:pPr>
          </w:p>
        </w:tc>
      </w:tr>
      <w:tr w14:paraId="6B9F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dxa"/>
            <w:tcBorders>
              <w:top w:val="single" w:color="auto" w:sz="4" w:space="0"/>
              <w:left w:val="single" w:color="auto" w:sz="4" w:space="0"/>
              <w:bottom w:val="single" w:color="auto" w:sz="4" w:space="0"/>
              <w:right w:val="single" w:color="auto" w:sz="4" w:space="0"/>
            </w:tcBorders>
          </w:tcPr>
          <w:p w14:paraId="7BF7D876">
            <w:pPr>
              <w:pStyle w:val="12"/>
              <w:ind w:firstLine="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FTP</w:t>
            </w:r>
          </w:p>
        </w:tc>
        <w:tc>
          <w:tcPr>
            <w:tcW w:w="2953" w:type="dxa"/>
            <w:tcBorders>
              <w:top w:val="single" w:color="auto" w:sz="4" w:space="0"/>
              <w:left w:val="nil"/>
              <w:bottom w:val="single" w:color="auto" w:sz="4" w:space="0"/>
              <w:right w:val="single" w:color="auto" w:sz="4" w:space="0"/>
            </w:tcBorders>
          </w:tcPr>
          <w:p w14:paraId="1B9EFF23">
            <w:pPr>
              <w:pStyle w:val="12"/>
              <w:ind w:firstLine="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用于图片上传的存储目录</w:t>
            </w:r>
          </w:p>
        </w:tc>
        <w:tc>
          <w:tcPr>
            <w:tcW w:w="2955" w:type="dxa"/>
            <w:tcBorders>
              <w:top w:val="single" w:color="auto" w:sz="4" w:space="0"/>
              <w:left w:val="nil"/>
              <w:bottom w:val="single" w:color="auto" w:sz="4" w:space="0"/>
              <w:right w:val="single" w:color="auto" w:sz="4" w:space="0"/>
            </w:tcBorders>
          </w:tcPr>
          <w:p w14:paraId="1CC0CF5B">
            <w:pPr>
              <w:pStyle w:val="12"/>
              <w:ind w:firstLine="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操作系统自带</w:t>
            </w:r>
          </w:p>
        </w:tc>
      </w:tr>
      <w:tr w14:paraId="38E59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dxa"/>
            <w:tcBorders>
              <w:top w:val="single" w:color="auto" w:sz="4" w:space="0"/>
              <w:left w:val="single" w:color="auto" w:sz="4" w:space="0"/>
              <w:bottom w:val="single" w:color="auto" w:sz="4" w:space="0"/>
              <w:right w:val="single" w:color="auto" w:sz="4" w:space="0"/>
            </w:tcBorders>
          </w:tcPr>
          <w:p w14:paraId="23CE3085">
            <w:pPr>
              <w:pStyle w:val="12"/>
              <w:ind w:firstLine="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Nginx</w:t>
            </w:r>
          </w:p>
        </w:tc>
        <w:tc>
          <w:tcPr>
            <w:tcW w:w="2953" w:type="dxa"/>
            <w:tcBorders>
              <w:top w:val="single" w:color="auto" w:sz="4" w:space="0"/>
              <w:left w:val="nil"/>
              <w:bottom w:val="single" w:color="auto" w:sz="4" w:space="0"/>
              <w:right w:val="single" w:color="auto" w:sz="4" w:space="0"/>
            </w:tcBorders>
          </w:tcPr>
          <w:p w14:paraId="332AE18A">
            <w:pPr>
              <w:pStyle w:val="12"/>
              <w:ind w:firstLine="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代理服务</w:t>
            </w:r>
          </w:p>
        </w:tc>
        <w:tc>
          <w:tcPr>
            <w:tcW w:w="2955" w:type="dxa"/>
            <w:tcBorders>
              <w:top w:val="single" w:color="auto" w:sz="4" w:space="0"/>
              <w:left w:val="nil"/>
              <w:bottom w:val="single" w:color="auto" w:sz="4" w:space="0"/>
              <w:right w:val="single" w:color="auto" w:sz="4" w:space="0"/>
            </w:tcBorders>
          </w:tcPr>
          <w:p w14:paraId="1F7953F8">
            <w:pPr>
              <w:pStyle w:val="12"/>
              <w:ind w:firstLine="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负载均衡/代理转发</w:t>
            </w:r>
          </w:p>
        </w:tc>
      </w:tr>
      <w:tr w14:paraId="14674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dxa"/>
            <w:tcBorders>
              <w:top w:val="single" w:color="auto" w:sz="4" w:space="0"/>
              <w:left w:val="single" w:color="auto" w:sz="4" w:space="0"/>
              <w:bottom w:val="single" w:color="auto" w:sz="4" w:space="0"/>
              <w:right w:val="single" w:color="auto" w:sz="4" w:space="0"/>
            </w:tcBorders>
          </w:tcPr>
          <w:p w14:paraId="7D78A517">
            <w:pPr>
              <w:pStyle w:val="12"/>
              <w:ind w:firstLine="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Docker</w:t>
            </w:r>
          </w:p>
        </w:tc>
        <w:tc>
          <w:tcPr>
            <w:tcW w:w="2953" w:type="dxa"/>
            <w:tcBorders>
              <w:top w:val="single" w:color="auto" w:sz="4" w:space="0"/>
              <w:left w:val="nil"/>
              <w:bottom w:val="single" w:color="auto" w:sz="4" w:space="0"/>
              <w:right w:val="single" w:color="auto" w:sz="4" w:space="0"/>
            </w:tcBorders>
          </w:tcPr>
          <w:p w14:paraId="426FBBD4">
            <w:pPr>
              <w:pStyle w:val="12"/>
              <w:ind w:firstLine="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软件容器</w:t>
            </w:r>
          </w:p>
        </w:tc>
        <w:tc>
          <w:tcPr>
            <w:tcW w:w="2955" w:type="dxa"/>
            <w:tcBorders>
              <w:top w:val="single" w:color="auto" w:sz="4" w:space="0"/>
              <w:left w:val="nil"/>
              <w:bottom w:val="single" w:color="auto" w:sz="4" w:space="0"/>
              <w:right w:val="single" w:color="auto" w:sz="4" w:space="0"/>
            </w:tcBorders>
          </w:tcPr>
          <w:p w14:paraId="739FB723">
            <w:pPr>
              <w:pStyle w:val="12"/>
              <w:ind w:firstLine="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部署软件的容器</w:t>
            </w:r>
          </w:p>
        </w:tc>
      </w:tr>
    </w:tbl>
    <w:p w14:paraId="3896AF29"/>
    <w:p w14:paraId="3BC6374C">
      <w:pPr>
        <w:widowControl/>
        <w:jc w:val="left"/>
      </w:pPr>
      <w:r>
        <w:br w:type="page"/>
      </w:r>
    </w:p>
    <w:p w14:paraId="223A422F">
      <w:pPr>
        <w:pStyle w:val="2"/>
        <w:spacing w:before="156" w:after="156"/>
      </w:pPr>
      <w:r>
        <w:rPr>
          <w:rFonts w:hint="eastAsia"/>
        </w:rPr>
        <w:t>软件使用说明</w:t>
      </w:r>
    </w:p>
    <w:p w14:paraId="573C57B2"/>
    <w:p w14:paraId="0202DA62">
      <w:pPr>
        <w:pStyle w:val="3"/>
      </w:pPr>
      <w:r>
        <w:rPr>
          <w:rFonts w:hint="eastAsia"/>
          <w:lang w:val="en-US" w:eastAsia="zh-CN"/>
        </w:rPr>
        <w:t>登录</w:t>
      </w:r>
    </w:p>
    <w:p w14:paraId="762F700C">
      <w:pPr>
        <w:numPr>
          <w:ilvl w:val="0"/>
          <w:numId w:val="0"/>
        </w:numPr>
        <w:ind w:firstLine="0" w:firstLineChars="0"/>
        <w:rPr>
          <w:rFonts w:hint="eastAsia" w:ascii="Times New Roman" w:hAnsi="Times New Roman" w:cs="Times New Roman"/>
          <w:lang w:val="en-US" w:eastAsia="zh-CN"/>
        </w:rPr>
      </w:pPr>
      <w:r>
        <w:rPr>
          <w:rFonts w:hint="eastAsia" w:ascii="Times New Roman" w:hAnsi="Times New Roman" w:cs="Times New Roman"/>
          <w:lang w:val="en-US" w:eastAsia="zh-CN"/>
        </w:rPr>
        <w:t>1、功能说明：</w:t>
      </w:r>
    </w:p>
    <w:p w14:paraId="6A630B38">
      <w:pPr>
        <w:numPr>
          <w:ilvl w:val="0"/>
          <w:numId w:val="0"/>
        </w:numPr>
        <w:ind w:firstLine="0" w:firstLineChars="0"/>
        <w:rPr>
          <w:rFonts w:hint="eastAsia" w:ascii="Times New Roman" w:hAnsi="Times New Roman" w:cs="Times New Roman"/>
          <w:lang w:val="en-US" w:eastAsia="zh-CN"/>
        </w:rPr>
      </w:pPr>
      <w:r>
        <w:rPr>
          <w:rFonts w:hint="eastAsia" w:ascii="Times New Roman" w:hAnsi="Times New Roman" w:cs="Times New Roman"/>
          <w:lang w:val="en-US" w:eastAsia="zh-CN"/>
        </w:rPr>
        <w:t>本软件所以用户通过登入界面进入功能主界面。</w:t>
      </w:r>
    </w:p>
    <w:p w14:paraId="278A34EC">
      <w:pPr>
        <w:numPr>
          <w:ilvl w:val="0"/>
          <w:numId w:val="0"/>
        </w:numPr>
        <w:ind w:firstLine="0" w:firstLineChars="0"/>
        <w:rPr>
          <w:rFonts w:hint="default" w:ascii="Times New Roman" w:hAnsi="Times New Roman" w:cs="Times New Roman"/>
          <w:lang w:val="en-US" w:eastAsia="zh-CN"/>
        </w:rPr>
      </w:pPr>
      <w:r>
        <w:rPr>
          <w:rFonts w:hint="eastAsia" w:ascii="Times New Roman" w:hAnsi="Times New Roman" w:cs="Times New Roman"/>
          <w:lang w:val="en-US" w:eastAsia="zh-CN"/>
        </w:rPr>
        <w:t>2、菜单路径：</w:t>
      </w:r>
    </w:p>
    <w:p w14:paraId="4622A40E">
      <w:r>
        <w:drawing>
          <wp:inline distT="0" distB="0" distL="114300" distR="114300">
            <wp:extent cx="5264150" cy="2567940"/>
            <wp:effectExtent l="0" t="0" r="1270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64150" cy="2567940"/>
                    </a:xfrm>
                    <a:prstGeom prst="rect">
                      <a:avLst/>
                    </a:prstGeom>
                    <a:noFill/>
                    <a:ln>
                      <a:noFill/>
                    </a:ln>
                  </pic:spPr>
                </pic:pic>
              </a:graphicData>
            </a:graphic>
          </wp:inline>
        </w:drawing>
      </w:r>
    </w:p>
    <w:p w14:paraId="6019AC48">
      <w:pPr>
        <w:numPr>
          <w:ilvl w:val="0"/>
          <w:numId w:val="9"/>
        </w:numPr>
        <w:rPr>
          <w:rFonts w:hint="eastAsia"/>
          <w:lang w:val="en-US" w:eastAsia="zh-CN"/>
        </w:rPr>
      </w:pPr>
      <w:r>
        <w:rPr>
          <w:rFonts w:hint="eastAsia"/>
          <w:lang w:val="en-US" w:eastAsia="zh-CN"/>
        </w:rPr>
        <w:t>操作步骤：</w:t>
      </w:r>
    </w:p>
    <w:p w14:paraId="1D290C2B">
      <w:pPr>
        <w:numPr>
          <w:ilvl w:val="0"/>
          <w:numId w:val="0"/>
        </w:numPr>
        <w:ind w:left="420" w:leftChars="0"/>
        <w:rPr>
          <w:rFonts w:hint="eastAsia"/>
          <w:lang w:val="en-US" w:eastAsia="zh-CN"/>
        </w:rPr>
      </w:pPr>
      <w:r>
        <w:rPr>
          <w:rFonts w:hint="eastAsia"/>
          <w:lang w:val="en-US" w:eastAsia="zh-CN"/>
        </w:rPr>
        <w:t>页面访问地址：</w:t>
      </w:r>
      <w:r>
        <w:rPr>
          <w:rFonts w:hint="eastAsia"/>
          <w:lang w:val="en-US" w:eastAsia="zh-CN"/>
        </w:rPr>
        <w:fldChar w:fldCharType="begin"/>
      </w:r>
      <w:r>
        <w:rPr>
          <w:rFonts w:hint="eastAsia"/>
          <w:lang w:val="en-US" w:eastAsia="zh-CN"/>
        </w:rPr>
        <w:instrText xml:space="preserve"> HYPERLINK "http://ip/videoWeb" </w:instrText>
      </w:r>
      <w:r>
        <w:rPr>
          <w:rFonts w:hint="eastAsia"/>
          <w:lang w:val="en-US" w:eastAsia="zh-CN"/>
        </w:rPr>
        <w:fldChar w:fldCharType="separate"/>
      </w:r>
      <w:r>
        <w:rPr>
          <w:rStyle w:val="48"/>
          <w:rFonts w:hint="eastAsia"/>
          <w:lang w:val="en-US" w:eastAsia="zh-CN"/>
        </w:rPr>
        <w:t>http://ip/videoWeb</w:t>
      </w:r>
      <w:r>
        <w:rPr>
          <w:rFonts w:hint="eastAsia"/>
          <w:lang w:val="en-US" w:eastAsia="zh-CN"/>
        </w:rPr>
        <w:fldChar w:fldCharType="end"/>
      </w:r>
    </w:p>
    <w:p w14:paraId="2D22C7EB">
      <w:pPr>
        <w:numPr>
          <w:ilvl w:val="0"/>
          <w:numId w:val="0"/>
        </w:numPr>
        <w:ind w:left="420" w:leftChars="0"/>
        <w:rPr>
          <w:rFonts w:hint="default"/>
          <w:lang w:val="en-US" w:eastAsia="zh-CN"/>
        </w:rPr>
      </w:pPr>
      <w:r>
        <w:rPr>
          <w:rFonts w:hint="eastAsia" w:ascii="Times New Roman" w:hAnsi="Times New Roman" w:cs="Times New Roman"/>
          <w:lang w:val="en-US" w:eastAsia="zh-CN"/>
        </w:rPr>
        <w:t>系统用户名：admin,密码：123456</w:t>
      </w:r>
    </w:p>
    <w:p w14:paraId="12690B46">
      <w:pPr>
        <w:numPr>
          <w:ilvl w:val="0"/>
          <w:numId w:val="0"/>
        </w:numPr>
        <w:ind w:firstLine="420" w:firstLineChars="0"/>
        <w:rPr>
          <w:rFonts w:hint="default" w:ascii="Times New Roman" w:hAnsi="Times New Roman" w:cs="Times New Roman"/>
          <w:lang w:val="en-US" w:eastAsia="zh-CN"/>
        </w:rPr>
      </w:pPr>
      <w:r>
        <w:rPr>
          <w:rFonts w:hint="eastAsia" w:ascii="Times New Roman" w:hAnsi="Times New Roman" w:cs="Times New Roman"/>
          <w:lang w:val="en-US" w:eastAsia="zh-CN"/>
        </w:rPr>
        <w:t>输入用户名，密码，单击该界面右下角“Enter”按钮即可进入功能模块主界面</w:t>
      </w:r>
      <w:r>
        <w:rPr>
          <w:rFonts w:hint="eastAsia" w:cs="Times New Roman"/>
          <w:lang w:val="en-US" w:eastAsia="zh-CN"/>
        </w:rPr>
        <w:t>。</w:t>
      </w:r>
    </w:p>
    <w:p w14:paraId="2E0E5E34">
      <w:pPr>
        <w:pStyle w:val="3"/>
      </w:pPr>
      <w:r>
        <w:rPr>
          <w:rFonts w:hint="eastAsia"/>
          <w:lang w:val="en-US" w:eastAsia="zh-CN"/>
        </w:rPr>
        <w:t>OAuth配置管理</w:t>
      </w:r>
    </w:p>
    <w:p w14:paraId="77FBA3CF">
      <w:pPr>
        <w:numPr>
          <w:ilvl w:val="0"/>
          <w:numId w:val="10"/>
        </w:numPr>
        <w:rPr>
          <w:rFonts w:hint="eastAsia"/>
          <w:lang w:val="en-US" w:eastAsia="zh-CN"/>
        </w:rPr>
      </w:pPr>
      <w:r>
        <w:rPr>
          <w:rFonts w:hint="eastAsia"/>
          <w:lang w:val="en-US" w:eastAsia="zh-CN"/>
        </w:rPr>
        <w:t>功能说明：</w:t>
      </w:r>
    </w:p>
    <w:p w14:paraId="2DF1225D">
      <w:pPr>
        <w:numPr>
          <w:ilvl w:val="0"/>
          <w:numId w:val="0"/>
        </w:numPr>
        <w:ind w:firstLine="400" w:firstLineChars="200"/>
        <w:rPr>
          <w:rFonts w:hint="eastAsia"/>
          <w:lang w:val="en-US" w:eastAsia="zh-CN"/>
        </w:rPr>
      </w:pPr>
      <w:r>
        <w:rPr>
          <w:rFonts w:hint="eastAsia"/>
          <w:lang w:val="en-US" w:eastAsia="zh-CN"/>
        </w:rPr>
        <w:t>主要</w:t>
      </w:r>
      <w:r>
        <w:rPr>
          <w:rFonts w:hint="eastAsia"/>
        </w:rPr>
        <w:t>功能为</w:t>
      </w:r>
      <w:r>
        <w:rPr>
          <w:rFonts w:hint="eastAsia"/>
          <w:lang w:val="en-US" w:eastAsia="zh-CN"/>
        </w:rPr>
        <w:t>对OAuth配置进行修改、保存。</w:t>
      </w:r>
    </w:p>
    <w:p w14:paraId="58036A41">
      <w:pPr>
        <w:numPr>
          <w:ilvl w:val="0"/>
          <w:numId w:val="10"/>
        </w:numPr>
        <w:rPr>
          <w:rFonts w:hint="default"/>
          <w:lang w:val="en-US" w:eastAsia="zh-CN"/>
        </w:rPr>
      </w:pPr>
      <w:r>
        <w:rPr>
          <w:rFonts w:hint="eastAsia"/>
          <w:lang w:val="en-US" w:eastAsia="zh-CN"/>
        </w:rPr>
        <w:t>菜单路径：</w:t>
      </w:r>
    </w:p>
    <w:p w14:paraId="305B0901">
      <w:pPr>
        <w:numPr>
          <w:ilvl w:val="0"/>
          <w:numId w:val="0"/>
        </w:numPr>
      </w:pPr>
      <w:r>
        <w:rPr>
          <w:rFonts w:hint="eastAsia"/>
          <w:lang w:val="en-US" w:eastAsia="zh-CN"/>
        </w:rPr>
        <w:t xml:space="preserve">  </w:t>
      </w:r>
      <w:r>
        <w:drawing>
          <wp:inline distT="0" distB="0" distL="114300" distR="114300">
            <wp:extent cx="5266690" cy="2962910"/>
            <wp:effectExtent l="0" t="0" r="10160" b="889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14:paraId="345516B8">
      <w:pPr>
        <w:numPr>
          <w:ilvl w:val="0"/>
          <w:numId w:val="10"/>
        </w:numPr>
      </w:pPr>
      <w:r>
        <w:rPr>
          <w:rFonts w:hint="eastAsia"/>
          <w:lang w:val="en-US" w:eastAsia="zh-CN"/>
        </w:rPr>
        <w:t>操作步骤：</w:t>
      </w:r>
    </w:p>
    <w:p w14:paraId="36A6532A">
      <w:pPr>
        <w:numPr>
          <w:ilvl w:val="0"/>
          <w:numId w:val="0"/>
        </w:numPr>
        <w:rPr>
          <w:rFonts w:hint="default"/>
          <w:lang w:val="en-US"/>
        </w:rPr>
      </w:pPr>
      <w:r>
        <w:rPr>
          <w:rFonts w:hint="eastAsia"/>
          <w:lang w:val="en-US" w:eastAsia="zh-CN"/>
        </w:rPr>
        <w:t xml:space="preserve">   点击OAuth配置管理，在页面内输入相应信息，录入完成，点击保存即可；点击取消按钮则返回主界面。</w:t>
      </w:r>
    </w:p>
    <w:p w14:paraId="02148DDE">
      <w:pPr>
        <w:pStyle w:val="3"/>
        <w:rPr>
          <w:rFonts w:hint="eastAsia"/>
          <w:lang w:val="en-US" w:eastAsia="zh-CN"/>
        </w:rPr>
      </w:pPr>
      <w:r>
        <w:rPr>
          <w:rFonts w:hint="eastAsia"/>
          <w:lang w:val="en-US" w:eastAsia="zh-CN"/>
        </w:rPr>
        <w:t>系统配置</w:t>
      </w:r>
    </w:p>
    <w:p w14:paraId="760577DB">
      <w:pPr>
        <w:rPr>
          <w:rFonts w:hint="eastAsia"/>
          <w:lang w:val="en-US" w:eastAsia="zh-CN"/>
        </w:rPr>
      </w:pPr>
      <w:r>
        <w:rPr>
          <w:rFonts w:hint="eastAsia"/>
          <w:lang w:val="en-US" w:eastAsia="zh-CN"/>
        </w:rPr>
        <w:t xml:space="preserve">   该模块包含管养单位配置、机构配置、线路配置、路段配置四个子模块。</w:t>
      </w:r>
    </w:p>
    <w:p w14:paraId="691E5AB4">
      <w:pPr>
        <w:pStyle w:val="4"/>
        <w:bidi w:val="0"/>
        <w:rPr>
          <w:rFonts w:hint="eastAsia"/>
          <w:lang w:val="en-US" w:eastAsia="zh-CN"/>
        </w:rPr>
      </w:pPr>
      <w:r>
        <w:rPr>
          <w:rFonts w:hint="eastAsia"/>
          <w:lang w:val="en-US" w:eastAsia="zh-CN"/>
        </w:rPr>
        <w:t>管养单位配置</w:t>
      </w:r>
    </w:p>
    <w:p w14:paraId="3F409686">
      <w:pPr>
        <w:numPr>
          <w:ilvl w:val="0"/>
          <w:numId w:val="11"/>
        </w:numPr>
        <w:rPr>
          <w:rFonts w:hint="eastAsia"/>
          <w:lang w:val="en-US" w:eastAsia="zh-CN"/>
        </w:rPr>
      </w:pPr>
      <w:r>
        <w:rPr>
          <w:rFonts w:hint="eastAsia"/>
          <w:lang w:val="en-US" w:eastAsia="zh-CN"/>
        </w:rPr>
        <w:t xml:space="preserve"> 功能说明：</w:t>
      </w:r>
    </w:p>
    <w:p w14:paraId="03E4BDC4">
      <w:pPr>
        <w:numPr>
          <w:ilvl w:val="0"/>
          <w:numId w:val="0"/>
        </w:numPr>
        <w:ind w:firstLine="400" w:firstLineChars="200"/>
        <w:rPr>
          <w:rFonts w:hint="eastAsia"/>
          <w:lang w:val="en-US" w:eastAsia="zh-CN"/>
        </w:rPr>
      </w:pPr>
      <w:r>
        <w:rPr>
          <w:rFonts w:hint="eastAsia"/>
          <w:lang w:val="en-US" w:eastAsia="zh-CN"/>
        </w:rPr>
        <w:t>主要</w:t>
      </w:r>
      <w:r>
        <w:rPr>
          <w:rFonts w:hint="eastAsia"/>
        </w:rPr>
        <w:t>功能为</w:t>
      </w:r>
      <w:r>
        <w:rPr>
          <w:rFonts w:hint="eastAsia"/>
          <w:lang w:val="en-US" w:eastAsia="zh-CN"/>
        </w:rPr>
        <w:t>对管养单位配置进行录入、编辑、删除等操作。</w:t>
      </w:r>
    </w:p>
    <w:p w14:paraId="488C7EE8">
      <w:pPr>
        <w:numPr>
          <w:ilvl w:val="0"/>
          <w:numId w:val="11"/>
        </w:numPr>
        <w:rPr>
          <w:rFonts w:hint="default"/>
          <w:lang w:val="en-US" w:eastAsia="zh-CN"/>
        </w:rPr>
      </w:pPr>
      <w:r>
        <w:rPr>
          <w:rFonts w:hint="eastAsia"/>
          <w:lang w:val="en-US" w:eastAsia="zh-CN"/>
        </w:rPr>
        <w:t>菜单路径：</w:t>
      </w:r>
    </w:p>
    <w:p w14:paraId="751FBD24">
      <w:r>
        <w:drawing>
          <wp:inline distT="0" distB="0" distL="114300" distR="114300">
            <wp:extent cx="5266690" cy="2962910"/>
            <wp:effectExtent l="0" t="0" r="10160" b="889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14:paraId="031E3651">
      <w:pPr>
        <w:rPr>
          <w:rFonts w:hint="default"/>
          <w:lang w:val="en-US" w:eastAsia="zh-CN"/>
        </w:rPr>
      </w:pPr>
    </w:p>
    <w:p w14:paraId="3CA3439E">
      <w:pPr>
        <w:numPr>
          <w:ilvl w:val="0"/>
          <w:numId w:val="11"/>
        </w:numPr>
        <w:rPr>
          <w:rFonts w:hint="eastAsia"/>
          <w:sz w:val="21"/>
          <w:lang w:val="en-US" w:eastAsia="zh-CN"/>
        </w:rPr>
      </w:pPr>
      <w:r>
        <w:rPr>
          <w:rFonts w:hint="eastAsia"/>
          <w:sz w:val="21"/>
          <w:lang w:val="en-US" w:eastAsia="zh-CN"/>
        </w:rPr>
        <w:t xml:space="preserve"> 操作步骤：</w:t>
      </w:r>
    </w:p>
    <w:p w14:paraId="0D773887">
      <w:pPr>
        <w:numPr>
          <w:ilvl w:val="0"/>
          <w:numId w:val="0"/>
        </w:numPr>
        <w:rPr>
          <w:rFonts w:hint="default"/>
          <w:lang w:val="en-US" w:eastAsia="zh-CN"/>
        </w:rPr>
      </w:pPr>
      <w:r>
        <w:rPr>
          <w:rFonts w:hint="eastAsia"/>
          <w:lang w:val="en-US" w:eastAsia="zh-CN"/>
        </w:rPr>
        <w:t xml:space="preserve">    点击系统配置_管养单位配置，点击“录入”按钮，输入编号、名称等信息，点击保存即可完成录入；点击某条数据后的“编辑”图标，可在弹出的编辑界面对信息进行修改保存；选中多条数据，点击“删除”按钮，可对数据进行批量删除，也可点击某条数据后的“删除”图标，对数据进行单个删除；</w:t>
      </w:r>
    </w:p>
    <w:p w14:paraId="6AE4C7F2">
      <w:pPr>
        <w:pStyle w:val="4"/>
        <w:bidi w:val="0"/>
        <w:rPr>
          <w:rFonts w:hint="eastAsia"/>
          <w:lang w:val="en-US" w:eastAsia="zh-CN"/>
        </w:rPr>
      </w:pPr>
      <w:r>
        <w:rPr>
          <w:rFonts w:hint="eastAsia"/>
          <w:lang w:val="en-US" w:eastAsia="zh-CN"/>
        </w:rPr>
        <w:t>机构配置</w:t>
      </w:r>
    </w:p>
    <w:p w14:paraId="16F3EDC9">
      <w:pPr>
        <w:numPr>
          <w:ilvl w:val="0"/>
          <w:numId w:val="12"/>
        </w:numPr>
        <w:rPr>
          <w:rFonts w:hint="eastAsia"/>
          <w:lang w:val="en-US" w:eastAsia="zh-CN"/>
        </w:rPr>
      </w:pPr>
      <w:r>
        <w:rPr>
          <w:rFonts w:hint="eastAsia"/>
          <w:lang w:val="en-US" w:eastAsia="zh-CN"/>
        </w:rPr>
        <w:t xml:space="preserve"> 功能说明：</w:t>
      </w:r>
    </w:p>
    <w:p w14:paraId="090430BB">
      <w:pPr>
        <w:numPr>
          <w:ilvl w:val="0"/>
          <w:numId w:val="0"/>
        </w:numPr>
        <w:ind w:firstLine="400" w:firstLineChars="200"/>
        <w:rPr>
          <w:rFonts w:hint="eastAsia"/>
          <w:lang w:val="en-US" w:eastAsia="zh-CN"/>
        </w:rPr>
      </w:pPr>
      <w:r>
        <w:rPr>
          <w:rFonts w:hint="eastAsia"/>
          <w:lang w:val="en-US" w:eastAsia="zh-CN"/>
        </w:rPr>
        <w:t>主要</w:t>
      </w:r>
      <w:r>
        <w:rPr>
          <w:rFonts w:hint="eastAsia"/>
        </w:rPr>
        <w:t>功能为</w:t>
      </w:r>
      <w:r>
        <w:rPr>
          <w:rFonts w:hint="eastAsia"/>
          <w:lang w:val="en-US" w:eastAsia="zh-CN"/>
        </w:rPr>
        <w:t>对机构配置进行录入、编辑、删除等操作。</w:t>
      </w:r>
    </w:p>
    <w:p w14:paraId="052841E8">
      <w:pPr>
        <w:numPr>
          <w:ilvl w:val="0"/>
          <w:numId w:val="12"/>
        </w:numPr>
        <w:rPr>
          <w:rFonts w:hint="default"/>
          <w:lang w:val="en-US" w:eastAsia="zh-CN"/>
        </w:rPr>
      </w:pPr>
      <w:r>
        <w:rPr>
          <w:rFonts w:hint="eastAsia"/>
          <w:lang w:val="en-US" w:eastAsia="zh-CN"/>
        </w:rPr>
        <w:t>菜单路径：</w:t>
      </w:r>
    </w:p>
    <w:p w14:paraId="228F0C0F">
      <w:r>
        <w:drawing>
          <wp:inline distT="0" distB="0" distL="114300" distR="114300">
            <wp:extent cx="5266690" cy="2962910"/>
            <wp:effectExtent l="0" t="0" r="10160" b="889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14:paraId="3200AAB3">
      <w:pPr>
        <w:rPr>
          <w:rFonts w:hint="default"/>
          <w:lang w:val="en-US" w:eastAsia="zh-CN"/>
        </w:rPr>
      </w:pPr>
    </w:p>
    <w:p w14:paraId="7EACEE0F">
      <w:pPr>
        <w:numPr>
          <w:ilvl w:val="0"/>
          <w:numId w:val="12"/>
        </w:numPr>
        <w:rPr>
          <w:rFonts w:hint="eastAsia"/>
          <w:sz w:val="21"/>
          <w:lang w:val="en-US" w:eastAsia="zh-CN"/>
        </w:rPr>
      </w:pPr>
      <w:r>
        <w:rPr>
          <w:rFonts w:hint="eastAsia"/>
          <w:sz w:val="21"/>
          <w:lang w:val="en-US" w:eastAsia="zh-CN"/>
        </w:rPr>
        <w:t xml:space="preserve"> 操作步骤：</w:t>
      </w:r>
    </w:p>
    <w:p w14:paraId="0F4F7FDF">
      <w:pPr>
        <w:numPr>
          <w:ilvl w:val="0"/>
          <w:numId w:val="0"/>
        </w:numPr>
        <w:rPr>
          <w:rFonts w:hint="eastAsia"/>
          <w:lang w:val="en-US" w:eastAsia="zh-CN"/>
        </w:rPr>
      </w:pPr>
      <w:r>
        <w:rPr>
          <w:rFonts w:hint="eastAsia"/>
          <w:lang w:val="en-US" w:eastAsia="zh-CN"/>
        </w:rPr>
        <w:t xml:space="preserve">    点击系统配置_机构配置，点击“录入”按钮，输入编号、名称等信息，点击保存即可完成录入；点击某条数据后的“编辑”图标，可在弹出的编辑界面对信息进行修改保存；选中多条数据，点击“删除”按钮，可对数据进行批量删除，也可点击某条数据后的“删除”图标，对数据进行单个删除；</w:t>
      </w:r>
    </w:p>
    <w:p w14:paraId="081E56E0">
      <w:pPr>
        <w:pStyle w:val="4"/>
        <w:bidi w:val="0"/>
        <w:rPr>
          <w:rFonts w:hint="eastAsia"/>
          <w:lang w:val="en-US" w:eastAsia="zh-CN"/>
        </w:rPr>
      </w:pPr>
      <w:r>
        <w:rPr>
          <w:rFonts w:hint="eastAsia"/>
          <w:lang w:val="en-US" w:eastAsia="zh-CN"/>
        </w:rPr>
        <w:t>线路配置</w:t>
      </w:r>
    </w:p>
    <w:p w14:paraId="4B27991B">
      <w:pPr>
        <w:numPr>
          <w:ilvl w:val="0"/>
          <w:numId w:val="13"/>
        </w:numPr>
        <w:rPr>
          <w:rFonts w:hint="eastAsia"/>
          <w:lang w:val="en-US" w:eastAsia="zh-CN"/>
        </w:rPr>
      </w:pPr>
      <w:r>
        <w:rPr>
          <w:rFonts w:hint="eastAsia"/>
          <w:lang w:val="en-US" w:eastAsia="zh-CN"/>
        </w:rPr>
        <w:t xml:space="preserve"> 功能说明：</w:t>
      </w:r>
    </w:p>
    <w:p w14:paraId="45B3EFEB">
      <w:pPr>
        <w:numPr>
          <w:ilvl w:val="0"/>
          <w:numId w:val="0"/>
        </w:numPr>
        <w:ind w:firstLine="400" w:firstLineChars="200"/>
        <w:rPr>
          <w:rFonts w:hint="eastAsia"/>
          <w:lang w:val="en-US" w:eastAsia="zh-CN"/>
        </w:rPr>
      </w:pPr>
      <w:r>
        <w:rPr>
          <w:rFonts w:hint="eastAsia"/>
          <w:lang w:val="en-US" w:eastAsia="zh-CN"/>
        </w:rPr>
        <w:t>主要</w:t>
      </w:r>
      <w:r>
        <w:rPr>
          <w:rFonts w:hint="eastAsia"/>
        </w:rPr>
        <w:t>功能为</w:t>
      </w:r>
      <w:r>
        <w:rPr>
          <w:rFonts w:hint="eastAsia"/>
          <w:lang w:val="en-US" w:eastAsia="zh-CN"/>
        </w:rPr>
        <w:t>对线路配置进行录入、编辑、删除等操作。</w:t>
      </w:r>
    </w:p>
    <w:p w14:paraId="3E08D991">
      <w:pPr>
        <w:numPr>
          <w:ilvl w:val="0"/>
          <w:numId w:val="13"/>
        </w:numPr>
        <w:rPr>
          <w:rFonts w:hint="default"/>
          <w:lang w:val="en-US" w:eastAsia="zh-CN"/>
        </w:rPr>
      </w:pPr>
      <w:r>
        <w:rPr>
          <w:rFonts w:hint="eastAsia"/>
          <w:lang w:val="en-US" w:eastAsia="zh-CN"/>
        </w:rPr>
        <w:t>菜单路径：</w:t>
      </w:r>
    </w:p>
    <w:p w14:paraId="02F4461C">
      <w:r>
        <w:drawing>
          <wp:inline distT="0" distB="0" distL="114300" distR="114300">
            <wp:extent cx="5266690" cy="2962910"/>
            <wp:effectExtent l="0" t="0" r="10160" b="889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14:paraId="229426EE">
      <w:pPr>
        <w:rPr>
          <w:rFonts w:hint="default"/>
          <w:lang w:val="en-US" w:eastAsia="zh-CN"/>
        </w:rPr>
      </w:pPr>
    </w:p>
    <w:p w14:paraId="16222101">
      <w:pPr>
        <w:numPr>
          <w:ilvl w:val="0"/>
          <w:numId w:val="13"/>
        </w:numPr>
        <w:rPr>
          <w:rFonts w:hint="eastAsia"/>
          <w:sz w:val="21"/>
          <w:lang w:val="en-US" w:eastAsia="zh-CN"/>
        </w:rPr>
      </w:pPr>
      <w:r>
        <w:rPr>
          <w:rFonts w:hint="eastAsia"/>
          <w:sz w:val="21"/>
          <w:lang w:val="en-US" w:eastAsia="zh-CN"/>
        </w:rPr>
        <w:t xml:space="preserve"> 操作步骤：</w:t>
      </w:r>
    </w:p>
    <w:p w14:paraId="0E0933C7">
      <w:pPr>
        <w:numPr>
          <w:ilvl w:val="0"/>
          <w:numId w:val="0"/>
        </w:numPr>
        <w:rPr>
          <w:rFonts w:hint="default"/>
          <w:lang w:val="en-US" w:eastAsia="zh-CN"/>
        </w:rPr>
      </w:pPr>
      <w:r>
        <w:rPr>
          <w:rFonts w:hint="eastAsia"/>
          <w:lang w:val="en-US" w:eastAsia="zh-CN"/>
        </w:rPr>
        <w:t xml:space="preserve">    点击系统配置_线路配置，点击“录入”按钮，输入编号、简称、全称等信息，点击保存即可完成录入；点击某条数据后的“编辑”图标，可在弹出的编辑界面对信息进行修改保存；选中多条数据，点击“删除”按钮，可对数据进行批量删除，也可点击某条数据后的“删除”图标，对数据进行单个删除；</w:t>
      </w:r>
    </w:p>
    <w:p w14:paraId="24028CA0">
      <w:pPr>
        <w:pStyle w:val="4"/>
        <w:bidi w:val="0"/>
        <w:rPr>
          <w:rFonts w:hint="eastAsia"/>
          <w:lang w:val="en-US" w:eastAsia="zh-CN"/>
        </w:rPr>
      </w:pPr>
      <w:r>
        <w:rPr>
          <w:rFonts w:hint="eastAsia"/>
          <w:lang w:val="en-US" w:eastAsia="zh-CN"/>
        </w:rPr>
        <w:t>路段配置</w:t>
      </w:r>
    </w:p>
    <w:p w14:paraId="59ADF2F9">
      <w:pPr>
        <w:numPr>
          <w:ilvl w:val="0"/>
          <w:numId w:val="14"/>
        </w:numPr>
        <w:rPr>
          <w:rFonts w:hint="eastAsia"/>
          <w:lang w:val="en-US" w:eastAsia="zh-CN"/>
        </w:rPr>
      </w:pPr>
      <w:r>
        <w:rPr>
          <w:rFonts w:hint="eastAsia"/>
          <w:lang w:val="en-US" w:eastAsia="zh-CN"/>
        </w:rPr>
        <w:t xml:space="preserve"> 功能说明：</w:t>
      </w:r>
    </w:p>
    <w:p w14:paraId="08EFCBC2">
      <w:pPr>
        <w:numPr>
          <w:ilvl w:val="0"/>
          <w:numId w:val="0"/>
        </w:numPr>
        <w:ind w:firstLine="400" w:firstLineChars="200"/>
        <w:rPr>
          <w:rFonts w:hint="eastAsia"/>
          <w:lang w:val="en-US" w:eastAsia="zh-CN"/>
        </w:rPr>
      </w:pPr>
      <w:r>
        <w:rPr>
          <w:rFonts w:hint="eastAsia"/>
          <w:lang w:val="en-US" w:eastAsia="zh-CN"/>
        </w:rPr>
        <w:t>主要</w:t>
      </w:r>
      <w:r>
        <w:rPr>
          <w:rFonts w:hint="eastAsia"/>
        </w:rPr>
        <w:t>功能为</w:t>
      </w:r>
      <w:r>
        <w:rPr>
          <w:rFonts w:hint="eastAsia"/>
          <w:lang w:val="en-US" w:eastAsia="zh-CN"/>
        </w:rPr>
        <w:t>对路段配置进行录入、编辑、删除等操作。</w:t>
      </w:r>
    </w:p>
    <w:p w14:paraId="75E61639">
      <w:pPr>
        <w:numPr>
          <w:ilvl w:val="0"/>
          <w:numId w:val="14"/>
        </w:numPr>
        <w:rPr>
          <w:rFonts w:hint="default"/>
          <w:lang w:val="en-US" w:eastAsia="zh-CN"/>
        </w:rPr>
      </w:pPr>
      <w:r>
        <w:rPr>
          <w:rFonts w:hint="eastAsia"/>
          <w:lang w:val="en-US" w:eastAsia="zh-CN"/>
        </w:rPr>
        <w:t>菜单路径：</w:t>
      </w:r>
    </w:p>
    <w:p w14:paraId="1ECE2068">
      <w:pPr>
        <w:numPr>
          <w:ilvl w:val="0"/>
          <w:numId w:val="0"/>
        </w:numPr>
      </w:pPr>
      <w:r>
        <w:rPr>
          <w:rFonts w:hint="eastAsia"/>
          <w:lang w:val="en-US" w:eastAsia="zh-CN"/>
        </w:rPr>
        <w:t xml:space="preserve">    </w:t>
      </w:r>
      <w:r>
        <w:drawing>
          <wp:inline distT="0" distB="0" distL="114300" distR="114300">
            <wp:extent cx="5266690" cy="2962910"/>
            <wp:effectExtent l="0" t="0" r="10160" b="889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14:paraId="56435627">
      <w:pPr>
        <w:rPr>
          <w:rFonts w:hint="default"/>
          <w:lang w:val="en-US" w:eastAsia="zh-CN"/>
        </w:rPr>
      </w:pPr>
    </w:p>
    <w:p w14:paraId="25A09218">
      <w:pPr>
        <w:numPr>
          <w:ilvl w:val="0"/>
          <w:numId w:val="14"/>
        </w:numPr>
        <w:rPr>
          <w:rFonts w:hint="eastAsia"/>
          <w:sz w:val="21"/>
          <w:lang w:val="en-US" w:eastAsia="zh-CN"/>
        </w:rPr>
      </w:pPr>
      <w:r>
        <w:rPr>
          <w:rFonts w:hint="eastAsia"/>
          <w:sz w:val="21"/>
          <w:lang w:val="en-US" w:eastAsia="zh-CN"/>
        </w:rPr>
        <w:t xml:space="preserve"> 操作步骤：</w:t>
      </w:r>
    </w:p>
    <w:p w14:paraId="3269320B">
      <w:pPr>
        <w:numPr>
          <w:ilvl w:val="0"/>
          <w:numId w:val="0"/>
        </w:numPr>
        <w:rPr>
          <w:rFonts w:hint="default"/>
          <w:lang w:val="en-US" w:eastAsia="zh-CN"/>
        </w:rPr>
      </w:pPr>
      <w:r>
        <w:rPr>
          <w:rFonts w:hint="eastAsia"/>
          <w:lang w:val="en-US" w:eastAsia="zh-CN"/>
        </w:rPr>
        <w:t xml:space="preserve">    点击系统配置_路段配置，点击“录入”按钮，输入编号、名称、机构等信息，点击保存即可完成录入；点击某条数据后的“编辑”图标，可在弹出的编辑界面对信息进行修改保存；选中多条数据，点击“删除”按钮，可对数据进行批量删除，也可点击某条数据后的“删除”图标，对数据进行单个删除；</w:t>
      </w:r>
    </w:p>
    <w:p w14:paraId="0B8E7B06">
      <w:pPr>
        <w:rPr>
          <w:rFonts w:hint="default"/>
          <w:lang w:val="en-US" w:eastAsia="zh-CN"/>
        </w:rPr>
      </w:pPr>
    </w:p>
    <w:p w14:paraId="591DE51B">
      <w:pPr>
        <w:pStyle w:val="3"/>
      </w:pPr>
      <w:r>
        <w:rPr>
          <w:rFonts w:hint="eastAsia"/>
          <w:lang w:val="en-US" w:eastAsia="zh-CN"/>
        </w:rPr>
        <w:t>用户管理</w:t>
      </w:r>
    </w:p>
    <w:p w14:paraId="32B13A13">
      <w:pPr>
        <w:numPr>
          <w:ilvl w:val="0"/>
          <w:numId w:val="15"/>
        </w:numPr>
        <w:outlineLvl w:val="9"/>
        <w:rPr>
          <w:rFonts w:hint="eastAsia"/>
          <w:lang w:val="en-US" w:eastAsia="zh-CN"/>
        </w:rPr>
      </w:pPr>
      <w:r>
        <w:rPr>
          <w:rFonts w:hint="eastAsia"/>
          <w:lang w:val="en-US" w:eastAsia="zh-CN"/>
        </w:rPr>
        <w:t>功能说明：</w:t>
      </w:r>
    </w:p>
    <w:p w14:paraId="6E2A755B">
      <w:pPr>
        <w:bidi w:val="0"/>
        <w:ind w:firstLine="400" w:firstLineChars="200"/>
        <w:rPr>
          <w:rFonts w:hint="default"/>
          <w:lang w:val="en-US" w:eastAsia="zh-CN"/>
        </w:rPr>
      </w:pPr>
      <w:r>
        <w:rPr>
          <w:rFonts w:hint="eastAsia"/>
          <w:lang w:val="en-US" w:eastAsia="zh-CN"/>
        </w:rPr>
        <w:t>该模块主要功能为对用户信息进行新建、编辑、删除、导出、重置密码等操作。</w:t>
      </w:r>
    </w:p>
    <w:p w14:paraId="0EB86E5B">
      <w:pPr>
        <w:numPr>
          <w:ilvl w:val="0"/>
          <w:numId w:val="0"/>
        </w:numPr>
        <w:outlineLvl w:val="9"/>
        <w:rPr>
          <w:rFonts w:hint="default"/>
          <w:lang w:val="en-US" w:eastAsia="zh-CN"/>
        </w:rPr>
      </w:pPr>
      <w:r>
        <w:rPr>
          <w:rFonts w:hint="eastAsia"/>
          <w:lang w:val="en-US" w:eastAsia="zh-CN"/>
        </w:rPr>
        <w:t xml:space="preserve">    </w:t>
      </w:r>
    </w:p>
    <w:p w14:paraId="1C29C583">
      <w:pPr>
        <w:numPr>
          <w:ilvl w:val="0"/>
          <w:numId w:val="15"/>
        </w:numPr>
        <w:rPr>
          <w:rFonts w:hint="default"/>
          <w:lang w:val="en-US" w:eastAsia="zh-CN"/>
        </w:rPr>
      </w:pPr>
      <w:r>
        <w:rPr>
          <w:rFonts w:hint="eastAsia"/>
          <w:lang w:val="en-US" w:eastAsia="zh-CN"/>
        </w:rPr>
        <w:t>菜单路径：</w:t>
      </w:r>
    </w:p>
    <w:p w14:paraId="39359CAE">
      <w:pPr>
        <w:numPr>
          <w:ilvl w:val="0"/>
          <w:numId w:val="0"/>
        </w:numPr>
      </w:pPr>
      <w:r>
        <w:rPr>
          <w:rFonts w:hint="eastAsia"/>
          <w:lang w:val="en-US" w:eastAsia="zh-CN"/>
        </w:rPr>
        <w:t xml:space="preserve">  </w:t>
      </w:r>
      <w:r>
        <w:drawing>
          <wp:inline distT="0" distB="0" distL="114300" distR="114300">
            <wp:extent cx="5266690" cy="2962910"/>
            <wp:effectExtent l="0" t="0" r="10160" b="889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14:paraId="3919AC10">
      <w:pPr>
        <w:numPr>
          <w:ilvl w:val="0"/>
          <w:numId w:val="0"/>
        </w:numPr>
        <w:rPr>
          <w:rFonts w:hint="default"/>
          <w:lang w:val="en-US" w:eastAsia="zh-CN"/>
        </w:rPr>
      </w:pPr>
    </w:p>
    <w:p w14:paraId="16F3FD47">
      <w:pPr>
        <w:numPr>
          <w:ilvl w:val="0"/>
          <w:numId w:val="15"/>
        </w:numPr>
        <w:rPr>
          <w:rFonts w:hint="default"/>
          <w:lang w:val="en-US" w:eastAsia="zh-CN"/>
        </w:rPr>
      </w:pPr>
      <w:r>
        <w:rPr>
          <w:rFonts w:hint="eastAsia"/>
          <w:lang w:val="en-US" w:eastAsia="zh-CN"/>
        </w:rPr>
        <w:t>操作步骤：</w:t>
      </w:r>
    </w:p>
    <w:p w14:paraId="692E8BBD">
      <w:pPr>
        <w:bidi w:val="0"/>
      </w:pPr>
      <w:r>
        <w:rPr>
          <w:rFonts w:hint="eastAsia"/>
          <w:lang w:val="en-US" w:eastAsia="zh-CN"/>
        </w:rPr>
        <w:t xml:space="preserve">   点击用户管理，点击“新建”按钮，在新建用户的子页面中输入编号、名称、性别等信息，点击保存即可完成新建；点击某条数据后的“编辑”图标，可在弹出的编辑界面对信息进行修改保存；选中多条数据，点击“删除”按钮，可对数据进行批量删除，也可点击某条数据后的“删除”图标，对数据进行单个删除；点击“导出”按钮，可将数据以Excel的形式导出至本地；选中多条数据，点击“重置密码”按钮，可对数据的密码进行批量重置，也可点击某条数据后的“重置密码”图标，对数据的密码进行单个重置。</w:t>
      </w:r>
    </w:p>
    <w:p w14:paraId="61A9A6DC">
      <w:pPr>
        <w:pStyle w:val="3"/>
        <w:rPr>
          <w:rFonts w:hint="eastAsia"/>
          <w:lang w:val="en-US" w:eastAsia="zh-CN"/>
        </w:rPr>
      </w:pPr>
      <w:r>
        <w:rPr>
          <w:rFonts w:hint="eastAsia"/>
          <w:lang w:val="en-US" w:eastAsia="zh-CN"/>
        </w:rPr>
        <w:t>设备管理</w:t>
      </w:r>
    </w:p>
    <w:p w14:paraId="01CDAD1B">
      <w:pPr>
        <w:numPr>
          <w:ilvl w:val="0"/>
          <w:numId w:val="16"/>
        </w:numPr>
        <w:outlineLvl w:val="9"/>
        <w:rPr>
          <w:rFonts w:hint="eastAsia"/>
          <w:lang w:val="en-US" w:eastAsia="zh-CN"/>
        </w:rPr>
      </w:pPr>
      <w:r>
        <w:rPr>
          <w:rFonts w:hint="eastAsia"/>
          <w:lang w:val="en-US" w:eastAsia="zh-CN"/>
        </w:rPr>
        <w:t>功能说明：</w:t>
      </w:r>
    </w:p>
    <w:p w14:paraId="772A0442">
      <w:pPr>
        <w:bidi w:val="0"/>
        <w:ind w:firstLine="400" w:firstLineChars="200"/>
        <w:rPr>
          <w:rFonts w:hint="default"/>
          <w:lang w:val="en-US" w:eastAsia="zh-CN"/>
        </w:rPr>
      </w:pPr>
      <w:r>
        <w:rPr>
          <w:rFonts w:hint="eastAsia"/>
          <w:lang w:val="en-US" w:eastAsia="zh-CN"/>
        </w:rPr>
        <w:t>该模块主要功能为对设备信息进行新建、编辑、删除、查询等操作。</w:t>
      </w:r>
    </w:p>
    <w:p w14:paraId="59FF492B">
      <w:pPr>
        <w:numPr>
          <w:ilvl w:val="0"/>
          <w:numId w:val="16"/>
        </w:numPr>
        <w:rPr>
          <w:rFonts w:hint="default"/>
          <w:lang w:val="en-US" w:eastAsia="zh-CN"/>
        </w:rPr>
      </w:pPr>
      <w:r>
        <w:rPr>
          <w:rFonts w:hint="eastAsia"/>
          <w:lang w:val="en-US" w:eastAsia="zh-CN"/>
        </w:rPr>
        <w:t>菜单路径：</w:t>
      </w:r>
    </w:p>
    <w:p w14:paraId="6B7B6AF8">
      <w:r>
        <w:rPr>
          <w:rFonts w:hint="eastAsia"/>
          <w:lang w:val="en-US" w:eastAsia="zh-CN"/>
        </w:rPr>
        <w:t xml:space="preserve">  </w:t>
      </w:r>
      <w:r>
        <w:drawing>
          <wp:inline distT="0" distB="0" distL="114300" distR="114300">
            <wp:extent cx="5266690" cy="2962910"/>
            <wp:effectExtent l="0" t="0" r="10160" b="889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14:paraId="3FD89D50">
      <w:pPr>
        <w:numPr>
          <w:ilvl w:val="0"/>
          <w:numId w:val="16"/>
        </w:numPr>
        <w:rPr>
          <w:rFonts w:hint="default"/>
          <w:sz w:val="21"/>
          <w:lang w:val="en-US" w:eastAsia="zh-CN"/>
        </w:rPr>
      </w:pPr>
      <w:r>
        <w:rPr>
          <w:rFonts w:hint="eastAsia"/>
          <w:sz w:val="21"/>
          <w:lang w:val="en-US" w:eastAsia="zh-CN"/>
        </w:rPr>
        <w:t>操作步骤：</w:t>
      </w:r>
    </w:p>
    <w:p w14:paraId="39782AF9">
      <w:pPr>
        <w:numPr>
          <w:ilvl w:val="0"/>
          <w:numId w:val="0"/>
        </w:numPr>
        <w:ind w:leftChars="0" w:firstLine="420" w:firstLineChars="0"/>
        <w:rPr>
          <w:rFonts w:hint="default"/>
          <w:lang w:val="en-US" w:eastAsia="zh-CN"/>
        </w:rPr>
      </w:pPr>
      <w:r>
        <w:rPr>
          <w:rFonts w:hint="eastAsia"/>
          <w:lang w:val="en-US" w:eastAsia="zh-CN"/>
        </w:rPr>
        <w:t xml:space="preserve"> 点击设备管理，点击“新建”按钮，在新建设备的子页面中输入设备的相关信息，点击保存即可完成新建；点击某条数据后的“编辑”图标，在弹出的编辑界面对信息进行修改保存，在此可选择是否直接上报到平台；选中多条数据，点击“删除”按钮，可对数据进行批量删除，也可点击某条数据后的“删除”图标，对数据进行单个删除，注意：删除时不能删除已上报设备，请在设备上报管理中解绑，再进行删除操作；输入查询条件设备编号、设备名称，点击“查询”按钮，可进行查询操作；点击“重置”按钮，查询条件清空，页面数据显示为初始状态。</w:t>
      </w:r>
    </w:p>
    <w:p w14:paraId="1D67012B">
      <w:pPr>
        <w:pStyle w:val="3"/>
        <w:rPr>
          <w:rFonts w:hint="eastAsia"/>
          <w:lang w:val="en-US" w:eastAsia="zh-CN"/>
        </w:rPr>
      </w:pPr>
      <w:r>
        <w:rPr>
          <w:rFonts w:hint="eastAsia"/>
          <w:lang w:val="en-US" w:eastAsia="zh-CN"/>
        </w:rPr>
        <w:t>设备上报管理</w:t>
      </w:r>
    </w:p>
    <w:p w14:paraId="2FE2D64D">
      <w:pPr>
        <w:numPr>
          <w:ilvl w:val="0"/>
          <w:numId w:val="17"/>
        </w:numPr>
        <w:outlineLvl w:val="9"/>
        <w:rPr>
          <w:rFonts w:hint="eastAsia"/>
          <w:lang w:val="en-US" w:eastAsia="zh-CN"/>
        </w:rPr>
      </w:pPr>
      <w:r>
        <w:rPr>
          <w:rFonts w:hint="eastAsia"/>
          <w:lang w:val="en-US" w:eastAsia="zh-CN"/>
        </w:rPr>
        <w:t>功能说明：</w:t>
      </w:r>
    </w:p>
    <w:p w14:paraId="012B7AAB">
      <w:pPr>
        <w:bidi w:val="0"/>
        <w:ind w:firstLine="400" w:firstLineChars="200"/>
        <w:rPr>
          <w:rFonts w:hint="default"/>
          <w:lang w:val="en-US" w:eastAsia="zh-CN"/>
        </w:rPr>
      </w:pPr>
      <w:r>
        <w:rPr>
          <w:rFonts w:hint="eastAsia"/>
          <w:lang w:val="en-US" w:eastAsia="zh-CN"/>
        </w:rPr>
        <w:t xml:space="preserve">该模块主要功能为对设备信息进行查询、上报、解绑等操作。  </w:t>
      </w:r>
    </w:p>
    <w:p w14:paraId="01CA4797">
      <w:pPr>
        <w:numPr>
          <w:ilvl w:val="0"/>
          <w:numId w:val="17"/>
        </w:numPr>
        <w:rPr>
          <w:rFonts w:hint="default"/>
          <w:lang w:val="en-US" w:eastAsia="zh-CN"/>
        </w:rPr>
      </w:pPr>
      <w:r>
        <w:rPr>
          <w:rFonts w:hint="eastAsia"/>
          <w:lang w:val="en-US" w:eastAsia="zh-CN"/>
        </w:rPr>
        <w:t>菜单路径：</w:t>
      </w:r>
    </w:p>
    <w:p w14:paraId="2990CDD5">
      <w:r>
        <w:rPr>
          <w:rFonts w:hint="eastAsia"/>
          <w:lang w:val="en-US" w:eastAsia="zh-CN"/>
        </w:rPr>
        <w:t xml:space="preserve">  </w:t>
      </w:r>
      <w:r>
        <w:drawing>
          <wp:inline distT="0" distB="0" distL="114300" distR="114300">
            <wp:extent cx="5266690" cy="2962910"/>
            <wp:effectExtent l="0" t="0" r="10160" b="889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14:paraId="645F6025">
      <w:pPr>
        <w:numPr>
          <w:ilvl w:val="0"/>
          <w:numId w:val="17"/>
        </w:numPr>
        <w:rPr>
          <w:rFonts w:hint="default"/>
          <w:sz w:val="21"/>
          <w:lang w:val="en-US" w:eastAsia="zh-CN"/>
        </w:rPr>
      </w:pPr>
      <w:r>
        <w:rPr>
          <w:rFonts w:hint="eastAsia"/>
          <w:sz w:val="21"/>
          <w:lang w:val="en-US" w:eastAsia="zh-CN"/>
        </w:rPr>
        <w:t>操作步骤：</w:t>
      </w:r>
    </w:p>
    <w:p w14:paraId="28AEE00A">
      <w:pPr>
        <w:numPr>
          <w:ilvl w:val="0"/>
          <w:numId w:val="0"/>
        </w:numPr>
        <w:ind w:leftChars="0"/>
        <w:rPr>
          <w:rFonts w:hint="eastAsia"/>
          <w:lang w:val="en-US" w:eastAsia="zh-CN"/>
        </w:rPr>
      </w:pPr>
      <w:r>
        <w:rPr>
          <w:rFonts w:hint="eastAsia"/>
          <w:lang w:val="en-US" w:eastAsia="zh-CN"/>
        </w:rPr>
        <w:t xml:space="preserve">   点击设备上报管理，选择查询条件未上报/未上报，点击“查询”按钮，可进行查询操作；点击“重置”按钮，查询条件清空，页面数据显示为初始状态；选中要上报的设备（可多选），点击“上报”按钮即可完成上报；选中已上报的设备（可多选），点击“解绑”按钮，即可解绑设备与省平台的关系。</w:t>
      </w:r>
    </w:p>
    <w:p w14:paraId="414DC3C4">
      <w:pPr>
        <w:bidi w:val="0"/>
        <w:rPr>
          <w:rFonts w:hint="default"/>
          <w:lang w:val="en-US"/>
        </w:rPr>
      </w:pPr>
    </w:p>
    <w:p w14:paraId="7CA7B620">
      <w:pPr>
        <w:rPr>
          <w:rFonts w:hint="default"/>
          <w:lang w:val="en-US" w:eastAsia="zh-CN"/>
        </w:rPr>
      </w:pPr>
    </w:p>
    <w:p w14:paraId="17A79726">
      <w:pPr>
        <w:pStyle w:val="3"/>
        <w:rPr>
          <w:rFonts w:hint="default"/>
          <w:lang w:val="en-US" w:eastAsia="zh-CN"/>
        </w:rPr>
      </w:pPr>
      <w:r>
        <w:rPr>
          <w:rFonts w:hint="eastAsia"/>
          <w:lang w:val="en-US" w:eastAsia="zh-CN"/>
        </w:rPr>
        <w:t>视频截图</w:t>
      </w:r>
    </w:p>
    <w:p w14:paraId="5AC2EA97">
      <w:pPr>
        <w:numPr>
          <w:ilvl w:val="0"/>
          <w:numId w:val="18"/>
        </w:numPr>
        <w:outlineLvl w:val="9"/>
        <w:rPr>
          <w:rFonts w:hint="eastAsia"/>
          <w:lang w:val="en-US" w:eastAsia="zh-CN"/>
        </w:rPr>
      </w:pPr>
      <w:r>
        <w:rPr>
          <w:rFonts w:hint="eastAsia"/>
          <w:lang w:val="en-US" w:eastAsia="zh-CN"/>
        </w:rPr>
        <w:t>功能说明：</w:t>
      </w:r>
    </w:p>
    <w:p w14:paraId="670143DF">
      <w:pPr>
        <w:bidi w:val="0"/>
        <w:ind w:firstLine="400" w:firstLineChars="200"/>
        <w:rPr>
          <w:rFonts w:hint="default"/>
          <w:lang w:val="en-US" w:eastAsia="zh-CN"/>
        </w:rPr>
      </w:pPr>
      <w:r>
        <w:rPr>
          <w:rFonts w:hint="eastAsia"/>
          <w:lang w:val="en-US" w:eastAsia="zh-CN"/>
        </w:rPr>
        <w:t xml:space="preserve">该模块主要功能为以列表的方式展示截图信息以及截图配置。  </w:t>
      </w:r>
    </w:p>
    <w:p w14:paraId="4B9680C6">
      <w:pPr>
        <w:numPr>
          <w:ilvl w:val="0"/>
          <w:numId w:val="18"/>
        </w:numPr>
        <w:rPr>
          <w:rFonts w:hint="default"/>
          <w:lang w:val="en-US" w:eastAsia="zh-CN"/>
        </w:rPr>
      </w:pPr>
      <w:r>
        <w:rPr>
          <w:rFonts w:hint="eastAsia"/>
          <w:lang w:val="en-US" w:eastAsia="zh-CN"/>
        </w:rPr>
        <w:t>菜单路径：</w:t>
      </w:r>
    </w:p>
    <w:p w14:paraId="7D7DD70B">
      <w:r>
        <w:rPr>
          <w:rFonts w:hint="eastAsia"/>
          <w:lang w:val="en-US" w:eastAsia="zh-CN"/>
        </w:rPr>
        <w:t xml:space="preserve">  </w:t>
      </w:r>
      <w:r>
        <w:drawing>
          <wp:inline distT="0" distB="0" distL="114300" distR="114300">
            <wp:extent cx="5266690" cy="2962910"/>
            <wp:effectExtent l="0" t="0" r="10160" b="889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14:paraId="3DFA3854">
      <w:pPr>
        <w:numPr>
          <w:ilvl w:val="0"/>
          <w:numId w:val="19"/>
        </w:numPr>
        <w:rPr>
          <w:rFonts w:hint="eastAsia"/>
          <w:lang w:val="en-US" w:eastAsia="zh-CN"/>
        </w:rPr>
      </w:pPr>
      <w:r>
        <w:rPr>
          <w:rFonts w:hint="eastAsia"/>
          <w:lang w:val="en-US" w:eastAsia="zh-CN"/>
        </w:rPr>
        <w:t>操作步骤：</w:t>
      </w:r>
    </w:p>
    <w:p w14:paraId="28BAB05C">
      <w:pPr>
        <w:bidi w:val="0"/>
        <w:ind w:firstLine="400" w:firstLineChars="200"/>
        <w:rPr>
          <w:rFonts w:hint="default"/>
          <w:lang w:val="en-US" w:eastAsia="zh-CN"/>
        </w:rPr>
      </w:pPr>
      <w:r>
        <w:rPr>
          <w:rFonts w:hint="eastAsia"/>
          <w:lang w:val="en-US" w:eastAsia="zh-CN"/>
        </w:rPr>
        <w:t>选择查询条件起始时间、设备编号，点击“查询”按钮，可进行查询操作；点击“重置”按钮，查询条件清空，查询时间默认显示为过去24h至当前时间；点击“导出”按钮，可将数据以Excel的形式导出至本地。点击“设置”，可配置图像质量检测检测周期，以及截图是否截图，截图周期，图片格式，图片保留时长，调整后，点击保存即可。</w:t>
      </w:r>
    </w:p>
    <w:p w14:paraId="04348AA3">
      <w:pPr>
        <w:bidi w:val="0"/>
        <w:ind w:firstLine="400" w:firstLineChars="200"/>
      </w:pPr>
      <w:r>
        <w:drawing>
          <wp:inline distT="0" distB="0" distL="114300" distR="114300">
            <wp:extent cx="5266690" cy="2962910"/>
            <wp:effectExtent l="0" t="0" r="10160" b="889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14:paraId="535C7BA5">
      <w:pPr>
        <w:bidi w:val="0"/>
        <w:ind w:firstLine="400" w:firstLineChars="200"/>
        <w:rPr>
          <w:rFonts w:hint="default"/>
          <w:lang w:val="en-US" w:eastAsia="zh-CN"/>
        </w:rPr>
      </w:pPr>
      <w:r>
        <w:drawing>
          <wp:inline distT="0" distB="0" distL="114300" distR="114300">
            <wp:extent cx="5264150" cy="2551430"/>
            <wp:effectExtent l="0" t="0" r="12700" b="127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7"/>
                    <a:stretch>
                      <a:fillRect/>
                    </a:stretch>
                  </pic:blipFill>
                  <pic:spPr>
                    <a:xfrm>
                      <a:off x="0" y="0"/>
                      <a:ext cx="5264150" cy="2551430"/>
                    </a:xfrm>
                    <a:prstGeom prst="rect">
                      <a:avLst/>
                    </a:prstGeom>
                    <a:noFill/>
                    <a:ln>
                      <a:noFill/>
                    </a:ln>
                  </pic:spPr>
                </pic:pic>
              </a:graphicData>
            </a:graphic>
          </wp:inline>
        </w:drawing>
      </w:r>
    </w:p>
    <w:p w14:paraId="654B7E41">
      <w:pPr>
        <w:numPr>
          <w:ilvl w:val="0"/>
          <w:numId w:val="0"/>
        </w:numPr>
        <w:rPr>
          <w:rFonts w:hint="default"/>
          <w:lang w:val="en-US" w:eastAsia="zh-CN"/>
        </w:rPr>
      </w:pPr>
    </w:p>
    <w:p w14:paraId="669B53B6">
      <w:pPr>
        <w:pStyle w:val="3"/>
        <w:rPr>
          <w:rFonts w:hint="eastAsia"/>
          <w:lang w:val="en-US" w:eastAsia="zh-CN"/>
        </w:rPr>
      </w:pPr>
      <w:r>
        <w:rPr>
          <w:rFonts w:hint="eastAsia"/>
          <w:lang w:val="en-US" w:eastAsia="zh-CN"/>
        </w:rPr>
        <w:t>操作日志查询</w:t>
      </w:r>
    </w:p>
    <w:p w14:paraId="17DDAADB">
      <w:pPr>
        <w:numPr>
          <w:ilvl w:val="0"/>
          <w:numId w:val="20"/>
        </w:numPr>
        <w:outlineLvl w:val="9"/>
        <w:rPr>
          <w:rFonts w:hint="eastAsia"/>
          <w:lang w:val="en-US" w:eastAsia="zh-CN"/>
        </w:rPr>
      </w:pPr>
      <w:r>
        <w:rPr>
          <w:rFonts w:hint="eastAsia"/>
          <w:lang w:val="en-US" w:eastAsia="zh-CN"/>
        </w:rPr>
        <w:t>功能说明：</w:t>
      </w:r>
    </w:p>
    <w:p w14:paraId="50F678B3">
      <w:pPr>
        <w:bidi w:val="0"/>
        <w:ind w:firstLine="400" w:firstLineChars="200"/>
        <w:rPr>
          <w:rFonts w:hint="default"/>
          <w:lang w:val="en-US" w:eastAsia="zh-CN"/>
        </w:rPr>
      </w:pPr>
      <w:r>
        <w:rPr>
          <w:rFonts w:hint="eastAsia"/>
          <w:lang w:val="en-US" w:eastAsia="zh-CN"/>
        </w:rPr>
        <w:t>该模块主要功能为对操作日志进行查询、导出等操作。</w:t>
      </w:r>
    </w:p>
    <w:p w14:paraId="64A7D1F4">
      <w:pPr>
        <w:numPr>
          <w:ilvl w:val="0"/>
          <w:numId w:val="20"/>
        </w:numPr>
        <w:rPr>
          <w:rFonts w:hint="default"/>
          <w:lang w:val="en-US" w:eastAsia="zh-CN"/>
        </w:rPr>
      </w:pPr>
      <w:r>
        <w:rPr>
          <w:rFonts w:hint="eastAsia"/>
          <w:lang w:val="en-US" w:eastAsia="zh-CN"/>
        </w:rPr>
        <w:t>菜单路径：</w:t>
      </w:r>
    </w:p>
    <w:p w14:paraId="69DAAC20">
      <w:r>
        <w:rPr>
          <w:rFonts w:hint="eastAsia"/>
          <w:lang w:val="en-US" w:eastAsia="zh-CN"/>
        </w:rPr>
        <w:t xml:space="preserve">  </w:t>
      </w:r>
      <w:r>
        <w:drawing>
          <wp:inline distT="0" distB="0" distL="114300" distR="114300">
            <wp:extent cx="5266690" cy="2556510"/>
            <wp:effectExtent l="0" t="0" r="10160" b="1524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18"/>
                    <a:stretch>
                      <a:fillRect/>
                    </a:stretch>
                  </pic:blipFill>
                  <pic:spPr>
                    <a:xfrm>
                      <a:off x="0" y="0"/>
                      <a:ext cx="5266690" cy="2556510"/>
                    </a:xfrm>
                    <a:prstGeom prst="rect">
                      <a:avLst/>
                    </a:prstGeom>
                    <a:noFill/>
                    <a:ln>
                      <a:noFill/>
                    </a:ln>
                  </pic:spPr>
                </pic:pic>
              </a:graphicData>
            </a:graphic>
          </wp:inline>
        </w:drawing>
      </w:r>
    </w:p>
    <w:p w14:paraId="73A827B0">
      <w:pPr>
        <w:numPr>
          <w:ilvl w:val="0"/>
          <w:numId w:val="20"/>
        </w:numPr>
        <w:rPr>
          <w:rFonts w:hint="default"/>
          <w:sz w:val="21"/>
          <w:lang w:val="en-US" w:eastAsia="zh-CN"/>
        </w:rPr>
      </w:pPr>
      <w:r>
        <w:rPr>
          <w:rFonts w:hint="eastAsia"/>
          <w:sz w:val="21"/>
          <w:lang w:val="en-US" w:eastAsia="zh-CN"/>
        </w:rPr>
        <w:t>操作步骤：</w:t>
      </w:r>
    </w:p>
    <w:p w14:paraId="43AD8E9F">
      <w:pPr>
        <w:bidi w:val="0"/>
        <w:ind w:firstLine="400" w:firstLineChars="200"/>
        <w:rPr>
          <w:rFonts w:hint="eastAsia"/>
          <w:lang w:val="en-US" w:eastAsia="zh-CN"/>
        </w:rPr>
      </w:pPr>
      <w:r>
        <w:rPr>
          <w:rFonts w:hint="eastAsia"/>
          <w:lang w:val="en-US" w:eastAsia="zh-CN"/>
        </w:rPr>
        <w:t>点击操作日志查询，选择查询条件起始时间、接口请求方式、标识，点击“查询”按钮，可进行查询操作；点击“重置”按钮，查询条件清空，查询时间默认显示为过去24h至当前时间；点击“导出”按钮，可将数据以Excel的形式导出至本地。</w:t>
      </w:r>
    </w:p>
    <w:p w14:paraId="118545A8">
      <w:pPr>
        <w:pStyle w:val="3"/>
        <w:rPr>
          <w:rFonts w:hint="eastAsia"/>
          <w:lang w:val="en-US" w:eastAsia="zh-CN"/>
        </w:rPr>
      </w:pPr>
      <w:r>
        <w:rPr>
          <w:rFonts w:hint="eastAsia"/>
          <w:lang w:val="en-US" w:eastAsia="zh-CN"/>
        </w:rPr>
        <w:t>设备查询</w:t>
      </w:r>
    </w:p>
    <w:p w14:paraId="19088EE5">
      <w:pPr>
        <w:numPr>
          <w:ilvl w:val="0"/>
          <w:numId w:val="21"/>
        </w:numPr>
        <w:outlineLvl w:val="9"/>
        <w:rPr>
          <w:rFonts w:hint="eastAsia"/>
          <w:lang w:val="en-US" w:eastAsia="zh-CN"/>
        </w:rPr>
      </w:pPr>
      <w:r>
        <w:rPr>
          <w:rFonts w:hint="eastAsia"/>
          <w:lang w:val="en-US" w:eastAsia="zh-CN"/>
        </w:rPr>
        <w:t>功能说明：</w:t>
      </w:r>
    </w:p>
    <w:p w14:paraId="255222DD">
      <w:pPr>
        <w:bidi w:val="0"/>
        <w:ind w:firstLine="400" w:firstLineChars="200"/>
        <w:rPr>
          <w:rFonts w:hint="default"/>
          <w:lang w:val="en-US" w:eastAsia="zh-CN"/>
        </w:rPr>
      </w:pPr>
      <w:r>
        <w:rPr>
          <w:rFonts w:hint="eastAsia"/>
          <w:lang w:val="en-US" w:eastAsia="zh-CN"/>
        </w:rPr>
        <w:t>该模块主要功能为对设备信息进行查询、导出等操作。</w:t>
      </w:r>
    </w:p>
    <w:p w14:paraId="0A8BC01C">
      <w:pPr>
        <w:numPr>
          <w:ilvl w:val="0"/>
          <w:numId w:val="21"/>
        </w:numPr>
        <w:rPr>
          <w:rFonts w:hint="default"/>
          <w:lang w:val="en-US" w:eastAsia="zh-CN"/>
        </w:rPr>
      </w:pPr>
      <w:r>
        <w:rPr>
          <w:rFonts w:hint="eastAsia"/>
          <w:lang w:val="en-US" w:eastAsia="zh-CN"/>
        </w:rPr>
        <w:t>菜单路径：</w:t>
      </w:r>
    </w:p>
    <w:p w14:paraId="36B47D48">
      <w:r>
        <w:rPr>
          <w:rFonts w:hint="eastAsia"/>
          <w:lang w:val="en-US" w:eastAsia="zh-CN"/>
        </w:rPr>
        <w:t xml:space="preserve">  </w:t>
      </w:r>
      <w:r>
        <w:drawing>
          <wp:inline distT="0" distB="0" distL="114300" distR="114300">
            <wp:extent cx="5258435" cy="2567940"/>
            <wp:effectExtent l="0" t="0" r="18415" b="381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19"/>
                    <a:stretch>
                      <a:fillRect/>
                    </a:stretch>
                  </pic:blipFill>
                  <pic:spPr>
                    <a:xfrm>
                      <a:off x="0" y="0"/>
                      <a:ext cx="5258435" cy="2567940"/>
                    </a:xfrm>
                    <a:prstGeom prst="rect">
                      <a:avLst/>
                    </a:prstGeom>
                    <a:noFill/>
                    <a:ln>
                      <a:noFill/>
                    </a:ln>
                  </pic:spPr>
                </pic:pic>
              </a:graphicData>
            </a:graphic>
          </wp:inline>
        </w:drawing>
      </w:r>
    </w:p>
    <w:p w14:paraId="583332AB">
      <w:pPr>
        <w:numPr>
          <w:ilvl w:val="0"/>
          <w:numId w:val="21"/>
        </w:numPr>
        <w:rPr>
          <w:rFonts w:hint="default"/>
          <w:sz w:val="21"/>
          <w:lang w:val="en-US" w:eastAsia="zh-CN"/>
        </w:rPr>
      </w:pPr>
      <w:r>
        <w:rPr>
          <w:rFonts w:hint="eastAsia"/>
          <w:sz w:val="21"/>
          <w:lang w:val="en-US" w:eastAsia="zh-CN"/>
        </w:rPr>
        <w:t>操作步骤：</w:t>
      </w:r>
    </w:p>
    <w:p w14:paraId="423702CC">
      <w:pPr>
        <w:bidi w:val="0"/>
        <w:rPr>
          <w:rFonts w:hint="default"/>
          <w:lang w:val="en-US"/>
        </w:rPr>
      </w:pPr>
      <w:r>
        <w:rPr>
          <w:rFonts w:hint="eastAsia"/>
          <w:lang w:val="en-US" w:eastAsia="zh-CN"/>
        </w:rPr>
        <w:t xml:space="preserve">   点击设备查询，选择管养单位、线路名称、要素名称、方向等查询条件，点击“查询”按钮，可进行查询操作；点击“重置”按钮，查询条件清空；点击“导出”按钮，可将数据以Excel的形式导出至本地。</w:t>
      </w:r>
    </w:p>
    <w:p w14:paraId="1558FB22">
      <w:pPr>
        <w:pStyle w:val="3"/>
        <w:rPr>
          <w:rFonts w:hint="eastAsia"/>
          <w:lang w:val="en-US" w:eastAsia="zh-CN"/>
        </w:rPr>
      </w:pPr>
      <w:r>
        <w:rPr>
          <w:rFonts w:hint="eastAsia"/>
          <w:lang w:val="en-US" w:eastAsia="zh-CN"/>
        </w:rPr>
        <w:t>视频质量分析查询</w:t>
      </w:r>
    </w:p>
    <w:p w14:paraId="61B07F07">
      <w:pPr>
        <w:numPr>
          <w:ilvl w:val="0"/>
          <w:numId w:val="22"/>
        </w:numPr>
        <w:outlineLvl w:val="9"/>
        <w:rPr>
          <w:rFonts w:hint="eastAsia"/>
          <w:lang w:val="en-US" w:eastAsia="zh-CN"/>
        </w:rPr>
      </w:pPr>
      <w:r>
        <w:rPr>
          <w:rFonts w:hint="eastAsia"/>
          <w:lang w:val="en-US" w:eastAsia="zh-CN"/>
        </w:rPr>
        <w:t>功能说明：</w:t>
      </w:r>
    </w:p>
    <w:p w14:paraId="0E94C6E3">
      <w:pPr>
        <w:bidi w:val="0"/>
        <w:ind w:firstLine="400" w:firstLineChars="200"/>
        <w:rPr>
          <w:rFonts w:hint="default"/>
          <w:lang w:val="en-US" w:eastAsia="zh-CN"/>
        </w:rPr>
      </w:pPr>
      <w:r>
        <w:rPr>
          <w:rFonts w:hint="eastAsia"/>
          <w:lang w:val="en-US" w:eastAsia="zh-CN"/>
        </w:rPr>
        <w:t>该模块主要功能为对设备视频质量数据进行查询、导出等操作。</w:t>
      </w:r>
    </w:p>
    <w:p w14:paraId="0BF1ACE3">
      <w:pPr>
        <w:numPr>
          <w:ilvl w:val="0"/>
          <w:numId w:val="22"/>
        </w:numPr>
        <w:rPr>
          <w:rFonts w:hint="default"/>
          <w:lang w:val="en-US" w:eastAsia="zh-CN"/>
        </w:rPr>
      </w:pPr>
      <w:r>
        <w:rPr>
          <w:rFonts w:hint="eastAsia"/>
          <w:lang w:val="en-US" w:eastAsia="zh-CN"/>
        </w:rPr>
        <w:t>菜单路径：</w:t>
      </w:r>
    </w:p>
    <w:p w14:paraId="25B8627D">
      <w:r>
        <w:rPr>
          <w:rFonts w:hint="eastAsia"/>
          <w:lang w:val="en-US" w:eastAsia="zh-CN"/>
        </w:rPr>
        <w:t xml:space="preserve">  </w:t>
      </w:r>
      <w:r>
        <w:drawing>
          <wp:inline distT="0" distB="0" distL="114300" distR="114300">
            <wp:extent cx="5264150" cy="2583815"/>
            <wp:effectExtent l="0" t="0" r="12700" b="6985"/>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20"/>
                    <a:stretch>
                      <a:fillRect/>
                    </a:stretch>
                  </pic:blipFill>
                  <pic:spPr>
                    <a:xfrm>
                      <a:off x="0" y="0"/>
                      <a:ext cx="5264150" cy="2583815"/>
                    </a:xfrm>
                    <a:prstGeom prst="rect">
                      <a:avLst/>
                    </a:prstGeom>
                    <a:noFill/>
                    <a:ln>
                      <a:noFill/>
                    </a:ln>
                  </pic:spPr>
                </pic:pic>
              </a:graphicData>
            </a:graphic>
          </wp:inline>
        </w:drawing>
      </w:r>
    </w:p>
    <w:p w14:paraId="6A1FBFEC">
      <w:pPr>
        <w:numPr>
          <w:ilvl w:val="0"/>
          <w:numId w:val="22"/>
        </w:numPr>
        <w:rPr>
          <w:rFonts w:hint="default"/>
          <w:sz w:val="21"/>
          <w:lang w:val="en-US" w:eastAsia="zh-CN"/>
        </w:rPr>
      </w:pPr>
      <w:r>
        <w:rPr>
          <w:rFonts w:hint="eastAsia"/>
          <w:sz w:val="21"/>
          <w:lang w:val="en-US" w:eastAsia="zh-CN"/>
        </w:rPr>
        <w:t>操作步骤：</w:t>
      </w:r>
    </w:p>
    <w:p w14:paraId="4BF50E8C">
      <w:pPr>
        <w:bidi w:val="0"/>
        <w:ind w:firstLine="400" w:firstLineChars="200"/>
        <w:rPr>
          <w:rFonts w:hint="eastAsia"/>
          <w:lang w:val="en-US" w:eastAsia="zh-CN"/>
        </w:rPr>
      </w:pPr>
      <w:r>
        <w:rPr>
          <w:rFonts w:hint="eastAsia"/>
          <w:lang w:val="en-US" w:eastAsia="zh-CN"/>
        </w:rPr>
        <w:t>点击视频质量分析查询，选择查询条件起始时间、设备编号、设备名称，点击“查询”按钮，可进行查询操作；点击“重置”按钮，查询条件清空，查询时间默认显示为过去24h至当前时间；点击“导出”按钮，可将数据以Excel的形式导出至本地。</w:t>
      </w:r>
    </w:p>
    <w:p w14:paraId="0D1ED12F">
      <w:pPr>
        <w:pStyle w:val="3"/>
        <w:rPr>
          <w:rFonts w:hint="default"/>
          <w:lang w:val="en-US" w:eastAsia="zh-CN"/>
        </w:rPr>
      </w:pPr>
      <w:r>
        <w:rPr>
          <w:rFonts w:hint="eastAsia"/>
          <w:lang w:val="en-US" w:eastAsia="zh-CN"/>
        </w:rPr>
        <w:t>视频质量分析统计</w:t>
      </w:r>
    </w:p>
    <w:p w14:paraId="004F888A">
      <w:pPr>
        <w:numPr>
          <w:ilvl w:val="0"/>
          <w:numId w:val="23"/>
        </w:numPr>
        <w:outlineLvl w:val="9"/>
        <w:rPr>
          <w:rFonts w:hint="eastAsia"/>
          <w:lang w:val="en-US" w:eastAsia="zh-CN"/>
        </w:rPr>
      </w:pPr>
      <w:r>
        <w:rPr>
          <w:rFonts w:hint="eastAsia"/>
          <w:lang w:val="en-US" w:eastAsia="zh-CN"/>
        </w:rPr>
        <w:t>功能说明：</w:t>
      </w:r>
    </w:p>
    <w:p w14:paraId="76DD09EA">
      <w:pPr>
        <w:bidi w:val="0"/>
        <w:ind w:firstLine="400" w:firstLineChars="200"/>
        <w:rPr>
          <w:rFonts w:hint="default"/>
          <w:lang w:val="en-US" w:eastAsia="zh-CN"/>
        </w:rPr>
      </w:pPr>
      <w:r>
        <w:rPr>
          <w:rFonts w:hint="eastAsia"/>
          <w:lang w:val="en-US" w:eastAsia="zh-CN"/>
        </w:rPr>
        <w:t>该模块主要功能为按年、月、日、时间段对视频质量统计数据进行查询、导出等操作。</w:t>
      </w:r>
    </w:p>
    <w:p w14:paraId="1A152D36">
      <w:pPr>
        <w:numPr>
          <w:ilvl w:val="0"/>
          <w:numId w:val="23"/>
        </w:numPr>
        <w:rPr>
          <w:rFonts w:hint="default"/>
          <w:lang w:val="en-US" w:eastAsia="zh-CN"/>
        </w:rPr>
      </w:pPr>
      <w:r>
        <w:rPr>
          <w:rFonts w:hint="eastAsia"/>
          <w:lang w:val="en-US" w:eastAsia="zh-CN"/>
        </w:rPr>
        <w:t>菜单路径：</w:t>
      </w:r>
    </w:p>
    <w:p w14:paraId="26E77BF6">
      <w:r>
        <w:drawing>
          <wp:inline distT="0" distB="0" distL="114300" distR="114300">
            <wp:extent cx="5261610" cy="2581275"/>
            <wp:effectExtent l="0" t="0" r="15240" b="952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1"/>
                    <a:stretch>
                      <a:fillRect/>
                    </a:stretch>
                  </pic:blipFill>
                  <pic:spPr>
                    <a:xfrm>
                      <a:off x="0" y="0"/>
                      <a:ext cx="5261610" cy="2581275"/>
                    </a:xfrm>
                    <a:prstGeom prst="rect">
                      <a:avLst/>
                    </a:prstGeom>
                    <a:noFill/>
                    <a:ln>
                      <a:noFill/>
                    </a:ln>
                  </pic:spPr>
                </pic:pic>
              </a:graphicData>
            </a:graphic>
          </wp:inline>
        </w:drawing>
      </w:r>
    </w:p>
    <w:p w14:paraId="4C68C54B">
      <w:pPr>
        <w:numPr>
          <w:ilvl w:val="0"/>
          <w:numId w:val="23"/>
        </w:numPr>
        <w:rPr>
          <w:rFonts w:hint="default"/>
          <w:sz w:val="21"/>
          <w:lang w:val="en-US" w:eastAsia="zh-CN"/>
        </w:rPr>
      </w:pPr>
      <w:r>
        <w:rPr>
          <w:rFonts w:hint="eastAsia"/>
          <w:sz w:val="21"/>
          <w:lang w:val="en-US" w:eastAsia="zh-CN"/>
        </w:rPr>
        <w:t>操作步骤：</w:t>
      </w:r>
    </w:p>
    <w:p w14:paraId="0B7DE629">
      <w:pPr>
        <w:bidi w:val="0"/>
        <w:ind w:firstLine="400" w:firstLineChars="200"/>
        <w:rPr>
          <w:rFonts w:hint="eastAsia"/>
          <w:lang w:val="en-US" w:eastAsia="zh-CN"/>
        </w:rPr>
      </w:pPr>
      <w:r>
        <w:rPr>
          <w:rFonts w:hint="eastAsia"/>
          <w:lang w:val="en-US" w:eastAsia="zh-CN"/>
        </w:rPr>
        <w:t>点击视频质量分析统计，选择年/月/日/时间段，可对统计数据进行相应的查询操作；点击“重置”按钮，时间默认显示为当年/当月/当日/过去24h至当前时间；点击“导出”按钮，可将数据以Excel的形式导出至本地。</w:t>
      </w:r>
    </w:p>
    <w:p w14:paraId="5400ABCC">
      <w:pPr>
        <w:bidi w:val="0"/>
        <w:rPr>
          <w:rFonts w:hint="eastAsia"/>
          <w:lang w:val="en-US" w:eastAsia="zh-CN"/>
        </w:rPr>
      </w:pPr>
    </w:p>
    <w:p w14:paraId="46FB9FA9">
      <w:pPr>
        <w:pStyle w:val="3"/>
        <w:rPr>
          <w:rFonts w:hint="default"/>
          <w:lang w:val="en-US" w:eastAsia="zh-CN"/>
        </w:rPr>
      </w:pPr>
      <w:r>
        <w:rPr>
          <w:rFonts w:hint="eastAsia"/>
          <w:lang w:val="en-US" w:eastAsia="zh-CN"/>
        </w:rPr>
        <w:t>设备状态查询</w:t>
      </w:r>
    </w:p>
    <w:p w14:paraId="30AF9403">
      <w:pPr>
        <w:numPr>
          <w:ilvl w:val="0"/>
          <w:numId w:val="23"/>
        </w:numPr>
        <w:outlineLvl w:val="9"/>
        <w:rPr>
          <w:rFonts w:hint="eastAsia"/>
          <w:lang w:val="en-US" w:eastAsia="zh-CN"/>
        </w:rPr>
      </w:pPr>
      <w:r>
        <w:rPr>
          <w:rFonts w:hint="eastAsia"/>
          <w:lang w:val="en-US" w:eastAsia="zh-CN"/>
        </w:rPr>
        <w:t>功能说明：</w:t>
      </w:r>
    </w:p>
    <w:p w14:paraId="0800E0DC">
      <w:pPr>
        <w:bidi w:val="0"/>
        <w:ind w:firstLine="400" w:firstLineChars="200"/>
        <w:rPr>
          <w:rFonts w:hint="default"/>
          <w:lang w:val="en-US" w:eastAsia="zh-CN"/>
        </w:rPr>
      </w:pPr>
      <w:r>
        <w:rPr>
          <w:rFonts w:hint="eastAsia"/>
          <w:lang w:val="en-US" w:eastAsia="zh-CN"/>
        </w:rPr>
        <w:t>该模块主要功能为对设备状态数据进行查询、导出等操作。</w:t>
      </w:r>
    </w:p>
    <w:p w14:paraId="6111DF1D">
      <w:pPr>
        <w:numPr>
          <w:ilvl w:val="0"/>
          <w:numId w:val="23"/>
        </w:numPr>
        <w:rPr>
          <w:rFonts w:hint="default"/>
          <w:lang w:val="en-US" w:eastAsia="zh-CN"/>
        </w:rPr>
      </w:pPr>
      <w:r>
        <w:rPr>
          <w:rFonts w:hint="eastAsia"/>
          <w:lang w:val="en-US" w:eastAsia="zh-CN"/>
        </w:rPr>
        <w:t>菜单路径：</w:t>
      </w:r>
    </w:p>
    <w:p w14:paraId="1DF7419C">
      <w:r>
        <w:drawing>
          <wp:inline distT="0" distB="0" distL="114300" distR="114300">
            <wp:extent cx="5264150" cy="2573020"/>
            <wp:effectExtent l="0" t="0" r="12700" b="17780"/>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22"/>
                    <a:stretch>
                      <a:fillRect/>
                    </a:stretch>
                  </pic:blipFill>
                  <pic:spPr>
                    <a:xfrm>
                      <a:off x="0" y="0"/>
                      <a:ext cx="5264150" cy="2573020"/>
                    </a:xfrm>
                    <a:prstGeom prst="rect">
                      <a:avLst/>
                    </a:prstGeom>
                    <a:noFill/>
                    <a:ln>
                      <a:noFill/>
                    </a:ln>
                  </pic:spPr>
                </pic:pic>
              </a:graphicData>
            </a:graphic>
          </wp:inline>
        </w:drawing>
      </w:r>
    </w:p>
    <w:p w14:paraId="15D52BE6">
      <w:pPr>
        <w:numPr>
          <w:ilvl w:val="0"/>
          <w:numId w:val="23"/>
        </w:numPr>
        <w:rPr>
          <w:rFonts w:hint="default"/>
          <w:sz w:val="21"/>
          <w:lang w:val="en-US" w:eastAsia="zh-CN"/>
        </w:rPr>
      </w:pPr>
      <w:r>
        <w:rPr>
          <w:rFonts w:hint="eastAsia"/>
          <w:sz w:val="21"/>
          <w:lang w:val="en-US" w:eastAsia="zh-CN"/>
        </w:rPr>
        <w:t>操作步骤：</w:t>
      </w:r>
    </w:p>
    <w:p w14:paraId="59E78F3B">
      <w:pPr>
        <w:ind w:firstLine="420" w:firstLineChars="0"/>
        <w:rPr>
          <w:rFonts w:hint="eastAsia"/>
          <w:lang w:val="en-US" w:eastAsia="zh-CN"/>
        </w:rPr>
      </w:pPr>
      <w:r>
        <w:rPr>
          <w:rFonts w:hint="eastAsia"/>
          <w:lang w:val="en-US" w:eastAsia="zh-CN"/>
        </w:rPr>
        <w:t>点击视设备状态查询，选择查询条件起始时间、设备编号、设备名称，点击“查询”按钮，可进行查询操作；点击“重置”按钮，查询条件清空，查询时间默认显示为过去24h至当前时间；点击“导出”按钮，可将数据以Excel的形式导出至本地。</w:t>
      </w:r>
    </w:p>
    <w:p w14:paraId="17410C47">
      <w:pPr>
        <w:pStyle w:val="3"/>
        <w:rPr>
          <w:rFonts w:hint="default"/>
          <w:lang w:val="en-US" w:eastAsia="zh-CN"/>
        </w:rPr>
      </w:pPr>
      <w:r>
        <w:rPr>
          <w:rFonts w:hint="eastAsia"/>
          <w:lang w:val="en-US" w:eastAsia="zh-CN"/>
        </w:rPr>
        <w:t>推流服务启动命令</w:t>
      </w:r>
    </w:p>
    <w:p w14:paraId="4F4ABDFF">
      <w:pPr>
        <w:rPr>
          <w:rFonts w:hint="eastAsia"/>
          <w:lang w:val="en-US" w:eastAsia="zh-CN"/>
        </w:rPr>
      </w:pPr>
      <w:r>
        <w:rPr>
          <w:rFonts w:hint="eastAsia"/>
          <w:lang w:val="en-US" w:eastAsia="zh-CN"/>
        </w:rPr>
        <w:t>启动服务命令：systemctl  start  服务名</w:t>
      </w:r>
      <w:r>
        <w:rPr>
          <w:rFonts w:hint="eastAsia"/>
          <w:lang w:val="en-US" w:eastAsia="zh-CN"/>
        </w:rPr>
        <w:br w:type="textWrapping"/>
      </w:r>
      <w:r>
        <w:rPr>
          <w:rFonts w:hint="eastAsia"/>
          <w:lang w:val="en-US" w:eastAsia="zh-CN"/>
        </w:rPr>
        <w:tab/>
      </w:r>
      <w:r>
        <w:rPr>
          <w:rFonts w:hint="eastAsia"/>
          <w:lang w:val="en-US" w:eastAsia="zh-CN"/>
        </w:rPr>
        <w:t>systemctl  start  CloudGate_gpu0</w:t>
      </w:r>
    </w:p>
    <w:p w14:paraId="54403750">
      <w:pPr>
        <w:ind w:firstLine="420" w:firstLineChars="0"/>
        <w:rPr>
          <w:rFonts w:hint="eastAsia"/>
          <w:lang w:val="en-US" w:eastAsia="zh-CN"/>
        </w:rPr>
      </w:pPr>
      <w:r>
        <w:rPr>
          <w:rFonts w:hint="eastAsia"/>
          <w:lang w:val="en-US" w:eastAsia="zh-CN"/>
        </w:rPr>
        <w:t>systemctl  start  CloudGate_gpu1</w:t>
      </w:r>
    </w:p>
    <w:p w14:paraId="7096AF8B">
      <w:pPr>
        <w:ind w:firstLine="420" w:firstLineChars="0"/>
        <w:rPr>
          <w:rFonts w:hint="eastAsia"/>
          <w:lang w:val="en-US" w:eastAsia="zh-CN"/>
        </w:rPr>
      </w:pPr>
      <w:r>
        <w:rPr>
          <w:rFonts w:hint="eastAsia"/>
          <w:lang w:val="en-US" w:eastAsia="zh-CN"/>
        </w:rPr>
        <w:t>systemctl  start  CloudGate_cpu</w:t>
      </w:r>
      <w:r>
        <w:rPr>
          <w:rFonts w:hint="eastAsia"/>
          <w:lang w:val="en-US" w:eastAsia="zh-CN"/>
        </w:rPr>
        <w:br w:type="textWrapping"/>
      </w:r>
      <w:r>
        <w:rPr>
          <w:rFonts w:hint="eastAsia"/>
          <w:lang w:val="en-US" w:eastAsia="zh-CN"/>
        </w:rPr>
        <w:br w:type="textWrapping"/>
      </w:r>
      <w:r>
        <w:rPr>
          <w:rFonts w:hint="eastAsia"/>
          <w:lang w:val="en-US" w:eastAsia="zh-CN"/>
        </w:rPr>
        <w:t>关闭服务的命令：</w:t>
      </w:r>
    </w:p>
    <w:p w14:paraId="2FA62033">
      <w:pPr>
        <w:ind w:firstLine="420" w:firstLineChars="0"/>
        <w:rPr>
          <w:rFonts w:hint="eastAsia"/>
          <w:lang w:val="en-US" w:eastAsia="zh-CN"/>
        </w:rPr>
      </w:pPr>
      <w:r>
        <w:rPr>
          <w:rFonts w:hint="eastAsia"/>
          <w:lang w:val="en-US" w:eastAsia="zh-CN"/>
        </w:rPr>
        <w:t>systemctl  stop  CloudGate_gpu0</w:t>
      </w:r>
    </w:p>
    <w:p w14:paraId="412BB60E">
      <w:pPr>
        <w:ind w:firstLine="420" w:firstLineChars="0"/>
        <w:rPr>
          <w:rFonts w:hint="eastAsia"/>
          <w:lang w:val="en-US" w:eastAsia="zh-CN"/>
        </w:rPr>
      </w:pPr>
      <w:r>
        <w:rPr>
          <w:rFonts w:hint="eastAsia"/>
          <w:lang w:val="en-US" w:eastAsia="zh-CN"/>
        </w:rPr>
        <w:t>systemctl  stop  CloudGate_gpu1</w:t>
      </w:r>
    </w:p>
    <w:p w14:paraId="4284B47B">
      <w:pPr>
        <w:ind w:firstLine="420" w:firstLineChars="0"/>
        <w:rPr>
          <w:rFonts w:hint="eastAsia"/>
          <w:lang w:val="en-US" w:eastAsia="zh-CN"/>
        </w:rPr>
      </w:pPr>
      <w:r>
        <w:rPr>
          <w:rFonts w:hint="eastAsia"/>
          <w:lang w:val="en-US" w:eastAsia="zh-CN"/>
        </w:rPr>
        <w:t>systemctl  stop  CloudGate_cpu</w:t>
      </w:r>
    </w:p>
    <w:p w14:paraId="2A18CFA6">
      <w:pPr>
        <w:ind w:firstLine="420" w:firstLineChars="0"/>
        <w:rPr>
          <w:rFonts w:hint="eastAsia"/>
          <w:lang w:val="en-US" w:eastAsia="zh-CN"/>
        </w:rPr>
      </w:pPr>
      <w:r>
        <w:rPr>
          <w:rFonts w:hint="eastAsia"/>
          <w:lang w:val="en-US" w:eastAsia="zh-CN"/>
        </w:rPr>
        <w:br w:type="textWrapping"/>
      </w:r>
      <w:r>
        <w:rPr>
          <w:rFonts w:hint="eastAsia"/>
          <w:lang w:val="en-US" w:eastAsia="zh-CN"/>
        </w:rPr>
        <w:t>重启命令：</w:t>
      </w:r>
    </w:p>
    <w:p w14:paraId="60376149">
      <w:pPr>
        <w:ind w:firstLine="420" w:firstLineChars="0"/>
        <w:rPr>
          <w:rFonts w:hint="eastAsia"/>
          <w:lang w:val="en-US" w:eastAsia="zh-CN"/>
        </w:rPr>
      </w:pPr>
      <w:r>
        <w:rPr>
          <w:rFonts w:hint="eastAsia"/>
          <w:lang w:val="en-US" w:eastAsia="zh-CN"/>
        </w:rPr>
        <w:t>systemctl  restart   CloudGate_gpu0</w:t>
      </w:r>
    </w:p>
    <w:p w14:paraId="32DD66F1">
      <w:pPr>
        <w:ind w:firstLine="420" w:firstLineChars="0"/>
        <w:rPr>
          <w:rFonts w:hint="eastAsia"/>
          <w:lang w:val="en-US" w:eastAsia="zh-CN"/>
        </w:rPr>
      </w:pPr>
      <w:r>
        <w:rPr>
          <w:rFonts w:hint="eastAsia"/>
          <w:lang w:val="en-US" w:eastAsia="zh-CN"/>
        </w:rPr>
        <w:t>systemctl  restart   CloudGate_gpu1</w:t>
      </w:r>
    </w:p>
    <w:p w14:paraId="33AADD86">
      <w:pPr>
        <w:ind w:firstLine="420" w:firstLineChars="0"/>
        <w:rPr>
          <w:rFonts w:hint="eastAsia"/>
          <w:lang w:val="en-US" w:eastAsia="zh-CN"/>
        </w:rPr>
      </w:pPr>
      <w:r>
        <w:rPr>
          <w:rFonts w:hint="eastAsia"/>
          <w:lang w:val="en-US" w:eastAsia="zh-CN"/>
        </w:rPr>
        <w:t>systemctl  restart   CloudGate_cpu</w:t>
      </w:r>
    </w:p>
    <w:p w14:paraId="052D0769">
      <w:pPr>
        <w:rPr>
          <w:rFonts w:hint="default" w:ascii="宋体" w:hAnsi="宋体" w:eastAsia="宋体" w:cs="宋体"/>
          <w:sz w:val="24"/>
          <w:szCs w:val="24"/>
          <w:lang w:val="en-US" w:eastAsia="zh-CN"/>
        </w:rPr>
      </w:pPr>
    </w:p>
    <w:p w14:paraId="10B8E986">
      <w:pPr>
        <w:rPr>
          <w:rFonts w:hint="default"/>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Tms Rmn">
    <w:altName w:val="Segoe Print"/>
    <w:panose1 w:val="020B0604020202020204"/>
    <w:charset w:val="00"/>
    <w:family w:val="roman"/>
    <w:pitch w:val="default"/>
    <w:sig w:usb0="00000000" w:usb1="00000000" w:usb2="00000000" w:usb3="00000000" w:csb0="00000001" w:csb1="00000000"/>
  </w:font>
  <w:font w:name="楷体_GB2312">
    <w:altName w:val="楷体"/>
    <w:panose1 w:val="020B0604020202020204"/>
    <w:charset w:val="86"/>
    <w:family w:val="modern"/>
    <w:pitch w:val="default"/>
    <w:sig w:usb0="00000000" w:usb1="00000000" w:usb2="0000001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华文仿宋">
    <w:altName w:val="仿宋"/>
    <w:panose1 w:val="02010600040101010101"/>
    <w:charset w:val="86"/>
    <w:family w:val="auto"/>
    <w:pitch w:val="default"/>
    <w:sig w:usb0="00000000" w:usb1="0000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F85CC">
    <w:pPr>
      <w:pStyle w:val="26"/>
      <w:jc w:val="center"/>
    </w:pPr>
    <w:r>
      <w:fldChar w:fldCharType="begin"/>
    </w:r>
    <w:r>
      <w:instrText xml:space="preserve"> PAGE   \* MERGEFORMAT </w:instrText>
    </w:r>
    <w:r>
      <w:fldChar w:fldCharType="separate"/>
    </w:r>
    <w:r>
      <w:rPr>
        <w:lang w:val="zh-CN"/>
      </w:rPr>
      <w:t>1</w:t>
    </w:r>
    <w:r>
      <w:fldChar w:fldCharType="end"/>
    </w:r>
  </w:p>
  <w:p w14:paraId="0E7D992B">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B62E4">
    <w:pPr>
      <w:jc w:val="center"/>
    </w:pPr>
  </w:p>
  <w:p w14:paraId="47C4CB7F">
    <w:pPr>
      <w:pStyle w:val="27"/>
      <w:jc w:val="left"/>
      <w:rPr>
        <w:rFonts w:hint="eastAsia"/>
      </w:rPr>
    </w:pPr>
    <w:r>
      <w:rPr>
        <w:sz w:val="18"/>
      </w:rPr>
      <w:pict>
        <v:shape id="PowerPlusWaterMarkObject119018" o:spid="_x0000_s2049" o:spt="136" type="#_x0000_t136" style="position:absolute;left:0pt;height:130.15pt;width:457.1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19005f" focussize="0,0"/>
          <v:stroke on="f"/>
          <v:imagedata o:title=""/>
          <o:lock v:ext="edit" aspectratio="t"/>
          <v:textpath on="t" fitshape="t" fitpath="t" trim="t" xscale="f" string="易构软件" style="font-family:宋体;font-size:36pt;v-same-letter-heights:f;v-text-align:center;"/>
        </v:shape>
      </w:pict>
    </w:r>
    <w:r>
      <w:rPr>
        <w:rFonts w:hint="eastAsia" w:ascii="宋体" w:hAnsi="宋体"/>
        <w:lang w:val="en-US" w:eastAsia="zh-CN"/>
      </w:rPr>
      <w:t>易构软件股份</w:t>
    </w:r>
    <w:r>
      <w:rPr>
        <w:rFonts w:hint="eastAsia" w:ascii="宋体" w:hAnsi="宋体"/>
      </w:rPr>
      <w:t xml:space="preserve">有限公司                                               </w:t>
    </w:r>
    <w:r>
      <w:rPr>
        <w:rFonts w:ascii="宋体" w:hAnsi="宋体"/>
      </w:rPr>
      <w:t xml:space="preserve">               </w:t>
    </w:r>
    <w:r>
      <w:rPr>
        <w:rFonts w:hint="eastAsia" w:ascii="宋体" w:hAnsi="宋体"/>
      </w:rPr>
      <w:t>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4B3557"/>
    <w:multiLevelType w:val="singleLevel"/>
    <w:tmpl w:val="824B3557"/>
    <w:lvl w:ilvl="0" w:tentative="0">
      <w:start w:val="1"/>
      <w:numFmt w:val="decimal"/>
      <w:lvlText w:val="%1."/>
      <w:lvlJc w:val="left"/>
      <w:pPr>
        <w:tabs>
          <w:tab w:val="left" w:pos="312"/>
        </w:tabs>
      </w:pPr>
    </w:lvl>
  </w:abstractNum>
  <w:abstractNum w:abstractNumId="1">
    <w:nsid w:val="82DD3C85"/>
    <w:multiLevelType w:val="singleLevel"/>
    <w:tmpl w:val="82DD3C85"/>
    <w:lvl w:ilvl="0" w:tentative="0">
      <w:start w:val="1"/>
      <w:numFmt w:val="decimal"/>
      <w:lvlText w:val="%1."/>
      <w:lvlJc w:val="left"/>
      <w:pPr>
        <w:tabs>
          <w:tab w:val="left" w:pos="312"/>
        </w:tabs>
      </w:pPr>
    </w:lvl>
  </w:abstractNum>
  <w:abstractNum w:abstractNumId="2">
    <w:nsid w:val="886E3A7C"/>
    <w:multiLevelType w:val="singleLevel"/>
    <w:tmpl w:val="886E3A7C"/>
    <w:lvl w:ilvl="0" w:tentative="0">
      <w:start w:val="1"/>
      <w:numFmt w:val="decimal"/>
      <w:lvlText w:val="%1."/>
      <w:lvlJc w:val="left"/>
      <w:pPr>
        <w:tabs>
          <w:tab w:val="left" w:pos="312"/>
        </w:tabs>
      </w:pPr>
    </w:lvl>
  </w:abstractNum>
  <w:abstractNum w:abstractNumId="3">
    <w:nsid w:val="9F51C298"/>
    <w:multiLevelType w:val="singleLevel"/>
    <w:tmpl w:val="9F51C298"/>
    <w:lvl w:ilvl="0" w:tentative="0">
      <w:start w:val="1"/>
      <w:numFmt w:val="decimal"/>
      <w:lvlText w:val="%1."/>
      <w:lvlJc w:val="left"/>
      <w:pPr>
        <w:tabs>
          <w:tab w:val="left" w:pos="312"/>
        </w:tabs>
      </w:pPr>
    </w:lvl>
  </w:abstractNum>
  <w:abstractNum w:abstractNumId="4">
    <w:nsid w:val="A9ABFAA7"/>
    <w:multiLevelType w:val="multilevel"/>
    <w:tmpl w:val="A9ABFAA7"/>
    <w:lvl w:ilvl="0" w:tentative="0">
      <w:start w:val="3"/>
      <w:numFmt w:val="decimal"/>
      <w:suff w:val="nothing"/>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
    <w:nsid w:val="C06B2C55"/>
    <w:multiLevelType w:val="singleLevel"/>
    <w:tmpl w:val="C06B2C55"/>
    <w:lvl w:ilvl="0" w:tentative="0">
      <w:start w:val="1"/>
      <w:numFmt w:val="decimal"/>
      <w:lvlText w:val="%1."/>
      <w:lvlJc w:val="left"/>
      <w:pPr>
        <w:tabs>
          <w:tab w:val="left" w:pos="312"/>
        </w:tabs>
      </w:pPr>
    </w:lvl>
  </w:abstractNum>
  <w:abstractNum w:abstractNumId="6">
    <w:nsid w:val="C6E52E8D"/>
    <w:multiLevelType w:val="singleLevel"/>
    <w:tmpl w:val="C6E52E8D"/>
    <w:lvl w:ilvl="0" w:tentative="0">
      <w:start w:val="1"/>
      <w:numFmt w:val="decimal"/>
      <w:lvlText w:val="%1."/>
      <w:lvlJc w:val="left"/>
      <w:pPr>
        <w:tabs>
          <w:tab w:val="left" w:pos="312"/>
        </w:tabs>
      </w:pPr>
    </w:lvl>
  </w:abstractNum>
  <w:abstractNum w:abstractNumId="7">
    <w:nsid w:val="DF4A3FEA"/>
    <w:multiLevelType w:val="singleLevel"/>
    <w:tmpl w:val="DF4A3FEA"/>
    <w:lvl w:ilvl="0" w:tentative="0">
      <w:start w:val="1"/>
      <w:numFmt w:val="decimal"/>
      <w:lvlText w:val="%1."/>
      <w:lvlJc w:val="left"/>
      <w:pPr>
        <w:tabs>
          <w:tab w:val="left" w:pos="312"/>
        </w:tabs>
      </w:pPr>
    </w:lvl>
  </w:abstractNum>
  <w:abstractNum w:abstractNumId="8">
    <w:nsid w:val="13140D0D"/>
    <w:multiLevelType w:val="singleLevel"/>
    <w:tmpl w:val="13140D0D"/>
    <w:lvl w:ilvl="0" w:tentative="0">
      <w:start w:val="1"/>
      <w:numFmt w:val="decimal"/>
      <w:lvlText w:val="%1."/>
      <w:lvlJc w:val="left"/>
      <w:pPr>
        <w:tabs>
          <w:tab w:val="left" w:pos="312"/>
        </w:tabs>
      </w:pPr>
    </w:lvl>
  </w:abstractNum>
  <w:abstractNum w:abstractNumId="9">
    <w:nsid w:val="15102851"/>
    <w:multiLevelType w:val="multilevel"/>
    <w:tmpl w:val="15102851"/>
    <w:lvl w:ilvl="0" w:tentative="0">
      <w:start w:val="1"/>
      <w:numFmt w:val="decimal"/>
      <w:pStyle w:val="133"/>
      <w:lvlText w:val="%1."/>
      <w:lvlJc w:val="left"/>
      <w:pPr>
        <w:tabs>
          <w:tab w:val="left" w:pos="425"/>
        </w:tabs>
        <w:ind w:left="425" w:hanging="425"/>
      </w:pPr>
      <w:rPr>
        <w:rFonts w:hint="eastAsia"/>
      </w:rPr>
    </w:lvl>
    <w:lvl w:ilvl="1" w:tentative="0">
      <w:start w:val="1"/>
      <w:numFmt w:val="decimal"/>
      <w:pStyle w:val="134"/>
      <w:lvlText w:val="%1.%2."/>
      <w:lvlJc w:val="left"/>
      <w:pPr>
        <w:tabs>
          <w:tab w:val="left" w:pos="567"/>
        </w:tabs>
        <w:ind w:left="567" w:hanging="567"/>
      </w:pPr>
      <w:rPr>
        <w:rFonts w:hint="eastAsia"/>
      </w:rPr>
    </w:lvl>
    <w:lvl w:ilvl="2" w:tentative="0">
      <w:start w:val="1"/>
      <w:numFmt w:val="decimal"/>
      <w:pStyle w:val="135"/>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181EED9C"/>
    <w:multiLevelType w:val="singleLevel"/>
    <w:tmpl w:val="181EED9C"/>
    <w:lvl w:ilvl="0" w:tentative="0">
      <w:start w:val="1"/>
      <w:numFmt w:val="decimal"/>
      <w:lvlText w:val="%1."/>
      <w:lvlJc w:val="left"/>
      <w:pPr>
        <w:tabs>
          <w:tab w:val="left" w:pos="312"/>
        </w:tabs>
      </w:pPr>
    </w:lvl>
  </w:abstractNum>
  <w:abstractNum w:abstractNumId="11">
    <w:nsid w:val="1FE55DAC"/>
    <w:multiLevelType w:val="singleLevel"/>
    <w:tmpl w:val="1FE55DAC"/>
    <w:lvl w:ilvl="0" w:tentative="0">
      <w:start w:val="1"/>
      <w:numFmt w:val="bullet"/>
      <w:pStyle w:val="99"/>
      <w:lvlText w:val=""/>
      <w:lvlJc w:val="left"/>
      <w:pPr>
        <w:tabs>
          <w:tab w:val="left" w:pos="2211"/>
        </w:tabs>
        <w:ind w:left="2211" w:hanging="510"/>
      </w:pPr>
      <w:rPr>
        <w:rFonts w:hint="default" w:ascii="Wingdings" w:hAnsi="Wingdings"/>
        <w:sz w:val="13"/>
        <w:u w:val="none"/>
      </w:rPr>
    </w:lvl>
  </w:abstractNum>
  <w:abstractNum w:abstractNumId="12">
    <w:nsid w:val="2532394F"/>
    <w:multiLevelType w:val="multilevel"/>
    <w:tmpl w:val="2532394F"/>
    <w:lvl w:ilvl="0" w:tentative="0">
      <w:start w:val="1"/>
      <w:numFmt w:val="bullet"/>
      <w:pStyle w:val="142"/>
      <w:lvlText w:val=""/>
      <w:lvlJc w:val="left"/>
      <w:pPr>
        <w:tabs>
          <w:tab w:val="left" w:pos="170"/>
        </w:tabs>
        <w:ind w:left="170" w:hanging="17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295F767E"/>
    <w:multiLevelType w:val="singleLevel"/>
    <w:tmpl w:val="295F767E"/>
    <w:lvl w:ilvl="0" w:tentative="0">
      <w:start w:val="1"/>
      <w:numFmt w:val="decimal"/>
      <w:lvlText w:val="%1."/>
      <w:lvlJc w:val="left"/>
      <w:pPr>
        <w:tabs>
          <w:tab w:val="left" w:pos="312"/>
        </w:tabs>
      </w:pPr>
    </w:lvl>
  </w:abstractNum>
  <w:abstractNum w:abstractNumId="14">
    <w:nsid w:val="2B678C0F"/>
    <w:multiLevelType w:val="singleLevel"/>
    <w:tmpl w:val="2B678C0F"/>
    <w:lvl w:ilvl="0" w:tentative="0">
      <w:start w:val="1"/>
      <w:numFmt w:val="decimal"/>
      <w:lvlText w:val="%1."/>
      <w:lvlJc w:val="left"/>
      <w:pPr>
        <w:tabs>
          <w:tab w:val="left" w:pos="312"/>
        </w:tabs>
      </w:pPr>
    </w:lvl>
  </w:abstractNum>
  <w:abstractNum w:abstractNumId="15">
    <w:nsid w:val="40070F96"/>
    <w:multiLevelType w:val="multilevel"/>
    <w:tmpl w:val="40070F96"/>
    <w:lvl w:ilvl="0" w:tentative="0">
      <w:start w:val="1"/>
      <w:numFmt w:val="decimal"/>
      <w:pStyle w:val="2"/>
      <w:lvlText w:val="%1"/>
      <w:lvlJc w:val="left"/>
      <w:pPr>
        <w:ind w:left="432" w:hanging="432"/>
      </w:pPr>
      <w:rPr>
        <w:rFonts w:hint="eastAsia"/>
        <w:sz w:val="32"/>
      </w:rPr>
    </w:lvl>
    <w:lvl w:ilvl="1" w:tentative="0">
      <w:start w:val="1"/>
      <w:numFmt w:val="decimal"/>
      <w:pStyle w:val="3"/>
      <w:lvlText w:val="%1.%2"/>
      <w:lvlJc w:val="left"/>
      <w:pPr>
        <w:ind w:left="576" w:hanging="576"/>
      </w:pPr>
      <w:rPr>
        <w:rFonts w:hint="eastAsia"/>
      </w:rPr>
    </w:lvl>
    <w:lvl w:ilvl="2" w:tentative="0">
      <w:start w:val="1"/>
      <w:numFmt w:val="decimal"/>
      <w:pStyle w:val="4"/>
      <w:lvlText w:val="%1.%2.%3"/>
      <w:lvlJc w:val="left"/>
      <w:pPr>
        <w:ind w:left="720" w:hanging="720"/>
      </w:pPr>
      <w:rPr>
        <w:rFonts w:hint="eastAsia"/>
        <w:sz w:val="28"/>
        <w:szCs w:val="28"/>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16">
    <w:nsid w:val="40460601"/>
    <w:multiLevelType w:val="singleLevel"/>
    <w:tmpl w:val="40460601"/>
    <w:lvl w:ilvl="0" w:tentative="0">
      <w:start w:val="1"/>
      <w:numFmt w:val="bullet"/>
      <w:pStyle w:val="126"/>
      <w:lvlText w:val=""/>
      <w:lvlJc w:val="left"/>
      <w:pPr>
        <w:tabs>
          <w:tab w:val="left" w:pos="927"/>
        </w:tabs>
        <w:ind w:left="927" w:hanging="360"/>
      </w:pPr>
      <w:rPr>
        <w:rFonts w:hint="default" w:ascii="Symbol" w:hAnsi="Symbol"/>
      </w:rPr>
    </w:lvl>
  </w:abstractNum>
  <w:abstractNum w:abstractNumId="17">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113"/>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pStyle w:val="110"/>
      <w:suff w:val="space"/>
      <w:lvlText w:val="表%9"/>
      <w:lvlJc w:val="center"/>
      <w:pPr>
        <w:ind w:left="0" w:firstLine="0"/>
      </w:pPr>
      <w:rPr>
        <w:rFonts w:hint="default" w:ascii="Arial" w:hAnsi="Arial" w:eastAsia="黑体"/>
        <w:b w:val="0"/>
        <w:i w:val="0"/>
        <w:sz w:val="18"/>
        <w:szCs w:val="18"/>
      </w:rPr>
    </w:lvl>
  </w:abstractNum>
  <w:abstractNum w:abstractNumId="18">
    <w:nsid w:val="4A1F5E0D"/>
    <w:multiLevelType w:val="singleLevel"/>
    <w:tmpl w:val="4A1F5E0D"/>
    <w:lvl w:ilvl="0" w:tentative="0">
      <w:start w:val="1"/>
      <w:numFmt w:val="lowerLetter"/>
      <w:pStyle w:val="30"/>
      <w:lvlText w:val="(%1)"/>
      <w:lvlJc w:val="left"/>
      <w:pPr>
        <w:tabs>
          <w:tab w:val="left" w:pos="1789"/>
        </w:tabs>
        <w:ind w:left="1789" w:hanging="360"/>
      </w:pPr>
    </w:lvl>
  </w:abstractNum>
  <w:abstractNum w:abstractNumId="19">
    <w:nsid w:val="511E98E4"/>
    <w:multiLevelType w:val="singleLevel"/>
    <w:tmpl w:val="511E98E4"/>
    <w:lvl w:ilvl="0" w:tentative="0">
      <w:start w:val="1"/>
      <w:numFmt w:val="decimal"/>
      <w:lvlText w:val="%1."/>
      <w:lvlJc w:val="left"/>
      <w:pPr>
        <w:tabs>
          <w:tab w:val="left" w:pos="312"/>
        </w:tabs>
      </w:pPr>
    </w:lvl>
  </w:abstractNum>
  <w:abstractNum w:abstractNumId="20">
    <w:nsid w:val="60B04EF5"/>
    <w:multiLevelType w:val="singleLevel"/>
    <w:tmpl w:val="60B04EF5"/>
    <w:lvl w:ilvl="0" w:tentative="0">
      <w:start w:val="1"/>
      <w:numFmt w:val="decimal"/>
      <w:lvlText w:val="%1."/>
      <w:lvlJc w:val="left"/>
      <w:pPr>
        <w:tabs>
          <w:tab w:val="left" w:pos="312"/>
        </w:tabs>
      </w:pPr>
    </w:lvl>
  </w:abstractNum>
  <w:abstractNum w:abstractNumId="21">
    <w:nsid w:val="7ACE04D2"/>
    <w:multiLevelType w:val="singleLevel"/>
    <w:tmpl w:val="7ACE04D2"/>
    <w:lvl w:ilvl="0" w:tentative="0">
      <w:start w:val="3"/>
      <w:numFmt w:val="decimal"/>
      <w:suff w:val="nothing"/>
      <w:lvlText w:val="%1、"/>
      <w:lvlJc w:val="left"/>
    </w:lvl>
  </w:abstractNum>
  <w:abstractNum w:abstractNumId="22">
    <w:nsid w:val="7D3B0E36"/>
    <w:multiLevelType w:val="multilevel"/>
    <w:tmpl w:val="7D3B0E3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15"/>
  </w:num>
  <w:num w:numId="2">
    <w:abstractNumId w:val="18"/>
    <w:lvlOverride w:ilvl="0">
      <w:startOverride w:val="1"/>
    </w:lvlOverride>
  </w:num>
  <w:num w:numId="3">
    <w:abstractNumId w:val="11"/>
  </w:num>
  <w:num w:numId="4">
    <w:abstractNumId w:val="17"/>
  </w:num>
  <w:num w:numId="5">
    <w:abstractNumId w:val="16"/>
  </w:num>
  <w:num w:numId="6">
    <w:abstractNumId w:val="9"/>
  </w:num>
  <w:num w:numId="7">
    <w:abstractNumId w:val="12"/>
  </w:num>
  <w:num w:numId="8">
    <w:abstractNumId w:val="22"/>
  </w:num>
  <w:num w:numId="9">
    <w:abstractNumId w:val="4"/>
  </w:num>
  <w:num w:numId="10">
    <w:abstractNumId w:val="5"/>
  </w:num>
  <w:num w:numId="11">
    <w:abstractNumId w:val="10"/>
  </w:num>
  <w:num w:numId="12">
    <w:abstractNumId w:val="14"/>
  </w:num>
  <w:num w:numId="13">
    <w:abstractNumId w:val="1"/>
  </w:num>
  <w:num w:numId="14">
    <w:abstractNumId w:val="8"/>
  </w:num>
  <w:num w:numId="15">
    <w:abstractNumId w:val="0"/>
  </w:num>
  <w:num w:numId="16">
    <w:abstractNumId w:val="3"/>
  </w:num>
  <w:num w:numId="17">
    <w:abstractNumId w:val="7"/>
  </w:num>
  <w:num w:numId="18">
    <w:abstractNumId w:val="19"/>
  </w:num>
  <w:num w:numId="19">
    <w:abstractNumId w:val="21"/>
  </w:num>
  <w:num w:numId="20">
    <w:abstractNumId w:val="13"/>
  </w:num>
  <w:num w:numId="21">
    <w:abstractNumId w:val="2"/>
  </w:num>
  <w:num w:numId="22">
    <w:abstractNumId w:val="2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IyNTE3OGUxM2RkMGZkZTg0OWFmMDhkYTUxNjFlYTkifQ=="/>
  </w:docVars>
  <w:rsids>
    <w:rsidRoot w:val="005F6F30"/>
    <w:rsid w:val="00002BC1"/>
    <w:rsid w:val="00007766"/>
    <w:rsid w:val="00023C9F"/>
    <w:rsid w:val="00025321"/>
    <w:rsid w:val="0002603B"/>
    <w:rsid w:val="000263F7"/>
    <w:rsid w:val="000303AB"/>
    <w:rsid w:val="00031080"/>
    <w:rsid w:val="000314C2"/>
    <w:rsid w:val="00031D23"/>
    <w:rsid w:val="00036271"/>
    <w:rsid w:val="00040EB4"/>
    <w:rsid w:val="0004352F"/>
    <w:rsid w:val="00054494"/>
    <w:rsid w:val="0005468C"/>
    <w:rsid w:val="0005503D"/>
    <w:rsid w:val="00061077"/>
    <w:rsid w:val="0006137F"/>
    <w:rsid w:val="000679C9"/>
    <w:rsid w:val="00071A0A"/>
    <w:rsid w:val="00074429"/>
    <w:rsid w:val="00083F47"/>
    <w:rsid w:val="00084813"/>
    <w:rsid w:val="000B2FB9"/>
    <w:rsid w:val="000B5B99"/>
    <w:rsid w:val="000C4776"/>
    <w:rsid w:val="000C4E75"/>
    <w:rsid w:val="000D7766"/>
    <w:rsid w:val="000E0654"/>
    <w:rsid w:val="000E764A"/>
    <w:rsid w:val="000F4C1C"/>
    <w:rsid w:val="00104932"/>
    <w:rsid w:val="001130E2"/>
    <w:rsid w:val="00113E40"/>
    <w:rsid w:val="001173EC"/>
    <w:rsid w:val="00131284"/>
    <w:rsid w:val="00131A04"/>
    <w:rsid w:val="00137B7E"/>
    <w:rsid w:val="00140A5E"/>
    <w:rsid w:val="00151AB3"/>
    <w:rsid w:val="001554D3"/>
    <w:rsid w:val="001655F2"/>
    <w:rsid w:val="00167E50"/>
    <w:rsid w:val="00170454"/>
    <w:rsid w:val="001717BC"/>
    <w:rsid w:val="001808D6"/>
    <w:rsid w:val="0018307E"/>
    <w:rsid w:val="00190D22"/>
    <w:rsid w:val="00194270"/>
    <w:rsid w:val="001A3AD6"/>
    <w:rsid w:val="001A4109"/>
    <w:rsid w:val="001B057E"/>
    <w:rsid w:val="001B4030"/>
    <w:rsid w:val="001B6029"/>
    <w:rsid w:val="001C47B6"/>
    <w:rsid w:val="001C6911"/>
    <w:rsid w:val="001C6B7D"/>
    <w:rsid w:val="001D592D"/>
    <w:rsid w:val="001D5A0E"/>
    <w:rsid w:val="001D670E"/>
    <w:rsid w:val="001E11A6"/>
    <w:rsid w:val="001E6F02"/>
    <w:rsid w:val="001F498B"/>
    <w:rsid w:val="001F7524"/>
    <w:rsid w:val="00207802"/>
    <w:rsid w:val="0021162C"/>
    <w:rsid w:val="002149F1"/>
    <w:rsid w:val="002232AD"/>
    <w:rsid w:val="00227EE2"/>
    <w:rsid w:val="002314A6"/>
    <w:rsid w:val="00245F66"/>
    <w:rsid w:val="002478B2"/>
    <w:rsid w:val="0025310B"/>
    <w:rsid w:val="00260370"/>
    <w:rsid w:val="002637C5"/>
    <w:rsid w:val="0026716C"/>
    <w:rsid w:val="002724B0"/>
    <w:rsid w:val="00275A2A"/>
    <w:rsid w:val="0028255C"/>
    <w:rsid w:val="00285037"/>
    <w:rsid w:val="00286D18"/>
    <w:rsid w:val="00295815"/>
    <w:rsid w:val="0029629F"/>
    <w:rsid w:val="002A6F89"/>
    <w:rsid w:val="002A7B47"/>
    <w:rsid w:val="002B1C40"/>
    <w:rsid w:val="002B7D03"/>
    <w:rsid w:val="002C1FE0"/>
    <w:rsid w:val="002C32BD"/>
    <w:rsid w:val="002C4D11"/>
    <w:rsid w:val="002C7233"/>
    <w:rsid w:val="002D4BA8"/>
    <w:rsid w:val="002E16C5"/>
    <w:rsid w:val="002E37EE"/>
    <w:rsid w:val="002E7215"/>
    <w:rsid w:val="00302E39"/>
    <w:rsid w:val="00324039"/>
    <w:rsid w:val="003267E7"/>
    <w:rsid w:val="00333B06"/>
    <w:rsid w:val="003340FC"/>
    <w:rsid w:val="00334DF8"/>
    <w:rsid w:val="003376CC"/>
    <w:rsid w:val="00337CCD"/>
    <w:rsid w:val="00343D90"/>
    <w:rsid w:val="00346ED7"/>
    <w:rsid w:val="0034783E"/>
    <w:rsid w:val="00351EB8"/>
    <w:rsid w:val="0035532D"/>
    <w:rsid w:val="0035648A"/>
    <w:rsid w:val="0036218B"/>
    <w:rsid w:val="003629EE"/>
    <w:rsid w:val="00363401"/>
    <w:rsid w:val="00364C9B"/>
    <w:rsid w:val="00365FB1"/>
    <w:rsid w:val="00377618"/>
    <w:rsid w:val="00377E76"/>
    <w:rsid w:val="00387BFD"/>
    <w:rsid w:val="00390582"/>
    <w:rsid w:val="003A2179"/>
    <w:rsid w:val="003A4F2F"/>
    <w:rsid w:val="003A5E2F"/>
    <w:rsid w:val="003B20EC"/>
    <w:rsid w:val="003B3FC2"/>
    <w:rsid w:val="003C5A21"/>
    <w:rsid w:val="003C7C99"/>
    <w:rsid w:val="003D1957"/>
    <w:rsid w:val="003D2574"/>
    <w:rsid w:val="003D263A"/>
    <w:rsid w:val="003D36B8"/>
    <w:rsid w:val="003D554A"/>
    <w:rsid w:val="00404B2B"/>
    <w:rsid w:val="00416FAD"/>
    <w:rsid w:val="00420E79"/>
    <w:rsid w:val="0042393C"/>
    <w:rsid w:val="00431379"/>
    <w:rsid w:val="004320F4"/>
    <w:rsid w:val="00445056"/>
    <w:rsid w:val="00451874"/>
    <w:rsid w:val="00462600"/>
    <w:rsid w:val="004639C6"/>
    <w:rsid w:val="004662CD"/>
    <w:rsid w:val="004674E0"/>
    <w:rsid w:val="00467E18"/>
    <w:rsid w:val="004722D8"/>
    <w:rsid w:val="00474F9C"/>
    <w:rsid w:val="0048171A"/>
    <w:rsid w:val="00482147"/>
    <w:rsid w:val="004872B4"/>
    <w:rsid w:val="004A46CA"/>
    <w:rsid w:val="004A7D61"/>
    <w:rsid w:val="004B2D07"/>
    <w:rsid w:val="004C1ACF"/>
    <w:rsid w:val="004C282E"/>
    <w:rsid w:val="004D2930"/>
    <w:rsid w:val="004D2A67"/>
    <w:rsid w:val="004E0978"/>
    <w:rsid w:val="004E45A8"/>
    <w:rsid w:val="004E4B8C"/>
    <w:rsid w:val="004F1E4C"/>
    <w:rsid w:val="004F57BF"/>
    <w:rsid w:val="00502E59"/>
    <w:rsid w:val="005033A7"/>
    <w:rsid w:val="00506C48"/>
    <w:rsid w:val="00506DE7"/>
    <w:rsid w:val="0051218D"/>
    <w:rsid w:val="0053511C"/>
    <w:rsid w:val="0054185D"/>
    <w:rsid w:val="005463A3"/>
    <w:rsid w:val="005469CD"/>
    <w:rsid w:val="00546CCA"/>
    <w:rsid w:val="005474F3"/>
    <w:rsid w:val="00552171"/>
    <w:rsid w:val="005523B3"/>
    <w:rsid w:val="005536B9"/>
    <w:rsid w:val="00554A1A"/>
    <w:rsid w:val="005561A6"/>
    <w:rsid w:val="00557684"/>
    <w:rsid w:val="00557695"/>
    <w:rsid w:val="00564807"/>
    <w:rsid w:val="0057055C"/>
    <w:rsid w:val="005814E8"/>
    <w:rsid w:val="00581787"/>
    <w:rsid w:val="005878D3"/>
    <w:rsid w:val="00591142"/>
    <w:rsid w:val="00591527"/>
    <w:rsid w:val="00591949"/>
    <w:rsid w:val="00594EAC"/>
    <w:rsid w:val="005A3F8C"/>
    <w:rsid w:val="005B038E"/>
    <w:rsid w:val="005B688A"/>
    <w:rsid w:val="005D5026"/>
    <w:rsid w:val="005D7E0A"/>
    <w:rsid w:val="005F0998"/>
    <w:rsid w:val="005F3B33"/>
    <w:rsid w:val="005F566D"/>
    <w:rsid w:val="005F6F30"/>
    <w:rsid w:val="006011E3"/>
    <w:rsid w:val="006017F5"/>
    <w:rsid w:val="00604508"/>
    <w:rsid w:val="00604655"/>
    <w:rsid w:val="00611CED"/>
    <w:rsid w:val="006122C9"/>
    <w:rsid w:val="00620616"/>
    <w:rsid w:val="00625F8E"/>
    <w:rsid w:val="0063069E"/>
    <w:rsid w:val="00631547"/>
    <w:rsid w:val="006319B1"/>
    <w:rsid w:val="00632071"/>
    <w:rsid w:val="006329F8"/>
    <w:rsid w:val="00634976"/>
    <w:rsid w:val="00641637"/>
    <w:rsid w:val="0064305E"/>
    <w:rsid w:val="00654A4B"/>
    <w:rsid w:val="0066050B"/>
    <w:rsid w:val="006607BB"/>
    <w:rsid w:val="0067274E"/>
    <w:rsid w:val="00676FCF"/>
    <w:rsid w:val="00677D3C"/>
    <w:rsid w:val="006945B1"/>
    <w:rsid w:val="00695F70"/>
    <w:rsid w:val="006A1047"/>
    <w:rsid w:val="006B1C20"/>
    <w:rsid w:val="006B4290"/>
    <w:rsid w:val="006B6F64"/>
    <w:rsid w:val="006D095D"/>
    <w:rsid w:val="006D2B06"/>
    <w:rsid w:val="006D2EEB"/>
    <w:rsid w:val="006D32DB"/>
    <w:rsid w:val="006D5017"/>
    <w:rsid w:val="006E49B3"/>
    <w:rsid w:val="006F04C2"/>
    <w:rsid w:val="006F1F91"/>
    <w:rsid w:val="0070334D"/>
    <w:rsid w:val="00706E93"/>
    <w:rsid w:val="007073ED"/>
    <w:rsid w:val="0071574B"/>
    <w:rsid w:val="00721635"/>
    <w:rsid w:val="007241EE"/>
    <w:rsid w:val="0072467F"/>
    <w:rsid w:val="007263D7"/>
    <w:rsid w:val="0073209D"/>
    <w:rsid w:val="00735553"/>
    <w:rsid w:val="007432FE"/>
    <w:rsid w:val="007439AC"/>
    <w:rsid w:val="00747A3F"/>
    <w:rsid w:val="00751F28"/>
    <w:rsid w:val="00764FF7"/>
    <w:rsid w:val="00776341"/>
    <w:rsid w:val="00777541"/>
    <w:rsid w:val="00781FC4"/>
    <w:rsid w:val="00791099"/>
    <w:rsid w:val="00794A44"/>
    <w:rsid w:val="007A0321"/>
    <w:rsid w:val="007A3064"/>
    <w:rsid w:val="007A5DC8"/>
    <w:rsid w:val="007B1656"/>
    <w:rsid w:val="007B5C1B"/>
    <w:rsid w:val="007B6B6D"/>
    <w:rsid w:val="007C2746"/>
    <w:rsid w:val="007C6501"/>
    <w:rsid w:val="007E1BC0"/>
    <w:rsid w:val="007E4907"/>
    <w:rsid w:val="00800AE4"/>
    <w:rsid w:val="00810E9D"/>
    <w:rsid w:val="008149FE"/>
    <w:rsid w:val="00823517"/>
    <w:rsid w:val="00824CE1"/>
    <w:rsid w:val="008265B1"/>
    <w:rsid w:val="0083167B"/>
    <w:rsid w:val="0083345A"/>
    <w:rsid w:val="008400B9"/>
    <w:rsid w:val="00844B57"/>
    <w:rsid w:val="00845E1B"/>
    <w:rsid w:val="00851976"/>
    <w:rsid w:val="00851B48"/>
    <w:rsid w:val="00851E14"/>
    <w:rsid w:val="00856465"/>
    <w:rsid w:val="00861170"/>
    <w:rsid w:val="00867210"/>
    <w:rsid w:val="00870E04"/>
    <w:rsid w:val="008743C7"/>
    <w:rsid w:val="008749EA"/>
    <w:rsid w:val="00880F6E"/>
    <w:rsid w:val="00884F17"/>
    <w:rsid w:val="008A26D6"/>
    <w:rsid w:val="008A2B7E"/>
    <w:rsid w:val="008A428B"/>
    <w:rsid w:val="008A4BCC"/>
    <w:rsid w:val="008A7865"/>
    <w:rsid w:val="008B0432"/>
    <w:rsid w:val="008B68A1"/>
    <w:rsid w:val="008C2898"/>
    <w:rsid w:val="008C5095"/>
    <w:rsid w:val="008D3A74"/>
    <w:rsid w:val="008D6652"/>
    <w:rsid w:val="008E347C"/>
    <w:rsid w:val="008E5250"/>
    <w:rsid w:val="008E5CF1"/>
    <w:rsid w:val="00901EB3"/>
    <w:rsid w:val="009045F3"/>
    <w:rsid w:val="00904A76"/>
    <w:rsid w:val="00911414"/>
    <w:rsid w:val="00923650"/>
    <w:rsid w:val="00935E99"/>
    <w:rsid w:val="00946983"/>
    <w:rsid w:val="00961B7C"/>
    <w:rsid w:val="00961D49"/>
    <w:rsid w:val="0096613B"/>
    <w:rsid w:val="00967520"/>
    <w:rsid w:val="009736B2"/>
    <w:rsid w:val="0098007F"/>
    <w:rsid w:val="009847EB"/>
    <w:rsid w:val="0098640F"/>
    <w:rsid w:val="00993971"/>
    <w:rsid w:val="00993DFC"/>
    <w:rsid w:val="00996213"/>
    <w:rsid w:val="00997E5A"/>
    <w:rsid w:val="009A49EF"/>
    <w:rsid w:val="009B174A"/>
    <w:rsid w:val="009C51CF"/>
    <w:rsid w:val="009D16B9"/>
    <w:rsid w:val="009D17C4"/>
    <w:rsid w:val="009D2881"/>
    <w:rsid w:val="009D4604"/>
    <w:rsid w:val="009E75CE"/>
    <w:rsid w:val="009F174F"/>
    <w:rsid w:val="00A00019"/>
    <w:rsid w:val="00A04FFC"/>
    <w:rsid w:val="00A06F88"/>
    <w:rsid w:val="00A14E68"/>
    <w:rsid w:val="00A16339"/>
    <w:rsid w:val="00A20781"/>
    <w:rsid w:val="00A24C66"/>
    <w:rsid w:val="00A266F1"/>
    <w:rsid w:val="00A34321"/>
    <w:rsid w:val="00A417FB"/>
    <w:rsid w:val="00A60C18"/>
    <w:rsid w:val="00A64D8A"/>
    <w:rsid w:val="00A800F5"/>
    <w:rsid w:val="00A813BE"/>
    <w:rsid w:val="00A85374"/>
    <w:rsid w:val="00AA2283"/>
    <w:rsid w:val="00AA7C2B"/>
    <w:rsid w:val="00AB4A1A"/>
    <w:rsid w:val="00AB6653"/>
    <w:rsid w:val="00AC1944"/>
    <w:rsid w:val="00AC68DA"/>
    <w:rsid w:val="00AD3CDF"/>
    <w:rsid w:val="00AE5A4B"/>
    <w:rsid w:val="00AE6742"/>
    <w:rsid w:val="00B027E2"/>
    <w:rsid w:val="00B05A8B"/>
    <w:rsid w:val="00B06907"/>
    <w:rsid w:val="00B10588"/>
    <w:rsid w:val="00B13A6C"/>
    <w:rsid w:val="00B20CF1"/>
    <w:rsid w:val="00B2275F"/>
    <w:rsid w:val="00B23CAB"/>
    <w:rsid w:val="00B4033D"/>
    <w:rsid w:val="00B50BEC"/>
    <w:rsid w:val="00B57B64"/>
    <w:rsid w:val="00B646EE"/>
    <w:rsid w:val="00B6528B"/>
    <w:rsid w:val="00B739B8"/>
    <w:rsid w:val="00B76C22"/>
    <w:rsid w:val="00B848BA"/>
    <w:rsid w:val="00B8552F"/>
    <w:rsid w:val="00B85FF4"/>
    <w:rsid w:val="00B91807"/>
    <w:rsid w:val="00B95E1A"/>
    <w:rsid w:val="00B96A32"/>
    <w:rsid w:val="00BA3515"/>
    <w:rsid w:val="00BA3DEC"/>
    <w:rsid w:val="00BB03DE"/>
    <w:rsid w:val="00BB32AD"/>
    <w:rsid w:val="00BB4061"/>
    <w:rsid w:val="00BC0232"/>
    <w:rsid w:val="00BC2323"/>
    <w:rsid w:val="00BC3605"/>
    <w:rsid w:val="00BC4FC8"/>
    <w:rsid w:val="00BD5938"/>
    <w:rsid w:val="00BE0C86"/>
    <w:rsid w:val="00BE1F20"/>
    <w:rsid w:val="00BE2FBC"/>
    <w:rsid w:val="00BE40B0"/>
    <w:rsid w:val="00BE4ED0"/>
    <w:rsid w:val="00BE773A"/>
    <w:rsid w:val="00BE7F87"/>
    <w:rsid w:val="00C0452E"/>
    <w:rsid w:val="00C0493A"/>
    <w:rsid w:val="00C062BF"/>
    <w:rsid w:val="00C12A3D"/>
    <w:rsid w:val="00C131BD"/>
    <w:rsid w:val="00C13C54"/>
    <w:rsid w:val="00C200A2"/>
    <w:rsid w:val="00C33195"/>
    <w:rsid w:val="00C349BD"/>
    <w:rsid w:val="00C36897"/>
    <w:rsid w:val="00C41C09"/>
    <w:rsid w:val="00C43574"/>
    <w:rsid w:val="00C46889"/>
    <w:rsid w:val="00C549C4"/>
    <w:rsid w:val="00C60637"/>
    <w:rsid w:val="00C71562"/>
    <w:rsid w:val="00C719B4"/>
    <w:rsid w:val="00C730B0"/>
    <w:rsid w:val="00C845C8"/>
    <w:rsid w:val="00C85811"/>
    <w:rsid w:val="00CA29E6"/>
    <w:rsid w:val="00CA4336"/>
    <w:rsid w:val="00CA515C"/>
    <w:rsid w:val="00CB02CF"/>
    <w:rsid w:val="00CB2944"/>
    <w:rsid w:val="00CB3EF3"/>
    <w:rsid w:val="00CB470C"/>
    <w:rsid w:val="00CB653C"/>
    <w:rsid w:val="00CB6E49"/>
    <w:rsid w:val="00CC2294"/>
    <w:rsid w:val="00CC4D06"/>
    <w:rsid w:val="00CC57DE"/>
    <w:rsid w:val="00CD5A07"/>
    <w:rsid w:val="00CD6B46"/>
    <w:rsid w:val="00CE01E2"/>
    <w:rsid w:val="00CE42DA"/>
    <w:rsid w:val="00CF005A"/>
    <w:rsid w:val="00CF1498"/>
    <w:rsid w:val="00CF4610"/>
    <w:rsid w:val="00D17971"/>
    <w:rsid w:val="00D24347"/>
    <w:rsid w:val="00D30822"/>
    <w:rsid w:val="00D312C8"/>
    <w:rsid w:val="00D4317D"/>
    <w:rsid w:val="00D45783"/>
    <w:rsid w:val="00D4612D"/>
    <w:rsid w:val="00D51B33"/>
    <w:rsid w:val="00D53166"/>
    <w:rsid w:val="00D55FC4"/>
    <w:rsid w:val="00D56548"/>
    <w:rsid w:val="00D6611D"/>
    <w:rsid w:val="00D71045"/>
    <w:rsid w:val="00D72F60"/>
    <w:rsid w:val="00D74959"/>
    <w:rsid w:val="00D74E7E"/>
    <w:rsid w:val="00D85B0E"/>
    <w:rsid w:val="00D970D9"/>
    <w:rsid w:val="00D973C6"/>
    <w:rsid w:val="00DA1C7C"/>
    <w:rsid w:val="00DA6EF3"/>
    <w:rsid w:val="00DA7FA7"/>
    <w:rsid w:val="00DB061E"/>
    <w:rsid w:val="00DB17D6"/>
    <w:rsid w:val="00DB319C"/>
    <w:rsid w:val="00DB7000"/>
    <w:rsid w:val="00DC30F4"/>
    <w:rsid w:val="00DC7F87"/>
    <w:rsid w:val="00DD03CE"/>
    <w:rsid w:val="00DD26A0"/>
    <w:rsid w:val="00DD3BF5"/>
    <w:rsid w:val="00DD3CC8"/>
    <w:rsid w:val="00DE05FC"/>
    <w:rsid w:val="00DF4D38"/>
    <w:rsid w:val="00DF5060"/>
    <w:rsid w:val="00DF6B29"/>
    <w:rsid w:val="00E02FAB"/>
    <w:rsid w:val="00E05610"/>
    <w:rsid w:val="00E259B2"/>
    <w:rsid w:val="00E34ED3"/>
    <w:rsid w:val="00E41BB4"/>
    <w:rsid w:val="00E471AE"/>
    <w:rsid w:val="00E66BC2"/>
    <w:rsid w:val="00E66C27"/>
    <w:rsid w:val="00E70D31"/>
    <w:rsid w:val="00E74E9C"/>
    <w:rsid w:val="00E759EB"/>
    <w:rsid w:val="00E81EEA"/>
    <w:rsid w:val="00E861C8"/>
    <w:rsid w:val="00E87353"/>
    <w:rsid w:val="00EA021C"/>
    <w:rsid w:val="00EA7183"/>
    <w:rsid w:val="00EB0FE8"/>
    <w:rsid w:val="00EB1EC0"/>
    <w:rsid w:val="00EC36EB"/>
    <w:rsid w:val="00EC7083"/>
    <w:rsid w:val="00EC7E4D"/>
    <w:rsid w:val="00ED1D30"/>
    <w:rsid w:val="00ED461E"/>
    <w:rsid w:val="00ED6BAE"/>
    <w:rsid w:val="00EE09EF"/>
    <w:rsid w:val="00EE3FFC"/>
    <w:rsid w:val="00EF058C"/>
    <w:rsid w:val="00EF34A2"/>
    <w:rsid w:val="00F00343"/>
    <w:rsid w:val="00F10759"/>
    <w:rsid w:val="00F17564"/>
    <w:rsid w:val="00F17E77"/>
    <w:rsid w:val="00F24ED8"/>
    <w:rsid w:val="00F320EA"/>
    <w:rsid w:val="00F45DE1"/>
    <w:rsid w:val="00F529BE"/>
    <w:rsid w:val="00F64838"/>
    <w:rsid w:val="00F75B96"/>
    <w:rsid w:val="00F83CE1"/>
    <w:rsid w:val="00F87975"/>
    <w:rsid w:val="00F97BA2"/>
    <w:rsid w:val="00FA0867"/>
    <w:rsid w:val="00FA58B7"/>
    <w:rsid w:val="00FA68FD"/>
    <w:rsid w:val="00FA757A"/>
    <w:rsid w:val="00FB0B38"/>
    <w:rsid w:val="00FB79B9"/>
    <w:rsid w:val="00FC0F60"/>
    <w:rsid w:val="00FC35F6"/>
    <w:rsid w:val="00FC4465"/>
    <w:rsid w:val="00FC5AAF"/>
    <w:rsid w:val="00FD424D"/>
    <w:rsid w:val="00FD49C1"/>
    <w:rsid w:val="00FE245F"/>
    <w:rsid w:val="00FE6FAF"/>
    <w:rsid w:val="00FF06F7"/>
    <w:rsid w:val="00FF1C45"/>
    <w:rsid w:val="00FF283C"/>
    <w:rsid w:val="01B31062"/>
    <w:rsid w:val="02417D40"/>
    <w:rsid w:val="03B34EC7"/>
    <w:rsid w:val="040B2D64"/>
    <w:rsid w:val="04D74E42"/>
    <w:rsid w:val="04DA5AEF"/>
    <w:rsid w:val="05102EBF"/>
    <w:rsid w:val="055C58B2"/>
    <w:rsid w:val="06270D9D"/>
    <w:rsid w:val="062D7837"/>
    <w:rsid w:val="065648C2"/>
    <w:rsid w:val="07DF5840"/>
    <w:rsid w:val="095137A2"/>
    <w:rsid w:val="0ABF2F5C"/>
    <w:rsid w:val="0B1C2D7C"/>
    <w:rsid w:val="0D573486"/>
    <w:rsid w:val="0D8D4322"/>
    <w:rsid w:val="0DD17E18"/>
    <w:rsid w:val="0E127EF8"/>
    <w:rsid w:val="0E391742"/>
    <w:rsid w:val="0F442530"/>
    <w:rsid w:val="102576DA"/>
    <w:rsid w:val="10781BA5"/>
    <w:rsid w:val="1114023C"/>
    <w:rsid w:val="114A404C"/>
    <w:rsid w:val="11827D6B"/>
    <w:rsid w:val="1219043F"/>
    <w:rsid w:val="130E3692"/>
    <w:rsid w:val="13F34C18"/>
    <w:rsid w:val="14856A1E"/>
    <w:rsid w:val="14EF21B1"/>
    <w:rsid w:val="15485CB2"/>
    <w:rsid w:val="15643276"/>
    <w:rsid w:val="15896762"/>
    <w:rsid w:val="16C32EB8"/>
    <w:rsid w:val="1768147F"/>
    <w:rsid w:val="17CA73F6"/>
    <w:rsid w:val="18465A71"/>
    <w:rsid w:val="18886916"/>
    <w:rsid w:val="188A5941"/>
    <w:rsid w:val="18D52410"/>
    <w:rsid w:val="18F35CE3"/>
    <w:rsid w:val="1A9771B1"/>
    <w:rsid w:val="1AAB08F2"/>
    <w:rsid w:val="1B4F2219"/>
    <w:rsid w:val="1BFD1742"/>
    <w:rsid w:val="1CCC4817"/>
    <w:rsid w:val="1CE50B26"/>
    <w:rsid w:val="1D8660B5"/>
    <w:rsid w:val="1DD06231"/>
    <w:rsid w:val="1E4F4292"/>
    <w:rsid w:val="1F3569D0"/>
    <w:rsid w:val="20D16FB5"/>
    <w:rsid w:val="20F054FC"/>
    <w:rsid w:val="21873F79"/>
    <w:rsid w:val="218D55E9"/>
    <w:rsid w:val="21C90FD2"/>
    <w:rsid w:val="22142F79"/>
    <w:rsid w:val="22275C43"/>
    <w:rsid w:val="22FE4628"/>
    <w:rsid w:val="23CA5864"/>
    <w:rsid w:val="23E90485"/>
    <w:rsid w:val="2416624A"/>
    <w:rsid w:val="25E52FE9"/>
    <w:rsid w:val="25EF7F80"/>
    <w:rsid w:val="261B205B"/>
    <w:rsid w:val="263A48F8"/>
    <w:rsid w:val="273760D9"/>
    <w:rsid w:val="27B14631"/>
    <w:rsid w:val="27C60B51"/>
    <w:rsid w:val="27FC008F"/>
    <w:rsid w:val="295574B2"/>
    <w:rsid w:val="29B61F22"/>
    <w:rsid w:val="2A1C569E"/>
    <w:rsid w:val="2A341060"/>
    <w:rsid w:val="2A68032A"/>
    <w:rsid w:val="2A97143F"/>
    <w:rsid w:val="2AD261CF"/>
    <w:rsid w:val="2B097529"/>
    <w:rsid w:val="2B557572"/>
    <w:rsid w:val="2CF0579C"/>
    <w:rsid w:val="2D6237C9"/>
    <w:rsid w:val="2DDB53CB"/>
    <w:rsid w:val="2E0F762A"/>
    <w:rsid w:val="2EA2157A"/>
    <w:rsid w:val="2EA51D59"/>
    <w:rsid w:val="2EF53BCE"/>
    <w:rsid w:val="2F2B6DAC"/>
    <w:rsid w:val="2F73103C"/>
    <w:rsid w:val="2F8C3B28"/>
    <w:rsid w:val="302209C1"/>
    <w:rsid w:val="30877AC9"/>
    <w:rsid w:val="30A9656E"/>
    <w:rsid w:val="30C60FB2"/>
    <w:rsid w:val="314D0200"/>
    <w:rsid w:val="314D6634"/>
    <w:rsid w:val="31D33F0A"/>
    <w:rsid w:val="31E0283A"/>
    <w:rsid w:val="31E9105B"/>
    <w:rsid w:val="33901D9A"/>
    <w:rsid w:val="3411604D"/>
    <w:rsid w:val="34AC6AF4"/>
    <w:rsid w:val="350B6592"/>
    <w:rsid w:val="36B57689"/>
    <w:rsid w:val="37606E2C"/>
    <w:rsid w:val="378E143B"/>
    <w:rsid w:val="37A33F8D"/>
    <w:rsid w:val="37DD6D91"/>
    <w:rsid w:val="385F15C2"/>
    <w:rsid w:val="39384671"/>
    <w:rsid w:val="396F616A"/>
    <w:rsid w:val="3A35247A"/>
    <w:rsid w:val="3ABF7286"/>
    <w:rsid w:val="3AF66532"/>
    <w:rsid w:val="3B456F5E"/>
    <w:rsid w:val="3B4D6AF8"/>
    <w:rsid w:val="3BA23A15"/>
    <w:rsid w:val="3BC90474"/>
    <w:rsid w:val="3BE55ADD"/>
    <w:rsid w:val="3C3628C5"/>
    <w:rsid w:val="3C696961"/>
    <w:rsid w:val="3E012C6C"/>
    <w:rsid w:val="3E61619D"/>
    <w:rsid w:val="3EC678A9"/>
    <w:rsid w:val="3F1132F2"/>
    <w:rsid w:val="3F406D67"/>
    <w:rsid w:val="3FCD5EA9"/>
    <w:rsid w:val="3FDB4F3D"/>
    <w:rsid w:val="40454D68"/>
    <w:rsid w:val="405A19EE"/>
    <w:rsid w:val="40606D4D"/>
    <w:rsid w:val="424E4FAA"/>
    <w:rsid w:val="425006E1"/>
    <w:rsid w:val="42971346"/>
    <w:rsid w:val="44C07072"/>
    <w:rsid w:val="44C375DC"/>
    <w:rsid w:val="44C82CD2"/>
    <w:rsid w:val="44F13CA1"/>
    <w:rsid w:val="4539060B"/>
    <w:rsid w:val="45D160E2"/>
    <w:rsid w:val="45D444E3"/>
    <w:rsid w:val="46461E9E"/>
    <w:rsid w:val="47117880"/>
    <w:rsid w:val="473B33CD"/>
    <w:rsid w:val="47A42769"/>
    <w:rsid w:val="483C0853"/>
    <w:rsid w:val="48404625"/>
    <w:rsid w:val="48D001AA"/>
    <w:rsid w:val="49514DB5"/>
    <w:rsid w:val="49C82F2E"/>
    <w:rsid w:val="4B3F45E7"/>
    <w:rsid w:val="4CAA2974"/>
    <w:rsid w:val="4CB00C1B"/>
    <w:rsid w:val="4CBC3371"/>
    <w:rsid w:val="4DE15512"/>
    <w:rsid w:val="4DFC48D1"/>
    <w:rsid w:val="4E7B4ACF"/>
    <w:rsid w:val="5015209E"/>
    <w:rsid w:val="50BC35D6"/>
    <w:rsid w:val="50CB2124"/>
    <w:rsid w:val="50D338B5"/>
    <w:rsid w:val="51936FA8"/>
    <w:rsid w:val="535605B4"/>
    <w:rsid w:val="537B5E0B"/>
    <w:rsid w:val="53FB3A34"/>
    <w:rsid w:val="54E622F9"/>
    <w:rsid w:val="56B949D3"/>
    <w:rsid w:val="56C04956"/>
    <w:rsid w:val="56FA7708"/>
    <w:rsid w:val="57313570"/>
    <w:rsid w:val="574157B4"/>
    <w:rsid w:val="588C7D3B"/>
    <w:rsid w:val="58A361A6"/>
    <w:rsid w:val="59987C95"/>
    <w:rsid w:val="5A3F1E8B"/>
    <w:rsid w:val="5B780EA4"/>
    <w:rsid w:val="5C0D2DFF"/>
    <w:rsid w:val="5ECA794F"/>
    <w:rsid w:val="5F103499"/>
    <w:rsid w:val="5FA71849"/>
    <w:rsid w:val="603B1273"/>
    <w:rsid w:val="610A1DEC"/>
    <w:rsid w:val="6176035B"/>
    <w:rsid w:val="61F421C8"/>
    <w:rsid w:val="620460D0"/>
    <w:rsid w:val="62195991"/>
    <w:rsid w:val="62235EC8"/>
    <w:rsid w:val="624E4D7F"/>
    <w:rsid w:val="62995E2E"/>
    <w:rsid w:val="64A960B4"/>
    <w:rsid w:val="64B73285"/>
    <w:rsid w:val="64B838BD"/>
    <w:rsid w:val="64D90513"/>
    <w:rsid w:val="65F1369D"/>
    <w:rsid w:val="66057430"/>
    <w:rsid w:val="66063842"/>
    <w:rsid w:val="660C1086"/>
    <w:rsid w:val="686C0D31"/>
    <w:rsid w:val="686D440A"/>
    <w:rsid w:val="68B95196"/>
    <w:rsid w:val="69382282"/>
    <w:rsid w:val="6A4D6234"/>
    <w:rsid w:val="6A775629"/>
    <w:rsid w:val="6B087713"/>
    <w:rsid w:val="6B701197"/>
    <w:rsid w:val="6C3F7B4D"/>
    <w:rsid w:val="6C5F4315"/>
    <w:rsid w:val="6CE22B90"/>
    <w:rsid w:val="6D2441CA"/>
    <w:rsid w:val="6D317AD0"/>
    <w:rsid w:val="6D4A431D"/>
    <w:rsid w:val="6D7F21F9"/>
    <w:rsid w:val="6E430A49"/>
    <w:rsid w:val="6E75767E"/>
    <w:rsid w:val="6F0A4924"/>
    <w:rsid w:val="6F3A2242"/>
    <w:rsid w:val="6F7357D5"/>
    <w:rsid w:val="6FD020F2"/>
    <w:rsid w:val="702B6943"/>
    <w:rsid w:val="70D65A28"/>
    <w:rsid w:val="72666723"/>
    <w:rsid w:val="728D2F6C"/>
    <w:rsid w:val="73A35C2F"/>
    <w:rsid w:val="742F3EFC"/>
    <w:rsid w:val="74EF4686"/>
    <w:rsid w:val="75572EEA"/>
    <w:rsid w:val="75CA1180"/>
    <w:rsid w:val="75FA6B1C"/>
    <w:rsid w:val="76B83931"/>
    <w:rsid w:val="76BE003D"/>
    <w:rsid w:val="76C84A44"/>
    <w:rsid w:val="76D91BCB"/>
    <w:rsid w:val="76EA5389"/>
    <w:rsid w:val="77902C38"/>
    <w:rsid w:val="77B00EC6"/>
    <w:rsid w:val="78366CFA"/>
    <w:rsid w:val="7868785A"/>
    <w:rsid w:val="796A250D"/>
    <w:rsid w:val="797A77B8"/>
    <w:rsid w:val="79D5684D"/>
    <w:rsid w:val="7A3813BA"/>
    <w:rsid w:val="7B177410"/>
    <w:rsid w:val="7C040E77"/>
    <w:rsid w:val="7C5D7AE5"/>
    <w:rsid w:val="7DA47DA2"/>
    <w:rsid w:val="7EAE191E"/>
    <w:rsid w:val="7FB03D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iPriority="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nhideWhenUsed="0" w:uiPriority="0" w:semiHidden="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Cs w:val="24"/>
      <w:lang w:val="en-US" w:eastAsia="zh-CN" w:bidi="ar-SA"/>
    </w:rPr>
  </w:style>
  <w:style w:type="paragraph" w:styleId="2">
    <w:name w:val="heading 1"/>
    <w:basedOn w:val="1"/>
    <w:next w:val="1"/>
    <w:link w:val="50"/>
    <w:qFormat/>
    <w:uiPriority w:val="0"/>
    <w:pPr>
      <w:keepNext/>
      <w:numPr>
        <w:ilvl w:val="0"/>
        <w:numId w:val="1"/>
      </w:numPr>
      <w:spacing w:before="50" w:beforeLines="50" w:after="50" w:afterLines="50"/>
      <w:ind w:left="431" w:hanging="431"/>
      <w:jc w:val="left"/>
      <w:outlineLvl w:val="0"/>
    </w:pPr>
    <w:rPr>
      <w:rFonts w:ascii="宋体" w:hAnsi="宋体"/>
      <w:b/>
      <w:sz w:val="32"/>
      <w:szCs w:val="18"/>
    </w:rPr>
  </w:style>
  <w:style w:type="paragraph" w:styleId="3">
    <w:name w:val="heading 2"/>
    <w:basedOn w:val="1"/>
    <w:next w:val="1"/>
    <w:link w:val="51"/>
    <w:qFormat/>
    <w:uiPriority w:val="0"/>
    <w:pPr>
      <w:keepNext/>
      <w:keepLines/>
      <w:numPr>
        <w:ilvl w:val="1"/>
        <w:numId w:val="1"/>
      </w:numPr>
      <w:spacing w:before="100" w:beforeAutospacing="1" w:after="100" w:afterAutospacing="1"/>
      <w:jc w:val="left"/>
      <w:outlineLvl w:val="1"/>
    </w:pPr>
    <w:rPr>
      <w:rFonts w:ascii="Arial" w:hAnsi="Arial"/>
      <w:b/>
      <w:bCs/>
      <w:sz w:val="24"/>
    </w:rPr>
  </w:style>
  <w:style w:type="paragraph" w:styleId="4">
    <w:name w:val="heading 3"/>
    <w:basedOn w:val="1"/>
    <w:next w:val="1"/>
    <w:link w:val="52"/>
    <w:qFormat/>
    <w:uiPriority w:val="0"/>
    <w:pPr>
      <w:keepNext/>
      <w:keepLines/>
      <w:numPr>
        <w:ilvl w:val="2"/>
        <w:numId w:val="1"/>
      </w:numPr>
      <w:spacing w:before="100" w:beforeAutospacing="1" w:after="100" w:afterAutospacing="1"/>
      <w:jc w:val="left"/>
      <w:outlineLvl w:val="2"/>
    </w:pPr>
    <w:rPr>
      <w:b/>
      <w:bCs/>
      <w:sz w:val="24"/>
      <w:szCs w:val="32"/>
    </w:rPr>
  </w:style>
  <w:style w:type="paragraph" w:styleId="5">
    <w:name w:val="heading 4"/>
    <w:basedOn w:val="1"/>
    <w:next w:val="1"/>
    <w:link w:val="53"/>
    <w:qFormat/>
    <w:uiPriority w:val="0"/>
    <w:pPr>
      <w:keepNext/>
      <w:numPr>
        <w:ilvl w:val="3"/>
        <w:numId w:val="1"/>
      </w:numPr>
      <w:spacing w:line="360" w:lineRule="auto"/>
      <w:ind w:left="862" w:right="100" w:rightChars="100" w:hanging="862"/>
      <w:jc w:val="left"/>
      <w:outlineLvl w:val="3"/>
    </w:pPr>
    <w:rPr>
      <w:b/>
      <w:iCs/>
      <w:sz w:val="24"/>
    </w:rPr>
  </w:style>
  <w:style w:type="paragraph" w:styleId="6">
    <w:name w:val="heading 5"/>
    <w:basedOn w:val="1"/>
    <w:next w:val="1"/>
    <w:link w:val="54"/>
    <w:qFormat/>
    <w:uiPriority w:val="0"/>
    <w:pPr>
      <w:keepNext/>
      <w:numPr>
        <w:ilvl w:val="4"/>
        <w:numId w:val="1"/>
      </w:numPr>
      <w:outlineLvl w:val="4"/>
    </w:pPr>
    <w:rPr>
      <w:b/>
      <w:sz w:val="22"/>
    </w:rPr>
  </w:style>
  <w:style w:type="paragraph" w:styleId="7">
    <w:name w:val="heading 6"/>
    <w:basedOn w:val="1"/>
    <w:next w:val="1"/>
    <w:link w:val="55"/>
    <w:qFormat/>
    <w:uiPriority w:val="0"/>
    <w:pPr>
      <w:keepNext/>
      <w:numPr>
        <w:ilvl w:val="5"/>
        <w:numId w:val="1"/>
      </w:numPr>
      <w:outlineLvl w:val="5"/>
    </w:pPr>
    <w:rPr>
      <w:i/>
      <w:sz w:val="22"/>
    </w:rPr>
  </w:style>
  <w:style w:type="paragraph" w:styleId="8">
    <w:name w:val="heading 7"/>
    <w:basedOn w:val="1"/>
    <w:next w:val="1"/>
    <w:link w:val="56"/>
    <w:qFormat/>
    <w:uiPriority w:val="0"/>
    <w:pPr>
      <w:keepNext/>
      <w:numPr>
        <w:ilvl w:val="6"/>
        <w:numId w:val="1"/>
      </w:numPr>
      <w:outlineLvl w:val="6"/>
    </w:pPr>
    <w:rPr>
      <w:i/>
      <w:sz w:val="22"/>
    </w:rPr>
  </w:style>
  <w:style w:type="paragraph" w:styleId="9">
    <w:name w:val="heading 8"/>
    <w:basedOn w:val="1"/>
    <w:next w:val="1"/>
    <w:link w:val="57"/>
    <w:qFormat/>
    <w:uiPriority w:val="0"/>
    <w:pPr>
      <w:keepNext/>
      <w:numPr>
        <w:ilvl w:val="7"/>
        <w:numId w:val="1"/>
      </w:numPr>
      <w:outlineLvl w:val="7"/>
    </w:pPr>
    <w:rPr>
      <w:i/>
      <w:iCs/>
    </w:rPr>
  </w:style>
  <w:style w:type="paragraph" w:styleId="10">
    <w:name w:val="heading 9"/>
    <w:basedOn w:val="1"/>
    <w:next w:val="1"/>
    <w:link w:val="58"/>
    <w:unhideWhenUsed/>
    <w:qFormat/>
    <w:uiPriority w:val="0"/>
    <w:pPr>
      <w:keepNext/>
      <w:keepLines/>
      <w:numPr>
        <w:ilvl w:val="8"/>
        <w:numId w:val="1"/>
      </w:numPr>
      <w:spacing w:before="240" w:after="64" w:line="320" w:lineRule="auto"/>
      <w:outlineLvl w:val="8"/>
    </w:pPr>
    <w:rPr>
      <w:rFonts w:ascii="Cambria" w:hAnsi="Cambria"/>
      <w:szCs w:val="21"/>
    </w:rPr>
  </w:style>
  <w:style w:type="character" w:default="1" w:styleId="45">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jc w:val="left"/>
    </w:pPr>
    <w:rPr>
      <w:szCs w:val="21"/>
    </w:rPr>
  </w:style>
  <w:style w:type="paragraph" w:styleId="12">
    <w:name w:val="Normal Indent"/>
    <w:basedOn w:val="1"/>
    <w:link w:val="147"/>
    <w:qFormat/>
    <w:uiPriority w:val="0"/>
    <w:pPr>
      <w:ind w:firstLine="420"/>
    </w:pPr>
    <w:rPr>
      <w:szCs w:val="20"/>
    </w:rPr>
  </w:style>
  <w:style w:type="paragraph" w:styleId="13">
    <w:name w:val="caption"/>
    <w:basedOn w:val="1"/>
    <w:next w:val="1"/>
    <w:qFormat/>
    <w:uiPriority w:val="0"/>
    <w:pPr>
      <w:adjustRightInd w:val="0"/>
      <w:spacing w:before="152" w:after="160" w:line="315" w:lineRule="atLeast"/>
      <w:textAlignment w:val="baseline"/>
    </w:pPr>
    <w:rPr>
      <w:rFonts w:ascii="Arial" w:hAnsi="Arial" w:eastAsia="黑体" w:cs="黑体"/>
      <w:kern w:val="0"/>
      <w:position w:val="6"/>
      <w:sz w:val="24"/>
      <w:szCs w:val="21"/>
    </w:rPr>
  </w:style>
  <w:style w:type="paragraph" w:styleId="14">
    <w:name w:val="Document Map"/>
    <w:basedOn w:val="1"/>
    <w:link w:val="73"/>
    <w:semiHidden/>
    <w:qFormat/>
    <w:uiPriority w:val="0"/>
    <w:pPr>
      <w:shd w:val="clear" w:color="auto" w:fill="000080"/>
    </w:pPr>
  </w:style>
  <w:style w:type="paragraph" w:styleId="15">
    <w:name w:val="annotation text"/>
    <w:basedOn w:val="1"/>
    <w:link w:val="60"/>
    <w:qFormat/>
    <w:uiPriority w:val="0"/>
    <w:pPr>
      <w:snapToGrid w:val="0"/>
      <w:spacing w:afterLines="30" w:line="336" w:lineRule="auto"/>
      <w:ind w:firstLine="200" w:firstLineChars="200"/>
      <w:jc w:val="left"/>
    </w:pPr>
    <w:rPr>
      <w:sz w:val="24"/>
    </w:rPr>
  </w:style>
  <w:style w:type="paragraph" w:styleId="16">
    <w:name w:val="Body Text 3"/>
    <w:basedOn w:val="1"/>
    <w:link w:val="69"/>
    <w:qFormat/>
    <w:uiPriority w:val="0"/>
    <w:rPr>
      <w:i/>
      <w:iCs/>
    </w:rPr>
  </w:style>
  <w:style w:type="paragraph" w:styleId="17">
    <w:name w:val="Body Text"/>
    <w:basedOn w:val="1"/>
    <w:link w:val="64"/>
    <w:qFormat/>
    <w:uiPriority w:val="0"/>
    <w:rPr>
      <w:i/>
      <w:iCs/>
      <w:sz w:val="18"/>
    </w:rPr>
  </w:style>
  <w:style w:type="paragraph" w:styleId="18">
    <w:name w:val="Body Text Indent"/>
    <w:basedOn w:val="1"/>
    <w:link w:val="65"/>
    <w:qFormat/>
    <w:uiPriority w:val="0"/>
    <w:pPr>
      <w:tabs>
        <w:tab w:val="left" w:pos="3346"/>
      </w:tabs>
      <w:ind w:firstLine="495"/>
    </w:pPr>
    <w:rPr>
      <w:i/>
      <w:iCs/>
    </w:rPr>
  </w:style>
  <w:style w:type="paragraph" w:styleId="19">
    <w:name w:val="toc 5"/>
    <w:basedOn w:val="1"/>
    <w:next w:val="1"/>
    <w:qFormat/>
    <w:uiPriority w:val="39"/>
    <w:pPr>
      <w:ind w:left="840"/>
      <w:jc w:val="left"/>
    </w:pPr>
    <w:rPr>
      <w:szCs w:val="21"/>
    </w:rPr>
  </w:style>
  <w:style w:type="paragraph" w:styleId="20">
    <w:name w:val="toc 3"/>
    <w:basedOn w:val="1"/>
    <w:next w:val="1"/>
    <w:qFormat/>
    <w:uiPriority w:val="39"/>
    <w:pPr>
      <w:ind w:left="420"/>
      <w:jc w:val="left"/>
    </w:pPr>
    <w:rPr>
      <w:i/>
      <w:iCs/>
    </w:rPr>
  </w:style>
  <w:style w:type="paragraph" w:styleId="21">
    <w:name w:val="Plain Text"/>
    <w:basedOn w:val="1"/>
    <w:link w:val="74"/>
    <w:qFormat/>
    <w:uiPriority w:val="0"/>
    <w:rPr>
      <w:rFonts w:ascii="宋体" w:hAnsi="Courier New"/>
      <w:sz w:val="24"/>
      <w:szCs w:val="20"/>
    </w:rPr>
  </w:style>
  <w:style w:type="paragraph" w:styleId="22">
    <w:name w:val="toc 8"/>
    <w:basedOn w:val="1"/>
    <w:next w:val="1"/>
    <w:qFormat/>
    <w:uiPriority w:val="39"/>
    <w:pPr>
      <w:ind w:left="1470"/>
      <w:jc w:val="left"/>
    </w:pPr>
    <w:rPr>
      <w:szCs w:val="21"/>
    </w:rPr>
  </w:style>
  <w:style w:type="paragraph" w:styleId="23">
    <w:name w:val="Date"/>
    <w:basedOn w:val="1"/>
    <w:next w:val="1"/>
    <w:link w:val="66"/>
    <w:qFormat/>
    <w:uiPriority w:val="0"/>
    <w:pPr>
      <w:spacing w:line="360" w:lineRule="auto"/>
      <w:ind w:firstLine="482"/>
    </w:pPr>
    <w:rPr>
      <w:b/>
      <w:sz w:val="24"/>
      <w:szCs w:val="20"/>
    </w:rPr>
  </w:style>
  <w:style w:type="paragraph" w:styleId="24">
    <w:name w:val="Body Text Indent 2"/>
    <w:basedOn w:val="1"/>
    <w:link w:val="70"/>
    <w:qFormat/>
    <w:uiPriority w:val="0"/>
    <w:pPr>
      <w:tabs>
        <w:tab w:val="left" w:pos="3346"/>
      </w:tabs>
      <w:ind w:firstLine="477" w:firstLineChars="200"/>
    </w:pPr>
    <w:rPr>
      <w:i/>
      <w:iCs/>
    </w:rPr>
  </w:style>
  <w:style w:type="paragraph" w:styleId="25">
    <w:name w:val="Balloon Text"/>
    <w:basedOn w:val="1"/>
    <w:link w:val="76"/>
    <w:qFormat/>
    <w:uiPriority w:val="0"/>
    <w:rPr>
      <w:sz w:val="18"/>
      <w:szCs w:val="18"/>
    </w:rPr>
  </w:style>
  <w:style w:type="paragraph" w:styleId="26">
    <w:name w:val="footer"/>
    <w:basedOn w:val="1"/>
    <w:link w:val="62"/>
    <w:qFormat/>
    <w:uiPriority w:val="99"/>
    <w:pPr>
      <w:tabs>
        <w:tab w:val="center" w:pos="4153"/>
        <w:tab w:val="right" w:pos="8306"/>
      </w:tabs>
      <w:snapToGrid w:val="0"/>
      <w:jc w:val="left"/>
    </w:pPr>
    <w:rPr>
      <w:sz w:val="18"/>
      <w:szCs w:val="18"/>
    </w:rPr>
  </w:style>
  <w:style w:type="paragraph" w:styleId="27">
    <w:name w:val="header"/>
    <w:basedOn w:val="1"/>
    <w:link w:val="61"/>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spacing w:before="120" w:after="120"/>
      <w:jc w:val="left"/>
    </w:pPr>
    <w:rPr>
      <w:b/>
      <w:bCs/>
      <w:caps/>
    </w:rPr>
  </w:style>
  <w:style w:type="paragraph" w:styleId="29">
    <w:name w:val="toc 4"/>
    <w:basedOn w:val="1"/>
    <w:next w:val="1"/>
    <w:qFormat/>
    <w:uiPriority w:val="39"/>
    <w:pPr>
      <w:ind w:left="630"/>
      <w:jc w:val="left"/>
    </w:pPr>
    <w:rPr>
      <w:szCs w:val="21"/>
    </w:rPr>
  </w:style>
  <w:style w:type="paragraph" w:styleId="30">
    <w:name w:val="List"/>
    <w:basedOn w:val="1"/>
    <w:qFormat/>
    <w:uiPriority w:val="0"/>
    <w:pPr>
      <w:widowControl/>
      <w:numPr>
        <w:ilvl w:val="0"/>
        <w:numId w:val="2"/>
      </w:numPr>
      <w:jc w:val="left"/>
    </w:pPr>
    <w:rPr>
      <w:kern w:val="0"/>
      <w:szCs w:val="20"/>
    </w:rPr>
  </w:style>
  <w:style w:type="paragraph" w:styleId="31">
    <w:name w:val="footnote text"/>
    <w:basedOn w:val="1"/>
    <w:link w:val="59"/>
    <w:qFormat/>
    <w:uiPriority w:val="0"/>
    <w:pPr>
      <w:keepLines/>
      <w:widowControl/>
      <w:tabs>
        <w:tab w:val="left" w:pos="567"/>
        <w:tab w:val="left" w:pos="709"/>
      </w:tabs>
      <w:ind w:left="567" w:hanging="567"/>
    </w:pPr>
    <w:rPr>
      <w:rFonts w:ascii="Arial" w:hAnsi="Arial"/>
      <w:kern w:val="0"/>
      <w:szCs w:val="20"/>
      <w:lang w:eastAsia="de-DE"/>
    </w:rPr>
  </w:style>
  <w:style w:type="paragraph" w:styleId="32">
    <w:name w:val="toc 6"/>
    <w:basedOn w:val="1"/>
    <w:next w:val="1"/>
    <w:qFormat/>
    <w:uiPriority w:val="39"/>
    <w:pPr>
      <w:ind w:left="1050"/>
      <w:jc w:val="left"/>
    </w:pPr>
    <w:rPr>
      <w:szCs w:val="21"/>
    </w:rPr>
  </w:style>
  <w:style w:type="paragraph" w:styleId="33">
    <w:name w:val="Body Text Indent 3"/>
    <w:basedOn w:val="1"/>
    <w:link w:val="71"/>
    <w:qFormat/>
    <w:uiPriority w:val="0"/>
    <w:pPr>
      <w:ind w:firstLine="420"/>
    </w:pPr>
    <w:rPr>
      <w:i/>
      <w:iCs/>
      <w:sz w:val="18"/>
    </w:rPr>
  </w:style>
  <w:style w:type="paragraph" w:styleId="34">
    <w:name w:val="toc 2"/>
    <w:basedOn w:val="1"/>
    <w:next w:val="1"/>
    <w:qFormat/>
    <w:uiPriority w:val="39"/>
    <w:pPr>
      <w:ind w:left="210"/>
      <w:jc w:val="left"/>
    </w:pPr>
    <w:rPr>
      <w:smallCaps/>
    </w:rPr>
  </w:style>
  <w:style w:type="paragraph" w:styleId="35">
    <w:name w:val="toc 9"/>
    <w:basedOn w:val="1"/>
    <w:next w:val="1"/>
    <w:qFormat/>
    <w:uiPriority w:val="39"/>
    <w:pPr>
      <w:ind w:left="1680"/>
      <w:jc w:val="left"/>
    </w:pPr>
    <w:rPr>
      <w:szCs w:val="21"/>
    </w:rPr>
  </w:style>
  <w:style w:type="paragraph" w:styleId="36">
    <w:name w:val="Body Text 2"/>
    <w:basedOn w:val="1"/>
    <w:link w:val="68"/>
    <w:qFormat/>
    <w:uiPriority w:val="0"/>
    <w:pPr>
      <w:keepLines/>
      <w:widowControl/>
    </w:pPr>
    <w:rPr>
      <w:i/>
      <w:snapToGrid w:val="0"/>
      <w:kern w:val="0"/>
      <w:szCs w:val="20"/>
      <w:lang w:eastAsia="en-US"/>
    </w:rPr>
  </w:style>
  <w:style w:type="paragraph" w:styleId="3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8">
    <w:name w:val="Title"/>
    <w:basedOn w:val="1"/>
    <w:link w:val="63"/>
    <w:qFormat/>
    <w:uiPriority w:val="0"/>
    <w:pPr>
      <w:spacing w:before="240" w:after="60"/>
      <w:jc w:val="center"/>
      <w:outlineLvl w:val="0"/>
    </w:pPr>
    <w:rPr>
      <w:rFonts w:ascii="Arial" w:hAnsi="Arial" w:cs="Arial"/>
      <w:b/>
      <w:bCs/>
      <w:sz w:val="32"/>
      <w:szCs w:val="32"/>
    </w:rPr>
  </w:style>
  <w:style w:type="paragraph" w:styleId="39">
    <w:name w:val="annotation subject"/>
    <w:basedOn w:val="15"/>
    <w:next w:val="15"/>
    <w:link w:val="75"/>
    <w:qFormat/>
    <w:uiPriority w:val="0"/>
    <w:pPr>
      <w:snapToGrid/>
      <w:spacing w:afterLines="0" w:line="240" w:lineRule="auto"/>
      <w:ind w:firstLine="0" w:firstLineChars="0"/>
    </w:pPr>
    <w:rPr>
      <w:b/>
      <w:bCs/>
      <w:sz w:val="21"/>
    </w:rPr>
  </w:style>
  <w:style w:type="paragraph" w:styleId="40">
    <w:name w:val="Body Text First Indent"/>
    <w:basedOn w:val="1"/>
    <w:link w:val="67"/>
    <w:qFormat/>
    <w:uiPriority w:val="0"/>
    <w:pPr>
      <w:widowControl/>
      <w:autoSpaceDE w:val="0"/>
      <w:autoSpaceDN w:val="0"/>
      <w:adjustRightInd w:val="0"/>
      <w:snapToGrid w:val="0"/>
      <w:spacing w:before="80" w:after="80" w:line="360" w:lineRule="auto"/>
    </w:pPr>
    <w:rPr>
      <w:rFonts w:ascii="Arial" w:hAnsi="Arial"/>
      <w:kern w:val="0"/>
      <w:sz w:val="24"/>
      <w:szCs w:val="20"/>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3">
    <w:name w:val="Table Theme"/>
    <w:basedOn w:val="41"/>
    <w:qFormat/>
    <w:uiPriority w:val="0"/>
    <w:pPr>
      <w:spacing w:line="360" w:lineRule="auto"/>
      <w:ind w:firstLine="48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4">
    <w:name w:val="Table Elegant"/>
    <w:basedOn w:val="41"/>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character" w:styleId="46">
    <w:name w:val="Strong"/>
    <w:qFormat/>
    <w:uiPriority w:val="0"/>
    <w:rPr>
      <w:b/>
      <w:bCs/>
    </w:rPr>
  </w:style>
  <w:style w:type="character" w:styleId="47">
    <w:name w:val="page number"/>
    <w:basedOn w:val="45"/>
    <w:qFormat/>
    <w:uiPriority w:val="0"/>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字符"/>
    <w:link w:val="2"/>
    <w:qFormat/>
    <w:uiPriority w:val="0"/>
    <w:rPr>
      <w:rFonts w:ascii="宋体" w:hAnsi="宋体"/>
      <w:b/>
      <w:kern w:val="2"/>
      <w:sz w:val="32"/>
      <w:szCs w:val="18"/>
    </w:rPr>
  </w:style>
  <w:style w:type="character" w:customStyle="1" w:styleId="51">
    <w:name w:val="标题 2 字符"/>
    <w:link w:val="3"/>
    <w:qFormat/>
    <w:uiPriority w:val="0"/>
    <w:rPr>
      <w:rFonts w:ascii="Arial" w:hAnsi="Arial"/>
      <w:b/>
      <w:bCs/>
      <w:kern w:val="2"/>
      <w:sz w:val="24"/>
      <w:szCs w:val="24"/>
    </w:rPr>
  </w:style>
  <w:style w:type="character" w:customStyle="1" w:styleId="52">
    <w:name w:val="标题 3 字符"/>
    <w:link w:val="4"/>
    <w:qFormat/>
    <w:uiPriority w:val="0"/>
    <w:rPr>
      <w:b/>
      <w:bCs/>
      <w:kern w:val="2"/>
      <w:sz w:val="24"/>
      <w:szCs w:val="32"/>
    </w:rPr>
  </w:style>
  <w:style w:type="character" w:customStyle="1" w:styleId="53">
    <w:name w:val="标题 4 字符"/>
    <w:link w:val="5"/>
    <w:qFormat/>
    <w:uiPriority w:val="0"/>
    <w:rPr>
      <w:b/>
      <w:iCs/>
      <w:kern w:val="2"/>
      <w:sz w:val="24"/>
      <w:szCs w:val="24"/>
    </w:rPr>
  </w:style>
  <w:style w:type="character" w:customStyle="1" w:styleId="54">
    <w:name w:val="标题 5 字符"/>
    <w:link w:val="6"/>
    <w:qFormat/>
    <w:uiPriority w:val="0"/>
    <w:rPr>
      <w:b/>
      <w:kern w:val="2"/>
      <w:sz w:val="22"/>
      <w:szCs w:val="24"/>
    </w:rPr>
  </w:style>
  <w:style w:type="character" w:customStyle="1" w:styleId="55">
    <w:name w:val="标题 6 字符"/>
    <w:link w:val="7"/>
    <w:qFormat/>
    <w:uiPriority w:val="0"/>
    <w:rPr>
      <w:i/>
      <w:kern w:val="2"/>
      <w:sz w:val="22"/>
      <w:szCs w:val="24"/>
    </w:rPr>
  </w:style>
  <w:style w:type="character" w:customStyle="1" w:styleId="56">
    <w:name w:val="标题 7 字符"/>
    <w:link w:val="8"/>
    <w:qFormat/>
    <w:uiPriority w:val="0"/>
    <w:rPr>
      <w:i/>
      <w:kern w:val="2"/>
      <w:sz w:val="22"/>
      <w:szCs w:val="24"/>
    </w:rPr>
  </w:style>
  <w:style w:type="character" w:customStyle="1" w:styleId="57">
    <w:name w:val="标题 8 字符"/>
    <w:link w:val="9"/>
    <w:qFormat/>
    <w:uiPriority w:val="0"/>
    <w:rPr>
      <w:i/>
      <w:iCs/>
      <w:kern w:val="2"/>
      <w:szCs w:val="24"/>
    </w:rPr>
  </w:style>
  <w:style w:type="character" w:customStyle="1" w:styleId="58">
    <w:name w:val="标题 9 字符"/>
    <w:link w:val="10"/>
    <w:qFormat/>
    <w:uiPriority w:val="0"/>
    <w:rPr>
      <w:rFonts w:ascii="Cambria" w:hAnsi="Cambria"/>
      <w:kern w:val="2"/>
      <w:szCs w:val="21"/>
    </w:rPr>
  </w:style>
  <w:style w:type="character" w:customStyle="1" w:styleId="59">
    <w:name w:val="脚注文本 字符"/>
    <w:link w:val="31"/>
    <w:qFormat/>
    <w:uiPriority w:val="0"/>
    <w:rPr>
      <w:rFonts w:ascii="Arial" w:hAnsi="Arial" w:eastAsia="宋体" w:cs="Times New Roman"/>
      <w:kern w:val="0"/>
      <w:sz w:val="20"/>
      <w:szCs w:val="20"/>
      <w:lang w:eastAsia="de-DE"/>
    </w:rPr>
  </w:style>
  <w:style w:type="character" w:customStyle="1" w:styleId="60">
    <w:name w:val="批注文字 字符"/>
    <w:link w:val="15"/>
    <w:qFormat/>
    <w:uiPriority w:val="0"/>
    <w:rPr>
      <w:rFonts w:ascii="Times New Roman" w:hAnsi="Times New Roman" w:eastAsia="宋体" w:cs="Times New Roman"/>
      <w:sz w:val="24"/>
      <w:szCs w:val="24"/>
    </w:rPr>
  </w:style>
  <w:style w:type="character" w:customStyle="1" w:styleId="61">
    <w:name w:val="页眉 字符1"/>
    <w:link w:val="27"/>
    <w:qFormat/>
    <w:uiPriority w:val="0"/>
    <w:rPr>
      <w:rFonts w:ascii="Times New Roman" w:hAnsi="Times New Roman" w:eastAsia="宋体" w:cs="Times New Roman"/>
      <w:sz w:val="18"/>
      <w:szCs w:val="18"/>
    </w:rPr>
  </w:style>
  <w:style w:type="character" w:customStyle="1" w:styleId="62">
    <w:name w:val="页脚 字符1"/>
    <w:link w:val="26"/>
    <w:qFormat/>
    <w:uiPriority w:val="99"/>
    <w:rPr>
      <w:rFonts w:ascii="Times New Roman" w:hAnsi="Times New Roman" w:eastAsia="宋体" w:cs="Times New Roman"/>
      <w:sz w:val="18"/>
      <w:szCs w:val="18"/>
    </w:rPr>
  </w:style>
  <w:style w:type="character" w:customStyle="1" w:styleId="63">
    <w:name w:val="标题 字符"/>
    <w:link w:val="38"/>
    <w:qFormat/>
    <w:uiPriority w:val="0"/>
    <w:rPr>
      <w:rFonts w:ascii="Arial" w:hAnsi="Arial" w:eastAsia="宋体" w:cs="Arial"/>
      <w:b/>
      <w:bCs/>
      <w:sz w:val="32"/>
      <w:szCs w:val="32"/>
    </w:rPr>
  </w:style>
  <w:style w:type="character" w:customStyle="1" w:styleId="64">
    <w:name w:val="正文文本 字符"/>
    <w:link w:val="17"/>
    <w:qFormat/>
    <w:uiPriority w:val="0"/>
    <w:rPr>
      <w:rFonts w:ascii="Times New Roman" w:hAnsi="Times New Roman" w:eastAsia="宋体" w:cs="Times New Roman"/>
      <w:i/>
      <w:iCs/>
      <w:sz w:val="18"/>
      <w:szCs w:val="24"/>
    </w:rPr>
  </w:style>
  <w:style w:type="character" w:customStyle="1" w:styleId="65">
    <w:name w:val="正文文本缩进 字符"/>
    <w:link w:val="18"/>
    <w:qFormat/>
    <w:uiPriority w:val="0"/>
    <w:rPr>
      <w:rFonts w:ascii="Times New Roman" w:hAnsi="Times New Roman" w:eastAsia="宋体" w:cs="Times New Roman"/>
      <w:i/>
      <w:iCs/>
      <w:szCs w:val="24"/>
    </w:rPr>
  </w:style>
  <w:style w:type="character" w:customStyle="1" w:styleId="66">
    <w:name w:val="日期 字符"/>
    <w:link w:val="23"/>
    <w:qFormat/>
    <w:uiPriority w:val="0"/>
    <w:rPr>
      <w:rFonts w:ascii="Times New Roman" w:hAnsi="Times New Roman" w:eastAsia="宋体" w:cs="Times New Roman"/>
      <w:b/>
      <w:sz w:val="24"/>
      <w:szCs w:val="20"/>
    </w:rPr>
  </w:style>
  <w:style w:type="character" w:customStyle="1" w:styleId="67">
    <w:name w:val="正文文本首行缩进 字符"/>
    <w:link w:val="40"/>
    <w:qFormat/>
    <w:uiPriority w:val="0"/>
    <w:rPr>
      <w:rFonts w:ascii="Arial" w:hAnsi="Arial" w:eastAsia="宋体" w:cs="Times New Roman"/>
      <w:i/>
      <w:iCs/>
      <w:kern w:val="0"/>
      <w:sz w:val="24"/>
      <w:szCs w:val="20"/>
    </w:rPr>
  </w:style>
  <w:style w:type="character" w:customStyle="1" w:styleId="68">
    <w:name w:val="正文文本 2 字符"/>
    <w:link w:val="36"/>
    <w:qFormat/>
    <w:uiPriority w:val="0"/>
    <w:rPr>
      <w:rFonts w:ascii="Times New Roman" w:hAnsi="Times New Roman" w:eastAsia="宋体" w:cs="Times New Roman"/>
      <w:i/>
      <w:snapToGrid w:val="0"/>
      <w:kern w:val="0"/>
      <w:sz w:val="20"/>
      <w:szCs w:val="20"/>
      <w:lang w:eastAsia="en-US"/>
    </w:rPr>
  </w:style>
  <w:style w:type="character" w:customStyle="1" w:styleId="69">
    <w:name w:val="正文文本 3 字符"/>
    <w:link w:val="16"/>
    <w:qFormat/>
    <w:uiPriority w:val="0"/>
    <w:rPr>
      <w:rFonts w:ascii="Times New Roman" w:hAnsi="Times New Roman" w:eastAsia="宋体" w:cs="Times New Roman"/>
      <w:i/>
      <w:iCs/>
      <w:szCs w:val="24"/>
    </w:rPr>
  </w:style>
  <w:style w:type="character" w:customStyle="1" w:styleId="70">
    <w:name w:val="正文文本缩进 2 字符"/>
    <w:link w:val="24"/>
    <w:qFormat/>
    <w:uiPriority w:val="0"/>
    <w:rPr>
      <w:rFonts w:ascii="Times New Roman" w:hAnsi="Times New Roman" w:eastAsia="宋体" w:cs="Times New Roman"/>
      <w:i/>
      <w:iCs/>
      <w:szCs w:val="24"/>
    </w:rPr>
  </w:style>
  <w:style w:type="character" w:customStyle="1" w:styleId="71">
    <w:name w:val="正文文本缩进 3 字符"/>
    <w:link w:val="33"/>
    <w:qFormat/>
    <w:uiPriority w:val="0"/>
    <w:rPr>
      <w:rFonts w:ascii="Times New Roman" w:hAnsi="Times New Roman" w:eastAsia="宋体" w:cs="Times New Roman"/>
      <w:i/>
      <w:iCs/>
      <w:sz w:val="18"/>
      <w:szCs w:val="24"/>
    </w:rPr>
  </w:style>
  <w:style w:type="character" w:customStyle="1" w:styleId="72">
    <w:name w:val="已访问的超链接1"/>
    <w:qFormat/>
    <w:uiPriority w:val="0"/>
    <w:rPr>
      <w:color w:val="800080"/>
      <w:u w:val="single"/>
    </w:rPr>
  </w:style>
  <w:style w:type="character" w:customStyle="1" w:styleId="73">
    <w:name w:val="文档结构图 字符"/>
    <w:link w:val="14"/>
    <w:semiHidden/>
    <w:qFormat/>
    <w:uiPriority w:val="0"/>
    <w:rPr>
      <w:rFonts w:ascii="Times New Roman" w:hAnsi="Times New Roman" w:eastAsia="宋体" w:cs="Times New Roman"/>
      <w:szCs w:val="24"/>
      <w:shd w:val="clear" w:color="auto" w:fill="000080"/>
    </w:rPr>
  </w:style>
  <w:style w:type="character" w:customStyle="1" w:styleId="74">
    <w:name w:val="纯文本 字符"/>
    <w:link w:val="21"/>
    <w:qFormat/>
    <w:uiPriority w:val="0"/>
    <w:rPr>
      <w:rFonts w:ascii="宋体" w:hAnsi="Courier New" w:eastAsia="宋体" w:cs="Times New Roman"/>
      <w:sz w:val="24"/>
      <w:szCs w:val="20"/>
    </w:rPr>
  </w:style>
  <w:style w:type="character" w:customStyle="1" w:styleId="75">
    <w:name w:val="批注主题 字符"/>
    <w:link w:val="39"/>
    <w:qFormat/>
    <w:uiPriority w:val="0"/>
    <w:rPr>
      <w:rFonts w:ascii="Times New Roman" w:hAnsi="Times New Roman" w:eastAsia="宋体" w:cs="Times New Roman"/>
      <w:b/>
      <w:bCs/>
      <w:sz w:val="24"/>
      <w:szCs w:val="24"/>
    </w:rPr>
  </w:style>
  <w:style w:type="character" w:customStyle="1" w:styleId="76">
    <w:name w:val="批注框文本 字符"/>
    <w:link w:val="25"/>
    <w:qFormat/>
    <w:uiPriority w:val="0"/>
    <w:rPr>
      <w:rFonts w:ascii="Times New Roman" w:hAnsi="Times New Roman" w:eastAsia="宋体" w:cs="Times New Roman"/>
      <w:sz w:val="18"/>
      <w:szCs w:val="18"/>
    </w:rPr>
  </w:style>
  <w:style w:type="paragraph" w:customStyle="1" w:styleId="77">
    <w:name w:val="TOC Heading"/>
    <w:next w:val="28"/>
    <w:qFormat/>
    <w:uiPriority w:val="0"/>
    <w:pPr>
      <w:keepNext/>
      <w:snapToGrid w:val="0"/>
      <w:spacing w:before="480" w:after="360"/>
      <w:jc w:val="center"/>
    </w:pPr>
    <w:rPr>
      <w:rFonts w:ascii="Arial" w:hAnsi="Arial" w:eastAsia="黑体" w:cs="Times New Roman"/>
      <w:sz w:val="36"/>
      <w:lang w:val="en-US" w:eastAsia="zh-CN" w:bidi="ar-SA"/>
    </w:rPr>
  </w:style>
  <w:style w:type="paragraph" w:customStyle="1" w:styleId="78">
    <w:name w:val="Normal0"/>
    <w:qFormat/>
    <w:uiPriority w:val="0"/>
    <w:rPr>
      <w:rFonts w:ascii="Times New Roman" w:hAnsi="Times New Roman" w:eastAsia="宋体" w:cs="Times New Roman"/>
      <w:lang w:val="en-US" w:eastAsia="en-US" w:bidi="ar-SA"/>
    </w:rPr>
  </w:style>
  <w:style w:type="paragraph" w:customStyle="1" w:styleId="79">
    <w:name w:val="Title 2"/>
    <w:basedOn w:val="78"/>
    <w:next w:val="38"/>
    <w:qFormat/>
    <w:uiPriority w:val="0"/>
    <w:pPr>
      <w:spacing w:before="120" w:after="120"/>
      <w:jc w:val="center"/>
    </w:pPr>
    <w:rPr>
      <w:rFonts w:ascii="Book Antiqua" w:hAnsi="Book Antiqua"/>
      <w:b/>
    </w:rPr>
  </w:style>
  <w:style w:type="paragraph" w:customStyle="1" w:styleId="80">
    <w:name w:val="abstract"/>
    <w:basedOn w:val="1"/>
    <w:next w:val="1"/>
    <w:qFormat/>
    <w:uiPriority w:val="0"/>
    <w:pPr>
      <w:widowControl/>
      <w:spacing w:before="120" w:after="120"/>
      <w:ind w:left="1440" w:right="1440"/>
    </w:pPr>
    <w:rPr>
      <w:rFonts w:ascii="Book Antiqua" w:hAnsi="Book Antiqua" w:eastAsia="Times New Roman"/>
      <w:i/>
      <w:kern w:val="0"/>
      <w:szCs w:val="20"/>
      <w:lang w:eastAsia="en-US"/>
    </w:rPr>
  </w:style>
  <w:style w:type="paragraph" w:customStyle="1" w:styleId="81">
    <w:name w:val="Char Char Char Char Char Char Char Char Char Char Char Char Char Char Char Char Char Char Char Char Char Char"/>
    <w:basedOn w:val="1"/>
    <w:qFormat/>
    <w:uiPriority w:val="0"/>
    <w:rPr>
      <w:rFonts w:ascii="Tahoma" w:hAnsi="Tahoma"/>
      <w:sz w:val="24"/>
      <w:szCs w:val="20"/>
    </w:rPr>
  </w:style>
  <w:style w:type="character" w:customStyle="1" w:styleId="82">
    <w:name w:val="small"/>
    <w:basedOn w:val="45"/>
    <w:qFormat/>
    <w:uiPriority w:val="0"/>
  </w:style>
  <w:style w:type="paragraph" w:customStyle="1" w:styleId="83">
    <w:name w:val="并列项-点表"/>
    <w:basedOn w:val="1"/>
    <w:qFormat/>
    <w:uiPriority w:val="0"/>
    <w:pPr>
      <w:widowControl/>
      <w:tabs>
        <w:tab w:val="left" w:pos="227"/>
        <w:tab w:val="left" w:pos="480"/>
      </w:tabs>
      <w:adjustRightInd w:val="0"/>
      <w:spacing w:line="440" w:lineRule="exact"/>
    </w:pPr>
    <w:rPr>
      <w:spacing w:val="8"/>
      <w:kern w:val="0"/>
      <w:sz w:val="24"/>
      <w:szCs w:val="20"/>
    </w:rPr>
  </w:style>
  <w:style w:type="paragraph" w:customStyle="1" w:styleId="84">
    <w:name w:val="Item List"/>
    <w:qFormat/>
    <w:uiPriority w:val="0"/>
    <w:pPr>
      <w:spacing w:line="300" w:lineRule="auto"/>
      <w:jc w:val="both"/>
    </w:pPr>
    <w:rPr>
      <w:rFonts w:ascii="Arial" w:hAnsi="Arial" w:eastAsia="宋体" w:cs="Times New Roman"/>
      <w:lang w:val="en-US" w:eastAsia="zh-CN" w:bidi="ar-SA"/>
    </w:rPr>
  </w:style>
  <w:style w:type="paragraph" w:customStyle="1" w:styleId="85">
    <w:name w:val="&gt;"/>
    <w:basedOn w:val="1"/>
    <w:qFormat/>
    <w:uiPriority w:val="0"/>
    <w:pPr>
      <w:spacing w:line="440" w:lineRule="atLeast"/>
    </w:pPr>
    <w:rPr>
      <w:color w:val="000000"/>
      <w:sz w:val="24"/>
      <w:szCs w:val="20"/>
    </w:rPr>
  </w:style>
  <w:style w:type="paragraph" w:customStyle="1" w:styleId="86">
    <w:name w:val="正文 1"/>
    <w:basedOn w:val="1"/>
    <w:qFormat/>
    <w:uiPriority w:val="0"/>
    <w:pPr>
      <w:widowControl/>
      <w:snapToGrid w:val="0"/>
      <w:spacing w:before="80" w:after="80" w:line="360" w:lineRule="auto"/>
      <w:ind w:left="1134"/>
    </w:pPr>
    <w:rPr>
      <w:sz w:val="24"/>
      <w:szCs w:val="20"/>
    </w:rPr>
  </w:style>
  <w:style w:type="paragraph" w:customStyle="1" w:styleId="87">
    <w:name w:val="表项"/>
    <w:next w:val="1"/>
    <w:qFormat/>
    <w:uiPriority w:val="0"/>
    <w:pPr>
      <w:keepNext/>
      <w:spacing w:line="300" w:lineRule="auto"/>
      <w:jc w:val="center"/>
      <w:textAlignment w:val="baseline"/>
    </w:pPr>
    <w:rPr>
      <w:rFonts w:ascii="Arial" w:hAnsi="Arial" w:eastAsia="黑体" w:cs="Times New Roman"/>
      <w:lang w:val="en-US" w:eastAsia="zh-CN" w:bidi="ar-SA"/>
    </w:rPr>
  </w:style>
  <w:style w:type="paragraph" w:customStyle="1" w:styleId="88">
    <w:name w:val="表身"/>
    <w:qFormat/>
    <w:uiPriority w:val="0"/>
    <w:pPr>
      <w:keepNext/>
      <w:spacing w:before="20" w:after="20" w:line="300" w:lineRule="auto"/>
      <w:jc w:val="both"/>
      <w:textAlignment w:val="center"/>
    </w:pPr>
    <w:rPr>
      <w:rFonts w:ascii="Times New Roman" w:hAnsi="Times New Roman" w:eastAsia="宋体" w:cs="Times New Roman"/>
      <w:sz w:val="18"/>
      <w:lang w:val="en-US" w:eastAsia="zh-CN" w:bidi="ar-SA"/>
    </w:rPr>
  </w:style>
  <w:style w:type="paragraph" w:customStyle="1" w:styleId="89">
    <w:name w:val="正文文字 1"/>
    <w:basedOn w:val="1"/>
    <w:qFormat/>
    <w:uiPriority w:val="0"/>
    <w:pPr>
      <w:widowControl/>
      <w:snapToGrid w:val="0"/>
      <w:spacing w:before="80" w:after="80" w:line="360" w:lineRule="auto"/>
      <w:ind w:left="1134"/>
    </w:pPr>
    <w:rPr>
      <w:sz w:val="24"/>
      <w:szCs w:val="20"/>
    </w:rPr>
  </w:style>
  <w:style w:type="paragraph" w:customStyle="1" w:styleId="90">
    <w:name w:val="表题"/>
    <w:qFormat/>
    <w:uiPriority w:val="0"/>
    <w:pPr>
      <w:keepNext/>
      <w:keepLines/>
      <w:spacing w:line="360" w:lineRule="auto"/>
      <w:ind w:left="1134"/>
      <w:jc w:val="center"/>
    </w:pPr>
    <w:rPr>
      <w:rFonts w:ascii="Arial" w:hAnsi="Arial" w:eastAsia="黑体" w:cs="Times New Roman"/>
      <w:lang w:val="en-US" w:eastAsia="zh-CN" w:bidi="ar-SA"/>
    </w:rPr>
  </w:style>
  <w:style w:type="paragraph" w:customStyle="1" w:styleId="91">
    <w:name w:val="图题"/>
    <w:basedOn w:val="86"/>
    <w:qFormat/>
    <w:uiPriority w:val="0"/>
    <w:pPr>
      <w:jc w:val="center"/>
    </w:pPr>
    <w:rPr>
      <w:rFonts w:eastAsia="黑体"/>
      <w:sz w:val="18"/>
    </w:rPr>
  </w:style>
  <w:style w:type="paragraph" w:customStyle="1" w:styleId="92">
    <w:name w:val="图片"/>
    <w:basedOn w:val="91"/>
    <w:next w:val="91"/>
    <w:qFormat/>
    <w:uiPriority w:val="0"/>
    <w:pPr>
      <w:keepNext/>
    </w:pPr>
  </w:style>
  <w:style w:type="paragraph" w:customStyle="1" w:styleId="93">
    <w:name w:val="ST20_1"/>
    <w:basedOn w:val="1"/>
    <w:qFormat/>
    <w:uiPriority w:val="0"/>
    <w:pPr>
      <w:autoSpaceDE w:val="0"/>
      <w:autoSpaceDN w:val="0"/>
      <w:adjustRightInd w:val="0"/>
      <w:spacing w:line="360" w:lineRule="exact"/>
    </w:pPr>
    <w:rPr>
      <w:rFonts w:ascii="宋体"/>
      <w:kern w:val="0"/>
      <w:sz w:val="24"/>
      <w:szCs w:val="20"/>
    </w:rPr>
  </w:style>
  <w:style w:type="paragraph" w:customStyle="1" w:styleId="94">
    <w:name w:val="正文－段内 Char Char Char Char"/>
    <w:basedOn w:val="1"/>
    <w:qFormat/>
    <w:uiPriority w:val="0"/>
    <w:pPr>
      <w:adjustRightInd w:val="0"/>
      <w:snapToGrid w:val="0"/>
      <w:spacing w:line="336" w:lineRule="auto"/>
      <w:ind w:firstLine="480" w:firstLineChars="200"/>
      <w:textAlignment w:val="baseline"/>
    </w:pPr>
    <w:rPr>
      <w:rFonts w:ascii="宋体"/>
      <w:kern w:val="0"/>
      <w:sz w:val="24"/>
    </w:rPr>
  </w:style>
  <w:style w:type="paragraph" w:customStyle="1" w:styleId="95">
    <w:name w:val="Table Description"/>
    <w:next w:val="1"/>
    <w:qFormat/>
    <w:uiPriority w:val="0"/>
    <w:pPr>
      <w:keepNext/>
      <w:snapToGrid w:val="0"/>
      <w:spacing w:before="160" w:after="80"/>
      <w:jc w:val="center"/>
    </w:pPr>
    <w:rPr>
      <w:rFonts w:ascii="Arial" w:hAnsi="Arial" w:eastAsia="黑体" w:cs="Times New Roman"/>
      <w:sz w:val="18"/>
      <w:lang w:val="en-US" w:eastAsia="zh-CN" w:bidi="ar-SA"/>
    </w:rPr>
  </w:style>
  <w:style w:type="paragraph" w:customStyle="1" w:styleId="96">
    <w:name w:val="Table Heading"/>
    <w:qFormat/>
    <w:uiPriority w:val="0"/>
    <w:pPr>
      <w:snapToGrid w:val="0"/>
      <w:jc w:val="center"/>
    </w:pPr>
    <w:rPr>
      <w:rFonts w:ascii="Arial" w:hAnsi="Arial" w:eastAsia="黑体" w:cs="Times New Roman"/>
      <w:sz w:val="18"/>
      <w:lang w:val="en-US" w:eastAsia="zh-CN" w:bidi="ar-SA"/>
    </w:rPr>
  </w:style>
  <w:style w:type="paragraph" w:customStyle="1" w:styleId="97">
    <w:name w:val="Table Text"/>
    <w:qFormat/>
    <w:uiPriority w:val="0"/>
    <w:pPr>
      <w:snapToGrid w:val="0"/>
      <w:spacing w:before="80" w:after="80"/>
    </w:pPr>
    <w:rPr>
      <w:rFonts w:ascii="Arial" w:hAnsi="Arial" w:eastAsia="宋体" w:cs="Times New Roman"/>
      <w:sz w:val="18"/>
      <w:lang w:val="en-US" w:eastAsia="zh-CN" w:bidi="ar-SA"/>
    </w:rPr>
  </w:style>
  <w:style w:type="paragraph" w:customStyle="1" w:styleId="98">
    <w:name w:val="表头"/>
    <w:basedOn w:val="1"/>
    <w:qFormat/>
    <w:uiPriority w:val="0"/>
    <w:pPr>
      <w:autoSpaceDE w:val="0"/>
      <w:autoSpaceDN w:val="0"/>
      <w:adjustRightInd w:val="0"/>
      <w:spacing w:before="80" w:after="80"/>
      <w:ind w:firstLine="200" w:firstLineChars="200"/>
      <w:jc w:val="center"/>
    </w:pPr>
    <w:rPr>
      <w:rFonts w:ascii="Arial" w:hAnsi="Arial"/>
      <w:kern w:val="0"/>
      <w:sz w:val="18"/>
    </w:rPr>
  </w:style>
  <w:style w:type="paragraph" w:customStyle="1" w:styleId="99">
    <w:name w:val="表样式"/>
    <w:basedOn w:val="1"/>
    <w:qFormat/>
    <w:uiPriority w:val="0"/>
    <w:pPr>
      <w:numPr>
        <w:ilvl w:val="0"/>
        <w:numId w:val="3"/>
      </w:numPr>
      <w:autoSpaceDE w:val="0"/>
      <w:autoSpaceDN w:val="0"/>
      <w:adjustRightInd w:val="0"/>
      <w:spacing w:before="90" w:after="90"/>
      <w:jc w:val="left"/>
    </w:pPr>
    <w:rPr>
      <w:rFonts w:ascii="Arial" w:hAnsi="Arial" w:cs="Arial"/>
      <w:kern w:val="0"/>
      <w:sz w:val="18"/>
      <w:szCs w:val="18"/>
    </w:rPr>
  </w:style>
  <w:style w:type="paragraph" w:customStyle="1" w:styleId="100">
    <w:name w:val="ST20_11"/>
    <w:basedOn w:val="1"/>
    <w:next w:val="1"/>
    <w:qFormat/>
    <w:uiPriority w:val="0"/>
    <w:pPr>
      <w:autoSpaceDE w:val="0"/>
      <w:autoSpaceDN w:val="0"/>
      <w:adjustRightInd w:val="0"/>
      <w:spacing w:before="152" w:after="160" w:line="315" w:lineRule="atLeast"/>
      <w:jc w:val="center"/>
      <w:textAlignment w:val="baseline"/>
    </w:pPr>
    <w:rPr>
      <w:rFonts w:ascii="黑体" w:hAnsi="Tms Rmn" w:eastAsia="黑体" w:cs="黑体"/>
      <w:kern w:val="0"/>
      <w:sz w:val="24"/>
      <w:szCs w:val="21"/>
    </w:rPr>
  </w:style>
  <w:style w:type="paragraph" w:customStyle="1" w:styleId="101">
    <w:name w:val="Item Step"/>
    <w:qFormat/>
    <w:uiPriority w:val="0"/>
    <w:pPr>
      <w:spacing w:before="60" w:after="60" w:line="300" w:lineRule="auto"/>
      <w:jc w:val="both"/>
    </w:pPr>
    <w:rPr>
      <w:rFonts w:ascii="Arial" w:hAnsi="Arial" w:eastAsia="宋体" w:cs="Times New Roman"/>
      <w:sz w:val="24"/>
      <w:lang w:val="en-US" w:eastAsia="zh-CN" w:bidi="ar-SA"/>
    </w:rPr>
  </w:style>
  <w:style w:type="paragraph" w:customStyle="1" w:styleId="102">
    <w:name w:val="小标题2"/>
    <w:basedOn w:val="1"/>
    <w:qFormat/>
    <w:uiPriority w:val="0"/>
    <w:pPr>
      <w:spacing w:line="300" w:lineRule="auto"/>
      <w:ind w:firstLine="200" w:firstLineChars="200"/>
    </w:pPr>
    <w:rPr>
      <w:sz w:val="24"/>
    </w:rPr>
  </w:style>
  <w:style w:type="paragraph" w:customStyle="1" w:styleId="103">
    <w:name w:val="答复正文"/>
    <w:basedOn w:val="1"/>
    <w:next w:val="1"/>
    <w:qFormat/>
    <w:uiPriority w:val="0"/>
    <w:pPr>
      <w:widowControl/>
      <w:spacing w:after="60"/>
      <w:ind w:firstLine="482"/>
    </w:pPr>
    <w:rPr>
      <w:b/>
      <w:kern w:val="0"/>
      <w:sz w:val="24"/>
      <w:szCs w:val="20"/>
    </w:rPr>
  </w:style>
  <w:style w:type="paragraph" w:customStyle="1" w:styleId="104">
    <w:name w:val="±íÍ·"/>
    <w:basedOn w:val="1"/>
    <w:qFormat/>
    <w:uiPriority w:val="0"/>
    <w:pPr>
      <w:widowControl/>
      <w:overflowPunct w:val="0"/>
      <w:autoSpaceDE w:val="0"/>
      <w:autoSpaceDN w:val="0"/>
      <w:adjustRightInd w:val="0"/>
      <w:jc w:val="center"/>
      <w:textAlignment w:val="baseline"/>
    </w:pPr>
    <w:rPr>
      <w:rFonts w:ascii="Arial" w:hAnsi="Arial"/>
      <w:kern w:val="0"/>
      <w:sz w:val="18"/>
      <w:szCs w:val="20"/>
    </w:rPr>
  </w:style>
  <w:style w:type="paragraph" w:customStyle="1" w:styleId="105">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106">
    <w:name w:val="±íÑùÊ½:1"/>
    <w:basedOn w:val="1"/>
    <w:qFormat/>
    <w:uiPriority w:val="0"/>
    <w:pPr>
      <w:widowControl/>
      <w:overflowPunct w:val="0"/>
      <w:autoSpaceDE w:val="0"/>
      <w:autoSpaceDN w:val="0"/>
      <w:adjustRightInd w:val="0"/>
      <w:spacing w:before="90" w:after="90"/>
      <w:jc w:val="left"/>
      <w:textAlignment w:val="baseline"/>
    </w:pPr>
    <w:rPr>
      <w:rFonts w:ascii="Arial" w:hAnsi="Arial"/>
      <w:kern w:val="0"/>
      <w:sz w:val="18"/>
      <w:szCs w:val="20"/>
    </w:rPr>
  </w:style>
  <w:style w:type="paragraph" w:customStyle="1" w:styleId="107">
    <w:name w:val="Figure Description"/>
    <w:next w:val="1"/>
    <w:qFormat/>
    <w:uiPriority w:val="0"/>
    <w:pPr>
      <w:snapToGrid w:val="0"/>
      <w:spacing w:before="80" w:after="320"/>
      <w:ind w:firstLine="425"/>
      <w:jc w:val="center"/>
    </w:pPr>
    <w:rPr>
      <w:rFonts w:ascii="Arial" w:hAnsi="Arial" w:eastAsia="黑体" w:cs="Times New Roman"/>
      <w:sz w:val="24"/>
      <w:lang w:val="en-US" w:eastAsia="zh-CN" w:bidi="ar-SA"/>
    </w:rPr>
  </w:style>
  <w:style w:type="paragraph" w:customStyle="1" w:styleId="108">
    <w:name w:val="figure"/>
    <w:basedOn w:val="1"/>
    <w:next w:val="107"/>
    <w:qFormat/>
    <w:uiPriority w:val="0"/>
    <w:pPr>
      <w:keepNext/>
      <w:widowControl/>
      <w:snapToGrid w:val="0"/>
      <w:spacing w:before="80" w:after="80" w:line="300" w:lineRule="auto"/>
      <w:ind w:firstLine="425"/>
      <w:jc w:val="center"/>
    </w:pPr>
    <w:rPr>
      <w:rFonts w:ascii="Arial" w:hAnsi="Arial"/>
      <w:kern w:val="0"/>
      <w:sz w:val="24"/>
      <w:szCs w:val="20"/>
    </w:rPr>
  </w:style>
  <w:style w:type="paragraph" w:customStyle="1" w:styleId="109">
    <w:name w:val="表格题注"/>
    <w:next w:val="1"/>
    <w:qFormat/>
    <w:uiPriority w:val="0"/>
    <w:pPr>
      <w:keepLines/>
      <w:spacing w:beforeLines="100"/>
      <w:jc w:val="center"/>
    </w:pPr>
    <w:rPr>
      <w:rFonts w:ascii="Arial" w:hAnsi="Arial" w:eastAsia="宋体" w:cs="Times New Roman"/>
      <w:sz w:val="18"/>
      <w:szCs w:val="18"/>
      <w:lang w:val="en-US" w:eastAsia="zh-CN" w:bidi="ar-SA"/>
    </w:rPr>
  </w:style>
  <w:style w:type="paragraph" w:customStyle="1" w:styleId="110">
    <w:name w:val="表格文本"/>
    <w:qFormat/>
    <w:uiPriority w:val="0"/>
    <w:pPr>
      <w:numPr>
        <w:ilvl w:val="8"/>
        <w:numId w:val="4"/>
      </w:numPr>
      <w:tabs>
        <w:tab w:val="decimal" w:pos="0"/>
      </w:tabs>
    </w:pPr>
    <w:rPr>
      <w:rFonts w:ascii="Arial" w:hAnsi="Arial" w:eastAsia="宋体" w:cs="Times New Roman"/>
      <w:szCs w:val="21"/>
      <w:lang w:val="en-US" w:eastAsia="zh-CN" w:bidi="ar-SA"/>
    </w:rPr>
  </w:style>
  <w:style w:type="paragraph" w:customStyle="1" w:styleId="111">
    <w:name w:val="表头文本"/>
    <w:qFormat/>
    <w:uiPriority w:val="0"/>
    <w:pPr>
      <w:jc w:val="center"/>
    </w:pPr>
    <w:rPr>
      <w:rFonts w:ascii="Arial" w:hAnsi="Arial" w:eastAsia="宋体" w:cs="Times New Roman"/>
      <w:b/>
      <w:szCs w:val="21"/>
      <w:lang w:val="en-US" w:eastAsia="zh-CN" w:bidi="ar-SA"/>
    </w:rPr>
  </w:style>
  <w:style w:type="paragraph" w:customStyle="1" w:styleId="112">
    <w:name w:val="插图题注"/>
    <w:next w:val="1"/>
    <w:qFormat/>
    <w:uiPriority w:val="0"/>
    <w:pPr>
      <w:spacing w:afterLines="100"/>
      <w:jc w:val="center"/>
    </w:pPr>
    <w:rPr>
      <w:rFonts w:ascii="Arial" w:hAnsi="Arial" w:eastAsia="宋体" w:cs="Times New Roman"/>
      <w:sz w:val="18"/>
      <w:szCs w:val="18"/>
      <w:lang w:val="en-US" w:eastAsia="zh-CN" w:bidi="ar-SA"/>
    </w:rPr>
  </w:style>
  <w:style w:type="paragraph" w:customStyle="1" w:styleId="113">
    <w:name w:val="图样式"/>
    <w:basedOn w:val="1"/>
    <w:qFormat/>
    <w:uiPriority w:val="0"/>
    <w:pPr>
      <w:keepNext/>
      <w:widowControl/>
      <w:numPr>
        <w:ilvl w:val="7"/>
        <w:numId w:val="4"/>
      </w:numPr>
      <w:snapToGrid w:val="0"/>
      <w:spacing w:before="80" w:after="80" w:line="300" w:lineRule="auto"/>
      <w:jc w:val="center"/>
    </w:pPr>
    <w:rPr>
      <w:rFonts w:ascii="Arial" w:hAnsi="Arial"/>
      <w:kern w:val="0"/>
      <w:sz w:val="24"/>
      <w:szCs w:val="20"/>
    </w:rPr>
  </w:style>
  <w:style w:type="paragraph" w:customStyle="1" w:styleId="114">
    <w:name w:val="文档标题"/>
    <w:basedOn w:val="1"/>
    <w:qFormat/>
    <w:uiPriority w:val="0"/>
    <w:pPr>
      <w:widowControl/>
      <w:tabs>
        <w:tab w:val="left" w:pos="0"/>
      </w:tabs>
      <w:snapToGrid w:val="0"/>
      <w:spacing w:before="300" w:after="300" w:line="300" w:lineRule="auto"/>
      <w:ind w:left="1701"/>
      <w:jc w:val="center"/>
    </w:pPr>
    <w:rPr>
      <w:rFonts w:ascii="Arial" w:hAnsi="Arial" w:eastAsia="黑体"/>
      <w:kern w:val="0"/>
      <w:sz w:val="36"/>
      <w:szCs w:val="36"/>
    </w:rPr>
  </w:style>
  <w:style w:type="paragraph" w:customStyle="1" w:styleId="115">
    <w:name w:val="正文（首行不缩进）"/>
    <w:basedOn w:val="1"/>
    <w:qFormat/>
    <w:uiPriority w:val="0"/>
    <w:pPr>
      <w:widowControl/>
      <w:snapToGrid w:val="0"/>
      <w:spacing w:before="80" w:after="80" w:line="300" w:lineRule="auto"/>
      <w:ind w:left="1701"/>
    </w:pPr>
    <w:rPr>
      <w:rFonts w:ascii="Arial" w:hAnsi="Arial"/>
      <w:kern w:val="0"/>
      <w:sz w:val="24"/>
      <w:szCs w:val="20"/>
    </w:rPr>
  </w:style>
  <w:style w:type="paragraph" w:customStyle="1" w:styleId="116">
    <w:name w:val="注示头"/>
    <w:basedOn w:val="1"/>
    <w:qFormat/>
    <w:uiPriority w:val="0"/>
    <w:pPr>
      <w:widowControl/>
      <w:pBdr>
        <w:top w:val="single" w:color="000000" w:sz="4" w:space="1"/>
      </w:pBdr>
      <w:snapToGrid w:val="0"/>
      <w:spacing w:before="80" w:after="80" w:line="300" w:lineRule="auto"/>
      <w:ind w:left="1701"/>
    </w:pPr>
    <w:rPr>
      <w:rFonts w:ascii="Arial" w:hAnsi="Arial" w:eastAsia="黑体"/>
      <w:kern w:val="0"/>
      <w:sz w:val="18"/>
      <w:szCs w:val="21"/>
    </w:rPr>
  </w:style>
  <w:style w:type="paragraph" w:customStyle="1" w:styleId="117">
    <w:name w:val="注示文本"/>
    <w:basedOn w:val="1"/>
    <w:qFormat/>
    <w:uiPriority w:val="0"/>
    <w:pPr>
      <w:widowControl/>
      <w:pBdr>
        <w:bottom w:val="single" w:color="000000" w:sz="4" w:space="1"/>
      </w:pBdr>
      <w:snapToGrid w:val="0"/>
      <w:spacing w:before="80" w:after="80" w:line="300" w:lineRule="auto"/>
      <w:ind w:left="1701" w:firstLine="360"/>
    </w:pPr>
    <w:rPr>
      <w:rFonts w:ascii="Arial" w:hAnsi="Arial" w:eastAsia="楷体_GB2312"/>
      <w:kern w:val="0"/>
      <w:sz w:val="18"/>
      <w:szCs w:val="18"/>
    </w:rPr>
  </w:style>
  <w:style w:type="paragraph" w:customStyle="1" w:styleId="118">
    <w:name w:val="编写建议"/>
    <w:basedOn w:val="1"/>
    <w:qFormat/>
    <w:uiPriority w:val="0"/>
    <w:pPr>
      <w:widowControl/>
      <w:snapToGrid w:val="0"/>
      <w:spacing w:before="80" w:after="80" w:line="300" w:lineRule="auto"/>
      <w:ind w:left="1701" w:firstLine="420"/>
    </w:pPr>
    <w:rPr>
      <w:rFonts w:ascii="Arial" w:hAnsi="Arial" w:cs="Arial"/>
      <w:i/>
      <w:color w:val="0000FF"/>
      <w:kern w:val="0"/>
      <w:sz w:val="24"/>
      <w:szCs w:val="21"/>
    </w:rPr>
  </w:style>
  <w:style w:type="paragraph" w:customStyle="1" w:styleId="119">
    <w:name w:val="缺省文本"/>
    <w:basedOn w:val="1"/>
    <w:qFormat/>
    <w:uiPriority w:val="0"/>
    <w:pPr>
      <w:widowControl/>
      <w:autoSpaceDE w:val="0"/>
      <w:autoSpaceDN w:val="0"/>
      <w:adjustRightInd w:val="0"/>
      <w:snapToGrid w:val="0"/>
      <w:spacing w:before="80" w:after="80" w:line="300" w:lineRule="auto"/>
      <w:ind w:firstLine="425"/>
      <w:jc w:val="left"/>
    </w:pPr>
    <w:rPr>
      <w:rFonts w:ascii="Arial" w:hAnsi="Arial"/>
      <w:kern w:val="0"/>
      <w:sz w:val="24"/>
      <w:szCs w:val="20"/>
    </w:rPr>
  </w:style>
  <w:style w:type="paragraph" w:customStyle="1" w:styleId="120">
    <w:name w:val="Figure"/>
    <w:basedOn w:val="1"/>
    <w:next w:val="107"/>
    <w:qFormat/>
    <w:uiPriority w:val="0"/>
    <w:pPr>
      <w:keepNext/>
      <w:widowControl/>
      <w:snapToGrid w:val="0"/>
      <w:spacing w:before="80" w:after="80" w:line="300" w:lineRule="auto"/>
      <w:ind w:left="1701"/>
      <w:jc w:val="center"/>
    </w:pPr>
    <w:rPr>
      <w:rFonts w:ascii="Arial" w:hAnsi="Arial"/>
      <w:kern w:val="0"/>
      <w:sz w:val="24"/>
      <w:szCs w:val="20"/>
    </w:rPr>
  </w:style>
  <w:style w:type="paragraph" w:customStyle="1" w:styleId="121">
    <w:name w:val="è±ê???±?"/>
    <w:basedOn w:val="1"/>
    <w:qFormat/>
    <w:uiPriority w:val="0"/>
    <w:pPr>
      <w:widowControl/>
      <w:autoSpaceDE w:val="0"/>
      <w:autoSpaceDN w:val="0"/>
      <w:adjustRightInd w:val="0"/>
      <w:snapToGrid w:val="0"/>
      <w:spacing w:before="80" w:after="80" w:line="300" w:lineRule="auto"/>
      <w:ind w:firstLine="425"/>
      <w:jc w:val="left"/>
    </w:pPr>
    <w:rPr>
      <w:rFonts w:ascii="宋体" w:hAnsi="Arial"/>
      <w:kern w:val="0"/>
      <w:sz w:val="24"/>
      <w:szCs w:val="20"/>
    </w:rPr>
  </w:style>
  <w:style w:type="paragraph" w:customStyle="1" w:styleId="122">
    <w:name w:val="Normal1"/>
    <w:basedOn w:val="1"/>
    <w:qFormat/>
    <w:uiPriority w:val="0"/>
    <w:pPr>
      <w:widowControl/>
      <w:overflowPunct w:val="0"/>
      <w:autoSpaceDE w:val="0"/>
      <w:autoSpaceDN w:val="0"/>
      <w:adjustRightInd w:val="0"/>
      <w:snapToGrid w:val="0"/>
      <w:spacing w:before="80" w:after="80" w:line="300" w:lineRule="auto"/>
      <w:ind w:firstLine="425"/>
      <w:textAlignment w:val="baseline"/>
    </w:pPr>
    <w:rPr>
      <w:rFonts w:ascii="Arial" w:hAnsi="Arial"/>
      <w:kern w:val="0"/>
      <w:sz w:val="24"/>
      <w:szCs w:val="20"/>
    </w:rPr>
  </w:style>
  <w:style w:type="paragraph" w:customStyle="1" w:styleId="123">
    <w:name w:val="大标题"/>
    <w:basedOn w:val="1"/>
    <w:qFormat/>
    <w:uiPriority w:val="0"/>
    <w:pPr>
      <w:widowControl/>
      <w:snapToGrid w:val="0"/>
      <w:spacing w:before="40" w:after="40" w:line="300" w:lineRule="auto"/>
      <w:ind w:left="851"/>
      <w:jc w:val="center"/>
    </w:pPr>
    <w:rPr>
      <w:rFonts w:ascii="Arial" w:hAnsi="Arial" w:cs="宋体"/>
      <w:b/>
      <w:bCs/>
      <w:kern w:val="0"/>
      <w:sz w:val="44"/>
      <w:szCs w:val="20"/>
    </w:rPr>
  </w:style>
  <w:style w:type="character" w:customStyle="1" w:styleId="124">
    <w:name w:val="Viewed Anchor (A)"/>
    <w:qFormat/>
    <w:uiPriority w:val="0"/>
    <w:rPr>
      <w:color w:val="800000"/>
      <w:u w:val="single"/>
    </w:rPr>
  </w:style>
  <w:style w:type="character" w:customStyle="1" w:styleId="125">
    <w:name w:val="Anchor (A)"/>
    <w:qFormat/>
    <w:uiPriority w:val="0"/>
    <w:rPr>
      <w:color w:val="0000FF"/>
      <w:u w:val="single"/>
    </w:rPr>
  </w:style>
  <w:style w:type="paragraph" w:customStyle="1" w:styleId="126">
    <w:name w:val="Bullet Point"/>
    <w:basedOn w:val="1"/>
    <w:qFormat/>
    <w:uiPriority w:val="0"/>
    <w:pPr>
      <w:widowControl/>
      <w:numPr>
        <w:ilvl w:val="0"/>
        <w:numId w:val="5"/>
      </w:numPr>
      <w:spacing w:before="120" w:after="120"/>
      <w:ind w:right="567"/>
    </w:pPr>
    <w:rPr>
      <w:rFonts w:ascii="Arial" w:hAnsi="Arial" w:eastAsia="PMingLiU"/>
      <w:kern w:val="0"/>
      <w:sz w:val="22"/>
      <w:lang w:val="en-CA" w:eastAsia="en-US"/>
    </w:rPr>
  </w:style>
  <w:style w:type="paragraph" w:customStyle="1" w:styleId="127">
    <w:name w:val="Formatvorlage 10 pt"/>
    <w:basedOn w:val="1"/>
    <w:qFormat/>
    <w:uiPriority w:val="0"/>
    <w:pPr>
      <w:widowControl/>
      <w:jc w:val="left"/>
    </w:pPr>
    <w:rPr>
      <w:rFonts w:ascii="Arial" w:hAnsi="Arial"/>
      <w:kern w:val="0"/>
      <w:lang w:val="en-GB" w:eastAsia="en-US"/>
    </w:rPr>
  </w:style>
  <w:style w:type="paragraph" w:customStyle="1" w:styleId="128">
    <w:name w:val="Bildunterschrift"/>
    <w:basedOn w:val="1"/>
    <w:next w:val="1"/>
    <w:qFormat/>
    <w:uiPriority w:val="0"/>
    <w:pPr>
      <w:keepNext/>
      <w:widowControl/>
      <w:spacing w:before="240" w:after="240" w:line="288" w:lineRule="auto"/>
      <w:jc w:val="left"/>
    </w:pPr>
    <w:rPr>
      <w:rFonts w:ascii="Arial" w:hAnsi="Arial"/>
      <w:b/>
      <w:kern w:val="0"/>
      <w:lang w:val="en-GB" w:eastAsia="en-US"/>
    </w:rPr>
  </w:style>
  <w:style w:type="paragraph" w:customStyle="1" w:styleId="129">
    <w:name w:val="Standard Fett"/>
    <w:basedOn w:val="1"/>
    <w:qFormat/>
    <w:uiPriority w:val="0"/>
    <w:pPr>
      <w:widowControl/>
      <w:spacing w:before="360" w:line="288" w:lineRule="auto"/>
      <w:jc w:val="left"/>
    </w:pPr>
    <w:rPr>
      <w:rFonts w:ascii="Arial" w:hAnsi="Arial"/>
      <w:b/>
      <w:bCs/>
      <w:kern w:val="0"/>
      <w:sz w:val="22"/>
      <w:szCs w:val="20"/>
      <w:lang w:val="en-GB" w:eastAsia="en-US"/>
    </w:rPr>
  </w:style>
  <w:style w:type="paragraph" w:customStyle="1" w:styleId="130">
    <w:name w:val="Textkörper in Tabelle"/>
    <w:basedOn w:val="17"/>
    <w:qFormat/>
    <w:uiPriority w:val="0"/>
    <w:pPr>
      <w:widowControl/>
      <w:spacing w:before="60" w:line="312" w:lineRule="auto"/>
      <w:jc w:val="center"/>
    </w:pPr>
    <w:rPr>
      <w:rFonts w:ascii="Arial" w:hAnsi="Arial"/>
      <w:i w:val="0"/>
      <w:iCs w:val="0"/>
      <w:kern w:val="0"/>
      <w:sz w:val="20"/>
      <w:szCs w:val="20"/>
      <w:lang w:val="de-DE" w:eastAsia="de-DE"/>
    </w:rPr>
  </w:style>
  <w:style w:type="paragraph" w:customStyle="1" w:styleId="131">
    <w:name w:val="Formatvorlage 10 pt Zentriert Zeilenabstand:  einfach"/>
    <w:basedOn w:val="1"/>
    <w:qFormat/>
    <w:uiPriority w:val="0"/>
    <w:pPr>
      <w:widowControl/>
      <w:jc w:val="center"/>
    </w:pPr>
    <w:rPr>
      <w:rFonts w:ascii="Arial" w:hAnsi="Arial"/>
      <w:kern w:val="0"/>
      <w:sz w:val="18"/>
      <w:szCs w:val="18"/>
      <w:lang w:val="de-DE" w:eastAsia="de-DE"/>
    </w:rPr>
  </w:style>
  <w:style w:type="paragraph" w:customStyle="1" w:styleId="132">
    <w:name w:val="样式 标题 1 + 三号"/>
    <w:basedOn w:val="2"/>
    <w:qFormat/>
    <w:uiPriority w:val="0"/>
    <w:pPr>
      <w:keepLines/>
      <w:numPr>
        <w:numId w:val="0"/>
      </w:numPr>
      <w:spacing w:beforeLines="0" w:afterLines="0"/>
      <w:jc w:val="both"/>
    </w:pPr>
    <w:rPr>
      <w:bCs/>
      <w:kern w:val="44"/>
      <w:szCs w:val="20"/>
    </w:rPr>
  </w:style>
  <w:style w:type="paragraph" w:customStyle="1" w:styleId="133">
    <w:name w:val="样式 标题 2 + 小三"/>
    <w:basedOn w:val="3"/>
    <w:qFormat/>
    <w:uiPriority w:val="0"/>
    <w:pPr>
      <w:numPr>
        <w:ilvl w:val="0"/>
        <w:numId w:val="6"/>
      </w:numPr>
      <w:spacing w:before="0" w:beforeAutospacing="0" w:after="0" w:afterAutospacing="0" w:line="360" w:lineRule="auto"/>
      <w:jc w:val="both"/>
    </w:pPr>
    <w:rPr>
      <w:sz w:val="30"/>
      <w:szCs w:val="20"/>
    </w:rPr>
  </w:style>
  <w:style w:type="paragraph" w:customStyle="1" w:styleId="134">
    <w:name w:val="样式 标题 3 + 四号"/>
    <w:basedOn w:val="4"/>
    <w:qFormat/>
    <w:uiPriority w:val="0"/>
    <w:pPr>
      <w:numPr>
        <w:ilvl w:val="1"/>
        <w:numId w:val="6"/>
      </w:numPr>
      <w:spacing w:before="0" w:beforeAutospacing="0" w:after="0" w:afterAutospacing="0" w:line="360" w:lineRule="auto"/>
      <w:jc w:val="both"/>
    </w:pPr>
    <w:rPr>
      <w:sz w:val="28"/>
      <w:szCs w:val="20"/>
    </w:rPr>
  </w:style>
  <w:style w:type="paragraph" w:customStyle="1" w:styleId="135">
    <w:name w:val="样式 标题 4 + 小四"/>
    <w:basedOn w:val="5"/>
    <w:qFormat/>
    <w:uiPriority w:val="0"/>
    <w:pPr>
      <w:keepLines/>
      <w:numPr>
        <w:ilvl w:val="2"/>
        <w:numId w:val="6"/>
      </w:numPr>
      <w:jc w:val="both"/>
    </w:pPr>
    <w:rPr>
      <w:rFonts w:ascii="Arial" w:hAnsi="Arial"/>
      <w:b w:val="0"/>
      <w:bCs/>
      <w:i/>
      <w:iCs w:val="0"/>
      <w:szCs w:val="20"/>
    </w:rPr>
  </w:style>
  <w:style w:type="paragraph" w:customStyle="1" w:styleId="136">
    <w:name w:val="Char Char1"/>
    <w:basedOn w:val="1"/>
    <w:qFormat/>
    <w:uiPriority w:val="0"/>
    <w:rPr>
      <w:rFonts w:ascii="Tahoma" w:hAnsi="Tahoma"/>
      <w:sz w:val="24"/>
      <w:szCs w:val="20"/>
    </w:rPr>
  </w:style>
  <w:style w:type="paragraph" w:customStyle="1" w:styleId="137">
    <w:name w:val="Char Char1 Char Char Char Char Char Char Char Char Char Char Char Char Char Char Char Char"/>
    <w:basedOn w:val="1"/>
    <w:qFormat/>
    <w:uiPriority w:val="0"/>
    <w:rPr>
      <w:rFonts w:ascii="Tahoma" w:hAnsi="Tahoma"/>
      <w:sz w:val="24"/>
    </w:rPr>
  </w:style>
  <w:style w:type="paragraph" w:customStyle="1" w:styleId="138">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39">
    <w:name w:val="Char Char Char"/>
    <w:basedOn w:val="1"/>
    <w:qFormat/>
    <w:uiPriority w:val="0"/>
    <w:rPr>
      <w:rFonts w:ascii="Tahoma" w:hAnsi="Tahoma"/>
      <w:sz w:val="24"/>
      <w:szCs w:val="20"/>
    </w:rPr>
  </w:style>
  <w:style w:type="paragraph" w:customStyle="1" w:styleId="140">
    <w:name w:val="Char Char1 Char Char Char Char Char Char Char Char Char Char Char Char Char Char Char Char Char Char Char Char Char Char Char Char Char Char"/>
    <w:basedOn w:val="1"/>
    <w:qFormat/>
    <w:uiPriority w:val="0"/>
    <w:rPr>
      <w:rFonts w:ascii="Tahoma" w:hAnsi="Tahoma"/>
      <w:sz w:val="24"/>
    </w:rPr>
  </w:style>
  <w:style w:type="paragraph" w:customStyle="1" w:styleId="141">
    <w:name w:val="Char1 Char Char Char"/>
    <w:basedOn w:val="1"/>
    <w:qFormat/>
    <w:uiPriority w:val="0"/>
    <w:rPr>
      <w:rFonts w:ascii="Tahoma" w:hAnsi="Tahoma"/>
      <w:sz w:val="24"/>
      <w:szCs w:val="20"/>
    </w:rPr>
  </w:style>
  <w:style w:type="paragraph" w:customStyle="1" w:styleId="142">
    <w:name w:val="样式2"/>
    <w:basedOn w:val="1"/>
    <w:qFormat/>
    <w:uiPriority w:val="0"/>
    <w:pPr>
      <w:numPr>
        <w:ilvl w:val="0"/>
        <w:numId w:val="7"/>
      </w:numPr>
      <w:autoSpaceDE w:val="0"/>
      <w:autoSpaceDN w:val="0"/>
      <w:adjustRightInd w:val="0"/>
      <w:spacing w:line="360" w:lineRule="auto"/>
    </w:pPr>
    <w:rPr>
      <w:sz w:val="24"/>
    </w:rPr>
  </w:style>
  <w:style w:type="paragraph" w:customStyle="1" w:styleId="143">
    <w:name w:val="样式 五号 左 首行缩进:  2 字符 行距: 单倍行距"/>
    <w:basedOn w:val="1"/>
    <w:qFormat/>
    <w:uiPriority w:val="0"/>
    <w:pPr>
      <w:autoSpaceDE w:val="0"/>
      <w:autoSpaceDN w:val="0"/>
      <w:adjustRightInd w:val="0"/>
      <w:jc w:val="center"/>
    </w:pPr>
    <w:rPr>
      <w:rFonts w:cs="宋体"/>
      <w:kern w:val="0"/>
      <w:sz w:val="19"/>
      <w:szCs w:val="20"/>
    </w:rPr>
  </w:style>
  <w:style w:type="paragraph" w:customStyle="1" w:styleId="144">
    <w:name w:val="Char Char1 Char Char Char Char Char Char Char Char Char Char Char Char Char Char Char Char Char Char Char Char Char Char Char Char Char Char Char Char Char Char Char Char"/>
    <w:basedOn w:val="1"/>
    <w:qFormat/>
    <w:uiPriority w:val="0"/>
    <w:rPr>
      <w:rFonts w:ascii="Tahoma" w:hAnsi="Tahoma"/>
      <w:sz w:val="24"/>
    </w:rPr>
  </w:style>
  <w:style w:type="character" w:customStyle="1" w:styleId="145">
    <w:name w:val="页眉 字符"/>
    <w:qFormat/>
    <w:uiPriority w:val="99"/>
    <w:rPr>
      <w:sz w:val="18"/>
      <w:szCs w:val="18"/>
      <w:lang w:eastAsia="en-US"/>
    </w:rPr>
  </w:style>
  <w:style w:type="character" w:customStyle="1" w:styleId="146">
    <w:name w:val="页脚 字符"/>
    <w:qFormat/>
    <w:uiPriority w:val="99"/>
    <w:rPr>
      <w:sz w:val="18"/>
      <w:szCs w:val="18"/>
      <w:lang w:eastAsia="en-US"/>
    </w:rPr>
  </w:style>
  <w:style w:type="character" w:customStyle="1" w:styleId="147">
    <w:name w:val="正文缩进 字符"/>
    <w:link w:val="12"/>
    <w:qFormat/>
    <w:uiPriority w:val="0"/>
    <w:rPr>
      <w:kern w:val="2"/>
    </w:rPr>
  </w:style>
  <w:style w:type="paragraph" w:customStyle="1" w:styleId="148">
    <w:name w:val="居中正文"/>
    <w:basedOn w:val="1"/>
    <w:link w:val="149"/>
    <w:qFormat/>
    <w:uiPriority w:val="0"/>
    <w:pPr>
      <w:spacing w:line="460" w:lineRule="exact"/>
      <w:jc w:val="center"/>
    </w:pPr>
    <w:rPr>
      <w:rFonts w:ascii="宋体" w:hAnsi="华文仿宋" w:eastAsia="华文仿宋"/>
      <w:kern w:val="0"/>
      <w:sz w:val="24"/>
    </w:rPr>
  </w:style>
  <w:style w:type="character" w:customStyle="1" w:styleId="149">
    <w:name w:val="居中正文 Char"/>
    <w:basedOn w:val="45"/>
    <w:link w:val="148"/>
    <w:qFormat/>
    <w:uiPriority w:val="0"/>
    <w:rPr>
      <w:rFonts w:ascii="宋体" w:hAnsi="华文仿宋" w:eastAsia="华文仿宋"/>
      <w:sz w:val="24"/>
      <w:szCs w:val="24"/>
    </w:rPr>
  </w:style>
  <w:style w:type="paragraph" w:customStyle="1" w:styleId="150">
    <w:name w:val="文档正文（首行缩进）"/>
    <w:basedOn w:val="1"/>
    <w:qFormat/>
    <w:uiPriority w:val="0"/>
    <w:pPr>
      <w:widowControl/>
      <w:spacing w:line="460" w:lineRule="exact"/>
      <w:ind w:firstLine="200" w:firstLineChars="200"/>
    </w:pPr>
    <w:rPr>
      <w:rFonts w:ascii="华文仿宋" w:hAnsi="华文仿宋" w:eastAsia="华文仿宋"/>
      <w:sz w:val="24"/>
    </w:rPr>
  </w:style>
  <w:style w:type="paragraph" w:customStyle="1" w:styleId="151">
    <w:name w:val="模板正文"/>
    <w:basedOn w:val="1"/>
    <w:qFormat/>
    <w:uiPriority w:val="0"/>
    <w:pPr>
      <w:widowControl/>
      <w:spacing w:line="360" w:lineRule="auto"/>
      <w:ind w:firstLine="420" w:firstLineChars="200"/>
    </w:pPr>
    <w:rPr>
      <w:rFonts w:ascii="华文仿宋" w:hAnsi="华文仿宋"/>
      <w:iCs/>
      <w:sz w:val="21"/>
    </w:rPr>
  </w:style>
  <w:style w:type="paragraph" w:customStyle="1" w:styleId="152">
    <w:name w:val="中创正文"/>
    <w:qFormat/>
    <w:uiPriority w:val="0"/>
    <w:pPr>
      <w:tabs>
        <w:tab w:val="left" w:pos="432"/>
      </w:tabs>
      <w:spacing w:line="460" w:lineRule="exact"/>
      <w:ind w:left="432" w:hanging="432"/>
      <w:jc w:val="both"/>
    </w:pPr>
    <w:rPr>
      <w:rFonts w:ascii="仿宋_GB2312" w:hAnsi="宋体" w:eastAsia="仿宋_GB2312" w:cs="Times New Roman"/>
      <w:kern w:val="2"/>
      <w:sz w:val="24"/>
      <w:szCs w:val="24"/>
      <w:lang w:val="en-US" w:eastAsia="zh-CN" w:bidi="ar-SA"/>
    </w:rPr>
  </w:style>
  <w:style w:type="paragraph" w:styleId="153">
    <w:name w:val="List Paragraph"/>
    <w:basedOn w:val="1"/>
    <w:qFormat/>
    <w:uiPriority w:val="34"/>
    <w:pPr>
      <w:widowControl/>
      <w:spacing w:after="80"/>
      <w:ind w:firstLine="420" w:firstLineChars="200"/>
      <w:jc w:val="left"/>
    </w:pPr>
    <w:rPr>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C0F7C3-23FD-DD4D-BB78-0DBAE533CF3B}">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3285</Words>
  <Characters>4013</Characters>
  <Lines>3</Lines>
  <Paragraphs>1</Paragraphs>
  <TotalTime>1</TotalTime>
  <ScaleCrop>false</ScaleCrop>
  <LinksUpToDate>false</LinksUpToDate>
  <CharactersWithSpaces>4176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2017-06-04T01:21:00Z</dcterms:created>
  <dc:creator>zgf</dc:creator>
  <cp:lastModifiedBy>Susu</cp:lastModifiedBy>
  <dcterms:modified xsi:type="dcterms:W3CDTF">2024-06-21T03:44:37Z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4858ED8CFC4641EFA67DF6D8E83DBF2B</vt:lpwstr>
  </property>
</Properties>
</file>