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B6940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使用指南</w:t>
      </w:r>
    </w:p>
    <w:p w14:paraId="27C6B4AE">
      <w:pPr>
        <w:numPr>
          <w:ilvl w:val="0"/>
          <w:numId w:val="1"/>
        </w:numPr>
        <w:bidi w:val="0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常见问题</w:t>
      </w:r>
    </w:p>
    <w:p w14:paraId="01626927">
      <w:pPr>
        <w:numPr>
          <w:ilvl w:val="0"/>
          <w:numId w:val="0"/>
        </w:numPr>
        <w:bidi w:val="0"/>
        <w:ind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1.1、华为云商店提供2种认证方式：</w:t>
      </w:r>
    </w:p>
    <w:p w14:paraId="271D3D2D">
      <w:pPr>
        <w:numPr>
          <w:ilvl w:val="0"/>
          <w:numId w:val="0"/>
        </w:numPr>
        <w:bidi w:val="0"/>
        <w:ind w:left="420" w:leftChars="0"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1.1.1、APP认证方式（AK/SK认证方式）：</w:t>
      </w:r>
    </w:p>
    <w:p w14:paraId="42BCF1B9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获取AK/SK密钥对：点击链接跳转【已购买的服务】，点击【资源详情】进入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页面下方即可获取密钥对，以及查看【套餐包使用情况：已使用次数/总次数】</w:t>
      </w:r>
    </w:p>
    <w:p w14:paraId="74E57B8E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"https://console.huaweicloud.com/marketplace/tenant/?region=cn-east-3&amp;locale=zh-cn#/market/order/purchasedProducts"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8"/>
          <w:rFonts w:hint="default"/>
          <w:lang w:val="en-US" w:eastAsia="zh-CN"/>
        </w:rPr>
        <w:t>https://console.huaweicloud.com/marketplace/tenant/?region=cn-east-3&amp;locale=</w:t>
      </w:r>
      <w:r>
        <w:rPr>
          <w:rStyle w:val="8"/>
          <w:rFonts w:hint="eastAsia"/>
          <w:u w:val="none"/>
          <w:lang w:val="en-US" w:eastAsia="zh-CN"/>
        </w:rPr>
        <w:tab/>
      </w:r>
      <w:r>
        <w:rPr>
          <w:rStyle w:val="8"/>
          <w:rFonts w:hint="default"/>
          <w:lang w:val="en-US" w:eastAsia="zh-CN"/>
        </w:rPr>
        <w:t>zh-cn#/market/order/purchasedProducts</w:t>
      </w:r>
      <w:r>
        <w:rPr>
          <w:rFonts w:hint="default"/>
          <w:lang w:val="en-US" w:eastAsia="zh-CN"/>
        </w:rPr>
        <w:fldChar w:fldCharType="end"/>
      </w:r>
    </w:p>
    <w:p w14:paraId="7D48B3D1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获取APP认证方式的SDK：</w:t>
      </w:r>
    </w:p>
    <w:p w14:paraId="30292764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"https://support.huaweicloud.com/devg-apig/apig-dev-180307002.html"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9"/>
          <w:rFonts w:hint="default"/>
          <w:lang w:val="en-US" w:eastAsia="zh-CN"/>
        </w:rPr>
        <w:t>https://support.huaweicloud.com/devg-apig/apig-dev-180307002.html</w:t>
      </w:r>
      <w:r>
        <w:rPr>
          <w:rFonts w:hint="default"/>
          <w:lang w:val="en-US" w:eastAsia="zh-CN"/>
        </w:rPr>
        <w:fldChar w:fldCharType="end"/>
      </w:r>
    </w:p>
    <w:p w14:paraId="6BF9084A"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</w:p>
    <w:p w14:paraId="021902AC">
      <w:pPr>
        <w:bidi w:val="0"/>
        <w:ind w:left="420" w:leftChars="0"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cstheme="minorEastAsia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1.2、APPCODE认证方式：</w:t>
      </w:r>
    </w:p>
    <w:p w14:paraId="09E72F31">
      <w:pPr>
        <w:numPr>
          <w:ilvl w:val="0"/>
          <w:numId w:val="0"/>
        </w:numPr>
        <w:ind w:left="84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增加Header键值对：X-Apig-AppCode:已生成的AppCode值</w:t>
      </w:r>
    </w:p>
    <w:p w14:paraId="33531785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获取已生成的AppCode值：</w:t>
      </w:r>
    </w:p>
    <w:p w14:paraId="3DA064E5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"https://console.huaweicloud.com/apig/?agencyId=a425b6b49177470e84c3943ecb92d4c8&amp;region=cn-east-3&amp;locale=zh-cn#/apig/multiLogical/useapi/applymanager"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9"/>
          <w:rFonts w:hint="default"/>
          <w:lang w:val="en-US" w:eastAsia="zh-CN"/>
        </w:rPr>
        <w:t>https://console.huaweicloud.com/apig/?agencyId=a425b6b49177470e84c3943ec</w:t>
      </w:r>
      <w:r>
        <w:rPr>
          <w:rStyle w:val="9"/>
          <w:rFonts w:hint="eastAsia"/>
          <w:u w:val="none"/>
          <w:lang w:val="en-US" w:eastAsia="zh-CN"/>
        </w:rPr>
        <w:tab/>
      </w:r>
      <w:r>
        <w:rPr>
          <w:rStyle w:val="9"/>
          <w:rFonts w:hint="default"/>
          <w:lang w:val="en-US" w:eastAsia="zh-CN"/>
        </w:rPr>
        <w:t>b92d4c8&amp;region=cn-east-3&amp;locale=zh-cn#/apig/multiLogical/useapi/applymanage</w:t>
      </w:r>
      <w:r>
        <w:rPr>
          <w:rStyle w:val="9"/>
          <w:rFonts w:hint="eastAsia"/>
          <w:u w:val="none"/>
          <w:lang w:val="en-US" w:eastAsia="zh-CN"/>
        </w:rPr>
        <w:tab/>
      </w:r>
      <w:r>
        <w:rPr>
          <w:rStyle w:val="9"/>
          <w:rFonts w:hint="default"/>
          <w:lang w:val="en-US" w:eastAsia="zh-CN"/>
        </w:rPr>
        <w:t>r</w:t>
      </w:r>
      <w:r>
        <w:rPr>
          <w:rFonts w:hint="default"/>
          <w:lang w:val="en-US" w:eastAsia="zh-CN"/>
        </w:rPr>
        <w:fldChar w:fldCharType="end"/>
      </w:r>
    </w:p>
    <w:p w14:paraId="471CC49E">
      <w:pPr>
        <w:numPr>
          <w:ilvl w:val="0"/>
          <w:numId w:val="0"/>
        </w:numPr>
        <w:ind w:left="420" w:leftChars="0" w:firstLine="420" w:firstLineChars="0"/>
        <w:jc w:val="righ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519295" cy="5083810"/>
            <wp:effectExtent l="0" t="0" r="1905" b="8890"/>
            <wp:docPr id="5" name="图片 5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9295" cy="508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56129">
      <w:pPr>
        <w:bidi w:val="0"/>
        <w:ind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1.2、华为云商店返回错误码：</w:t>
      </w:r>
    </w:p>
    <w:p w14:paraId="7D5E7079">
      <w:pPr>
        <w:numPr>
          <w:ilvl w:val="0"/>
          <w:numId w:val="0"/>
        </w:num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"https://support.huaweicloud.com/usermanual-apig/apig-ug-180530090.html"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9"/>
          <w:rFonts w:hint="default"/>
          <w:lang w:val="en-US" w:eastAsia="zh-CN"/>
        </w:rPr>
        <w:t>https://support.huaweicloud.com/usermanual-apig/apig-ug-180530090.html</w:t>
      </w:r>
      <w:r>
        <w:rPr>
          <w:rFonts w:hint="default"/>
          <w:lang w:val="en-US" w:eastAsia="zh-CN"/>
        </w:rPr>
        <w:fldChar w:fldCharType="end"/>
      </w:r>
    </w:p>
    <w:p w14:paraId="3D811C4E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7362B667">
      <w:pPr>
        <w:numPr>
          <w:ilvl w:val="0"/>
          <w:numId w:val="1"/>
        </w:numPr>
        <w:bidi w:val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接口文档</w:t>
      </w:r>
    </w:p>
    <w:p w14:paraId="3A52E793">
      <w:pPr>
        <w:numPr>
          <w:ilvl w:val="0"/>
          <w:numId w:val="0"/>
        </w:numPr>
        <w:bidi w:val="0"/>
        <w:ind w:firstLine="42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2.1、接口信息：</w:t>
      </w:r>
    </w:p>
    <w:p w14:paraId="1B9401D4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请求url：以对应商品购买页面下方【API接口】显示调用地址为准</w:t>
      </w:r>
    </w:p>
    <w:p w14:paraId="695C88E6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请求Method：以对应商品购买页面下方【API接口】显示请求方式为准</w:t>
      </w:r>
    </w:p>
    <w:p w14:paraId="7482EC11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返回类型：JSON字符串</w:t>
      </w:r>
    </w:p>
    <w:p w14:paraId="22F50DAD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6"/>
        <w:tblpPr w:leftFromText="180" w:rightFromText="180" w:vertAnchor="text" w:horzAnchor="page" w:tblpX="2874" w:tblpY="64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"/>
        <w:gridCol w:w="1020"/>
        <w:gridCol w:w="1230"/>
        <w:gridCol w:w="3789"/>
      </w:tblGrid>
      <w:tr w14:paraId="1472E6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C7D45CE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DF6D5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3B2A7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是否必填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7A2E6D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描述</w:t>
            </w:r>
          </w:p>
        </w:tc>
      </w:tr>
      <w:tr w14:paraId="5E26C2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074635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name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567E95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AE89C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是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81D4904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姓名</w:t>
            </w:r>
          </w:p>
        </w:tc>
      </w:tr>
      <w:tr w14:paraId="31EA56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86480D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idcard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130627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E430D6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是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744101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 xml:space="preserve">身份证号码 </w:t>
            </w:r>
          </w:p>
        </w:tc>
      </w:tr>
      <w:tr w14:paraId="398CEF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755BF95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url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7DDBB7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7E3D19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  <w:lang w:val="en-US" w:eastAsia="zh-CN"/>
              </w:rPr>
              <w:t>否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24320EF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图片url，image、url 二选其一</w:t>
            </w:r>
          </w:p>
        </w:tc>
      </w:tr>
      <w:tr w14:paraId="09A485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A68DE6D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image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9535D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3FE3C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  <w:lang w:val="en-US" w:eastAsia="zh-CN"/>
              </w:rPr>
              <w:t>否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1F03D5D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图片base64字符串，image、url 二选其一</w:t>
            </w:r>
          </w:p>
        </w:tc>
      </w:tr>
    </w:tbl>
    <w:p w14:paraId="5411898B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2970A3AC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7F047A9F">
      <w:pPr>
        <w:widowControl/>
        <w:jc w:val="left"/>
        <w:rPr>
          <w:rFonts w:hint="default"/>
          <w:lang w:val="en-US" w:eastAsia="zh-CN"/>
        </w:rPr>
      </w:pPr>
    </w:p>
    <w:p w14:paraId="6234D322">
      <w:pPr>
        <w:widowControl/>
        <w:jc w:val="left"/>
        <w:rPr>
          <w:rFonts w:hint="default"/>
          <w:lang w:val="en-US" w:eastAsia="zh-CN"/>
        </w:rPr>
      </w:pPr>
    </w:p>
    <w:p w14:paraId="14BDD7B3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3FAFC34F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1426A985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3DFC29E0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20324652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0BC12FBD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0259D388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22E45505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正常返回示例：</w:t>
      </w:r>
    </w:p>
    <w:p w14:paraId="25DF3819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{  </w:t>
      </w:r>
    </w:p>
    <w:p w14:paraId="3B81927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"code": 200,</w:t>
      </w:r>
    </w:p>
    <w:p w14:paraId="0652B28A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"taskNo": "568753443590770688", //本次请求号</w:t>
      </w:r>
    </w:p>
    <w:p w14:paraId="1549D0E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"data":{  </w:t>
      </w:r>
    </w:p>
    <w:p w14:paraId="5E7A9EC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"score": 0.82, //比较结果分值，0-1之间的小数，参考指标只有 0.40以下 系统判断为不同人； 0.40-0.44 不能确定是否为同一人 ； 0.45及以上 系统判断为同一人</w:t>
      </w:r>
    </w:p>
    <w:p w14:paraId="535D9E65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"msg": "系统判断为同一人", //比较结果的描述</w:t>
      </w:r>
    </w:p>
    <w:p w14:paraId="7249B721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"incorrect": 100 //比较结果返回码，见incorrect详解</w:t>
      </w:r>
    </w:p>
    <w:p w14:paraId="36ABB67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}</w:t>
      </w:r>
    </w:p>
    <w:p w14:paraId="5CFF8DBB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}</w:t>
      </w:r>
    </w:p>
    <w:p w14:paraId="69BAFA65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6EC7EF3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incorrect字段详解</w:t>
      </w:r>
    </w:p>
    <w:p w14:paraId="1D43D471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编号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t>说明</w:t>
      </w:r>
    </w:p>
    <w:p w14:paraId="69CEE1DD">
      <w:pPr>
        <w:widowControl/>
        <w:ind w:left="420" w:leftChars="0" w:firstLine="420" w:firstLineChars="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default"/>
          <w:lang w:val="en-US" w:eastAsia="zh-CN"/>
        </w:rPr>
        <w:t>100</w:t>
      </w:r>
      <w:r>
        <w:rPr>
          <w:rFonts w:hint="default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身份证号码姓名一致</w:t>
      </w:r>
    </w:p>
    <w:p w14:paraId="540B9AEE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101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身份证号码姓名不一致</w:t>
      </w:r>
    </w:p>
    <w:p w14:paraId="6CD3AA95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102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库中无此号</w:t>
      </w:r>
    </w:p>
    <w:p w14:paraId="70EB452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103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身份核验成功，数据非法</w:t>
      </w:r>
    </w:p>
    <w:p w14:paraId="445E7867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104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数据非法</w:t>
      </w:r>
    </w:p>
    <w:p w14:paraId="0E6C94EB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106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人脸识别系统异常</w:t>
      </w:r>
    </w:p>
    <w:p w14:paraId="54BF37E9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107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照片质量不合格</w:t>
      </w:r>
    </w:p>
    <w:p w14:paraId="7962D30C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108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上传图片文件过大</w:t>
      </w:r>
    </w:p>
    <w:p w14:paraId="418E3F16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109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身份核验成功，库中无照片</w:t>
      </w:r>
    </w:p>
    <w:p w14:paraId="0367C116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身份核验成功，特征提取失败</w:t>
      </w:r>
    </w:p>
    <w:p w14:paraId="55ED1009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身份核验成功，检测到多于一张人脸</w:t>
      </w:r>
    </w:p>
    <w:p w14:paraId="4BFB02A6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身份核验成功，图片不合法</w:t>
      </w:r>
    </w:p>
    <w:p w14:paraId="65AA02D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113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人像比对服务异常</w:t>
      </w:r>
    </w:p>
    <w:p w14:paraId="6EEFEF0A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781721D2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失败返回示例：</w:t>
      </w:r>
    </w:p>
    <w:p w14:paraId="083734C3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 w14:paraId="3683B063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"code": 400, //指返回码，并非http状态码</w:t>
      </w:r>
    </w:p>
    <w:p w14:paraId="62786306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"msg": "身份证号格式不正确"</w:t>
      </w:r>
    </w:p>
    <w:p w14:paraId="1F42F861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 w14:paraId="6578DAAC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bookmarkStart w:id="0" w:name="_GoBack"/>
      <w:bookmarkEnd w:id="0"/>
    </w:p>
    <w:p w14:paraId="193921A0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接口返回code码：</w:t>
      </w:r>
    </w:p>
    <w:tbl>
      <w:tblPr>
        <w:tblStyle w:val="6"/>
        <w:tblpPr w:leftFromText="180" w:rightFromText="180" w:vertAnchor="text" w:horzAnchor="page" w:tblpX="2865" w:tblpY="27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6"/>
        <w:gridCol w:w="5036"/>
      </w:tblGrid>
      <w:tr w14:paraId="6A15E5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4D46D8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code</w:t>
            </w: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码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61E0CE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msg说明</w:t>
            </w:r>
          </w:p>
        </w:tc>
      </w:tr>
      <w:tr w14:paraId="144695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0A2509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200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40529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成功</w:t>
            </w:r>
          </w:p>
        </w:tc>
      </w:tr>
      <w:tr w14:paraId="13060D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76EE8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400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469437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请求入参错误</w:t>
            </w:r>
          </w:p>
        </w:tc>
      </w:tr>
      <w:tr w14:paraId="56FA66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C5390C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500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42A28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系统维护中，请稍候再试</w:t>
            </w:r>
          </w:p>
        </w:tc>
      </w:tr>
      <w:tr w14:paraId="6D7A4D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6C84C7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501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F3C7A8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数据源维护，请稍候再试</w:t>
            </w:r>
          </w:p>
        </w:tc>
      </w:tr>
      <w:tr w14:paraId="60D1CD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24D819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999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EF1240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仅供参考,以接口返回结果为准</w:t>
            </w:r>
          </w:p>
        </w:tc>
      </w:tr>
    </w:tbl>
    <w:p w14:paraId="081DE124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79F51C40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604ADEA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59BD05C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33A8FF0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03FDC5EA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55D10940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6870F05B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36BC0AA0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21BCBF24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012FC28E">
      <w:pPr>
        <w:widowControl/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E894C"/>
    <w:multiLevelType w:val="multilevel"/>
    <w:tmpl w:val="B7FE894C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OGNmYjdjOTQwMmNlZGJiNmVjNzBmYjNlMzIwMjIifQ=="/>
  </w:docVars>
  <w:rsids>
    <w:rsidRoot w:val="00000000"/>
    <w:rsid w:val="00BF52BD"/>
    <w:rsid w:val="02C62933"/>
    <w:rsid w:val="03DF1EFE"/>
    <w:rsid w:val="0DD964BB"/>
    <w:rsid w:val="140B63F8"/>
    <w:rsid w:val="160D54EB"/>
    <w:rsid w:val="172F064F"/>
    <w:rsid w:val="17DB4333"/>
    <w:rsid w:val="1B4357D5"/>
    <w:rsid w:val="1EE337CA"/>
    <w:rsid w:val="1FF42436"/>
    <w:rsid w:val="23623B5A"/>
    <w:rsid w:val="2556149D"/>
    <w:rsid w:val="29140990"/>
    <w:rsid w:val="2E4938B9"/>
    <w:rsid w:val="3187194B"/>
    <w:rsid w:val="329F6253"/>
    <w:rsid w:val="33E374BD"/>
    <w:rsid w:val="343B3202"/>
    <w:rsid w:val="3B710987"/>
    <w:rsid w:val="3C8C2C9D"/>
    <w:rsid w:val="3F2A6A9A"/>
    <w:rsid w:val="40D20858"/>
    <w:rsid w:val="46DC75FC"/>
    <w:rsid w:val="4D4B7289"/>
    <w:rsid w:val="51243653"/>
    <w:rsid w:val="51FE2294"/>
    <w:rsid w:val="53780C68"/>
    <w:rsid w:val="5430344C"/>
    <w:rsid w:val="5B5B72AF"/>
    <w:rsid w:val="5C250119"/>
    <w:rsid w:val="5CEA7F8B"/>
    <w:rsid w:val="5D4A4757"/>
    <w:rsid w:val="610C6AE3"/>
    <w:rsid w:val="624D0F56"/>
    <w:rsid w:val="63AE577E"/>
    <w:rsid w:val="67CF783D"/>
    <w:rsid w:val="69B875FD"/>
    <w:rsid w:val="6A236DBA"/>
    <w:rsid w:val="6D2D3E5E"/>
    <w:rsid w:val="6E81523B"/>
    <w:rsid w:val="71B44B4E"/>
    <w:rsid w:val="72AA1412"/>
    <w:rsid w:val="78225CF5"/>
    <w:rsid w:val="7A654347"/>
    <w:rsid w:val="7EE1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uiPriority w:val="0"/>
    <w:rPr>
      <w:color w:val="800080"/>
      <w:u w:val="single"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339</Words>
  <Characters>835</Characters>
  <Lines>0</Lines>
  <Paragraphs>0</Paragraphs>
  <TotalTime>6</TotalTime>
  <ScaleCrop>false</ScaleCrop>
  <LinksUpToDate>false</LinksUpToDate>
  <CharactersWithSpaces>839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2024-06-17T09:00:00Z</dcterms:created>
  <dc:creator>95292</dc:creator>
  <cp:lastModifiedBy>微信用户</cp:lastModifiedBy>
  <dcterms:modified xsi:type="dcterms:W3CDTF">2024-08-05T07:17:18Z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C12EE36010204FD0A228E82A929292E6_12</vt:lpwstr>
  </property>
</Properties>
</file>