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DF852" w14:textId="77777777" w:rsidR="004F4986" w:rsidRPr="00ED178C" w:rsidRDefault="004F4986">
      <w:pPr>
        <w:ind w:firstLineChars="0" w:firstLine="0"/>
        <w:jc w:val="center"/>
        <w:rPr>
          <w:rFonts w:ascii="Times New Roman" w:hAnsi="Times New Roman" w:cs="Times New Roman"/>
          <w:b/>
          <w:bCs/>
          <w:sz w:val="52"/>
          <w:szCs w:val="56"/>
        </w:rPr>
      </w:pPr>
    </w:p>
    <w:p w14:paraId="732C5361" w14:textId="77777777" w:rsidR="004F4986" w:rsidRPr="00ED178C" w:rsidRDefault="004F4986">
      <w:pPr>
        <w:ind w:firstLineChars="0" w:firstLine="0"/>
        <w:jc w:val="center"/>
        <w:rPr>
          <w:rFonts w:ascii="Times New Roman" w:hAnsi="Times New Roman" w:cs="Times New Roman"/>
          <w:b/>
          <w:bCs/>
          <w:sz w:val="52"/>
          <w:szCs w:val="56"/>
        </w:rPr>
      </w:pPr>
    </w:p>
    <w:p w14:paraId="3D9D7315" w14:textId="77777777" w:rsidR="00ED178C" w:rsidRPr="00ED178C" w:rsidRDefault="00ED178C">
      <w:pPr>
        <w:ind w:firstLineChars="0" w:firstLine="0"/>
        <w:jc w:val="center"/>
        <w:rPr>
          <w:rFonts w:ascii="Times New Roman" w:eastAsia="黑体" w:hAnsi="Times New Roman" w:cs="Times New Roman"/>
          <w:b/>
          <w:bCs/>
          <w:sz w:val="72"/>
          <w:szCs w:val="96"/>
        </w:rPr>
      </w:pPr>
      <w:r w:rsidRPr="00ED178C">
        <w:rPr>
          <w:rFonts w:ascii="Times New Roman" w:eastAsia="黑体" w:hAnsi="Times New Roman" w:cs="Times New Roman" w:hint="eastAsia"/>
          <w:b/>
          <w:bCs/>
          <w:sz w:val="72"/>
          <w:szCs w:val="96"/>
        </w:rPr>
        <w:t>供水小型水质监测仪</w:t>
      </w:r>
    </w:p>
    <w:p w14:paraId="580D5A27" w14:textId="3A933D24" w:rsidR="004F4986" w:rsidRPr="00ED178C" w:rsidRDefault="00ED178C">
      <w:pPr>
        <w:ind w:firstLineChars="0" w:firstLine="0"/>
        <w:jc w:val="center"/>
        <w:rPr>
          <w:rFonts w:ascii="Times New Roman" w:eastAsia="黑体" w:hAnsi="Times New Roman" w:cs="Times New Roman"/>
          <w:b/>
          <w:bCs/>
          <w:sz w:val="72"/>
          <w:szCs w:val="96"/>
        </w:rPr>
      </w:pPr>
      <w:r w:rsidRPr="00ED178C">
        <w:rPr>
          <w:rFonts w:ascii="Times New Roman" w:eastAsia="黑体" w:hAnsi="Times New Roman" w:cs="Times New Roman" w:hint="eastAsia"/>
          <w:b/>
          <w:bCs/>
          <w:sz w:val="72"/>
          <w:szCs w:val="96"/>
        </w:rPr>
        <w:t>（</w:t>
      </w:r>
      <w:r w:rsidRPr="00ED178C">
        <w:rPr>
          <w:rFonts w:ascii="Times New Roman" w:eastAsia="黑体" w:hAnsi="Times New Roman" w:cs="Times New Roman" w:hint="eastAsia"/>
          <w:b/>
          <w:bCs/>
          <w:sz w:val="72"/>
          <w:szCs w:val="96"/>
        </w:rPr>
        <w:t>5</w:t>
      </w:r>
      <w:r w:rsidRPr="00ED178C">
        <w:rPr>
          <w:rFonts w:ascii="Times New Roman" w:eastAsia="黑体" w:hAnsi="Times New Roman" w:cs="Times New Roman" w:hint="eastAsia"/>
          <w:b/>
          <w:bCs/>
          <w:sz w:val="72"/>
          <w:szCs w:val="96"/>
        </w:rPr>
        <w:t>参数）</w:t>
      </w:r>
    </w:p>
    <w:p w14:paraId="0687982B" w14:textId="0A89C35E" w:rsidR="004F4986" w:rsidRPr="00ED178C" w:rsidRDefault="00000000">
      <w:pPr>
        <w:ind w:firstLineChars="0" w:firstLine="0"/>
        <w:jc w:val="center"/>
        <w:rPr>
          <w:rFonts w:ascii="Times New Roman" w:eastAsia="黑体" w:hAnsi="Times New Roman" w:cs="Times New Roman"/>
          <w:sz w:val="52"/>
          <w:szCs w:val="56"/>
        </w:rPr>
      </w:pPr>
      <w:r w:rsidRPr="00ED178C">
        <w:rPr>
          <w:rFonts w:ascii="Times New Roman" w:eastAsia="黑体" w:hAnsi="Times New Roman" w:cs="Times New Roman"/>
          <w:sz w:val="52"/>
          <w:szCs w:val="56"/>
        </w:rPr>
        <w:t>产品</w:t>
      </w:r>
      <w:r w:rsidRPr="00ED178C">
        <w:rPr>
          <w:rFonts w:ascii="Times New Roman" w:eastAsia="黑体" w:hAnsi="Times New Roman" w:cs="Times New Roman" w:hint="eastAsia"/>
          <w:sz w:val="52"/>
          <w:szCs w:val="56"/>
        </w:rPr>
        <w:t>彩页</w:t>
      </w:r>
    </w:p>
    <w:p w14:paraId="1AE55AB4" w14:textId="77777777" w:rsidR="004F4986" w:rsidRPr="00ED178C" w:rsidRDefault="004F4986">
      <w:pPr>
        <w:ind w:firstLineChars="0" w:firstLine="0"/>
        <w:jc w:val="center"/>
        <w:rPr>
          <w:rFonts w:ascii="Times New Roman" w:eastAsia="黑体" w:hAnsi="Times New Roman" w:cs="Times New Roman"/>
          <w:sz w:val="52"/>
          <w:szCs w:val="56"/>
        </w:rPr>
      </w:pPr>
    </w:p>
    <w:p w14:paraId="6BD55DE4" w14:textId="77777777" w:rsidR="004F4986" w:rsidRPr="00ED178C" w:rsidRDefault="00000000">
      <w:pPr>
        <w:ind w:firstLineChars="0" w:firstLine="0"/>
        <w:jc w:val="center"/>
        <w:rPr>
          <w:rFonts w:ascii="Times New Roman" w:hAnsi="Times New Roman" w:cs="Times New Roman"/>
        </w:rPr>
        <w:sectPr w:rsidR="004F4986" w:rsidRPr="00ED178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ED178C">
        <w:rPr>
          <w:rFonts w:ascii="Times New Roman" w:hAnsi="Times New Roman" w:cs="Times New Roman" w:hint="eastAsia"/>
          <w:noProof/>
        </w:rPr>
        <w:drawing>
          <wp:inline distT="0" distB="0" distL="114300" distR="114300" wp14:anchorId="699FFCD0" wp14:editId="3A744518">
            <wp:extent cx="4822644" cy="3355340"/>
            <wp:effectExtent l="0" t="0" r="0" b="0"/>
            <wp:docPr id="2" name="图片 2" descr="小型水质分析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小型水质分析仪"/>
                    <pic:cNvPicPr>
                      <a:picLocks noChangeAspect="1"/>
                    </pic:cNvPicPr>
                  </pic:nvPicPr>
                  <pic:blipFill rotWithShape="1">
                    <a:blip r:embed="rId15"/>
                    <a:srcRect l="4216"/>
                    <a:stretch>
                      <a:fillRect/>
                    </a:stretch>
                  </pic:blipFill>
                  <pic:spPr bwMode="auto">
                    <a:xfrm>
                      <a:off x="0" y="0"/>
                      <a:ext cx="4822644" cy="3355340"/>
                    </a:xfrm>
                    <a:prstGeom prst="rect">
                      <a:avLst/>
                    </a:prstGeom>
                    <a:ln>
                      <a:noFill/>
                    </a:ln>
                    <a:extLst>
                      <a:ext uri="{53640926-AAD7-44D8-BBD7-CCE9431645EC}">
                        <a14:shadowObscured xmlns:a14="http://schemas.microsoft.com/office/drawing/2010/main"/>
                      </a:ext>
                    </a:extLst>
                  </pic:spPr>
                </pic:pic>
              </a:graphicData>
            </a:graphic>
          </wp:inline>
        </w:drawing>
      </w:r>
    </w:p>
    <w:p w14:paraId="737FDE00" w14:textId="77777777" w:rsidR="004F4986" w:rsidRPr="00ED178C" w:rsidRDefault="00000000">
      <w:pPr>
        <w:pStyle w:val="2"/>
        <w:numPr>
          <w:ilvl w:val="0"/>
          <w:numId w:val="1"/>
        </w:numPr>
        <w:spacing w:beforeLines="50" w:before="156" w:afterLines="50" w:after="156"/>
        <w:ind w:left="442" w:hanging="442"/>
        <w:rPr>
          <w:rFonts w:ascii="Times New Roman" w:hAnsi="Times New Roman" w:cs="Times New Roman"/>
          <w:b/>
          <w:bCs/>
        </w:rPr>
      </w:pPr>
      <w:r w:rsidRPr="00ED178C">
        <w:rPr>
          <w:rFonts w:ascii="Times New Roman" w:hAnsi="Times New Roman" w:cs="Times New Roman"/>
          <w:b/>
          <w:bCs/>
        </w:rPr>
        <w:lastRenderedPageBreak/>
        <w:t>产品概述</w:t>
      </w:r>
    </w:p>
    <w:p w14:paraId="482AF01A" w14:textId="6CFFC2C8" w:rsidR="00D33936" w:rsidRDefault="00ED178C" w:rsidP="000144E2">
      <w:pPr>
        <w:ind w:firstLine="480"/>
        <w:rPr>
          <w:rFonts w:hint="eastAsia"/>
        </w:rPr>
      </w:pPr>
      <w:r w:rsidRPr="00ED178C">
        <w:rPr>
          <w:rFonts w:ascii="Times New Roman" w:hAnsi="Times New Roman" w:cs="Times New Roman" w:hint="eastAsia"/>
          <w:szCs w:val="24"/>
          <w:shd w:val="clear" w:color="auto" w:fill="FFFFFF"/>
        </w:rPr>
        <w:t>供水小型水质监测仪（</w:t>
      </w:r>
      <w:r w:rsidRPr="00ED178C">
        <w:rPr>
          <w:rFonts w:ascii="Times New Roman" w:hAnsi="Times New Roman" w:cs="Times New Roman" w:hint="eastAsia"/>
          <w:szCs w:val="24"/>
          <w:shd w:val="clear" w:color="auto" w:fill="FFFFFF"/>
        </w:rPr>
        <w:t>5</w:t>
      </w:r>
      <w:r w:rsidRPr="00ED178C">
        <w:rPr>
          <w:rFonts w:ascii="Times New Roman" w:hAnsi="Times New Roman" w:cs="Times New Roman" w:hint="eastAsia"/>
          <w:szCs w:val="24"/>
          <w:shd w:val="clear" w:color="auto" w:fill="FFFFFF"/>
        </w:rPr>
        <w:t>参数）</w:t>
      </w:r>
      <w:r w:rsidRPr="00ED178C">
        <w:rPr>
          <w:rFonts w:ascii="Times New Roman" w:hAnsi="Times New Roman" w:cs="Times New Roman"/>
          <w:szCs w:val="24"/>
          <w:shd w:val="clear" w:color="auto" w:fill="FFFFFF"/>
        </w:rPr>
        <w:t>是一款可以持续检测水质各项指标的仪器，</w:t>
      </w:r>
      <w:r w:rsidR="000144E2">
        <w:rPr>
          <w:rFonts w:ascii="Times New Roman" w:hAnsi="Times New Roman" w:cs="Times New Roman" w:hint="eastAsia"/>
          <w:szCs w:val="24"/>
          <w:shd w:val="clear" w:color="auto" w:fill="FFFFFF"/>
        </w:rPr>
        <w:t>是</w:t>
      </w:r>
      <w:r w:rsidRPr="00ED178C">
        <w:rPr>
          <w:rFonts w:ascii="Times New Roman" w:hAnsi="Times New Roman" w:cs="Times New Roman"/>
          <w:szCs w:val="24"/>
          <w:shd w:val="clear" w:color="auto" w:fill="FFFFFF"/>
        </w:rPr>
        <w:t>新一代</w:t>
      </w:r>
      <w:r w:rsidR="000144E2">
        <w:rPr>
          <w:rFonts w:ascii="Times New Roman" w:hAnsi="Times New Roman" w:cs="Times New Roman" w:hint="eastAsia"/>
          <w:szCs w:val="24"/>
          <w:shd w:val="clear" w:color="auto" w:fill="FFFFFF"/>
        </w:rPr>
        <w:t>的</w:t>
      </w:r>
      <w:r w:rsidRPr="00ED178C">
        <w:rPr>
          <w:rFonts w:ascii="Times New Roman" w:hAnsi="Times New Roman" w:cs="Times New Roman"/>
          <w:szCs w:val="24"/>
          <w:shd w:val="clear" w:color="auto" w:fill="FFFFFF"/>
        </w:rPr>
        <w:t>智能多参数水质检测仪，具有稳定性高、重复性能优越、多功能等特点，能测量溶液中的多个参数</w:t>
      </w:r>
      <w:r w:rsidRPr="00ED178C">
        <w:rPr>
          <w:rFonts w:ascii="Times New Roman" w:hAnsi="Times New Roman" w:cs="Times New Roman" w:hint="eastAsia"/>
          <w:szCs w:val="24"/>
          <w:shd w:val="clear" w:color="auto" w:fill="FFFFFF"/>
        </w:rPr>
        <w:t>。</w:t>
      </w:r>
      <w:r w:rsidR="000144E2" w:rsidRPr="0013502C">
        <w:rPr>
          <w:rFonts w:hint="eastAsia"/>
        </w:rPr>
        <w:t>可广泛用于城市或村镇自来水厂、自来水输水管网、自来水二次供水、用户末梢、高位水池、大型净水设备和直饮水等水质在线监测，是水厂生产过程控制、水利水务管理、卫生监督等领域必不可少的在线分析设备。</w:t>
      </w:r>
    </w:p>
    <w:p w14:paraId="00E256F1" w14:textId="77777777" w:rsidR="00E756FD" w:rsidRDefault="00E756FD" w:rsidP="00E756FD">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产品功能</w:t>
      </w:r>
    </w:p>
    <w:p w14:paraId="5C15A50B" w14:textId="012741A3" w:rsidR="000B04FF" w:rsidRPr="009F284E" w:rsidRDefault="000B04FF" w:rsidP="000B04FF">
      <w:pPr>
        <w:ind w:firstLine="482"/>
        <w:rPr>
          <w:rFonts w:ascii="Times New Roman" w:hAnsi="Times New Roman" w:cs="Times New Roman"/>
          <w:b/>
          <w:bCs/>
          <w:szCs w:val="24"/>
          <w:shd w:val="clear" w:color="auto" w:fill="FFFFFF"/>
        </w:rPr>
      </w:pPr>
      <w:r w:rsidRPr="009F284E">
        <w:rPr>
          <w:rFonts w:ascii="Times New Roman" w:hAnsi="Times New Roman" w:cs="Times New Roman" w:hint="eastAsia"/>
          <w:b/>
          <w:bCs/>
          <w:szCs w:val="24"/>
          <w:shd w:val="clear" w:color="auto" w:fill="FFFFFF"/>
        </w:rPr>
        <w:t>1</w:t>
      </w:r>
      <w:r w:rsidRPr="009F284E">
        <w:rPr>
          <w:rFonts w:ascii="Times New Roman" w:hAnsi="Times New Roman" w:cs="Times New Roman" w:hint="eastAsia"/>
          <w:b/>
          <w:bCs/>
          <w:szCs w:val="24"/>
          <w:shd w:val="clear" w:color="auto" w:fill="FFFFFF"/>
        </w:rPr>
        <w:t>、</w:t>
      </w:r>
      <w:r w:rsidRPr="009F284E">
        <w:rPr>
          <w:rFonts w:ascii="Times New Roman" w:hAnsi="Times New Roman" w:cs="Times New Roman"/>
          <w:b/>
          <w:bCs/>
          <w:szCs w:val="24"/>
          <w:shd w:val="clear" w:color="auto" w:fill="FFFFFF"/>
        </w:rPr>
        <w:t>多参数同步监测</w:t>
      </w:r>
    </w:p>
    <w:p w14:paraId="57EA4C1A" w14:textId="57F83A16" w:rsidR="000B04FF" w:rsidRDefault="000B04FF" w:rsidP="000B04FF">
      <w:pPr>
        <w:ind w:firstLine="480"/>
        <w:rPr>
          <w:rFonts w:ascii="Times New Roman" w:hAnsi="Times New Roman" w:cs="Times New Roman"/>
          <w:szCs w:val="24"/>
          <w:shd w:val="clear" w:color="auto" w:fill="FFFFFF"/>
        </w:rPr>
      </w:pPr>
      <w:r w:rsidRPr="000B04FF">
        <w:rPr>
          <w:rFonts w:ascii="Times New Roman" w:hAnsi="Times New Roman" w:cs="Times New Roman"/>
          <w:szCs w:val="24"/>
          <w:shd w:val="clear" w:color="auto" w:fill="FFFFFF"/>
        </w:rPr>
        <w:t>能够同时、连续地监测多种关键水质指标，主要</w:t>
      </w:r>
      <w:r>
        <w:rPr>
          <w:rFonts w:ascii="Times New Roman" w:hAnsi="Times New Roman" w:cs="Times New Roman" w:hint="eastAsia"/>
          <w:szCs w:val="24"/>
          <w:shd w:val="clear" w:color="auto" w:fill="FFFFFF"/>
        </w:rPr>
        <w:t>指标</w:t>
      </w:r>
      <w:r w:rsidRPr="000B04FF">
        <w:rPr>
          <w:rFonts w:ascii="Times New Roman" w:hAnsi="Times New Roman" w:cs="Times New Roman"/>
          <w:szCs w:val="24"/>
          <w:shd w:val="clear" w:color="auto" w:fill="FFFFFF"/>
        </w:rPr>
        <w:t>包括余氯</w:t>
      </w:r>
      <w:r>
        <w:rPr>
          <w:rFonts w:ascii="Times New Roman" w:hAnsi="Times New Roman" w:cs="Times New Roman" w:hint="eastAsia"/>
          <w:szCs w:val="24"/>
          <w:shd w:val="clear" w:color="auto" w:fill="FFFFFF"/>
        </w:rPr>
        <w:t>、电导率、</w:t>
      </w:r>
      <w:r w:rsidRPr="000B04FF">
        <w:rPr>
          <w:rFonts w:ascii="Times New Roman" w:hAnsi="Times New Roman" w:cs="Times New Roman"/>
          <w:szCs w:val="24"/>
          <w:shd w:val="clear" w:color="auto" w:fill="FFFFFF"/>
        </w:rPr>
        <w:t>浊度</w:t>
      </w:r>
      <w:r>
        <w:rPr>
          <w:rFonts w:ascii="Times New Roman" w:hAnsi="Times New Roman" w:cs="Times New Roman" w:hint="eastAsia"/>
          <w:szCs w:val="24"/>
          <w:shd w:val="clear" w:color="auto" w:fill="FFFFFF"/>
        </w:rPr>
        <w:t>、</w:t>
      </w:r>
      <w:r w:rsidRPr="000B04FF">
        <w:rPr>
          <w:rFonts w:ascii="Times New Roman" w:hAnsi="Times New Roman" w:cs="Times New Roman"/>
          <w:szCs w:val="24"/>
          <w:shd w:val="clear" w:color="auto" w:fill="FFFFFF"/>
        </w:rPr>
        <w:t>pH</w:t>
      </w:r>
      <w:r w:rsidRPr="000B04FF">
        <w:rPr>
          <w:rFonts w:ascii="Times New Roman" w:hAnsi="Times New Roman" w:cs="Times New Roman"/>
          <w:szCs w:val="24"/>
          <w:shd w:val="clear" w:color="auto" w:fill="FFFFFF"/>
        </w:rPr>
        <w:t>值</w:t>
      </w:r>
      <w:r>
        <w:rPr>
          <w:rFonts w:ascii="Times New Roman" w:hAnsi="Times New Roman" w:cs="Times New Roman" w:hint="eastAsia"/>
          <w:szCs w:val="24"/>
          <w:shd w:val="clear" w:color="auto" w:fill="FFFFFF"/>
        </w:rPr>
        <w:t>、</w:t>
      </w:r>
      <w:r w:rsidRPr="000B04FF">
        <w:rPr>
          <w:rFonts w:ascii="Times New Roman" w:hAnsi="Times New Roman" w:cs="Times New Roman"/>
          <w:szCs w:val="24"/>
          <w:shd w:val="clear" w:color="auto" w:fill="FFFFFF"/>
        </w:rPr>
        <w:t>温度</w:t>
      </w:r>
      <w:r>
        <w:rPr>
          <w:rFonts w:ascii="Times New Roman" w:hAnsi="Times New Roman" w:cs="Times New Roman" w:hint="eastAsia"/>
          <w:szCs w:val="24"/>
          <w:shd w:val="clear" w:color="auto" w:fill="FFFFFF"/>
        </w:rPr>
        <w:t>，</w:t>
      </w:r>
      <w:r w:rsidRPr="000B04FF">
        <w:rPr>
          <w:rFonts w:ascii="Times New Roman" w:hAnsi="Times New Roman" w:cs="Times New Roman"/>
          <w:szCs w:val="24"/>
          <w:shd w:val="clear" w:color="auto" w:fill="FFFFFF"/>
        </w:rPr>
        <w:t>通过多维度数据的综合监控，全面评估水质状况。</w:t>
      </w:r>
    </w:p>
    <w:p w14:paraId="5E643609" w14:textId="25C221A1" w:rsidR="000B04FF" w:rsidRPr="000B04FF" w:rsidRDefault="000B04FF" w:rsidP="000B04FF">
      <w:pPr>
        <w:tabs>
          <w:tab w:val="num" w:pos="720"/>
        </w:tabs>
        <w:ind w:firstLine="482"/>
        <w:rPr>
          <w:rFonts w:ascii="Times New Roman" w:hAnsi="Times New Roman" w:cs="Times New Roman"/>
          <w:b/>
          <w:bCs/>
          <w:szCs w:val="24"/>
          <w:shd w:val="clear" w:color="auto" w:fill="FFFFFF"/>
        </w:rPr>
      </w:pPr>
      <w:r w:rsidRPr="009F284E">
        <w:rPr>
          <w:rFonts w:ascii="Times New Roman" w:hAnsi="Times New Roman" w:cs="Times New Roman" w:hint="eastAsia"/>
          <w:b/>
          <w:bCs/>
          <w:szCs w:val="24"/>
          <w:shd w:val="clear" w:color="auto" w:fill="FFFFFF"/>
        </w:rPr>
        <w:t>2</w:t>
      </w:r>
      <w:r w:rsidRPr="009F284E">
        <w:rPr>
          <w:rFonts w:ascii="Times New Roman" w:hAnsi="Times New Roman" w:cs="Times New Roman" w:hint="eastAsia"/>
          <w:b/>
          <w:bCs/>
          <w:szCs w:val="24"/>
          <w:shd w:val="clear" w:color="auto" w:fill="FFFFFF"/>
        </w:rPr>
        <w:t>、</w:t>
      </w:r>
      <w:r w:rsidRPr="000B04FF">
        <w:rPr>
          <w:rFonts w:ascii="Times New Roman" w:hAnsi="Times New Roman" w:cs="Times New Roman"/>
          <w:b/>
          <w:bCs/>
          <w:szCs w:val="24"/>
          <w:shd w:val="clear" w:color="auto" w:fill="FFFFFF"/>
        </w:rPr>
        <w:t>实时数据采集与传输</w:t>
      </w:r>
    </w:p>
    <w:p w14:paraId="4579CEF0" w14:textId="6323DFA0" w:rsidR="000B04FF" w:rsidRPr="000B04FF" w:rsidRDefault="000B04FF" w:rsidP="000B04FF">
      <w:pPr>
        <w:tabs>
          <w:tab w:val="num" w:pos="1440"/>
        </w:tabs>
        <w:ind w:firstLine="480"/>
        <w:rPr>
          <w:rFonts w:ascii="Times New Roman" w:hAnsi="Times New Roman" w:cs="Times New Roman"/>
          <w:szCs w:val="24"/>
          <w:shd w:val="clear" w:color="auto" w:fill="FFFFFF"/>
        </w:rPr>
      </w:pPr>
      <w:r w:rsidRPr="000B04FF">
        <w:rPr>
          <w:rFonts w:ascii="Times New Roman" w:hAnsi="Times New Roman" w:cs="Times New Roman"/>
          <w:szCs w:val="24"/>
          <w:shd w:val="clear" w:color="auto" w:fill="FFFFFF"/>
        </w:rPr>
        <w:t>内置数据采集模块，支持实时记录水质参数，并可通过标准</w:t>
      </w:r>
      <w:r w:rsidRPr="000B04FF">
        <w:rPr>
          <w:rFonts w:ascii="Times New Roman" w:hAnsi="Times New Roman" w:cs="Times New Roman"/>
          <w:szCs w:val="24"/>
          <w:shd w:val="clear" w:color="auto" w:fill="FFFFFF"/>
        </w:rPr>
        <w:t>RS485 Modbus-RTU</w:t>
      </w:r>
      <w:r w:rsidRPr="000B04FF">
        <w:rPr>
          <w:rFonts w:ascii="Times New Roman" w:hAnsi="Times New Roman" w:cs="Times New Roman"/>
          <w:szCs w:val="24"/>
          <w:shd w:val="clear" w:color="auto" w:fill="FFFFFF"/>
        </w:rPr>
        <w:t>协议</w:t>
      </w:r>
      <w:r>
        <w:rPr>
          <w:rFonts w:ascii="Times New Roman" w:hAnsi="Times New Roman" w:cs="Times New Roman" w:hint="eastAsia"/>
          <w:szCs w:val="24"/>
          <w:shd w:val="clear" w:color="auto" w:fill="FFFFFF"/>
        </w:rPr>
        <w:t>或</w:t>
      </w:r>
      <w:r>
        <w:rPr>
          <w:rFonts w:ascii="Times New Roman" w:hAnsi="Times New Roman" w:cs="Times New Roman" w:hint="eastAsia"/>
          <w:szCs w:val="24"/>
          <w:shd w:val="clear" w:color="auto" w:fill="FFFFFF"/>
        </w:rPr>
        <w:t>4G</w:t>
      </w:r>
      <w:r w:rsidRPr="000B04FF">
        <w:rPr>
          <w:rFonts w:ascii="Times New Roman" w:hAnsi="Times New Roman" w:cs="Times New Roman"/>
          <w:szCs w:val="24"/>
          <w:shd w:val="clear" w:color="auto" w:fill="FFFFFF"/>
        </w:rPr>
        <w:t>无线</w:t>
      </w:r>
      <w:r>
        <w:rPr>
          <w:rFonts w:ascii="Times New Roman" w:hAnsi="Times New Roman" w:cs="Times New Roman" w:hint="eastAsia"/>
          <w:szCs w:val="24"/>
          <w:shd w:val="clear" w:color="auto" w:fill="FFFFFF"/>
        </w:rPr>
        <w:t>传输</w:t>
      </w:r>
      <w:r w:rsidRPr="000B04FF">
        <w:rPr>
          <w:rFonts w:ascii="Times New Roman" w:hAnsi="Times New Roman" w:cs="Times New Roman"/>
          <w:szCs w:val="24"/>
          <w:shd w:val="clear" w:color="auto" w:fill="FFFFFF"/>
        </w:rPr>
        <w:t>将数据上传至</w:t>
      </w:r>
      <w:r>
        <w:rPr>
          <w:rFonts w:ascii="Times New Roman" w:hAnsi="Times New Roman" w:cs="Times New Roman" w:hint="eastAsia"/>
          <w:szCs w:val="24"/>
          <w:shd w:val="clear" w:color="auto" w:fill="FFFFFF"/>
        </w:rPr>
        <w:t>远程监测</w:t>
      </w:r>
      <w:r w:rsidRPr="000B04FF">
        <w:rPr>
          <w:rFonts w:ascii="Times New Roman" w:hAnsi="Times New Roman" w:cs="Times New Roman"/>
          <w:szCs w:val="24"/>
          <w:shd w:val="clear" w:color="auto" w:fill="FFFFFF"/>
        </w:rPr>
        <w:t>系统。</w:t>
      </w:r>
    </w:p>
    <w:p w14:paraId="32753EDC" w14:textId="4FA62D2F" w:rsidR="00C36844" w:rsidRPr="009F284E" w:rsidRDefault="00C36844" w:rsidP="00C36844">
      <w:pPr>
        <w:ind w:firstLine="482"/>
        <w:rPr>
          <w:rFonts w:ascii="Times New Roman" w:hAnsi="Times New Roman" w:cs="Times New Roman"/>
          <w:b/>
          <w:bCs/>
          <w:szCs w:val="24"/>
          <w:shd w:val="clear" w:color="auto" w:fill="FFFFFF"/>
        </w:rPr>
      </w:pPr>
      <w:r w:rsidRPr="009F284E">
        <w:rPr>
          <w:rFonts w:ascii="Times New Roman" w:hAnsi="Times New Roman" w:cs="Times New Roman" w:hint="eastAsia"/>
          <w:b/>
          <w:bCs/>
          <w:szCs w:val="24"/>
          <w:shd w:val="clear" w:color="auto" w:fill="FFFFFF"/>
        </w:rPr>
        <w:t>3</w:t>
      </w:r>
      <w:r w:rsidRPr="009F284E">
        <w:rPr>
          <w:rFonts w:ascii="Times New Roman" w:hAnsi="Times New Roman" w:cs="Times New Roman" w:hint="eastAsia"/>
          <w:b/>
          <w:bCs/>
          <w:szCs w:val="24"/>
          <w:shd w:val="clear" w:color="auto" w:fill="FFFFFF"/>
        </w:rPr>
        <w:t>、</w:t>
      </w:r>
      <w:r w:rsidR="009F284E">
        <w:rPr>
          <w:rFonts w:ascii="Times New Roman" w:hAnsi="Times New Roman" w:cs="Times New Roman" w:hint="eastAsia"/>
          <w:b/>
          <w:bCs/>
          <w:szCs w:val="24"/>
          <w:shd w:val="clear" w:color="auto" w:fill="FFFFFF"/>
        </w:rPr>
        <w:t>壁</w:t>
      </w:r>
      <w:r w:rsidRPr="009F284E">
        <w:rPr>
          <w:rFonts w:ascii="Times New Roman" w:hAnsi="Times New Roman" w:cs="Times New Roman"/>
          <w:b/>
          <w:bCs/>
          <w:szCs w:val="24"/>
          <w:shd w:val="clear" w:color="auto" w:fill="FFFFFF"/>
        </w:rPr>
        <w:t>墙式安装方式</w:t>
      </w:r>
    </w:p>
    <w:p w14:paraId="3E489516" w14:textId="56F9574F" w:rsidR="00C36844" w:rsidRPr="000B04FF" w:rsidRDefault="00C36844" w:rsidP="00C36844">
      <w:pPr>
        <w:ind w:firstLine="480"/>
        <w:rPr>
          <w:rFonts w:ascii="Times New Roman" w:hAnsi="Times New Roman" w:cs="Times New Roman"/>
          <w:szCs w:val="24"/>
          <w:shd w:val="clear" w:color="auto" w:fill="FFFFFF"/>
        </w:rPr>
      </w:pPr>
      <w:r w:rsidRPr="000B04FF">
        <w:rPr>
          <w:rFonts w:ascii="Times New Roman" w:hAnsi="Times New Roman" w:cs="Times New Roman"/>
          <w:szCs w:val="24"/>
          <w:shd w:val="clear" w:color="auto" w:fill="FFFFFF"/>
        </w:rPr>
        <w:t>不仅节省地面空间，还能有效避免水淹和地面潮气对设备造成的损害，尤其适用于空间有限或环境潮湿的场合。</w:t>
      </w:r>
    </w:p>
    <w:p w14:paraId="75C9D717" w14:textId="0422D79A" w:rsidR="00C36844" w:rsidRPr="009F284E" w:rsidRDefault="00C36844" w:rsidP="00C36844">
      <w:pPr>
        <w:ind w:firstLine="482"/>
        <w:rPr>
          <w:rFonts w:ascii="Times New Roman" w:hAnsi="Times New Roman" w:cs="Times New Roman"/>
          <w:b/>
          <w:bCs/>
          <w:szCs w:val="24"/>
          <w:shd w:val="clear" w:color="auto" w:fill="FFFFFF"/>
        </w:rPr>
      </w:pPr>
      <w:r w:rsidRPr="009F284E">
        <w:rPr>
          <w:rFonts w:ascii="Times New Roman" w:hAnsi="Times New Roman" w:cs="Times New Roman" w:hint="eastAsia"/>
          <w:b/>
          <w:bCs/>
          <w:szCs w:val="24"/>
          <w:shd w:val="clear" w:color="auto" w:fill="FFFFFF"/>
        </w:rPr>
        <w:t>4</w:t>
      </w:r>
      <w:r w:rsidRPr="009F284E">
        <w:rPr>
          <w:rFonts w:ascii="Times New Roman" w:hAnsi="Times New Roman" w:cs="Times New Roman" w:hint="eastAsia"/>
          <w:b/>
          <w:bCs/>
          <w:szCs w:val="24"/>
          <w:shd w:val="clear" w:color="auto" w:fill="FFFFFF"/>
        </w:rPr>
        <w:t>、数据</w:t>
      </w:r>
      <w:r w:rsidRPr="009F284E">
        <w:rPr>
          <w:rFonts w:ascii="Times New Roman" w:hAnsi="Times New Roman" w:cs="Times New Roman"/>
          <w:b/>
          <w:bCs/>
          <w:szCs w:val="24"/>
          <w:shd w:val="clear" w:color="auto" w:fill="FFFFFF"/>
        </w:rPr>
        <w:t>集中显示</w:t>
      </w:r>
    </w:p>
    <w:p w14:paraId="461F45CA" w14:textId="615E56E4" w:rsidR="00E756FD" w:rsidRPr="000B04FF" w:rsidRDefault="00C36844" w:rsidP="00C36844">
      <w:pPr>
        <w:ind w:firstLine="480"/>
        <w:rPr>
          <w:rFonts w:ascii="Times New Roman" w:hAnsi="Times New Roman" w:cs="Times New Roman"/>
          <w:szCs w:val="24"/>
          <w:shd w:val="clear" w:color="auto" w:fill="FFFFFF"/>
        </w:rPr>
      </w:pPr>
      <w:r w:rsidRPr="000B04FF">
        <w:rPr>
          <w:rFonts w:ascii="Times New Roman" w:hAnsi="Times New Roman" w:cs="Times New Roman"/>
          <w:szCs w:val="24"/>
          <w:shd w:val="clear" w:color="auto" w:fill="FFFFFF"/>
        </w:rPr>
        <w:t>配备集中数据显示界面，可直观查看所有监测参数的实时读数，便于现场查看和运维。</w:t>
      </w:r>
    </w:p>
    <w:p w14:paraId="11925340" w14:textId="77777777" w:rsidR="004F4986" w:rsidRPr="00ED178C" w:rsidRDefault="00000000">
      <w:pPr>
        <w:pStyle w:val="2"/>
        <w:numPr>
          <w:ilvl w:val="0"/>
          <w:numId w:val="1"/>
        </w:numPr>
        <w:spacing w:beforeLines="50" w:before="156" w:afterLines="50" w:after="156"/>
        <w:ind w:left="442" w:hanging="442"/>
        <w:rPr>
          <w:rFonts w:ascii="Times New Roman" w:hAnsi="Times New Roman" w:cs="Times New Roman"/>
          <w:b/>
        </w:rPr>
      </w:pPr>
      <w:r w:rsidRPr="00ED178C">
        <w:rPr>
          <w:rFonts w:ascii="Times New Roman" w:hAnsi="Times New Roman" w:cs="Times New Roman"/>
          <w:b/>
        </w:rPr>
        <w:t>产品特点</w:t>
      </w:r>
    </w:p>
    <w:p w14:paraId="35906DE8" w14:textId="77777777"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全金属柜体，坚固耐用，</w:t>
      </w:r>
      <w:r w:rsidRPr="00ED178C">
        <w:rPr>
          <w:rFonts w:ascii="Times New Roman" w:hAnsi="Times New Roman" w:hint="eastAsia"/>
        </w:rPr>
        <w:t>IP65</w:t>
      </w:r>
      <w:r w:rsidRPr="00ED178C">
        <w:rPr>
          <w:rFonts w:ascii="Times New Roman" w:hAnsi="Times New Roman" w:hint="eastAsia"/>
        </w:rPr>
        <w:t>防水防尘。加锁门把手安全升级，防止人为误操作。万向滑轮搬运方便；</w:t>
      </w:r>
    </w:p>
    <w:p w14:paraId="00D524D8" w14:textId="77777777"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智能化程序，自动温度补偿，修正检测数据；内置看门狗，确保仪表不会死机；多种通讯协议，支持上位机；</w:t>
      </w:r>
    </w:p>
    <w:p w14:paraId="0BF3117E" w14:textId="218184DD"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触摸显示面板</w:t>
      </w:r>
      <w:r w:rsidR="00C246B1" w:rsidRPr="00ED178C">
        <w:rPr>
          <w:rFonts w:ascii="Times New Roman" w:hAnsi="Times New Roman" w:hint="eastAsia"/>
          <w:sz w:val="21"/>
          <w:szCs w:val="21"/>
        </w:rPr>
        <w:t>7"</w:t>
      </w:r>
      <w:r w:rsidRPr="00ED178C">
        <w:rPr>
          <w:rFonts w:ascii="Times New Roman" w:hAnsi="Times New Roman" w:hint="eastAsia"/>
        </w:rPr>
        <w:t>触摸大屏，</w:t>
      </w:r>
      <w:r w:rsidRPr="00ED178C">
        <w:rPr>
          <w:rFonts w:ascii="Times New Roman" w:hAnsi="Times New Roman" w:hint="eastAsia"/>
        </w:rPr>
        <w:t>TFT</w:t>
      </w:r>
      <w:r w:rsidRPr="00ED178C">
        <w:rPr>
          <w:rFonts w:ascii="Times New Roman" w:hAnsi="Times New Roman" w:hint="eastAsia"/>
        </w:rPr>
        <w:t>真彩</w:t>
      </w:r>
      <w:r w:rsidRPr="00ED178C">
        <w:rPr>
          <w:rFonts w:ascii="Times New Roman" w:hAnsi="Times New Roman" w:hint="eastAsia"/>
        </w:rPr>
        <w:t>7</w:t>
      </w:r>
      <w:r w:rsidRPr="00ED178C">
        <w:rPr>
          <w:rFonts w:ascii="Times New Roman" w:hAnsi="Times New Roman" w:hint="eastAsia"/>
        </w:rPr>
        <w:t>万色，多参数同时显示，内置表</w:t>
      </w:r>
      <w:r w:rsidRPr="00ED178C">
        <w:rPr>
          <w:rFonts w:ascii="Times New Roman" w:hAnsi="Times New Roman" w:hint="eastAsia"/>
        </w:rPr>
        <w:lastRenderedPageBreak/>
        <w:t>格，可直接进行数据读取、存储、查询；</w:t>
      </w:r>
    </w:p>
    <w:p w14:paraId="06F2C9E6" w14:textId="77777777"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加药控制系统，是测量仪，也是控制器，通过程序自带的高低点及滞后量设置，根据监测到的数据实时控制设备</w:t>
      </w:r>
      <w:r w:rsidRPr="00ED178C">
        <w:rPr>
          <w:rFonts w:ascii="Times New Roman" w:hAnsi="Times New Roman" w:hint="eastAsia"/>
        </w:rPr>
        <w:t>/</w:t>
      </w:r>
      <w:r w:rsidRPr="00ED178C">
        <w:rPr>
          <w:rFonts w:ascii="Times New Roman" w:hAnsi="Times New Roman" w:hint="eastAsia"/>
        </w:rPr>
        <w:t>加药系统轻松应对现场工况；</w:t>
      </w:r>
    </w:p>
    <w:p w14:paraId="2B38213C" w14:textId="77777777"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支持互联网，选配</w:t>
      </w:r>
      <w:r w:rsidRPr="00ED178C">
        <w:rPr>
          <w:rFonts w:ascii="Times New Roman" w:hAnsi="Times New Roman" w:hint="eastAsia"/>
        </w:rPr>
        <w:t>RS485</w:t>
      </w:r>
      <w:r w:rsidRPr="00ED178C">
        <w:rPr>
          <w:rFonts w:ascii="Times New Roman" w:hAnsi="Times New Roman" w:hint="eastAsia"/>
        </w:rPr>
        <w:t>通讯接口，可通过手机</w:t>
      </w:r>
      <w:r w:rsidRPr="00ED178C">
        <w:rPr>
          <w:rFonts w:ascii="Times New Roman" w:hAnsi="Times New Roman" w:hint="eastAsia"/>
        </w:rPr>
        <w:t>/PAD/</w:t>
      </w:r>
      <w:r w:rsidRPr="00ED178C">
        <w:rPr>
          <w:rFonts w:ascii="Times New Roman" w:hAnsi="Times New Roman" w:hint="eastAsia"/>
        </w:rPr>
        <w:t>电脑等终端实时查看线长实时数据支持公司内部物联网和客户定制物联网，足不出户便可知晓天下；</w:t>
      </w:r>
    </w:p>
    <w:p w14:paraId="235FBE1F" w14:textId="77777777" w:rsidR="004F4986" w:rsidRPr="00ED178C" w:rsidRDefault="00000000">
      <w:pPr>
        <w:pStyle w:val="af0"/>
        <w:numPr>
          <w:ilvl w:val="0"/>
          <w:numId w:val="2"/>
        </w:numPr>
        <w:ind w:firstLineChars="0"/>
        <w:rPr>
          <w:rFonts w:ascii="Times New Roman" w:hAnsi="Times New Roman"/>
        </w:rPr>
      </w:pPr>
      <w:r w:rsidRPr="00ED178C">
        <w:rPr>
          <w:rFonts w:ascii="Times New Roman" w:hAnsi="Times New Roman" w:hint="eastAsia"/>
        </w:rPr>
        <w:t>安装方便简单，维护方便，专业设计，集成传感器专用槽，内部环境测量更准确，水电分离，使用更加安全。</w:t>
      </w:r>
    </w:p>
    <w:p w14:paraId="2B0D79C0" w14:textId="77777777" w:rsidR="004F4986" w:rsidRPr="00ED178C" w:rsidRDefault="00000000">
      <w:pPr>
        <w:pStyle w:val="2"/>
        <w:numPr>
          <w:ilvl w:val="0"/>
          <w:numId w:val="1"/>
        </w:numPr>
        <w:spacing w:beforeLines="50" w:before="156" w:afterLines="50" w:after="156"/>
        <w:ind w:left="442" w:hanging="442"/>
        <w:rPr>
          <w:rFonts w:ascii="Times New Roman" w:hAnsi="Times New Roman" w:cs="Times New Roman"/>
          <w:b/>
        </w:rPr>
      </w:pPr>
      <w:r w:rsidRPr="00ED178C">
        <w:rPr>
          <w:rFonts w:ascii="Times New Roman" w:hAnsi="Times New Roman" w:cs="Times New Roman"/>
          <w:b/>
        </w:rPr>
        <w:t>规格参数</w:t>
      </w:r>
    </w:p>
    <w:tbl>
      <w:tblPr>
        <w:tblStyle w:val="ab"/>
        <w:tblW w:w="8296" w:type="dxa"/>
        <w:jc w:val="center"/>
        <w:tblLook w:val="04A0" w:firstRow="1" w:lastRow="0" w:firstColumn="1" w:lastColumn="0" w:noHBand="0" w:noVBand="1"/>
      </w:tblPr>
      <w:tblGrid>
        <w:gridCol w:w="2405"/>
        <w:gridCol w:w="5891"/>
      </w:tblGrid>
      <w:tr w:rsidR="004F4986" w:rsidRPr="00ED178C" w14:paraId="7631AE59" w14:textId="77777777">
        <w:trPr>
          <w:tblHeader/>
          <w:jc w:val="center"/>
        </w:trPr>
        <w:tc>
          <w:tcPr>
            <w:tcW w:w="2405" w:type="dxa"/>
            <w:shd w:val="clear" w:color="auto" w:fill="D9D9D9" w:themeFill="background1" w:themeFillShade="D9"/>
            <w:vAlign w:val="center"/>
          </w:tcPr>
          <w:p w14:paraId="3F048BB6" w14:textId="77777777" w:rsidR="004F4986" w:rsidRPr="00ED178C" w:rsidRDefault="00000000">
            <w:pPr>
              <w:spacing w:line="240" w:lineRule="auto"/>
              <w:ind w:firstLineChars="0" w:firstLine="0"/>
              <w:jc w:val="center"/>
              <w:rPr>
                <w:rFonts w:ascii="Times New Roman" w:hAnsi="Times New Roman"/>
                <w:b/>
                <w:bCs/>
                <w:sz w:val="21"/>
                <w:szCs w:val="21"/>
              </w:rPr>
            </w:pPr>
            <w:r w:rsidRPr="00ED178C">
              <w:rPr>
                <w:rFonts w:ascii="Times New Roman" w:hAnsi="Times New Roman" w:hint="eastAsia"/>
                <w:b/>
                <w:bCs/>
                <w:sz w:val="21"/>
                <w:szCs w:val="21"/>
              </w:rPr>
              <w:t>参数项</w:t>
            </w:r>
          </w:p>
        </w:tc>
        <w:tc>
          <w:tcPr>
            <w:tcW w:w="5891" w:type="dxa"/>
            <w:shd w:val="clear" w:color="auto" w:fill="D9D9D9" w:themeFill="background1" w:themeFillShade="D9"/>
            <w:vAlign w:val="center"/>
          </w:tcPr>
          <w:p w14:paraId="2C7095DB" w14:textId="77777777" w:rsidR="004F4986" w:rsidRPr="00ED178C" w:rsidRDefault="00000000">
            <w:pPr>
              <w:spacing w:line="240" w:lineRule="auto"/>
              <w:ind w:firstLineChars="0" w:firstLine="0"/>
              <w:jc w:val="center"/>
              <w:rPr>
                <w:rFonts w:ascii="Times New Roman" w:hAnsi="Times New Roman"/>
                <w:b/>
                <w:bCs/>
                <w:sz w:val="21"/>
                <w:szCs w:val="21"/>
              </w:rPr>
            </w:pPr>
            <w:r w:rsidRPr="00ED178C">
              <w:rPr>
                <w:rFonts w:ascii="Times New Roman" w:hAnsi="Times New Roman" w:hint="eastAsia"/>
                <w:b/>
                <w:bCs/>
                <w:sz w:val="21"/>
                <w:szCs w:val="21"/>
              </w:rPr>
              <w:t>参数</w:t>
            </w:r>
          </w:p>
        </w:tc>
      </w:tr>
      <w:tr w:rsidR="004F4986" w:rsidRPr="00ED178C" w14:paraId="28A378E1" w14:textId="77777777">
        <w:trPr>
          <w:jc w:val="center"/>
        </w:trPr>
        <w:tc>
          <w:tcPr>
            <w:tcW w:w="8296" w:type="dxa"/>
            <w:gridSpan w:val="2"/>
            <w:vAlign w:val="center"/>
          </w:tcPr>
          <w:p w14:paraId="6AFA8A95"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控制器</w:t>
            </w:r>
          </w:p>
        </w:tc>
      </w:tr>
      <w:tr w:rsidR="004F4986" w:rsidRPr="00ED178C" w14:paraId="3849040C" w14:textId="77777777">
        <w:trPr>
          <w:jc w:val="center"/>
        </w:trPr>
        <w:tc>
          <w:tcPr>
            <w:tcW w:w="2405" w:type="dxa"/>
            <w:vAlign w:val="center"/>
          </w:tcPr>
          <w:p w14:paraId="2261283B"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显示</w:t>
            </w:r>
          </w:p>
        </w:tc>
        <w:tc>
          <w:tcPr>
            <w:tcW w:w="5891" w:type="dxa"/>
            <w:vAlign w:val="center"/>
          </w:tcPr>
          <w:p w14:paraId="045126C5"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7"</w:t>
            </w:r>
            <w:r w:rsidRPr="00ED178C">
              <w:rPr>
                <w:rFonts w:ascii="Times New Roman" w:hAnsi="Times New Roman" w:hint="eastAsia"/>
                <w:sz w:val="21"/>
                <w:szCs w:val="21"/>
              </w:rPr>
              <w:t>彩色触摸屏，中文操作界面，易于操作</w:t>
            </w:r>
          </w:p>
        </w:tc>
      </w:tr>
      <w:tr w:rsidR="004F4986" w:rsidRPr="00ED178C" w14:paraId="4B3F6EB4" w14:textId="77777777">
        <w:trPr>
          <w:jc w:val="center"/>
        </w:trPr>
        <w:tc>
          <w:tcPr>
            <w:tcW w:w="2405" w:type="dxa"/>
            <w:vAlign w:val="center"/>
          </w:tcPr>
          <w:p w14:paraId="642D07D7"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供电</w:t>
            </w:r>
          </w:p>
        </w:tc>
        <w:tc>
          <w:tcPr>
            <w:tcW w:w="5891" w:type="dxa"/>
            <w:vAlign w:val="center"/>
          </w:tcPr>
          <w:p w14:paraId="2E92A7E3"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100~240VAC</w:t>
            </w:r>
            <w:r w:rsidRPr="00ED178C">
              <w:rPr>
                <w:rFonts w:ascii="Times New Roman" w:hAnsi="Times New Roman" w:hint="eastAsia"/>
                <w:sz w:val="21"/>
                <w:szCs w:val="21"/>
              </w:rPr>
              <w:t>，</w:t>
            </w:r>
            <w:r w:rsidRPr="00ED178C">
              <w:rPr>
                <w:rFonts w:ascii="Times New Roman" w:hAnsi="Times New Roman" w:hint="eastAsia"/>
                <w:sz w:val="21"/>
                <w:szCs w:val="21"/>
              </w:rPr>
              <w:t xml:space="preserve">50Hz </w:t>
            </w:r>
            <w:r w:rsidRPr="00ED178C">
              <w:rPr>
                <w:rFonts w:ascii="Times New Roman" w:hAnsi="Times New Roman" w:hint="eastAsia"/>
                <w:sz w:val="21"/>
                <w:szCs w:val="21"/>
              </w:rPr>
              <w:t>或</w:t>
            </w:r>
            <w:r w:rsidRPr="00ED178C">
              <w:rPr>
                <w:rFonts w:ascii="Times New Roman" w:hAnsi="Times New Roman" w:hint="eastAsia"/>
                <w:sz w:val="21"/>
                <w:szCs w:val="21"/>
              </w:rPr>
              <w:t xml:space="preserve"> 24VDC</w:t>
            </w:r>
          </w:p>
        </w:tc>
      </w:tr>
      <w:tr w:rsidR="004F4986" w:rsidRPr="00ED178C" w14:paraId="3226A225" w14:textId="77777777">
        <w:trPr>
          <w:jc w:val="center"/>
        </w:trPr>
        <w:tc>
          <w:tcPr>
            <w:tcW w:w="2405" w:type="dxa"/>
            <w:vAlign w:val="center"/>
          </w:tcPr>
          <w:p w14:paraId="5B86D4EB"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传输单元</w:t>
            </w:r>
          </w:p>
        </w:tc>
        <w:tc>
          <w:tcPr>
            <w:tcW w:w="5891" w:type="dxa"/>
            <w:vAlign w:val="center"/>
          </w:tcPr>
          <w:p w14:paraId="5EA319EE"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RS485 Modbus RTU</w:t>
            </w:r>
            <w:r w:rsidRPr="00ED178C">
              <w:rPr>
                <w:rFonts w:ascii="Times New Roman" w:hAnsi="Times New Roman" w:hint="eastAsia"/>
                <w:sz w:val="21"/>
                <w:szCs w:val="21"/>
              </w:rPr>
              <w:t>标准协议，</w:t>
            </w:r>
            <w:r w:rsidRPr="00ED178C">
              <w:rPr>
                <w:rFonts w:ascii="Times New Roman" w:hAnsi="Times New Roman" w:hint="eastAsia"/>
                <w:sz w:val="21"/>
                <w:szCs w:val="21"/>
              </w:rPr>
              <w:t>4G</w:t>
            </w:r>
            <w:r w:rsidRPr="00ED178C">
              <w:rPr>
                <w:rFonts w:ascii="Times New Roman" w:hAnsi="Times New Roman" w:hint="eastAsia"/>
                <w:sz w:val="21"/>
                <w:szCs w:val="21"/>
              </w:rPr>
              <w:t>无线网络传输（可选）</w:t>
            </w:r>
          </w:p>
        </w:tc>
      </w:tr>
      <w:tr w:rsidR="004F4986" w:rsidRPr="00ED178C" w14:paraId="74565A07" w14:textId="77777777">
        <w:trPr>
          <w:jc w:val="center"/>
        </w:trPr>
        <w:tc>
          <w:tcPr>
            <w:tcW w:w="2405" w:type="dxa"/>
            <w:vAlign w:val="center"/>
          </w:tcPr>
          <w:p w14:paraId="0F272163"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清洗功能</w:t>
            </w:r>
          </w:p>
        </w:tc>
        <w:tc>
          <w:tcPr>
            <w:tcW w:w="5891" w:type="dxa"/>
            <w:vAlign w:val="center"/>
          </w:tcPr>
          <w:p w14:paraId="6B38926D"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浊度传感器带刮刷设计，时间控制自清洗功能</w:t>
            </w:r>
          </w:p>
        </w:tc>
      </w:tr>
      <w:tr w:rsidR="004F4986" w:rsidRPr="00ED178C" w14:paraId="0747D6A6" w14:textId="77777777">
        <w:trPr>
          <w:jc w:val="center"/>
        </w:trPr>
        <w:tc>
          <w:tcPr>
            <w:tcW w:w="2405" w:type="dxa"/>
            <w:vAlign w:val="center"/>
          </w:tcPr>
          <w:p w14:paraId="2FC8B741"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流通槽结构设计</w:t>
            </w:r>
          </w:p>
        </w:tc>
        <w:tc>
          <w:tcPr>
            <w:tcW w:w="5891" w:type="dxa"/>
            <w:vAlign w:val="center"/>
          </w:tcPr>
          <w:p w14:paraId="422B0411"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通过进水口流速对</w:t>
            </w:r>
            <w:r w:rsidRPr="00ED178C">
              <w:rPr>
                <w:rFonts w:ascii="Times New Roman" w:hAnsi="Times New Roman" w:hint="eastAsia"/>
                <w:sz w:val="21"/>
                <w:szCs w:val="21"/>
              </w:rPr>
              <w:t>pH</w:t>
            </w:r>
            <w:r w:rsidRPr="00ED178C">
              <w:rPr>
                <w:rFonts w:ascii="Times New Roman" w:hAnsi="Times New Roman" w:hint="eastAsia"/>
                <w:sz w:val="21"/>
                <w:szCs w:val="21"/>
              </w:rPr>
              <w:t>传感器测量面冲刷清洗</w:t>
            </w:r>
          </w:p>
        </w:tc>
      </w:tr>
      <w:tr w:rsidR="004F4986" w:rsidRPr="00ED178C" w14:paraId="69C9848D" w14:textId="77777777">
        <w:trPr>
          <w:jc w:val="center"/>
        </w:trPr>
        <w:tc>
          <w:tcPr>
            <w:tcW w:w="2405" w:type="dxa"/>
            <w:vAlign w:val="center"/>
          </w:tcPr>
          <w:p w14:paraId="6A0242F1"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防护等级</w:t>
            </w:r>
          </w:p>
        </w:tc>
        <w:tc>
          <w:tcPr>
            <w:tcW w:w="5891" w:type="dxa"/>
            <w:vAlign w:val="center"/>
          </w:tcPr>
          <w:p w14:paraId="73CF10EF"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箱体</w:t>
            </w:r>
            <w:r w:rsidRPr="00ED178C">
              <w:rPr>
                <w:rFonts w:ascii="Times New Roman" w:hAnsi="Times New Roman" w:hint="eastAsia"/>
                <w:sz w:val="21"/>
                <w:szCs w:val="21"/>
              </w:rPr>
              <w:t>IP65</w:t>
            </w:r>
            <w:r w:rsidRPr="00ED178C">
              <w:rPr>
                <w:rFonts w:ascii="Times New Roman" w:hAnsi="Times New Roman" w:hint="eastAsia"/>
                <w:sz w:val="21"/>
                <w:szCs w:val="21"/>
              </w:rPr>
              <w:t>，传感器</w:t>
            </w:r>
            <w:r w:rsidRPr="00ED178C">
              <w:rPr>
                <w:rFonts w:ascii="Times New Roman" w:hAnsi="Times New Roman" w:hint="eastAsia"/>
                <w:sz w:val="21"/>
                <w:szCs w:val="21"/>
              </w:rPr>
              <w:t>IP68</w:t>
            </w:r>
          </w:p>
        </w:tc>
      </w:tr>
      <w:tr w:rsidR="004F4986" w:rsidRPr="00ED178C" w14:paraId="02AF35BB" w14:textId="77777777">
        <w:trPr>
          <w:jc w:val="center"/>
        </w:trPr>
        <w:tc>
          <w:tcPr>
            <w:tcW w:w="2405" w:type="dxa"/>
            <w:vAlign w:val="center"/>
          </w:tcPr>
          <w:p w14:paraId="72EF0C6E"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尺寸</w:t>
            </w:r>
          </w:p>
        </w:tc>
        <w:tc>
          <w:tcPr>
            <w:tcW w:w="5891" w:type="dxa"/>
            <w:vAlign w:val="center"/>
          </w:tcPr>
          <w:p w14:paraId="57BCD7CA"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500*300*220mm</w:t>
            </w:r>
          </w:p>
        </w:tc>
      </w:tr>
      <w:tr w:rsidR="004F4986" w:rsidRPr="00ED178C" w14:paraId="2C2E318D" w14:textId="77777777">
        <w:trPr>
          <w:jc w:val="center"/>
        </w:trPr>
        <w:tc>
          <w:tcPr>
            <w:tcW w:w="2405" w:type="dxa"/>
            <w:vAlign w:val="center"/>
          </w:tcPr>
          <w:p w14:paraId="16ACF624"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安装</w:t>
            </w:r>
          </w:p>
        </w:tc>
        <w:tc>
          <w:tcPr>
            <w:tcW w:w="5891" w:type="dxa"/>
            <w:vAlign w:val="center"/>
          </w:tcPr>
          <w:p w14:paraId="046B8732"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壁挂式</w:t>
            </w:r>
          </w:p>
        </w:tc>
      </w:tr>
      <w:tr w:rsidR="004F4986" w:rsidRPr="00ED178C" w14:paraId="5A8E05D2" w14:textId="77777777">
        <w:trPr>
          <w:jc w:val="center"/>
        </w:trPr>
        <w:tc>
          <w:tcPr>
            <w:tcW w:w="8296" w:type="dxa"/>
            <w:gridSpan w:val="2"/>
            <w:vAlign w:val="center"/>
          </w:tcPr>
          <w:p w14:paraId="032FC465"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传感器</w:t>
            </w:r>
          </w:p>
        </w:tc>
      </w:tr>
      <w:tr w:rsidR="004F4986" w:rsidRPr="00ED178C" w14:paraId="087AB3C6" w14:textId="77777777">
        <w:trPr>
          <w:trHeight w:val="321"/>
          <w:jc w:val="center"/>
        </w:trPr>
        <w:tc>
          <w:tcPr>
            <w:tcW w:w="2405" w:type="dxa"/>
            <w:vAlign w:val="center"/>
          </w:tcPr>
          <w:p w14:paraId="15822CCD"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pH</w:t>
            </w:r>
          </w:p>
        </w:tc>
        <w:tc>
          <w:tcPr>
            <w:tcW w:w="5891" w:type="dxa"/>
            <w:vAlign w:val="center"/>
          </w:tcPr>
          <w:p w14:paraId="3DFD60FB"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1</w:t>
            </w:r>
            <w:r w:rsidRPr="00ED178C">
              <w:rPr>
                <w:rFonts w:ascii="Times New Roman" w:hAnsi="Times New Roman" w:hint="eastAsia"/>
                <w:sz w:val="21"/>
                <w:szCs w:val="21"/>
              </w:rPr>
              <w:t>）测量参数：</w:t>
            </w:r>
            <w:r w:rsidRPr="00ED178C">
              <w:rPr>
                <w:rFonts w:ascii="Times New Roman" w:hAnsi="Times New Roman" w:hint="eastAsia"/>
                <w:sz w:val="21"/>
                <w:szCs w:val="21"/>
              </w:rPr>
              <w:t>pH</w:t>
            </w:r>
            <w:r w:rsidRPr="00ED178C">
              <w:rPr>
                <w:rFonts w:ascii="Times New Roman" w:hAnsi="Times New Roman" w:hint="eastAsia"/>
                <w:sz w:val="21"/>
                <w:szCs w:val="21"/>
              </w:rPr>
              <w:t>、温度；</w:t>
            </w:r>
          </w:p>
          <w:p w14:paraId="3C7E52FA"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2</w:t>
            </w:r>
            <w:r w:rsidRPr="00ED178C">
              <w:rPr>
                <w:rFonts w:ascii="Times New Roman" w:hAnsi="Times New Roman" w:hint="eastAsia"/>
                <w:sz w:val="21"/>
                <w:szCs w:val="21"/>
              </w:rPr>
              <w:t>）测量原理：玻璃电极法；</w:t>
            </w:r>
          </w:p>
          <w:p w14:paraId="554219D6"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3</w:t>
            </w:r>
            <w:r w:rsidRPr="00ED178C">
              <w:rPr>
                <w:rFonts w:ascii="Times New Roman" w:hAnsi="Times New Roman" w:hint="eastAsia"/>
                <w:sz w:val="21"/>
                <w:szCs w:val="21"/>
              </w:rPr>
              <w:t>）量</w:t>
            </w:r>
            <w:r w:rsidRPr="00ED178C">
              <w:rPr>
                <w:rFonts w:ascii="Times New Roman" w:hAnsi="Times New Roman" w:hint="eastAsia"/>
                <w:sz w:val="21"/>
                <w:szCs w:val="21"/>
              </w:rPr>
              <w:t xml:space="preserve"> </w:t>
            </w:r>
            <w:r w:rsidRPr="00ED178C">
              <w:rPr>
                <w:rFonts w:ascii="Times New Roman" w:hAnsi="Times New Roman" w:hint="eastAsia"/>
                <w:sz w:val="21"/>
                <w:szCs w:val="21"/>
              </w:rPr>
              <w:t>程：</w:t>
            </w:r>
            <w:r w:rsidRPr="00ED178C">
              <w:rPr>
                <w:rFonts w:ascii="Times New Roman" w:hAnsi="Times New Roman" w:hint="eastAsia"/>
                <w:sz w:val="21"/>
                <w:szCs w:val="21"/>
              </w:rPr>
              <w:t>pH</w:t>
            </w:r>
            <w:r w:rsidRPr="00ED178C">
              <w:rPr>
                <w:rFonts w:ascii="Times New Roman" w:hAnsi="Times New Roman" w:hint="eastAsia"/>
                <w:sz w:val="21"/>
                <w:szCs w:val="21"/>
              </w:rPr>
              <w:t>：</w:t>
            </w:r>
            <w:r w:rsidRPr="00ED178C">
              <w:rPr>
                <w:rFonts w:ascii="Times New Roman" w:hAnsi="Times New Roman" w:hint="eastAsia"/>
                <w:sz w:val="21"/>
                <w:szCs w:val="21"/>
              </w:rPr>
              <w:t>0</w:t>
            </w:r>
            <w:r w:rsidRPr="00ED178C">
              <w:rPr>
                <w:rFonts w:ascii="Times New Roman" w:hAnsi="Times New Roman" w:hint="eastAsia"/>
                <w:sz w:val="21"/>
                <w:szCs w:val="21"/>
              </w:rPr>
              <w:t>～</w:t>
            </w:r>
            <w:r w:rsidRPr="00ED178C">
              <w:rPr>
                <w:rFonts w:ascii="Times New Roman" w:hAnsi="Times New Roman" w:hint="eastAsia"/>
                <w:sz w:val="21"/>
                <w:szCs w:val="21"/>
              </w:rPr>
              <w:t>14</w:t>
            </w:r>
            <w:r w:rsidRPr="00ED178C">
              <w:rPr>
                <w:rFonts w:ascii="Times New Roman" w:hAnsi="Times New Roman" w:hint="eastAsia"/>
                <w:sz w:val="21"/>
                <w:szCs w:val="21"/>
              </w:rPr>
              <w:t>；</w:t>
            </w:r>
          </w:p>
          <w:p w14:paraId="63E5F87D"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4</w:t>
            </w:r>
            <w:r w:rsidRPr="00ED178C">
              <w:rPr>
                <w:rFonts w:ascii="Times New Roman" w:hAnsi="Times New Roman" w:hint="eastAsia"/>
                <w:sz w:val="21"/>
                <w:szCs w:val="21"/>
              </w:rPr>
              <w:t>）准确度：≤±</w:t>
            </w:r>
            <w:r w:rsidRPr="00ED178C">
              <w:rPr>
                <w:rFonts w:ascii="Times New Roman" w:hAnsi="Times New Roman" w:hint="eastAsia"/>
                <w:sz w:val="21"/>
                <w:szCs w:val="21"/>
              </w:rPr>
              <w:t>0.1pH</w:t>
            </w:r>
            <w:r w:rsidRPr="00ED178C">
              <w:rPr>
                <w:rFonts w:ascii="Times New Roman" w:hAnsi="Times New Roman" w:hint="eastAsia"/>
                <w:sz w:val="21"/>
                <w:szCs w:val="21"/>
              </w:rPr>
              <w:t>；</w:t>
            </w:r>
          </w:p>
        </w:tc>
      </w:tr>
      <w:tr w:rsidR="004F4986" w:rsidRPr="00ED178C" w14:paraId="02DF4103" w14:textId="77777777">
        <w:trPr>
          <w:trHeight w:val="836"/>
          <w:jc w:val="center"/>
        </w:trPr>
        <w:tc>
          <w:tcPr>
            <w:tcW w:w="2405" w:type="dxa"/>
            <w:vAlign w:val="center"/>
          </w:tcPr>
          <w:p w14:paraId="664F56AB"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电导率</w:t>
            </w:r>
          </w:p>
        </w:tc>
        <w:tc>
          <w:tcPr>
            <w:tcW w:w="5891" w:type="dxa"/>
            <w:vAlign w:val="center"/>
          </w:tcPr>
          <w:p w14:paraId="0CBCD09D"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1</w:t>
            </w:r>
            <w:r w:rsidRPr="00ED178C">
              <w:rPr>
                <w:rFonts w:ascii="Times New Roman" w:hAnsi="Times New Roman" w:hint="eastAsia"/>
                <w:sz w:val="21"/>
                <w:szCs w:val="21"/>
              </w:rPr>
              <w:t>）测量参数：电导率、温度；</w:t>
            </w:r>
          </w:p>
          <w:p w14:paraId="429BDF7E"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2</w:t>
            </w:r>
            <w:r w:rsidRPr="00ED178C">
              <w:rPr>
                <w:rFonts w:ascii="Times New Roman" w:hAnsi="Times New Roman" w:hint="eastAsia"/>
                <w:sz w:val="21"/>
                <w:szCs w:val="21"/>
              </w:rPr>
              <w:t>）测量原理：四线制石墨电极法；</w:t>
            </w:r>
          </w:p>
          <w:p w14:paraId="70D9B10C"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3</w:t>
            </w:r>
            <w:r w:rsidRPr="00ED178C">
              <w:rPr>
                <w:rFonts w:ascii="Times New Roman" w:hAnsi="Times New Roman" w:hint="eastAsia"/>
                <w:sz w:val="21"/>
                <w:szCs w:val="21"/>
              </w:rPr>
              <w:t>）量</w:t>
            </w:r>
            <w:r w:rsidRPr="00ED178C">
              <w:rPr>
                <w:rFonts w:ascii="Times New Roman" w:hAnsi="Times New Roman" w:hint="eastAsia"/>
                <w:sz w:val="21"/>
                <w:szCs w:val="21"/>
              </w:rPr>
              <w:t xml:space="preserve"> </w:t>
            </w:r>
            <w:r w:rsidRPr="00ED178C">
              <w:rPr>
                <w:rFonts w:ascii="Times New Roman" w:hAnsi="Times New Roman" w:hint="eastAsia"/>
                <w:sz w:val="21"/>
                <w:szCs w:val="21"/>
              </w:rPr>
              <w:t>程：电导率：</w:t>
            </w:r>
            <w:r w:rsidRPr="00ED178C">
              <w:rPr>
                <w:rFonts w:ascii="Times New Roman" w:hAnsi="Times New Roman" w:hint="eastAsia"/>
                <w:sz w:val="21"/>
                <w:szCs w:val="21"/>
              </w:rPr>
              <w:t>(0</w:t>
            </w:r>
            <w:r w:rsidRPr="00ED178C">
              <w:rPr>
                <w:rFonts w:ascii="Times New Roman" w:hAnsi="Times New Roman" w:hint="eastAsia"/>
                <w:sz w:val="21"/>
                <w:szCs w:val="21"/>
              </w:rPr>
              <w:t>～</w:t>
            </w:r>
            <w:r w:rsidRPr="00ED178C">
              <w:rPr>
                <w:rFonts w:ascii="Times New Roman" w:hAnsi="Times New Roman" w:hint="eastAsia"/>
                <w:sz w:val="21"/>
                <w:szCs w:val="21"/>
              </w:rPr>
              <w:t>200mS/cm)</w:t>
            </w:r>
            <w:r w:rsidRPr="00ED178C">
              <w:rPr>
                <w:rFonts w:ascii="Times New Roman" w:hAnsi="Times New Roman" w:hint="eastAsia"/>
                <w:sz w:val="21"/>
                <w:szCs w:val="21"/>
              </w:rPr>
              <w:t>；</w:t>
            </w:r>
          </w:p>
          <w:p w14:paraId="6A6A161D"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4</w:t>
            </w:r>
            <w:r w:rsidRPr="00ED178C">
              <w:rPr>
                <w:rFonts w:ascii="Times New Roman" w:hAnsi="Times New Roman" w:hint="eastAsia"/>
                <w:sz w:val="21"/>
                <w:szCs w:val="21"/>
              </w:rPr>
              <w:t>）准确度：≤±</w:t>
            </w:r>
            <w:r w:rsidRPr="00ED178C">
              <w:rPr>
                <w:rFonts w:ascii="Times New Roman" w:hAnsi="Times New Roman" w:hint="eastAsia"/>
                <w:sz w:val="21"/>
                <w:szCs w:val="21"/>
              </w:rPr>
              <w:t>1%</w:t>
            </w:r>
            <w:r w:rsidRPr="00ED178C">
              <w:rPr>
                <w:rFonts w:ascii="Times New Roman" w:hAnsi="Times New Roman" w:hint="eastAsia"/>
                <w:sz w:val="21"/>
                <w:szCs w:val="21"/>
              </w:rPr>
              <w:t>；</w:t>
            </w:r>
          </w:p>
        </w:tc>
      </w:tr>
      <w:tr w:rsidR="004F4986" w:rsidRPr="00ED178C" w14:paraId="35E41F7D" w14:textId="77777777">
        <w:trPr>
          <w:trHeight w:val="631"/>
          <w:jc w:val="center"/>
        </w:trPr>
        <w:tc>
          <w:tcPr>
            <w:tcW w:w="2405" w:type="dxa"/>
            <w:vAlign w:val="center"/>
          </w:tcPr>
          <w:p w14:paraId="49CDC7D6"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低量程浊度</w:t>
            </w:r>
          </w:p>
        </w:tc>
        <w:tc>
          <w:tcPr>
            <w:tcW w:w="5891" w:type="dxa"/>
            <w:vAlign w:val="center"/>
          </w:tcPr>
          <w:p w14:paraId="76783BFA"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1</w:t>
            </w:r>
            <w:r w:rsidRPr="00ED178C">
              <w:rPr>
                <w:rFonts w:ascii="Times New Roman" w:hAnsi="Times New Roman" w:hint="eastAsia"/>
                <w:sz w:val="21"/>
                <w:szCs w:val="21"/>
              </w:rPr>
              <w:t>）测量原理：</w:t>
            </w:r>
            <w:r w:rsidRPr="00ED178C">
              <w:rPr>
                <w:rFonts w:ascii="Times New Roman" w:hAnsi="Times New Roman" w:hint="eastAsia"/>
                <w:sz w:val="21"/>
                <w:szCs w:val="21"/>
              </w:rPr>
              <w:t>90</w:t>
            </w:r>
            <w:r w:rsidRPr="00ED178C">
              <w:rPr>
                <w:rFonts w:ascii="Times New Roman" w:hAnsi="Times New Roman" w:hint="eastAsia"/>
                <w:sz w:val="21"/>
                <w:szCs w:val="21"/>
              </w:rPr>
              <w:t>°散射</w:t>
            </w:r>
            <w:r w:rsidRPr="00ED178C">
              <w:rPr>
                <w:rFonts w:ascii="Times New Roman" w:hAnsi="Times New Roman" w:hint="eastAsia"/>
                <w:sz w:val="21"/>
                <w:szCs w:val="21"/>
              </w:rPr>
              <w:t xml:space="preserve"> </w:t>
            </w:r>
            <w:r w:rsidRPr="00ED178C">
              <w:rPr>
                <w:rFonts w:ascii="Times New Roman" w:hAnsi="Times New Roman" w:hint="eastAsia"/>
                <w:sz w:val="21"/>
                <w:szCs w:val="21"/>
              </w:rPr>
              <w:t>；</w:t>
            </w:r>
          </w:p>
          <w:p w14:paraId="7DA1D17D"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2</w:t>
            </w:r>
            <w:r w:rsidRPr="00ED178C">
              <w:rPr>
                <w:rFonts w:ascii="Times New Roman" w:hAnsi="Times New Roman" w:hint="eastAsia"/>
                <w:sz w:val="21"/>
                <w:szCs w:val="21"/>
              </w:rPr>
              <w:t>）量程：</w:t>
            </w:r>
            <w:r w:rsidRPr="00ED178C">
              <w:rPr>
                <w:rFonts w:ascii="Times New Roman" w:hAnsi="Times New Roman" w:hint="eastAsia"/>
                <w:sz w:val="21"/>
                <w:szCs w:val="21"/>
              </w:rPr>
              <w:t xml:space="preserve">0-1NTU / 0-20NTU / 0-100NTU </w:t>
            </w:r>
            <w:r w:rsidRPr="00ED178C">
              <w:rPr>
                <w:rFonts w:ascii="Times New Roman" w:hAnsi="Times New Roman" w:hint="eastAsia"/>
                <w:sz w:val="21"/>
                <w:szCs w:val="21"/>
              </w:rPr>
              <w:t>；</w:t>
            </w:r>
          </w:p>
          <w:p w14:paraId="43EEA95D"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3</w:t>
            </w:r>
            <w:r w:rsidRPr="00ED178C">
              <w:rPr>
                <w:rFonts w:ascii="Times New Roman" w:hAnsi="Times New Roman" w:hint="eastAsia"/>
                <w:sz w:val="21"/>
                <w:szCs w:val="21"/>
              </w:rPr>
              <w:t>）精度：≤</w:t>
            </w:r>
            <w:r w:rsidRPr="00ED178C">
              <w:rPr>
                <w:rFonts w:ascii="Times New Roman" w:hAnsi="Times New Roman" w:hint="eastAsia"/>
                <w:sz w:val="21"/>
                <w:szCs w:val="21"/>
              </w:rPr>
              <w:t>2%</w:t>
            </w:r>
            <w:r w:rsidRPr="00ED178C">
              <w:rPr>
                <w:rFonts w:ascii="Times New Roman" w:hAnsi="Times New Roman" w:hint="eastAsia"/>
                <w:sz w:val="21"/>
                <w:szCs w:val="21"/>
              </w:rPr>
              <w:t>或±</w:t>
            </w:r>
            <w:r w:rsidRPr="00ED178C">
              <w:rPr>
                <w:rFonts w:ascii="Times New Roman" w:hAnsi="Times New Roman" w:hint="eastAsia"/>
                <w:sz w:val="21"/>
                <w:szCs w:val="21"/>
              </w:rPr>
              <w:t>0.02NTU(</w:t>
            </w:r>
            <w:r w:rsidRPr="00ED178C">
              <w:rPr>
                <w:rFonts w:ascii="Times New Roman" w:hAnsi="Times New Roman" w:hint="eastAsia"/>
                <w:sz w:val="21"/>
                <w:szCs w:val="21"/>
              </w:rPr>
              <w:t>取较大值</w:t>
            </w:r>
            <w:r w:rsidRPr="00ED178C">
              <w:rPr>
                <w:rFonts w:ascii="Times New Roman" w:hAnsi="Times New Roman" w:hint="eastAsia"/>
                <w:sz w:val="21"/>
                <w:szCs w:val="21"/>
              </w:rPr>
              <w:t>)(</w:t>
            </w:r>
            <w:r w:rsidRPr="00ED178C">
              <w:rPr>
                <w:rFonts w:ascii="Times New Roman" w:hAnsi="Times New Roman" w:hint="eastAsia"/>
                <w:sz w:val="21"/>
                <w:szCs w:val="21"/>
              </w:rPr>
              <w:t>基于</w:t>
            </w:r>
            <w:r w:rsidRPr="00ED178C">
              <w:rPr>
                <w:rFonts w:ascii="Times New Roman" w:hAnsi="Times New Roman" w:hint="eastAsia"/>
                <w:sz w:val="21"/>
                <w:szCs w:val="21"/>
              </w:rPr>
              <w:t xml:space="preserve"> 25</w:t>
            </w:r>
            <w:r w:rsidRPr="00ED178C">
              <w:rPr>
                <w:rFonts w:ascii="Times New Roman" w:hAnsi="Times New Roman" w:hint="eastAsia"/>
                <w:sz w:val="21"/>
                <w:szCs w:val="21"/>
              </w:rPr>
              <w:t>℃下的</w:t>
            </w:r>
            <w:r w:rsidRPr="00ED178C">
              <w:rPr>
                <w:rFonts w:ascii="Times New Roman" w:hAnsi="Times New Roman" w:hint="eastAsia"/>
                <w:sz w:val="21"/>
                <w:szCs w:val="21"/>
              </w:rPr>
              <w:t xml:space="preserve"> Formazin </w:t>
            </w:r>
            <w:r w:rsidRPr="00ED178C">
              <w:rPr>
                <w:rFonts w:ascii="Times New Roman" w:hAnsi="Times New Roman" w:hint="eastAsia"/>
                <w:sz w:val="21"/>
                <w:szCs w:val="21"/>
              </w:rPr>
              <w:t>一级标准液</w:t>
            </w:r>
            <w:r w:rsidRPr="00ED178C">
              <w:rPr>
                <w:rFonts w:ascii="Times New Roman" w:hAnsi="Times New Roman" w:hint="eastAsia"/>
                <w:sz w:val="21"/>
                <w:szCs w:val="21"/>
              </w:rPr>
              <w:t>)</w:t>
            </w:r>
            <w:r w:rsidRPr="00ED178C">
              <w:rPr>
                <w:rFonts w:ascii="Times New Roman" w:hAnsi="Times New Roman" w:hint="eastAsia"/>
                <w:sz w:val="21"/>
                <w:szCs w:val="21"/>
              </w:rPr>
              <w:t>；</w:t>
            </w:r>
          </w:p>
        </w:tc>
      </w:tr>
      <w:tr w:rsidR="004F4986" w:rsidRPr="00ED178C" w14:paraId="73306EF7" w14:textId="77777777">
        <w:trPr>
          <w:trHeight w:val="1487"/>
          <w:jc w:val="center"/>
        </w:trPr>
        <w:tc>
          <w:tcPr>
            <w:tcW w:w="2405" w:type="dxa"/>
            <w:vAlign w:val="center"/>
          </w:tcPr>
          <w:p w14:paraId="0B98DBED"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余氯</w:t>
            </w:r>
          </w:p>
        </w:tc>
        <w:tc>
          <w:tcPr>
            <w:tcW w:w="5891" w:type="dxa"/>
            <w:vAlign w:val="center"/>
          </w:tcPr>
          <w:p w14:paraId="0239BA97"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1</w:t>
            </w:r>
            <w:r w:rsidRPr="00ED178C">
              <w:rPr>
                <w:rFonts w:ascii="Times New Roman" w:hAnsi="Times New Roman" w:hint="eastAsia"/>
                <w:sz w:val="21"/>
                <w:szCs w:val="21"/>
              </w:rPr>
              <w:t>）测量原理：三电极安培测定法；</w:t>
            </w:r>
          </w:p>
          <w:p w14:paraId="7BB7DBC3"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2</w:t>
            </w:r>
            <w:r w:rsidRPr="00ED178C">
              <w:rPr>
                <w:rFonts w:ascii="Times New Roman" w:hAnsi="Times New Roman" w:hint="eastAsia"/>
                <w:sz w:val="21"/>
                <w:szCs w:val="21"/>
              </w:rPr>
              <w:t>）测量参数：余氯、二氧化氯</w:t>
            </w:r>
            <w:r w:rsidRPr="00ED178C">
              <w:rPr>
                <w:rFonts w:ascii="Times New Roman" w:hAnsi="Times New Roman" w:hint="eastAsia"/>
                <w:sz w:val="21"/>
                <w:szCs w:val="21"/>
              </w:rPr>
              <w:t>(</w:t>
            </w:r>
            <w:r w:rsidRPr="00ED178C">
              <w:rPr>
                <w:rFonts w:ascii="Times New Roman" w:hAnsi="Times New Roman" w:hint="eastAsia"/>
                <w:sz w:val="21"/>
                <w:szCs w:val="21"/>
              </w:rPr>
              <w:t>高纯</w:t>
            </w:r>
            <w:r w:rsidRPr="00ED178C">
              <w:rPr>
                <w:rFonts w:ascii="Times New Roman" w:hAnsi="Times New Roman" w:hint="eastAsia"/>
                <w:sz w:val="21"/>
                <w:szCs w:val="21"/>
              </w:rPr>
              <w:t>)</w:t>
            </w:r>
            <w:r w:rsidRPr="00ED178C">
              <w:rPr>
                <w:rFonts w:ascii="Times New Roman" w:hAnsi="Times New Roman" w:hint="eastAsia"/>
                <w:sz w:val="21"/>
                <w:szCs w:val="21"/>
              </w:rPr>
              <w:t>、臭氧；</w:t>
            </w:r>
          </w:p>
          <w:p w14:paraId="5776CEC9"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3</w:t>
            </w:r>
            <w:r w:rsidRPr="00ED178C">
              <w:rPr>
                <w:rFonts w:ascii="Times New Roman" w:hAnsi="Times New Roman" w:hint="eastAsia"/>
                <w:sz w:val="21"/>
                <w:szCs w:val="21"/>
              </w:rPr>
              <w:t>）量</w:t>
            </w:r>
            <w:r w:rsidRPr="00ED178C">
              <w:rPr>
                <w:rFonts w:ascii="Times New Roman" w:hAnsi="Times New Roman" w:hint="eastAsia"/>
                <w:sz w:val="21"/>
                <w:szCs w:val="21"/>
              </w:rPr>
              <w:t xml:space="preserve">    </w:t>
            </w:r>
            <w:r w:rsidRPr="00ED178C">
              <w:rPr>
                <w:rFonts w:ascii="Times New Roman" w:hAnsi="Times New Roman" w:hint="eastAsia"/>
                <w:sz w:val="21"/>
                <w:szCs w:val="21"/>
              </w:rPr>
              <w:t>程：</w:t>
            </w:r>
            <w:r w:rsidRPr="00ED178C">
              <w:rPr>
                <w:rFonts w:ascii="Times New Roman" w:hAnsi="Times New Roman" w:hint="eastAsia"/>
                <w:sz w:val="21"/>
                <w:szCs w:val="21"/>
              </w:rPr>
              <w:t xml:space="preserve">0-5 / 20mg/L </w:t>
            </w:r>
            <w:r w:rsidRPr="00ED178C">
              <w:rPr>
                <w:rFonts w:ascii="Times New Roman" w:hAnsi="Times New Roman" w:hint="eastAsia"/>
                <w:sz w:val="21"/>
                <w:szCs w:val="21"/>
              </w:rPr>
              <w:t>；</w:t>
            </w:r>
          </w:p>
          <w:p w14:paraId="03E7EB09"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4</w:t>
            </w:r>
            <w:r w:rsidRPr="00ED178C">
              <w:rPr>
                <w:rFonts w:ascii="Times New Roman" w:hAnsi="Times New Roman" w:hint="eastAsia"/>
                <w:sz w:val="21"/>
                <w:szCs w:val="21"/>
              </w:rPr>
              <w:t>）准确度：±</w:t>
            </w:r>
            <w:r w:rsidRPr="00ED178C">
              <w:rPr>
                <w:rFonts w:ascii="Times New Roman" w:hAnsi="Times New Roman" w:hint="eastAsia"/>
                <w:sz w:val="21"/>
                <w:szCs w:val="21"/>
              </w:rPr>
              <w:t xml:space="preserve"> 3%(DPD)</w:t>
            </w:r>
            <w:r w:rsidRPr="00ED178C">
              <w:rPr>
                <w:rFonts w:ascii="Times New Roman" w:hAnsi="Times New Roman" w:hint="eastAsia"/>
                <w:sz w:val="21"/>
                <w:szCs w:val="21"/>
              </w:rPr>
              <w:t>；</w:t>
            </w:r>
          </w:p>
        </w:tc>
      </w:tr>
      <w:tr w:rsidR="004F4986" w:rsidRPr="00ED178C" w14:paraId="2470DC0F" w14:textId="77777777">
        <w:trPr>
          <w:trHeight w:val="398"/>
          <w:jc w:val="center"/>
        </w:trPr>
        <w:tc>
          <w:tcPr>
            <w:tcW w:w="2405" w:type="dxa"/>
            <w:vAlign w:val="center"/>
          </w:tcPr>
          <w:p w14:paraId="241DEA80" w14:textId="77777777" w:rsidR="004F4986" w:rsidRPr="00ED178C" w:rsidRDefault="00000000">
            <w:pPr>
              <w:spacing w:line="240" w:lineRule="auto"/>
              <w:ind w:firstLineChars="0" w:firstLine="0"/>
              <w:jc w:val="center"/>
              <w:rPr>
                <w:rFonts w:ascii="Times New Roman" w:hAnsi="Times New Roman"/>
                <w:sz w:val="21"/>
                <w:szCs w:val="21"/>
              </w:rPr>
            </w:pPr>
            <w:r w:rsidRPr="00ED178C">
              <w:rPr>
                <w:rFonts w:ascii="Times New Roman" w:hAnsi="Times New Roman" w:hint="eastAsia"/>
                <w:sz w:val="21"/>
                <w:szCs w:val="21"/>
              </w:rPr>
              <w:t>温度</w:t>
            </w:r>
          </w:p>
        </w:tc>
        <w:tc>
          <w:tcPr>
            <w:tcW w:w="5891" w:type="dxa"/>
            <w:vAlign w:val="center"/>
          </w:tcPr>
          <w:p w14:paraId="2AB9F237"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1</w:t>
            </w:r>
            <w:r w:rsidRPr="00ED178C">
              <w:rPr>
                <w:rFonts w:ascii="Times New Roman" w:hAnsi="Times New Roman" w:hint="eastAsia"/>
                <w:sz w:val="21"/>
                <w:szCs w:val="21"/>
              </w:rPr>
              <w:t>）测量原理</w:t>
            </w:r>
            <w:r w:rsidRPr="00ED178C">
              <w:rPr>
                <w:rFonts w:ascii="Times New Roman" w:hAnsi="Times New Roman" w:hint="eastAsia"/>
                <w:sz w:val="21"/>
                <w:szCs w:val="21"/>
              </w:rPr>
              <w:t xml:space="preserve"> </w:t>
            </w:r>
            <w:r w:rsidRPr="00ED178C">
              <w:rPr>
                <w:rFonts w:ascii="Times New Roman" w:hAnsi="Times New Roman" w:hint="eastAsia"/>
                <w:sz w:val="21"/>
                <w:szCs w:val="21"/>
              </w:rPr>
              <w:t>：热敏电阻法；</w:t>
            </w:r>
          </w:p>
          <w:p w14:paraId="3A8DE6EC"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lastRenderedPageBreak/>
              <w:t>2</w:t>
            </w:r>
            <w:r w:rsidRPr="00ED178C">
              <w:rPr>
                <w:rFonts w:ascii="Times New Roman" w:hAnsi="Times New Roman" w:hint="eastAsia"/>
                <w:sz w:val="21"/>
                <w:szCs w:val="21"/>
              </w:rPr>
              <w:t>）量</w:t>
            </w:r>
            <w:r w:rsidRPr="00ED178C">
              <w:rPr>
                <w:rFonts w:ascii="Times New Roman" w:hAnsi="Times New Roman" w:hint="eastAsia"/>
                <w:sz w:val="21"/>
                <w:szCs w:val="21"/>
              </w:rPr>
              <w:t xml:space="preserve">  </w:t>
            </w:r>
            <w:r w:rsidRPr="00ED178C">
              <w:rPr>
                <w:rFonts w:ascii="Times New Roman" w:hAnsi="Times New Roman" w:hint="eastAsia"/>
                <w:sz w:val="21"/>
                <w:szCs w:val="21"/>
              </w:rPr>
              <w:t>程</w:t>
            </w:r>
            <w:r w:rsidRPr="00ED178C">
              <w:rPr>
                <w:rFonts w:ascii="Times New Roman" w:hAnsi="Times New Roman" w:hint="eastAsia"/>
                <w:sz w:val="21"/>
                <w:szCs w:val="21"/>
              </w:rPr>
              <w:t xml:space="preserve"> </w:t>
            </w:r>
            <w:r w:rsidRPr="00ED178C">
              <w:rPr>
                <w:rFonts w:ascii="Times New Roman" w:hAnsi="Times New Roman" w:hint="eastAsia"/>
                <w:sz w:val="21"/>
                <w:szCs w:val="21"/>
              </w:rPr>
              <w:t>：</w:t>
            </w:r>
            <w:r w:rsidRPr="00ED178C">
              <w:rPr>
                <w:rFonts w:ascii="Times New Roman" w:hAnsi="Times New Roman" w:hint="eastAsia"/>
                <w:sz w:val="21"/>
                <w:szCs w:val="21"/>
              </w:rPr>
              <w:t xml:space="preserve"> -5 ~ 60</w:t>
            </w:r>
            <w:r w:rsidRPr="00ED178C">
              <w:rPr>
                <w:rFonts w:ascii="Times New Roman" w:hAnsi="Times New Roman" w:hint="eastAsia"/>
                <w:sz w:val="21"/>
                <w:szCs w:val="21"/>
              </w:rPr>
              <w:t>℃</w:t>
            </w:r>
            <w:r w:rsidRPr="00ED178C">
              <w:rPr>
                <w:rFonts w:ascii="Times New Roman" w:hAnsi="Times New Roman" w:hint="eastAsia"/>
                <w:sz w:val="21"/>
                <w:szCs w:val="21"/>
              </w:rPr>
              <w:t xml:space="preserve"> </w:t>
            </w:r>
            <w:r w:rsidRPr="00ED178C">
              <w:rPr>
                <w:rFonts w:ascii="Times New Roman" w:hAnsi="Times New Roman" w:hint="eastAsia"/>
                <w:sz w:val="21"/>
                <w:szCs w:val="21"/>
              </w:rPr>
              <w:t>；</w:t>
            </w:r>
          </w:p>
          <w:p w14:paraId="70E0B563"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3</w:t>
            </w:r>
            <w:r w:rsidRPr="00ED178C">
              <w:rPr>
                <w:rFonts w:ascii="Times New Roman" w:hAnsi="Times New Roman" w:hint="eastAsia"/>
                <w:sz w:val="21"/>
                <w:szCs w:val="21"/>
              </w:rPr>
              <w:t>）分辨率</w:t>
            </w:r>
            <w:r w:rsidRPr="00ED178C">
              <w:rPr>
                <w:rFonts w:ascii="Times New Roman" w:hAnsi="Times New Roman" w:hint="eastAsia"/>
                <w:sz w:val="21"/>
                <w:szCs w:val="21"/>
              </w:rPr>
              <w:t xml:space="preserve"> </w:t>
            </w:r>
            <w:r w:rsidRPr="00ED178C">
              <w:rPr>
                <w:rFonts w:ascii="Times New Roman" w:hAnsi="Times New Roman" w:hint="eastAsia"/>
                <w:sz w:val="21"/>
                <w:szCs w:val="21"/>
              </w:rPr>
              <w:t>：</w:t>
            </w:r>
            <w:r w:rsidRPr="00ED178C">
              <w:rPr>
                <w:rFonts w:ascii="Times New Roman" w:hAnsi="Times New Roman" w:hint="eastAsia"/>
                <w:sz w:val="21"/>
                <w:szCs w:val="21"/>
              </w:rPr>
              <w:t xml:space="preserve"> 0.1</w:t>
            </w:r>
            <w:r w:rsidRPr="00ED178C">
              <w:rPr>
                <w:rFonts w:ascii="Times New Roman" w:hAnsi="Times New Roman" w:hint="eastAsia"/>
                <w:sz w:val="21"/>
                <w:szCs w:val="21"/>
              </w:rPr>
              <w:t>℃</w:t>
            </w:r>
            <w:r w:rsidRPr="00ED178C">
              <w:rPr>
                <w:rFonts w:ascii="Times New Roman" w:hAnsi="Times New Roman" w:hint="eastAsia"/>
                <w:sz w:val="21"/>
                <w:szCs w:val="21"/>
              </w:rPr>
              <w:t xml:space="preserve"> </w:t>
            </w:r>
            <w:r w:rsidRPr="00ED178C">
              <w:rPr>
                <w:rFonts w:ascii="Times New Roman" w:hAnsi="Times New Roman" w:hint="eastAsia"/>
                <w:sz w:val="21"/>
                <w:szCs w:val="21"/>
              </w:rPr>
              <w:t>；</w:t>
            </w:r>
          </w:p>
          <w:p w14:paraId="779B8601" w14:textId="77777777" w:rsidR="004F4986" w:rsidRPr="00ED178C" w:rsidRDefault="00000000" w:rsidP="00E756FD">
            <w:pPr>
              <w:spacing w:line="240" w:lineRule="auto"/>
              <w:ind w:firstLine="420"/>
              <w:jc w:val="left"/>
              <w:rPr>
                <w:rFonts w:ascii="Times New Roman" w:hAnsi="Times New Roman"/>
                <w:sz w:val="21"/>
                <w:szCs w:val="21"/>
              </w:rPr>
            </w:pPr>
            <w:r w:rsidRPr="00ED178C">
              <w:rPr>
                <w:rFonts w:ascii="Times New Roman" w:hAnsi="Times New Roman" w:hint="eastAsia"/>
                <w:sz w:val="21"/>
                <w:szCs w:val="21"/>
              </w:rPr>
              <w:t>4</w:t>
            </w:r>
            <w:r w:rsidRPr="00ED178C">
              <w:rPr>
                <w:rFonts w:ascii="Times New Roman" w:hAnsi="Times New Roman" w:hint="eastAsia"/>
                <w:sz w:val="21"/>
                <w:szCs w:val="21"/>
              </w:rPr>
              <w:t>）准确度：±</w:t>
            </w:r>
            <w:r w:rsidRPr="00ED178C">
              <w:rPr>
                <w:rFonts w:ascii="Times New Roman" w:hAnsi="Times New Roman" w:hint="eastAsia"/>
                <w:sz w:val="21"/>
                <w:szCs w:val="21"/>
              </w:rPr>
              <w:t>0.4</w:t>
            </w:r>
            <w:r w:rsidRPr="00ED178C">
              <w:rPr>
                <w:rFonts w:ascii="Times New Roman" w:hAnsi="Times New Roman" w:hint="eastAsia"/>
                <w:sz w:val="21"/>
                <w:szCs w:val="21"/>
              </w:rPr>
              <w:t>℃；</w:t>
            </w:r>
          </w:p>
        </w:tc>
      </w:tr>
    </w:tbl>
    <w:p w14:paraId="18B7037E" w14:textId="77777777" w:rsidR="004F4986" w:rsidRPr="00ED178C" w:rsidRDefault="00000000">
      <w:pPr>
        <w:pStyle w:val="2"/>
        <w:numPr>
          <w:ilvl w:val="0"/>
          <w:numId w:val="1"/>
        </w:numPr>
        <w:spacing w:beforeLines="50" w:before="156" w:afterLines="50" w:after="156"/>
        <w:ind w:left="442" w:hanging="442"/>
        <w:rPr>
          <w:rFonts w:ascii="Times New Roman" w:hAnsi="Times New Roman"/>
        </w:rPr>
      </w:pPr>
      <w:bookmarkStart w:id="0" w:name="_Toc183002725"/>
      <w:r w:rsidRPr="00ED178C">
        <w:rPr>
          <w:rFonts w:ascii="Times New Roman" w:hAnsi="Times New Roman" w:cs="Times New Roman"/>
          <w:b/>
          <w:bCs/>
        </w:rPr>
        <w:lastRenderedPageBreak/>
        <w:t>安装示意</w:t>
      </w:r>
    </w:p>
    <w:p w14:paraId="400DBCA9" w14:textId="6A3E0A13" w:rsidR="004F4986" w:rsidRPr="00ED178C" w:rsidRDefault="00415DF0" w:rsidP="00D33936">
      <w:pPr>
        <w:spacing w:before="163" w:after="163"/>
        <w:ind w:firstLineChars="0" w:firstLine="0"/>
        <w:jc w:val="center"/>
        <w:rPr>
          <w:rFonts w:ascii="Times New Roman" w:hAnsi="Times New Roman" w:cs="Times New Roman"/>
        </w:rPr>
      </w:pPr>
      <w:bookmarkStart w:id="1" w:name="_Toc183002762"/>
      <w:bookmarkEnd w:id="0"/>
      <w:r>
        <w:rPr>
          <w:noProof/>
          <w14:ligatures w14:val="none"/>
        </w:rPr>
        <w:drawing>
          <wp:inline distT="0" distB="0" distL="0" distR="0" wp14:anchorId="24CDC7AB" wp14:editId="7C09C4C4">
            <wp:extent cx="5274310" cy="3002915"/>
            <wp:effectExtent l="0" t="0" r="2540" b="6985"/>
            <wp:docPr id="453281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81830" name=""/>
                    <pic:cNvPicPr/>
                  </pic:nvPicPr>
                  <pic:blipFill>
                    <a:blip r:embed="rId16"/>
                    <a:stretch>
                      <a:fillRect/>
                    </a:stretch>
                  </pic:blipFill>
                  <pic:spPr>
                    <a:xfrm>
                      <a:off x="0" y="0"/>
                      <a:ext cx="5274310" cy="3002915"/>
                    </a:xfrm>
                    <a:prstGeom prst="rect">
                      <a:avLst/>
                    </a:prstGeom>
                  </pic:spPr>
                </pic:pic>
              </a:graphicData>
            </a:graphic>
          </wp:inline>
        </w:drawing>
      </w:r>
    </w:p>
    <w:p w14:paraId="6A0B6899" w14:textId="691572B6" w:rsidR="004F4986" w:rsidRPr="00ED178C" w:rsidRDefault="00000000" w:rsidP="00D33936">
      <w:pPr>
        <w:ind w:firstLineChars="0" w:firstLine="0"/>
        <w:jc w:val="center"/>
        <w:rPr>
          <w:rFonts w:ascii="Times New Roman" w:hAnsi="Times New Roman"/>
          <w:b/>
          <w:bCs/>
        </w:rPr>
      </w:pPr>
      <w:r w:rsidRPr="00ED178C">
        <w:rPr>
          <w:rFonts w:ascii="Times New Roman" w:hAnsi="Times New Roman" w:hint="eastAsia"/>
          <w:b/>
          <w:bCs/>
        </w:rPr>
        <w:t>安装示意图</w:t>
      </w:r>
    </w:p>
    <w:p w14:paraId="52B8A12E" w14:textId="77777777" w:rsidR="004F4986" w:rsidRPr="00ED178C" w:rsidRDefault="00000000">
      <w:pPr>
        <w:pStyle w:val="2"/>
        <w:numPr>
          <w:ilvl w:val="0"/>
          <w:numId w:val="1"/>
        </w:numPr>
        <w:spacing w:beforeLines="50" w:before="156" w:afterLines="50" w:after="156"/>
        <w:ind w:left="442" w:hanging="442"/>
        <w:rPr>
          <w:rFonts w:ascii="Times New Roman" w:hAnsi="Times New Roman" w:cs="Times New Roman"/>
        </w:rPr>
      </w:pPr>
      <w:r w:rsidRPr="00ED178C">
        <w:rPr>
          <w:rFonts w:ascii="Times New Roman" w:hAnsi="Times New Roman" w:cs="Times New Roman"/>
          <w:b/>
          <w:bCs/>
        </w:rPr>
        <w:t>典型案例</w:t>
      </w:r>
      <w:bookmarkEnd w:id="1"/>
    </w:p>
    <w:p w14:paraId="100C3542" w14:textId="77777777" w:rsidR="004F4986" w:rsidRPr="00ED178C" w:rsidRDefault="00000000" w:rsidP="00D33936">
      <w:pPr>
        <w:spacing w:before="163" w:after="163"/>
        <w:ind w:firstLineChars="0" w:firstLine="0"/>
        <w:jc w:val="center"/>
        <w:rPr>
          <w:rFonts w:ascii="Times New Roman" w:hAnsi="Times New Roman" w:cs="Times New Roman"/>
        </w:rPr>
      </w:pPr>
      <w:r w:rsidRPr="00ED178C">
        <w:rPr>
          <w:rFonts w:ascii="Times New Roman" w:hAnsi="Times New Roman" w:cs="Times New Roman"/>
          <w:noProof/>
        </w:rPr>
        <w:drawing>
          <wp:inline distT="0" distB="0" distL="0" distR="0" wp14:anchorId="2084C916" wp14:editId="21230897">
            <wp:extent cx="3613150" cy="2196465"/>
            <wp:effectExtent l="0" t="0" r="3175" b="5715"/>
            <wp:docPr id="81048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8816" name="图片 1"/>
                    <pic:cNvPicPr>
                      <a:picLocks noChangeAspect="1"/>
                    </pic:cNvPicPr>
                  </pic:nvPicPr>
                  <pic:blipFill>
                    <a:blip r:embed="rId17"/>
                    <a:stretch>
                      <a:fillRect/>
                    </a:stretch>
                  </pic:blipFill>
                  <pic:spPr>
                    <a:xfrm>
                      <a:off x="0" y="0"/>
                      <a:ext cx="3625352" cy="2204193"/>
                    </a:xfrm>
                    <a:prstGeom prst="rect">
                      <a:avLst/>
                    </a:prstGeom>
                  </pic:spPr>
                </pic:pic>
              </a:graphicData>
            </a:graphic>
          </wp:inline>
        </w:drawing>
      </w:r>
    </w:p>
    <w:p w14:paraId="3F63ECC2" w14:textId="77777777" w:rsidR="004F4986" w:rsidRPr="00ED178C" w:rsidRDefault="00000000" w:rsidP="00D33936">
      <w:pPr>
        <w:ind w:firstLineChars="0" w:firstLine="0"/>
        <w:jc w:val="center"/>
        <w:rPr>
          <w:rFonts w:ascii="Times New Roman" w:hAnsi="Times New Roman"/>
          <w:b/>
          <w:bCs/>
        </w:rPr>
        <w:sectPr w:rsidR="004F4986" w:rsidRPr="00ED178C">
          <w:footerReference w:type="default" r:id="rId18"/>
          <w:pgSz w:w="11906" w:h="16838"/>
          <w:pgMar w:top="1440" w:right="1800" w:bottom="1440" w:left="1800" w:header="851" w:footer="992" w:gutter="0"/>
          <w:pgNumType w:start="1"/>
          <w:cols w:space="425"/>
          <w:docGrid w:type="lines" w:linePitch="312"/>
        </w:sectPr>
      </w:pPr>
      <w:r w:rsidRPr="00ED178C">
        <w:rPr>
          <w:rFonts w:ascii="Times New Roman" w:hAnsi="Times New Roman" w:hint="eastAsia"/>
          <w:b/>
          <w:bCs/>
        </w:rPr>
        <w:t>安装案例图</w:t>
      </w:r>
    </w:p>
    <w:p w14:paraId="777EA8C3" w14:textId="77777777" w:rsidR="004F4986" w:rsidRPr="00ED178C" w:rsidRDefault="004F4986">
      <w:pPr>
        <w:ind w:firstLineChars="0" w:firstLine="0"/>
        <w:rPr>
          <w:rFonts w:ascii="Times New Roman" w:hAnsi="Times New Roman" w:cs="Times New Roman"/>
        </w:rPr>
      </w:pPr>
    </w:p>
    <w:p w14:paraId="511D3C52" w14:textId="77777777" w:rsidR="004F4986" w:rsidRPr="00ED178C" w:rsidRDefault="004F4986">
      <w:pPr>
        <w:ind w:firstLineChars="0" w:firstLine="0"/>
        <w:rPr>
          <w:rFonts w:ascii="Times New Roman" w:hAnsi="Times New Roman" w:cs="Times New Roman"/>
        </w:rPr>
      </w:pPr>
    </w:p>
    <w:sectPr w:rsidR="004F4986" w:rsidRPr="00ED178C">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CE7F1" w14:textId="77777777" w:rsidR="007B130D" w:rsidRDefault="007B130D">
      <w:pPr>
        <w:spacing w:line="240" w:lineRule="auto"/>
        <w:ind w:firstLine="480"/>
        <w:rPr>
          <w:rFonts w:hint="eastAsia"/>
        </w:rPr>
      </w:pPr>
      <w:r>
        <w:separator/>
      </w:r>
    </w:p>
  </w:endnote>
  <w:endnote w:type="continuationSeparator" w:id="0">
    <w:p w14:paraId="0A04F397" w14:textId="77777777" w:rsidR="007B130D" w:rsidRDefault="007B130D">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99B8" w14:textId="77777777" w:rsidR="004F4986" w:rsidRDefault="004F4986">
    <w:pPr>
      <w:pStyle w:val="a3"/>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4B5A" w14:textId="77777777" w:rsidR="004F4986" w:rsidRDefault="004F4986">
    <w:pPr>
      <w:pStyle w:val="a3"/>
      <w:ind w:firstLineChars="0" w:firstLine="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BAB6" w14:textId="77777777" w:rsidR="004F4986" w:rsidRDefault="004F4986">
    <w:pPr>
      <w:pStyle w:val="a3"/>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796506"/>
    </w:sdtPr>
    <w:sdtContent>
      <w:p w14:paraId="76FDED5C" w14:textId="77777777" w:rsidR="004F4986" w:rsidRDefault="00000000" w:rsidP="00D33936">
        <w:pPr>
          <w:pStyle w:val="a3"/>
          <w:ind w:firstLineChars="0" w:firstLine="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341431"/>
    </w:sdtPr>
    <w:sdtContent>
      <w:p w14:paraId="72C57048" w14:textId="77777777" w:rsidR="004F4986" w:rsidRDefault="00000000">
        <w:pPr>
          <w:pStyle w:val="a3"/>
          <w:ind w:firstLine="360"/>
          <w:jc w:val="center"/>
          <w:rPr>
            <w:rFonts w:hint="eastAs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A2D6B" w14:textId="77777777" w:rsidR="007B130D" w:rsidRDefault="007B130D">
      <w:pPr>
        <w:ind w:firstLine="480"/>
        <w:rPr>
          <w:rFonts w:hint="eastAsia"/>
        </w:rPr>
      </w:pPr>
      <w:r>
        <w:separator/>
      </w:r>
    </w:p>
  </w:footnote>
  <w:footnote w:type="continuationSeparator" w:id="0">
    <w:p w14:paraId="476C3A0F" w14:textId="77777777" w:rsidR="007B130D" w:rsidRDefault="007B130D">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1751" w14:textId="77777777" w:rsidR="004F4986" w:rsidRDefault="00000000">
    <w:pPr>
      <w:pStyle w:val="a5"/>
      <w:ind w:firstLine="360"/>
      <w:rPr>
        <w:rFonts w:hint="eastAsia"/>
      </w:rPr>
    </w:pPr>
    <w:r>
      <w:rPr>
        <w:rFonts w:hint="eastAsia"/>
      </w:rPr>
      <w:pict w14:anchorId="3A13C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7" o:spid="_x0000_s1026" type="#_x0000_t75" style="position:absolute;left:0;text-align:left;margin-left:0;margin-top:0;width:595.45pt;height:841.9pt;z-index:-251656192;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A023" w14:textId="77777777" w:rsidR="004F4986" w:rsidRDefault="00000000">
    <w:pPr>
      <w:pStyle w:val="a5"/>
      <w:ind w:firstLine="360"/>
      <w:rPr>
        <w:rFonts w:hint="eastAsia"/>
      </w:rPr>
    </w:pPr>
    <w:r>
      <w:rPr>
        <w:rFonts w:hint="eastAsia"/>
      </w:rPr>
      <w:pict w14:anchorId="22FF0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8" o:spid="_x0000_s1027" type="#_x0000_t75" style="position:absolute;left:0;text-align:left;margin-left:-91.85pt;margin-top:-95.55pt;width:595.45pt;height:981.05pt;z-index:-251655168;mso-position-horizontal-relative:margin;mso-position-vertical-relative:margin;mso-width-relative:page;mso-height-relative:page" o:allowincell="f">
          <v:imagedata r:id="rId1" o:title="9ffac74033f5151c48ccc41f90b7c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7332" w14:textId="77777777" w:rsidR="004F4986" w:rsidRDefault="00000000">
    <w:pPr>
      <w:pStyle w:val="a5"/>
      <w:ind w:firstLine="360"/>
      <w:rPr>
        <w:rFonts w:hint="eastAsia"/>
      </w:rPr>
    </w:pPr>
    <w:r>
      <w:rPr>
        <w:rFonts w:hint="eastAsia"/>
      </w:rPr>
      <w:pict w14:anchorId="2CB5C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6" o:spid="_x0000_s1025" type="#_x0000_t75" style="position:absolute;left:0;text-align:left;margin-left:0;margin-top:0;width:595.45pt;height:841.9pt;z-index:-251657216;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2C5C" w14:textId="77777777" w:rsidR="004F4986" w:rsidRDefault="00000000">
    <w:pPr>
      <w:pStyle w:val="a5"/>
      <w:tabs>
        <w:tab w:val="left" w:pos="1362"/>
      </w:tabs>
      <w:ind w:firstLine="360"/>
      <w:jc w:val="both"/>
      <w:rPr>
        <w:rFonts w:hint="eastAsia"/>
      </w:rPr>
    </w:pPr>
    <w:r>
      <w:rPr>
        <w:rFonts w:hint="eastAsia"/>
        <w:noProof/>
      </w:rPr>
      <w:drawing>
        <wp:anchor distT="0" distB="0" distL="114300" distR="114300" simplePos="0" relativeHeight="251662336" behindDoc="1" locked="0" layoutInCell="1" allowOverlap="1" wp14:anchorId="552D62FB" wp14:editId="493B14FE">
          <wp:simplePos x="0" y="0"/>
          <wp:positionH relativeFrom="column">
            <wp:posOffset>-1149985</wp:posOffset>
          </wp:positionH>
          <wp:positionV relativeFrom="paragraph">
            <wp:posOffset>-532765</wp:posOffset>
          </wp:positionV>
          <wp:extent cx="7539990" cy="10661650"/>
          <wp:effectExtent l="0" t="0" r="3810" b="6350"/>
          <wp:wrapNone/>
          <wp:docPr id="1829708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846"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1165" cy="10691774"/>
                  </a:xfrm>
                  <a:prstGeom prst="rect">
                    <a:avLst/>
                  </a:prstGeom>
                </pic:spPr>
              </pic:pic>
            </a:graphicData>
          </a:graphic>
        </wp:anchor>
      </w:drawing>
    </w: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E3001"/>
    <w:multiLevelType w:val="multilevel"/>
    <w:tmpl w:val="BADAE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AE3455"/>
    <w:multiLevelType w:val="multilevel"/>
    <w:tmpl w:val="D7788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1835A5"/>
    <w:multiLevelType w:val="multilevel"/>
    <w:tmpl w:val="771835A5"/>
    <w:lvl w:ilvl="0">
      <w:start w:val="1"/>
      <w:numFmt w:val="decimal"/>
      <w:lvlText w:val="%1、"/>
      <w:lvlJc w:val="left"/>
      <w:pPr>
        <w:ind w:left="857" w:hanging="375"/>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3" w15:restartNumberingAfterBreak="0">
    <w:nsid w:val="7CBA3361"/>
    <w:multiLevelType w:val="multilevel"/>
    <w:tmpl w:val="7CBA3361"/>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10485687">
    <w:abstractNumId w:val="3"/>
  </w:num>
  <w:num w:numId="2" w16cid:durableId="450369296">
    <w:abstractNumId w:val="2"/>
  </w:num>
  <w:num w:numId="3" w16cid:durableId="564990937">
    <w:abstractNumId w:val="0"/>
  </w:num>
  <w:num w:numId="4" w16cid:durableId="1012684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E0"/>
    <w:rsid w:val="00002471"/>
    <w:rsid w:val="000144E2"/>
    <w:rsid w:val="0001736F"/>
    <w:rsid w:val="00021BBD"/>
    <w:rsid w:val="00022550"/>
    <w:rsid w:val="000229EC"/>
    <w:rsid w:val="00031E92"/>
    <w:rsid w:val="00035EF1"/>
    <w:rsid w:val="0005345F"/>
    <w:rsid w:val="0007048C"/>
    <w:rsid w:val="000716D5"/>
    <w:rsid w:val="00074359"/>
    <w:rsid w:val="00076E20"/>
    <w:rsid w:val="000B04FF"/>
    <w:rsid w:val="000B42EA"/>
    <w:rsid w:val="000C3C47"/>
    <w:rsid w:val="000E6983"/>
    <w:rsid w:val="001000F4"/>
    <w:rsid w:val="00127ED0"/>
    <w:rsid w:val="0019653E"/>
    <w:rsid w:val="001A5158"/>
    <w:rsid w:val="001D40C4"/>
    <w:rsid w:val="001F7BE6"/>
    <w:rsid w:val="002021B4"/>
    <w:rsid w:val="002038CE"/>
    <w:rsid w:val="002100B6"/>
    <w:rsid w:val="00225796"/>
    <w:rsid w:val="002367ED"/>
    <w:rsid w:val="00260215"/>
    <w:rsid w:val="0028046D"/>
    <w:rsid w:val="0028504C"/>
    <w:rsid w:val="002A0F97"/>
    <w:rsid w:val="002A26A3"/>
    <w:rsid w:val="002C089A"/>
    <w:rsid w:val="002C22B0"/>
    <w:rsid w:val="002D0D2A"/>
    <w:rsid w:val="002D20CE"/>
    <w:rsid w:val="002E31FE"/>
    <w:rsid w:val="002F212A"/>
    <w:rsid w:val="003128C2"/>
    <w:rsid w:val="00313F96"/>
    <w:rsid w:val="00316919"/>
    <w:rsid w:val="00317A97"/>
    <w:rsid w:val="003245C0"/>
    <w:rsid w:val="00324EFB"/>
    <w:rsid w:val="0032769A"/>
    <w:rsid w:val="0033474E"/>
    <w:rsid w:val="00336A4B"/>
    <w:rsid w:val="00361CA6"/>
    <w:rsid w:val="00390CD8"/>
    <w:rsid w:val="00394944"/>
    <w:rsid w:val="003C59EE"/>
    <w:rsid w:val="003E3098"/>
    <w:rsid w:val="003F30E6"/>
    <w:rsid w:val="00405084"/>
    <w:rsid w:val="00415DF0"/>
    <w:rsid w:val="0045153A"/>
    <w:rsid w:val="00463669"/>
    <w:rsid w:val="00463A5A"/>
    <w:rsid w:val="0048254D"/>
    <w:rsid w:val="00482917"/>
    <w:rsid w:val="00483680"/>
    <w:rsid w:val="004A4484"/>
    <w:rsid w:val="004B1F6A"/>
    <w:rsid w:val="004E4B0D"/>
    <w:rsid w:val="004F4986"/>
    <w:rsid w:val="00503E28"/>
    <w:rsid w:val="005227B0"/>
    <w:rsid w:val="00522837"/>
    <w:rsid w:val="00541094"/>
    <w:rsid w:val="00543447"/>
    <w:rsid w:val="00544925"/>
    <w:rsid w:val="00561EAC"/>
    <w:rsid w:val="00570D7A"/>
    <w:rsid w:val="00581441"/>
    <w:rsid w:val="00593613"/>
    <w:rsid w:val="005953A0"/>
    <w:rsid w:val="00597607"/>
    <w:rsid w:val="005A7B5E"/>
    <w:rsid w:val="005C3DA6"/>
    <w:rsid w:val="005E074C"/>
    <w:rsid w:val="00632B07"/>
    <w:rsid w:val="00635FE1"/>
    <w:rsid w:val="00643F65"/>
    <w:rsid w:val="0064555B"/>
    <w:rsid w:val="0065380C"/>
    <w:rsid w:val="00656937"/>
    <w:rsid w:val="006728D3"/>
    <w:rsid w:val="00674B79"/>
    <w:rsid w:val="006A5CD4"/>
    <w:rsid w:val="006C3FD5"/>
    <w:rsid w:val="006D6A69"/>
    <w:rsid w:val="006E26DE"/>
    <w:rsid w:val="006E34B4"/>
    <w:rsid w:val="006E624B"/>
    <w:rsid w:val="006F06EA"/>
    <w:rsid w:val="006F0C43"/>
    <w:rsid w:val="00723150"/>
    <w:rsid w:val="007401A5"/>
    <w:rsid w:val="00746D2C"/>
    <w:rsid w:val="00752596"/>
    <w:rsid w:val="007561C5"/>
    <w:rsid w:val="00756804"/>
    <w:rsid w:val="0075793D"/>
    <w:rsid w:val="00762A62"/>
    <w:rsid w:val="00767E39"/>
    <w:rsid w:val="0077323E"/>
    <w:rsid w:val="00782BED"/>
    <w:rsid w:val="007856B0"/>
    <w:rsid w:val="007A1AC1"/>
    <w:rsid w:val="007A4EDC"/>
    <w:rsid w:val="007B130D"/>
    <w:rsid w:val="007B5553"/>
    <w:rsid w:val="007E47DA"/>
    <w:rsid w:val="00804BF6"/>
    <w:rsid w:val="00830D3C"/>
    <w:rsid w:val="0083463F"/>
    <w:rsid w:val="00836A13"/>
    <w:rsid w:val="00846F63"/>
    <w:rsid w:val="00851322"/>
    <w:rsid w:val="00865D00"/>
    <w:rsid w:val="00875E10"/>
    <w:rsid w:val="00877B25"/>
    <w:rsid w:val="00880413"/>
    <w:rsid w:val="0089356E"/>
    <w:rsid w:val="00897E86"/>
    <w:rsid w:val="008B01EE"/>
    <w:rsid w:val="008B08D9"/>
    <w:rsid w:val="008C08BF"/>
    <w:rsid w:val="008D6365"/>
    <w:rsid w:val="009018A3"/>
    <w:rsid w:val="00901BA1"/>
    <w:rsid w:val="009023A4"/>
    <w:rsid w:val="00902AC1"/>
    <w:rsid w:val="00927679"/>
    <w:rsid w:val="00955E69"/>
    <w:rsid w:val="00956BC9"/>
    <w:rsid w:val="009B7FAC"/>
    <w:rsid w:val="009D24AB"/>
    <w:rsid w:val="009E08AB"/>
    <w:rsid w:val="009F284E"/>
    <w:rsid w:val="00A0012E"/>
    <w:rsid w:val="00A03770"/>
    <w:rsid w:val="00A13563"/>
    <w:rsid w:val="00A1707A"/>
    <w:rsid w:val="00A31016"/>
    <w:rsid w:val="00A749E4"/>
    <w:rsid w:val="00A76313"/>
    <w:rsid w:val="00A83438"/>
    <w:rsid w:val="00A953AD"/>
    <w:rsid w:val="00AC2CD8"/>
    <w:rsid w:val="00AD3898"/>
    <w:rsid w:val="00AE364E"/>
    <w:rsid w:val="00AE533B"/>
    <w:rsid w:val="00AE6D78"/>
    <w:rsid w:val="00B368BB"/>
    <w:rsid w:val="00B42E6A"/>
    <w:rsid w:val="00B6482E"/>
    <w:rsid w:val="00B676E7"/>
    <w:rsid w:val="00B717E9"/>
    <w:rsid w:val="00B76434"/>
    <w:rsid w:val="00BA06A9"/>
    <w:rsid w:val="00BA1109"/>
    <w:rsid w:val="00BA5AB8"/>
    <w:rsid w:val="00BC408F"/>
    <w:rsid w:val="00BC6610"/>
    <w:rsid w:val="00BF54C5"/>
    <w:rsid w:val="00C135D0"/>
    <w:rsid w:val="00C21B4B"/>
    <w:rsid w:val="00C246B1"/>
    <w:rsid w:val="00C36844"/>
    <w:rsid w:val="00C63660"/>
    <w:rsid w:val="00C664BF"/>
    <w:rsid w:val="00C66AB5"/>
    <w:rsid w:val="00C847ED"/>
    <w:rsid w:val="00C90D53"/>
    <w:rsid w:val="00C9345D"/>
    <w:rsid w:val="00C95BEE"/>
    <w:rsid w:val="00CB0DDE"/>
    <w:rsid w:val="00CB4179"/>
    <w:rsid w:val="00CE227E"/>
    <w:rsid w:val="00D13968"/>
    <w:rsid w:val="00D33936"/>
    <w:rsid w:val="00D73851"/>
    <w:rsid w:val="00D80B2A"/>
    <w:rsid w:val="00D95705"/>
    <w:rsid w:val="00DA446B"/>
    <w:rsid w:val="00DB328E"/>
    <w:rsid w:val="00DC1B1F"/>
    <w:rsid w:val="00DF36E0"/>
    <w:rsid w:val="00E207F6"/>
    <w:rsid w:val="00E20EFC"/>
    <w:rsid w:val="00E240D5"/>
    <w:rsid w:val="00E3445E"/>
    <w:rsid w:val="00E36CE6"/>
    <w:rsid w:val="00E37022"/>
    <w:rsid w:val="00E53760"/>
    <w:rsid w:val="00E756FD"/>
    <w:rsid w:val="00E85B71"/>
    <w:rsid w:val="00EB2D0D"/>
    <w:rsid w:val="00ED0043"/>
    <w:rsid w:val="00ED178C"/>
    <w:rsid w:val="00F02950"/>
    <w:rsid w:val="00F03B7F"/>
    <w:rsid w:val="00F21860"/>
    <w:rsid w:val="00F3680A"/>
    <w:rsid w:val="00F457CC"/>
    <w:rsid w:val="00F7018B"/>
    <w:rsid w:val="00F77434"/>
    <w:rsid w:val="00F851AC"/>
    <w:rsid w:val="00F92626"/>
    <w:rsid w:val="00F95C18"/>
    <w:rsid w:val="00F96CC2"/>
    <w:rsid w:val="00FC0274"/>
    <w:rsid w:val="00FC77AD"/>
    <w:rsid w:val="00FF440D"/>
    <w:rsid w:val="016C0109"/>
    <w:rsid w:val="02915C6D"/>
    <w:rsid w:val="03E917DF"/>
    <w:rsid w:val="0591547A"/>
    <w:rsid w:val="05BC239F"/>
    <w:rsid w:val="1380268A"/>
    <w:rsid w:val="14414614"/>
    <w:rsid w:val="14C90AF0"/>
    <w:rsid w:val="16642D05"/>
    <w:rsid w:val="186E1EE5"/>
    <w:rsid w:val="199512AE"/>
    <w:rsid w:val="1B2C07EF"/>
    <w:rsid w:val="1B8E0209"/>
    <w:rsid w:val="1C7D4A75"/>
    <w:rsid w:val="1F775F02"/>
    <w:rsid w:val="1FBA5176"/>
    <w:rsid w:val="20D52267"/>
    <w:rsid w:val="2A5256BD"/>
    <w:rsid w:val="2F3C7955"/>
    <w:rsid w:val="2FAD43AF"/>
    <w:rsid w:val="30D13479"/>
    <w:rsid w:val="32F87086"/>
    <w:rsid w:val="36631C6B"/>
    <w:rsid w:val="36710963"/>
    <w:rsid w:val="378D1B3C"/>
    <w:rsid w:val="38CB59A1"/>
    <w:rsid w:val="3EF707E7"/>
    <w:rsid w:val="3FB253FB"/>
    <w:rsid w:val="406E4D2A"/>
    <w:rsid w:val="41CD601E"/>
    <w:rsid w:val="46692168"/>
    <w:rsid w:val="466A099B"/>
    <w:rsid w:val="4BAD2F0C"/>
    <w:rsid w:val="4BE13F29"/>
    <w:rsid w:val="4C107D48"/>
    <w:rsid w:val="53C27B7A"/>
    <w:rsid w:val="57866DDE"/>
    <w:rsid w:val="58614DC8"/>
    <w:rsid w:val="62FE0E03"/>
    <w:rsid w:val="65711400"/>
    <w:rsid w:val="66271FF8"/>
    <w:rsid w:val="6F5D1DDC"/>
    <w:rsid w:val="6FED3D79"/>
    <w:rsid w:val="71C825FF"/>
    <w:rsid w:val="72BA43E6"/>
    <w:rsid w:val="79A656C4"/>
    <w:rsid w:val="7E441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8F4E5"/>
  <w15:docId w15:val="{A9EA3DCA-123F-4453-8A97-054B5D38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宋体"/>
      <w:kern w:val="2"/>
      <w:sz w:val="24"/>
      <w:szCs w:val="22"/>
      <w14:ligatures w14:val="standardContextual"/>
    </w:rPr>
  </w:style>
  <w:style w:type="paragraph" w:styleId="1">
    <w:name w:val="heading 1"/>
    <w:basedOn w:val="a"/>
    <w:next w:val="a"/>
    <w:link w:val="10"/>
    <w:uiPriority w:val="9"/>
    <w:qFormat/>
    <w:pPr>
      <w:keepNext/>
      <w:keepLines/>
      <w:spacing w:before="120" w:after="120"/>
      <w:outlineLvl w:val="0"/>
    </w:pPr>
    <w:rPr>
      <w:rFonts w:asciiTheme="majorHAnsi" w:eastAsia="黑体" w:hAnsiTheme="majorHAnsi" w:cstheme="majorBidi"/>
      <w:sz w:val="44"/>
      <w:szCs w:val="48"/>
    </w:rPr>
  </w:style>
  <w:style w:type="paragraph" w:styleId="2">
    <w:name w:val="heading 2"/>
    <w:basedOn w:val="11"/>
    <w:next w:val="a"/>
    <w:link w:val="20"/>
    <w:uiPriority w:val="9"/>
    <w:unhideWhenUsed/>
    <w:qFormat/>
    <w:pPr>
      <w:outlineLvl w:val="1"/>
    </w:pPr>
    <w:rPr>
      <w:sz w:val="28"/>
      <w:szCs w:val="40"/>
    </w:rPr>
  </w:style>
  <w:style w:type="paragraph" w:styleId="3">
    <w:name w:val="heading 3"/>
    <w:basedOn w:val="11"/>
    <w:next w:val="a"/>
    <w:link w:val="30"/>
    <w:uiPriority w:val="9"/>
    <w:semiHidden/>
    <w:unhideWhenUsed/>
    <w:qFormat/>
    <w:pPr>
      <w:spacing w:before="160" w:after="80"/>
      <w:outlineLvl w:val="2"/>
    </w:pPr>
    <w:rPr>
      <w:rFonts w:eastAsiaTheme="majorEastAsia"/>
      <w:color w:val="0F4761" w:themeColor="accent1" w:themeShade="BF"/>
      <w:sz w:val="32"/>
      <w:szCs w:val="32"/>
    </w:rPr>
  </w:style>
  <w:style w:type="paragraph" w:styleId="4">
    <w:name w:val="heading 4"/>
    <w:basedOn w:val="11"/>
    <w:next w:val="a"/>
    <w:link w:val="40"/>
    <w:uiPriority w:val="9"/>
    <w:semiHidden/>
    <w:unhideWhenUsed/>
    <w:qFormat/>
    <w:pPr>
      <w:spacing w:before="80" w:after="40"/>
      <w:outlineLvl w:val="3"/>
    </w:pPr>
    <w:rPr>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样式1"/>
    <w:basedOn w:val="1"/>
    <w:qFormat/>
    <w:pPr>
      <w:ind w:firstLineChars="0" w:firstLine="0"/>
      <w:outlineLvl w:val="9"/>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8296"/>
      </w:tabs>
    </w:pPr>
    <w:rPr>
      <w:b/>
      <w:bCs/>
      <w:szCs w:val="2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ind w:leftChars="200" w:left="420"/>
    </w:p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Professional"/>
    <w:basedOn w:val="a1"/>
    <w:uiPriority w:val="99"/>
    <w:semiHidden/>
    <w:unhideWhenUsed/>
    <w:qFormat/>
    <w:pPr>
      <w:widowControl w:val="0"/>
      <w:spacing w:beforeLines="50" w:before="50" w:afterLines="50" w:after="5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d">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heme="majorHAnsi" w:eastAsia="黑体" w:hAnsiTheme="majorHAnsi" w:cstheme="majorBidi"/>
      <w:sz w:val="44"/>
      <w:szCs w:val="48"/>
    </w:rPr>
  </w:style>
  <w:style w:type="character" w:customStyle="1" w:styleId="20">
    <w:name w:val="标题 2 字符"/>
    <w:basedOn w:val="a0"/>
    <w:link w:val="2"/>
    <w:uiPriority w:val="9"/>
    <w:qFormat/>
    <w:rPr>
      <w:rFonts w:asciiTheme="majorHAnsi" w:eastAsia="黑体" w:hAnsiTheme="majorHAnsi" w:cstheme="majorBidi"/>
      <w:sz w:val="28"/>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pPr>
      <w:spacing w:before="160" w:after="160"/>
      <w:jc w:val="center"/>
    </w:pPr>
    <w:rPr>
      <w:i/>
      <w:iCs/>
      <w:color w:val="404040" w:themeColor="text1" w:themeTint="BF"/>
    </w:rPr>
  </w:style>
  <w:style w:type="character" w:customStyle="1" w:styleId="af">
    <w:name w:val="引用 字符"/>
    <w:basedOn w:val="a0"/>
    <w:link w:val="ae"/>
    <w:uiPriority w:val="29"/>
    <w:qFormat/>
    <w:rPr>
      <w:i/>
      <w:iCs/>
      <w:color w:val="404040" w:themeColor="text1" w:themeTint="BF"/>
    </w:rPr>
  </w:style>
  <w:style w:type="paragraph" w:styleId="af0">
    <w:name w:val="List Paragraph"/>
    <w:basedOn w:val="a"/>
    <w:uiPriority w:val="34"/>
    <w:qFormat/>
    <w:pPr>
      <w:ind w:left="720"/>
      <w:contextualSpacing/>
    </w:pPr>
  </w:style>
  <w:style w:type="character" w:customStyle="1" w:styleId="12">
    <w:name w:val="明显强调1"/>
    <w:basedOn w:val="a0"/>
    <w:uiPriority w:val="21"/>
    <w:qFormat/>
    <w:rPr>
      <w:i/>
      <w:iCs/>
      <w:color w:val="0F4761" w:themeColor="accent1" w:themeShade="BF"/>
    </w:rPr>
  </w:style>
  <w:style w:type="paragraph" w:styleId="af1">
    <w:name w:val="Intense Quote"/>
    <w:basedOn w:val="a"/>
    <w:next w:val="a"/>
    <w:link w:val="a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2">
    <w:name w:val="明显引用 字符"/>
    <w:basedOn w:val="a0"/>
    <w:link w:val="af1"/>
    <w:uiPriority w:val="30"/>
    <w:qFormat/>
    <w:rPr>
      <w:i/>
      <w:iCs/>
      <w:color w:val="0F4761" w:themeColor="accent1" w:themeShade="BF"/>
    </w:rPr>
  </w:style>
  <w:style w:type="character" w:customStyle="1" w:styleId="13">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eastAsiaTheme="majorEastAsia"/>
      <w:color w:val="0F4761" w:themeColor="accent1" w:themeShade="BF"/>
      <w:kern w:val="0"/>
      <w:sz w:val="32"/>
      <w:szCs w:val="32"/>
      <w14:ligatures w14:val="none"/>
    </w:rPr>
  </w:style>
  <w:style w:type="paragraph" w:customStyle="1" w:styleId="af3">
    <w:name w:val="表格文本"/>
    <w:basedOn w:val="a"/>
    <w:qFormat/>
    <w:pPr>
      <w:widowControl/>
      <w:spacing w:line="240" w:lineRule="auto"/>
      <w:ind w:firstLineChars="0" w:firstLine="0"/>
      <w:jc w:val="center"/>
    </w:pPr>
    <w:rPr>
      <w:rFonts w:ascii="Calibri" w:eastAsia="仿宋" w:hAnsi="Calibri" w:cs="宋体"/>
      <w:szCs w:val="24"/>
      <w14:ligatures w14:val="none"/>
    </w:rPr>
  </w:style>
  <w:style w:type="paragraph" w:customStyle="1" w:styleId="100">
    <w:name w:val="正文10"/>
    <w:basedOn w:val="a"/>
    <w:qFormat/>
    <w:pPr>
      <w:spacing w:after="120"/>
      <w:ind w:firstLine="480"/>
    </w:pPr>
    <w:rPr>
      <w:rFonts w:ascii="Times New Roman" w:hAnsi="Times New Roman" w:cs="Times New Roman"/>
      <w14:ligatures w14:val="none"/>
    </w:rPr>
  </w:style>
  <w:style w:type="paragraph" w:customStyle="1" w:styleId="af4">
    <w:name w:val="图注"/>
    <w:qFormat/>
    <w:pPr>
      <w:spacing w:beforeLines="50" w:before="50" w:line="360" w:lineRule="auto"/>
      <w:jc w:val="center"/>
    </w:pPr>
    <w:rPr>
      <w:rFonts w:ascii="Times New Roman" w:eastAsia="宋体" w:hAnsi="Times New Roman"/>
      <w:b/>
      <w:bCs/>
      <w:kern w:val="44"/>
      <w:sz w:val="21"/>
      <w:szCs w:val="44"/>
    </w:rPr>
  </w:style>
  <w:style w:type="table" w:customStyle="1" w:styleId="table">
    <w:name w:val="table"/>
    <w:basedOn w:val="ac"/>
    <w:qFormat/>
    <w:pPr>
      <w:widowControl/>
      <w:spacing w:beforeLines="0" w:before="0" w:afterLines="0" w:after="0" w:line="240" w:lineRule="auto"/>
    </w:pPr>
    <w:rPr>
      <w:rFonts w:ascii="Times New Roman" w:eastAsia="Times New Roman" w:hAnsi="Times New Roman" w:cs="Arial"/>
    </w:rPr>
    <w:tblPr/>
    <w:trPr>
      <w:cantSplit/>
    </w:tr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af5">
    <w:name w:val="文档正文"/>
    <w:basedOn w:val="a"/>
    <w:qFormat/>
    <w:pPr>
      <w:tabs>
        <w:tab w:val="left" w:pos="720"/>
        <w:tab w:val="left" w:pos="900"/>
      </w:tabs>
      <w:adjustRightInd w:val="0"/>
      <w:spacing w:line="440" w:lineRule="exact"/>
      <w:ind w:left="720" w:hanging="360"/>
      <w:textAlignment w:val="baseline"/>
    </w:pPr>
    <w:rPr>
      <w:rFonts w:ascii="Arial Narrow" w:hAnsi="Arial Narrow" w:cs="Times New Roman"/>
      <w:kern w:val="0"/>
      <w:szCs w:val="24"/>
    </w:rPr>
  </w:style>
  <w:style w:type="paragraph" w:customStyle="1" w:styleId="af6">
    <w:name w:val="表注"/>
    <w:qFormat/>
    <w:pPr>
      <w:spacing w:afterLines="50"/>
      <w:ind w:firstLine="482"/>
      <w:jc w:val="center"/>
    </w:pPr>
    <w:rPr>
      <w:rFonts w:eastAsia="宋体"/>
      <w:b/>
      <w:bCs/>
      <w:kern w:val="44"/>
      <w:sz w:val="21"/>
      <w:szCs w:val="44"/>
    </w:rPr>
  </w:style>
  <w:style w:type="paragraph" w:customStyle="1" w:styleId="ds-markdown-paragraph">
    <w:name w:val="ds-markdown-paragraph"/>
    <w:basedOn w:val="a"/>
    <w:rsid w:val="000B04FF"/>
    <w:pPr>
      <w:widowControl/>
      <w:spacing w:before="100" w:beforeAutospacing="1" w:after="100" w:afterAutospacing="1" w:line="240" w:lineRule="auto"/>
      <w:ind w:firstLineChars="0" w:firstLine="0"/>
      <w:jc w:val="left"/>
    </w:pPr>
    <w:rPr>
      <w:rFonts w:ascii="宋体" w:hAnsi="宋体" w:cs="宋体"/>
      <w:kern w:val="0"/>
      <w:szCs w:val="24"/>
      <w14:ligatures w14:val="none"/>
    </w:rPr>
  </w:style>
  <w:style w:type="character" w:styleId="af7">
    <w:name w:val="Strong"/>
    <w:basedOn w:val="a0"/>
    <w:uiPriority w:val="22"/>
    <w:qFormat/>
    <w:rsid w:val="000B04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238F280A-AEF9-41DD-95CB-9C294A4E94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696</Words>
  <Characters>759</Characters>
  <Application>Microsoft Office Word</Application>
  <DocSecurity>0</DocSecurity>
  <Lines>84</Lines>
  <Paragraphs>121</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 Wi</dc:creator>
  <cp:lastModifiedBy>Wa Wi</cp:lastModifiedBy>
  <cp:revision>212</cp:revision>
  <dcterms:created xsi:type="dcterms:W3CDTF">2025-03-10T01:26:00Z</dcterms:created>
  <dcterms:modified xsi:type="dcterms:W3CDTF">2025-11-04T01:49:00Z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eyJoZGlkIjoiZjFmZWIzNDg2MmIzZjExOTIzMmViNTBmYTMwYTk0ZWYiLCJ1c2VySWQiOiI2OTg3MjAxNzEifQ==</vt:lpwstr>
  </property>
  <property fmtid="{D5CDD505-2E9C-101B-9397-08002B2CF9AE}" pid="3" name="KSOProductBuildVer">
    <vt:lpwstr>2052-12.1.0.22529</vt:lpwstr>
  </property>
  <property fmtid="{D5CDD505-2E9C-101B-9397-08002B2CF9AE}" pid="4" name="ICV">
    <vt:lpwstr>FC464BC4BDC341C8BD11AE7B6145D14E_13</vt:lpwstr>
  </property>
</Properties>
</file>