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jc w:val="center"/>
        <w:rPr>
          <w:rFonts w:hint="eastAsia" w:ascii="黑体" w:hAnsi="黑体" w:eastAsia="黑体" w:cs="黑体"/>
          <w:color w:val="222A35" w:themeColor="text2" w:themeShade="80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color w:val="222A35" w:themeColor="text2" w:themeShade="80"/>
          <w:sz w:val="44"/>
          <w:szCs w:val="44"/>
          <w:lang w:val="en-US" w:eastAsia="zh-CN"/>
        </w:rPr>
        <w:t>全院血糖管理系统</w:t>
      </w:r>
      <w:r>
        <w:rPr>
          <w:rFonts w:hint="eastAsia" w:ascii="黑体" w:hAnsi="黑体" w:eastAsia="黑体" w:cs="黑体"/>
          <w:color w:val="222A35" w:themeColor="text2" w:themeShade="80"/>
          <w:sz w:val="44"/>
          <w:szCs w:val="44"/>
        </w:rPr>
        <w:t>操作手册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color w:val="222A35" w:themeColor="text2" w:themeShade="80"/>
          <w:kern w:val="2"/>
          <w:sz w:val="21"/>
          <w:szCs w:val="24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035300"/>
            <wp:effectExtent l="0" t="0" r="698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hint="eastAsia" w:ascii="黑体" w:hAnsi="黑体" w:eastAsia="黑体" w:cs="黑体"/>
          <w:b/>
          <w:bCs/>
          <w:kern w:val="2"/>
          <w:sz w:val="36"/>
          <w:szCs w:val="36"/>
          <w:lang w:val="en-US" w:eastAsia="zh-CN" w:bidi="ar-SA"/>
        </w:rPr>
        <w:id w:val="14748271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smallCaps w:val="0"/>
          <w:color w:val="262626" w:themeColor="text1" w:themeTint="D9"/>
          <w:kern w:val="2"/>
          <w:sz w:val="24"/>
          <w:szCs w:val="24"/>
          <w:lang w:val="en-US" w:eastAsia="ja-JP" w:bidi="ar-SA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sdtEndPr>
      <w:sdtContent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黑体" w:hAnsi="黑体" w:eastAsia="黑体" w:cs="黑体"/>
              <w:b/>
              <w:bCs/>
              <w:color w:val="000000" w:themeColor="text1"/>
              <w:sz w:val="36"/>
              <w:szCs w:val="36"/>
              <w14:textFill>
                <w14:solidFill>
                  <w14:schemeClr w14:val="tx1"/>
                </w14:solidFill>
              </w14:textFill>
            </w:rPr>
          </w:pPr>
          <w:bookmarkStart w:id="0" w:name="_Toc14051_WPSOffice_Level1"/>
          <w:bookmarkStart w:id="1" w:name="_Toc28414_WPSOffice_Level1"/>
          <w:bookmarkStart w:id="2" w:name="_Toc15140_WPSOffice_Level1"/>
          <w:bookmarkStart w:id="3" w:name="_Toc6844_WPSOffice_Level1"/>
          <w:r>
            <w:rPr>
              <w:rFonts w:hint="eastAsia" w:ascii="黑体" w:hAnsi="黑体" w:eastAsia="黑体" w:cs="黑体"/>
              <w:b/>
              <w:bCs/>
              <w:color w:val="000000" w:themeColor="text1"/>
              <w:sz w:val="36"/>
              <w:szCs w:val="36"/>
              <w14:textFill>
                <w14:solidFill>
                  <w14:schemeClr w14:val="tx1"/>
                </w14:solidFill>
              </w14:textFill>
            </w:rPr>
            <w:t>目</w:t>
          </w:r>
          <w:r>
            <w:rPr>
              <w:rFonts w:hint="eastAsia" w:ascii="黑体" w:hAnsi="黑体" w:eastAsia="黑体" w:cs="黑体"/>
              <w:b/>
              <w:bCs/>
              <w:color w:val="000000" w:themeColor="text1"/>
              <w:sz w:val="36"/>
              <w:szCs w:val="36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</w:t>
          </w:r>
          <w:r>
            <w:rPr>
              <w:rFonts w:hint="eastAsia" w:ascii="黑体" w:hAnsi="黑体" w:eastAsia="黑体" w:cs="黑体"/>
              <w:b/>
              <w:bCs/>
              <w:color w:val="000000" w:themeColor="text1"/>
              <w:sz w:val="36"/>
              <w:szCs w:val="36"/>
              <w14:textFill>
                <w14:solidFill>
                  <w14:schemeClr w14:val="tx1"/>
                </w14:solidFill>
              </w14:textFill>
            </w:rPr>
            <w:t>录</w:t>
          </w:r>
        </w:p>
        <w:p>
          <w:pPr>
            <w:pStyle w:val="10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 w:val="0"/>
              <w:bCs w:val="0"/>
              <w:i w:val="0"/>
              <w:caps w:val="0"/>
              <w:smallCaps w:val="0"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 w:val="0"/>
              <w:i w:val="0"/>
              <w:caps w:val="0"/>
              <w:smallCaps w:val="0"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 w:val="0"/>
              <w:bCs w:val="0"/>
              <w:i w:val="0"/>
              <w:caps w:val="0"/>
              <w:smallCaps w:val="0"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_Toc24624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/>
              <w:caps w:val="0"/>
              <w:smallCaps w:val="0"/>
              <w:color w:val="000000" w:themeColor="text1"/>
              <w:sz w:val="20"/>
              <w:szCs w:val="36"/>
              <w:lang w:val="en-US" w:eastAsia="zh-CN"/>
              <w14:textFill>
                <w14:solidFill>
                  <w14:schemeClr w14:val="tx1"/>
                </w14:solidFill>
              </w14:textFill>
            </w:rPr>
            <w:t>功能结构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_Toc24624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1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_Toc25466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1.1 登录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_Toc25466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2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_Toc20842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1.2 首页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_Toc20842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3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_Toc9887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1.3 医生信息管理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_Toc9887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3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_Toc30372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0"/>
              <w:lang w:val="en-US" w:eastAsia="zh-CN"/>
              <w14:textFill>
                <w14:solidFill>
                  <w14:schemeClr w14:val="tx1"/>
                </w14:solidFill>
              </w14:textFill>
            </w:rPr>
            <w:t>1.3.1账号信息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_Toc30372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4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_Toc20886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0"/>
              <w:lang w:val="en-US" w:eastAsia="zh-CN"/>
              <w14:textFill>
                <w14:solidFill>
                  <w14:schemeClr w14:val="tx1"/>
                </w14:solidFill>
              </w14:textFill>
            </w:rPr>
            <w:t>1.3.2修改密码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_Toc20886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4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_Toc29171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0"/>
              <w:lang w:val="en-US" w:eastAsia="zh-CN"/>
              <w14:textFill>
                <w14:solidFill>
                  <w14:schemeClr w14:val="tx1"/>
                </w14:solidFill>
              </w14:textFill>
            </w:rPr>
            <w:t>1.3.3退出登录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_Toc29171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5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_Toc1713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/>
              <w:caps w:val="0"/>
              <w:smallCaps w:val="0"/>
              <w:color w:val="000000" w:themeColor="text1"/>
              <w:sz w:val="20"/>
              <w:szCs w:val="36"/>
              <w:lang w:val="en-US" w:eastAsia="zh-CN"/>
              <w14:textFill>
                <w14:solidFill>
                  <w14:schemeClr w14:val="tx1"/>
                </w14:solidFill>
              </w14:textFill>
            </w:rPr>
            <w:t>二、工作台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_Toc1713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6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_Toc2729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2.1 目前动态血糖监测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_Toc2729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6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_Toc3359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2.2 目前达标时间占比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_Toc3359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7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_Toc7120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/>
              <w:caps w:val="0"/>
              <w:smallCaps w:val="0"/>
              <w:color w:val="000000" w:themeColor="text1"/>
              <w:sz w:val="20"/>
              <w:szCs w:val="36"/>
              <w:lang w:val="en-US" w:eastAsia="zh-CN"/>
              <w14:textFill>
                <w14:solidFill>
                  <w14:schemeClr w14:val="tx1"/>
                </w14:solidFill>
              </w14:textFill>
            </w:rPr>
            <w:t>三、住院管理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_Toc7120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8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_Toc10735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3.1 如何查看患者详情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_Toc10735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9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_Toc7081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3.2 患者档案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_Toc7081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10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_Toc21031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3.3 动态血糖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_Toc21031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10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ind w:left="0" w:leftChars="0" w:firstLine="200" w:firstLineChars="100"/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_Toc11230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0"/>
              <w:lang w:val="en-US" w:eastAsia="zh-CN"/>
              <w14:textFill>
                <w14:solidFill>
                  <w14:schemeClr w14:val="tx1"/>
                </w14:solidFill>
              </w14:textFill>
            </w:rPr>
            <w:t>3.4 转入虚拟病区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_Toc11230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14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/>
        <w:p>
          <w:pPr>
            <w:pStyle w:val="7"/>
            <w:tabs>
              <w:tab w:val="right" w:leader="dot" w:pos="8306"/>
            </w:tabs>
            <w:ind w:left="0" w:leftChars="0" w:firstLine="0" w:firstLineChars="0"/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_Toc1685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caps w:val="0"/>
              <w:smallCaps w:val="0"/>
              <w:color w:val="000000" w:themeColor="text1"/>
              <w:sz w:val="20"/>
              <w:szCs w:val="30"/>
              <w:lang w:val="en-US" w:eastAsia="zh-CN"/>
              <w14:textFill>
                <w14:solidFill>
                  <w14:schemeClr w14:val="tx1"/>
                </w14:solidFill>
              </w14:textFill>
            </w:rPr>
            <w:t>四、虚拟病区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_Toc1685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16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_Toc24713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0"/>
              <w:lang w:val="en-US" w:eastAsia="zh-CN"/>
              <w14:textFill>
                <w14:solidFill>
                  <w14:schemeClr w14:val="tx1"/>
                </w14:solidFill>
              </w14:textFill>
            </w:rPr>
            <w:t>4.1</w:t>
          </w:r>
          <w:r>
            <w:rPr>
              <w:rFonts w:hint="eastAsia"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卡片模式</w:t>
          </w:r>
          <w:r>
            <w:rPr>
              <w:rFonts w:hint="eastAsia" w:eastAsia="黑体"/>
              <w:caps w:val="0"/>
              <w:smallCaps w:val="0"/>
              <w:color w:val="000000" w:themeColor="text1"/>
              <w:sz w:val="20"/>
              <w:lang w:val="en-US" w:eastAsia="zh-CN"/>
              <w14:textFill>
                <w14:solidFill>
                  <w14:schemeClr w14:val="tx1"/>
                </w14:solidFill>
              </w14:textFill>
            </w:rPr>
            <w:t>/列表模式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_Toc24713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16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_Toc28496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微软雅黑" w:hAnsi="微软雅黑" w:eastAsia="黑体" w:cstheme="minorBidi"/>
              <w:bCs/>
              <w:caps w:val="0"/>
              <w:smallCaps w:val="0"/>
              <w:color w:val="000000" w:themeColor="text1"/>
              <w:kern w:val="2"/>
              <w:sz w:val="20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4.2历史/记录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_Toc28496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18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_Toc7238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微软雅黑" w:hAnsi="微软雅黑" w:eastAsia="黑体" w:cstheme="minorBidi"/>
              <w:caps w:val="0"/>
              <w:smallCaps w:val="0"/>
              <w:color w:val="000000" w:themeColor="text1"/>
              <w:kern w:val="2"/>
              <w:sz w:val="20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4.2.1转入通知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_Toc7238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18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_Toc15351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微软雅黑" w:hAnsi="微软雅黑" w:eastAsia="黑体" w:cstheme="minorBidi"/>
              <w:caps w:val="0"/>
              <w:smallCaps w:val="0"/>
              <w:color w:val="000000" w:themeColor="text1"/>
              <w:kern w:val="2"/>
              <w:sz w:val="20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4.2.2转出通知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_Toc15351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20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_Toc4572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微软雅黑" w:hAnsi="微软雅黑" w:eastAsia="黑体" w:cstheme="minorBidi"/>
              <w:caps w:val="0"/>
              <w:smallCaps w:val="0"/>
              <w:color w:val="000000" w:themeColor="text1"/>
              <w:kern w:val="2"/>
              <w:sz w:val="20"/>
              <w:szCs w:val="24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t>4.2.3历史记录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_Toc4572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21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_Toc14129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/>
              <w:caps w:val="0"/>
              <w:smallCaps w:val="0"/>
              <w:color w:val="000000" w:themeColor="text1"/>
              <w:sz w:val="20"/>
              <w:szCs w:val="36"/>
              <w:lang w:val="en-US" w:eastAsia="zh-CN"/>
              <w14:textFill>
                <w14:solidFill>
                  <w14:schemeClr w14:val="tx1"/>
                </w14:solidFill>
              </w14:textFill>
            </w:rPr>
            <w:t>五、患者管理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_Toc14129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22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_Toc16465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5.1查询患者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_Toc16465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22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_Toc12039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5.2患者详情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_Toc12039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22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_Toc9303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/>
              <w:caps w:val="0"/>
              <w:smallCaps w:val="0"/>
              <w:color w:val="000000" w:themeColor="text1"/>
              <w:sz w:val="20"/>
              <w:szCs w:val="36"/>
              <w:lang w:val="en-US" w:eastAsia="zh-CN"/>
              <w14:textFill>
                <w14:solidFill>
                  <w14:schemeClr w14:val="tx1"/>
                </w14:solidFill>
              </w14:textFill>
            </w:rPr>
            <w:t>六、 数据统计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_Toc9303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23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_Toc8444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6.1患者统计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_Toc8444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23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instrText xml:space="preserve"> HYPERLINK \l _Toc29309 </w:instrText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aps w:val="0"/>
              <w:smallCaps w:val="0"/>
              <w:color w:val="000000" w:themeColor="text1"/>
              <w:sz w:val="20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6.2虚拟病区统计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instrText xml:space="preserve"> PAGEREF _Toc29309 \h </w:instrTex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t>24</w:t>
          </w:r>
          <w:r>
            <w:rPr>
              <w:rFonts w:eastAsia="黑体"/>
              <w:caps w:val="0"/>
              <w:smallCaps w:val="0"/>
              <w:color w:val="000000" w:themeColor="text1"/>
              <w:sz w:val="20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黑体" w:cs="微软雅黑"/>
              <w:bCs w:val="0"/>
              <w:i w:val="0"/>
              <w:caps w:val="0"/>
              <w:smallCaps w:val="0"/>
              <w:color w:val="000000" w:themeColor="text1"/>
              <w:sz w:val="20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2"/>
            <w:keepNext/>
            <w:keepLines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13" w:beforeLines="100" w:after="313" w:afterLines="100" w:line="360" w:lineRule="auto"/>
            <w:contextualSpacing w:val="0"/>
            <w:jc w:val="both"/>
            <w:textAlignment w:val="auto"/>
            <w:rPr>
              <w:rFonts w:hint="eastAsia" w:asciiTheme="minorEastAsia" w:hAnsiTheme="minorEastAsia" w:eastAsiaTheme="minorEastAsia" w:cstheme="minorEastAsia"/>
              <w:b w:val="0"/>
              <w:bCs/>
              <w:i w:val="0"/>
              <w:caps w:val="0"/>
              <w:smallCaps w:val="0"/>
              <w:color w:val="262626" w:themeColor="text1" w:themeTint="D9"/>
              <w:sz w:val="24"/>
              <w:szCs w:val="24"/>
              <w14:textFill>
                <w14:solidFill>
                  <w14:schemeClr w14:val="tx1">
                    <w14:lumMod w14:val="85000"/>
                    <w14:lumOff w14:val="15000"/>
                  </w14:schemeClr>
                </w14:solidFill>
              </w14:textFill>
            </w:rPr>
            <w:sectPr>
              <w:footerReference r:id="rId4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 w:ascii="微软雅黑" w:hAnsi="微软雅黑" w:eastAsia="微软雅黑" w:cs="微软雅黑"/>
              <w:bCs w:val="0"/>
              <w:i w:val="0"/>
              <w:caps w:val="0"/>
              <w:smallCaps w:val="0"/>
              <w:color w:val="000000" w:themeColor="text1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bookmarkEnd w:id="0"/>
    <w:bookmarkEnd w:id="1"/>
    <w:bookmarkEnd w:id="2"/>
    <w:bookmarkEnd w:id="3"/>
    <w:p>
      <w:pPr>
        <w:pStyle w:val="2"/>
        <w:widowControl w:val="0"/>
        <w:numPr>
          <w:ilvl w:val="0"/>
          <w:numId w:val="0"/>
        </w:numPr>
        <w:spacing w:before="340" w:after="330"/>
        <w:contextualSpacing w:val="0"/>
        <w:jc w:val="both"/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</w:pPr>
      <w:bookmarkStart w:id="4" w:name="_Toc485201094"/>
      <w:bookmarkStart w:id="5" w:name="_Toc25200_WPSOffice_Level1"/>
      <w:bookmarkStart w:id="6" w:name="_Toc15078"/>
      <w:bookmarkStart w:id="7" w:name="_Toc9313_WPSOffice_Level1"/>
      <w:bookmarkStart w:id="8" w:name="_Toc451522259"/>
      <w:bookmarkStart w:id="9" w:name="_Toc485202193"/>
      <w:bookmarkStart w:id="10" w:name="_Toc485201037"/>
      <w:bookmarkStart w:id="11" w:name="_Toc15377_WPSOffice_Level1"/>
      <w:bookmarkStart w:id="12" w:name="_Toc16408_WPSOffice_Level1"/>
      <w:r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  <w:t xml:space="preserve"> </w:t>
      </w:r>
      <w:bookmarkStart w:id="13" w:name="_Toc24624"/>
      <w:r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  <w:t>功能结构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全院血糖管理系统WEB端主要包含以下六部分：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个人中心：包含登录/退出、帐号信息、修改密码、高危血糖提醒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2、工作台：包含</w:t>
      </w:r>
      <w:r>
        <w:rPr>
          <w:rFonts w:hint="eastAsia"/>
          <w:lang w:val="en-US" w:eastAsia="zh-CN"/>
        </w:rPr>
        <w:tab/>
        <w:t>目前动态血糖监测、目前达标时间占比、今日数据上传通知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3、住院管理：包含患者列表、患者资料卡片、患者档案、动态血糖、转入虚拟病区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4、虚拟病区：包含患者列表、转出虚拟病区、历史记录患者档案、血糖/血酮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5、患者管理：包含关键字检索、查看详情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890" w:leftChars="200" w:hanging="147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6、数据统计：包含患者统计、虚拟病区统计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14" w:name="_Toc3180_WPSOffice_Level1"/>
      <w:bookmarkStart w:id="15" w:name="_Toc7593_WPSOffice_Level1"/>
      <w:bookmarkStart w:id="16" w:name="_Toc2609_WPSOffice_Level1"/>
      <w:bookmarkStart w:id="17" w:name="_Toc451522260"/>
      <w:bookmarkStart w:id="18" w:name="_Toc485201095"/>
      <w:bookmarkStart w:id="19" w:name="_Toc16918"/>
      <w:bookmarkStart w:id="20" w:name="_Toc485201038"/>
      <w:bookmarkStart w:id="21" w:name="_Toc25352_WPSOffice_Level1"/>
      <w:bookmarkStart w:id="22" w:name="_Toc485202194"/>
      <w:r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  <w:t>一、</w:t>
      </w:r>
      <w:bookmarkEnd w:id="14"/>
      <w:r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  <w:t>个人中心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23" w:name="_Toc3180_WPSOffice_Level2"/>
      <w:bookmarkStart w:id="24" w:name="_Toc16408_WPSOffice_Level2"/>
      <w:bookmarkStart w:id="25" w:name="_Toc9313_WPSOffice_Level2"/>
      <w:bookmarkStart w:id="26" w:name="_Toc26240"/>
      <w:bookmarkStart w:id="27" w:name="_Toc15377_WPSOffice_Level2"/>
      <w:bookmarkStart w:id="28" w:name="_Toc25466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1.1 登录</w:t>
      </w:r>
      <w:bookmarkEnd w:id="23"/>
      <w:bookmarkEnd w:id="24"/>
      <w:bookmarkEnd w:id="25"/>
      <w:bookmarkEnd w:id="26"/>
      <w:bookmarkEnd w:id="27"/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登录页面：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269865" cy="3035300"/>
            <wp:effectExtent l="0" t="0" r="698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页面概述：在浏览器地址栏输入http://172.20.106.160后，在登录框输入账号和密码后，即可登录使用平台。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85" w:name="_GoBack"/>
      <w:bookmarkEnd w:id="85"/>
      <w:bookmarkStart w:id="29" w:name="_Toc7593_WPSOffice_Level2"/>
      <w:bookmarkStart w:id="30" w:name="_Toc2609_WPSOffice_Level2"/>
      <w:bookmarkStart w:id="31" w:name="_Toc4451_WPSOffice_Level2"/>
      <w:bookmarkStart w:id="32" w:name="_Toc25352_WPSOffice_Level2"/>
      <w:bookmarkStart w:id="33" w:name="_Toc238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34" w:name="_Toc20842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1.2 首页</w:t>
      </w:r>
      <w:bookmarkEnd w:id="29"/>
      <w:bookmarkEnd w:id="30"/>
      <w:bookmarkEnd w:id="31"/>
      <w:bookmarkEnd w:id="32"/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医生登录系统之后进入的首页为住院管理模块，可点击左侧菜单栏切换模块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  <w:r>
        <w:drawing>
          <wp:inline distT="0" distB="0" distL="114300" distR="114300">
            <wp:extent cx="5272405" cy="2575560"/>
            <wp:effectExtent l="0" t="0" r="4445" b="1524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35" w:name="_Toc9349"/>
      <w:bookmarkStart w:id="36" w:name="_Toc23350_WPSOffice_Level2"/>
      <w:bookmarkStart w:id="37" w:name="_Toc15739_WPSOffice_Level2"/>
      <w:bookmarkStart w:id="38" w:name="_Toc9665_WPSOffice_Level2"/>
      <w:bookmarkStart w:id="39" w:name="_Toc6599_WPSOffice_Level2"/>
      <w:bookmarkStart w:id="40" w:name="_Toc9887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1.3 医生信息管理</w:t>
      </w:r>
      <w:bookmarkEnd w:id="35"/>
      <w:bookmarkEnd w:id="36"/>
      <w:bookmarkEnd w:id="37"/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鼠标移动到导航栏医生名称可看到账号信息、修改密码、退出登录等操作，可对登录的账号信息进行管理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</w:pPr>
      <w:r>
        <w:drawing>
          <wp:inline distT="0" distB="0" distL="114300" distR="114300">
            <wp:extent cx="4389755" cy="3180080"/>
            <wp:effectExtent l="0" t="0" r="10795" b="12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  <w:bookmarkStart w:id="41" w:name="_Toc17506"/>
      <w:bookmarkStart w:id="42" w:name="_Toc26713_WPSOffice_Level3"/>
      <w:bookmarkStart w:id="43" w:name="_Toc6729_WPSOffice_Level3"/>
      <w:bookmarkStart w:id="44" w:name="_Toc30532_WPSOffice_Level3"/>
      <w:bookmarkStart w:id="45" w:name="_Toc3180_WPSOffice_Level3"/>
      <w:bookmarkStart w:id="46" w:name="_Toc30372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  <w:t>1.3.1账号信息</w:t>
      </w:r>
      <w:bookmarkEnd w:id="41"/>
      <w:bookmarkEnd w:id="42"/>
      <w:bookmarkEnd w:id="43"/>
      <w:bookmarkEnd w:id="44"/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bookmarkStart w:id="47" w:name="_Toc9714_WPSOffice_Level3"/>
      <w:bookmarkStart w:id="48" w:name="_Toc2242"/>
      <w:bookmarkStart w:id="49" w:name="_Toc1262_WPSOffice_Level3"/>
      <w:bookmarkStart w:id="50" w:name="_Toc6437_WPSOffice_Level3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可查看医生的账号信息，可对医生擅长、和简介的内容进行修改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380615"/>
            <wp:effectExtent l="0" t="0" r="4445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  <w:bookmarkStart w:id="51" w:name="_Toc4451_WPSOffice_Level3"/>
      <w:bookmarkStart w:id="52" w:name="_Toc20886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  <w:t>1.3.2修改密码</w:t>
      </w:r>
      <w:bookmarkEnd w:id="47"/>
      <w:bookmarkEnd w:id="48"/>
      <w:bookmarkEnd w:id="49"/>
      <w:bookmarkEnd w:id="50"/>
      <w:bookmarkEnd w:id="51"/>
      <w:bookmarkEnd w:id="5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点击修改密码可进入密码修改页面，输入旧密码和新密码对密码进行修改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5268595" cy="2451735"/>
            <wp:effectExtent l="0" t="0" r="8255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20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  <w:bookmarkStart w:id="53" w:name="_Toc22687_WPSOffice_Level3"/>
      <w:bookmarkStart w:id="54" w:name="_Toc21616_WPSOffice_Level3"/>
      <w:bookmarkStart w:id="55" w:name="_Toc12974_WPSOffice_Level3"/>
      <w:bookmarkStart w:id="56" w:name="_Toc12856_WPSOffice_Level3"/>
      <w:bookmarkStart w:id="57" w:name="_Toc18220"/>
      <w:bookmarkStart w:id="58" w:name="_Toc29171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  <w:t>1.3.3退出登录</w:t>
      </w:r>
      <w:bookmarkEnd w:id="53"/>
      <w:bookmarkEnd w:id="54"/>
      <w:bookmarkEnd w:id="55"/>
      <w:bookmarkEnd w:id="56"/>
      <w:bookmarkEnd w:id="57"/>
      <w:bookmarkEnd w:id="5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鼠标移动到医生名称后选择退出登录可退出系统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</w:pPr>
      <w:r>
        <w:drawing>
          <wp:inline distT="0" distB="0" distL="114300" distR="114300">
            <wp:extent cx="5270500" cy="2850515"/>
            <wp:effectExtent l="0" t="0" r="6350" b="698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left"/>
        <w:textAlignment w:val="auto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before="340" w:after="330"/>
        <w:ind w:leftChars="0"/>
        <w:contextualSpacing w:val="0"/>
        <w:jc w:val="both"/>
        <w:rPr>
          <w:rFonts w:hint="default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</w:pPr>
      <w:bookmarkStart w:id="59" w:name="_Toc1713"/>
      <w:r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  <w:t>二、工作台</w:t>
      </w:r>
      <w:bookmarkEnd w:id="59"/>
    </w:p>
    <w:p>
      <w:pPr>
        <w:spacing w:line="480" w:lineRule="auto"/>
        <w:ind w:firstLine="480" w:firstLineChars="200"/>
        <w:rPr>
          <w:rFonts w:hint="default" w:asciiTheme="minorEastAsia" w:hAnsi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可查看每日住院患者的动态血糖情况，包含目前动态血糖监测、目前达标时间占比、今日数据上传通知</w:t>
      </w:r>
    </w:p>
    <w:p>
      <w:pPr>
        <w:spacing w:line="480" w:lineRule="auto"/>
        <w:rPr>
          <w:rFonts w:hint="eastAsia" w:asciiTheme="minorEastAsia" w:hAnsiTheme="minorEastAsia" w:cstheme="minorEastAsia"/>
          <w:sz w:val="24"/>
          <w:lang w:val="en-US" w:eastAsia="zh-CN"/>
        </w:rPr>
      </w:pPr>
      <w:r>
        <w:drawing>
          <wp:inline distT="0" distB="0" distL="114300" distR="114300">
            <wp:extent cx="5269230" cy="202882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60" w:name="_Toc2729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2.1 目前动态血糖监测</w:t>
      </w:r>
      <w:bookmarkEnd w:id="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可查看全院患者的动态血糖监测情况，统计有多少名住院/门诊居家患者还在佩戴动态血糖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0"/>
        <w:jc w:val="both"/>
        <w:textAlignment w:val="auto"/>
      </w:pPr>
      <w:r>
        <w:drawing>
          <wp:inline distT="0" distB="0" distL="114300" distR="114300">
            <wp:extent cx="4257675" cy="16954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61" w:name="_Toc3359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2.2 目前达标时间占比</w:t>
      </w:r>
      <w:bookmarkEnd w:id="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可查看全院患者的动态血糖的达标时间占比异常人数，统计还在佩戴动态血糖的患者中有多少名住院/门诊居家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0"/>
        <w:jc w:val="both"/>
        <w:textAlignment w:val="auto"/>
      </w:pPr>
      <w:r>
        <w:drawing>
          <wp:inline distT="0" distB="0" distL="114300" distR="114300">
            <wp:extent cx="4267200" cy="16668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both"/>
        <w:textAlignment w:val="auto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2.3 今日数据上传通知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可查看全院今日上传了动态血糖数的患者情况，包括探头号、患者名、患者分类、数据上传时间、近24小时概况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238250"/>
            <wp:effectExtent l="0" t="0" r="698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both"/>
        <w:textAlignment w:val="auto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</w:p>
    <w:bookmarkEnd w:id="15"/>
    <w:bookmarkEnd w:id="16"/>
    <w:bookmarkEnd w:id="17"/>
    <w:bookmarkEnd w:id="18"/>
    <w:bookmarkEnd w:id="19"/>
    <w:bookmarkEnd w:id="20"/>
    <w:bookmarkEnd w:id="21"/>
    <w:bookmarkEnd w:id="22"/>
    <w:p>
      <w:pPr>
        <w:bidi w:val="0"/>
      </w:pPr>
      <w:r>
        <w:rPr>
          <w:rFonts w:hint="eastAsia"/>
          <w:lang w:val="en-US" w:eastAsia="zh-CN"/>
        </w:rPr>
        <w:t xml:space="preserve"> </w:t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pStyle w:val="2"/>
        <w:widowControl w:val="0"/>
        <w:numPr>
          <w:ilvl w:val="0"/>
          <w:numId w:val="0"/>
        </w:numPr>
        <w:spacing w:before="340" w:after="330"/>
        <w:ind w:leftChars="0"/>
        <w:contextualSpacing w:val="0"/>
        <w:jc w:val="both"/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</w:pPr>
      <w:bookmarkStart w:id="62" w:name="_Toc7120"/>
      <w:r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  <w:t>三、住院管理</w:t>
      </w:r>
      <w:bookmarkEnd w:id="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用户点击左侧菜单栏“住院管理”按钮进入住院管理界面，点击“卡片模式”“列表模式”可切换卡片及列表状态。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3515" cy="1960245"/>
            <wp:effectExtent l="0" t="0" r="13335" b="190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800" cy="1835785"/>
            <wp:effectExtent l="0" t="0" r="0" b="1206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鼠标点击“所属病区”下拉框可选择查看对应病区或科室住院患者。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0500" cy="1679575"/>
            <wp:effectExtent l="0" t="0" r="6350" b="1587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63" w:name="_Toc10735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3.1 如何查看患者详情</w:t>
      </w:r>
      <w:bookmarkEnd w:id="6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卡片模式下直接点击需要查看的患者资料卡，列表模式下点击患者姓名或“查看详情”按钮即可进入患者详情页面</w:t>
      </w:r>
    </w:p>
    <w:p>
      <w:pPr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65420" cy="3633470"/>
            <wp:effectExtent l="0" t="0" r="11430" b="508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64785" cy="1436370"/>
            <wp:effectExtent l="0" t="0" r="12065" b="1143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64" w:name="_Toc7081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3.2 患者档案</w:t>
      </w:r>
      <w:bookmarkEnd w:id="6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点击左侧二级菜单“患者档案”按钮进入患者档案模块，患者档案模块分为“基本信息”、“糖尿病现状”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档案内容可修改，各模块下方皆有一个“保存”按钮，修改完成后点击“保存”即可完成档案修改。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50507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65" w:name="_Toc21031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3.3 动态血糖</w:t>
      </w:r>
      <w:bookmarkEnd w:id="65"/>
    </w:p>
    <w:p>
      <w:pPr>
        <w:spacing w:line="360" w:lineRule="auto"/>
        <w:ind w:firstLine="480" w:firstLineChars="200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展示患者的动态血糖记录、日趋势图、动态葡萄糖图谱、每日葡萄糖总结，支持进行添加绑定、查看添加记录、打印报告等操作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67960" cy="2536825"/>
            <wp:effectExtent l="0" t="0" r="8890" b="1587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动态血糖</w:t>
      </w:r>
    </w:p>
    <w:p>
      <w:pPr>
        <w:spacing w:line="360" w:lineRule="auto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3.3.</w:t>
      </w:r>
      <w:r>
        <w:rPr>
          <w:rFonts w:hint="eastAsia" w:ascii="微软雅黑" w:hAnsi="微软雅黑" w:eastAsia="微软雅黑"/>
          <w:b/>
          <w:bCs/>
          <w:sz w:val="24"/>
        </w:rPr>
        <w:t>1</w:t>
      </w:r>
      <w:r>
        <w:rPr>
          <w:rFonts w:ascii="微软雅黑" w:hAnsi="微软雅黑" w:eastAsia="微软雅黑"/>
          <w:b/>
          <w:bCs/>
          <w:sz w:val="24"/>
        </w:rPr>
        <w:t>.</w:t>
      </w:r>
      <w:r>
        <w:rPr>
          <w:rFonts w:hint="eastAsia" w:ascii="微软雅黑" w:hAnsi="微软雅黑" w:eastAsia="微软雅黑"/>
          <w:b/>
          <w:bCs/>
          <w:sz w:val="24"/>
        </w:rPr>
        <w:t>添加绑定</w:t>
      </w:r>
    </w:p>
    <w:p>
      <w:pPr>
        <w:spacing w:line="360" w:lineRule="auto"/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动态血糖界面，</w:t>
      </w:r>
      <w:r>
        <w:rPr>
          <w:rFonts w:hint="eastAsia" w:ascii="微软雅黑" w:hAnsi="微软雅黑" w:eastAsia="微软雅黑"/>
          <w:sz w:val="24"/>
        </w:rPr>
        <w:t>选择添加绑定，</w:t>
      </w:r>
      <w:r>
        <w:rPr>
          <w:rFonts w:hint="eastAsia" w:ascii="微软雅黑" w:hAnsi="微软雅黑" w:eastAsia="微软雅黑"/>
          <w:sz w:val="24"/>
          <w:lang w:val="en-US" w:eastAsia="zh-CN"/>
        </w:rPr>
        <w:t>在添加绑定弹窗输入探头号点击确认，即可绑定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69230" cy="2261870"/>
            <wp:effectExtent l="0" t="0" r="7620" b="508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2319020" cy="1534160"/>
            <wp:effectExtent l="0" t="0" r="5080" b="889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3.3.2</w:t>
      </w:r>
      <w:r>
        <w:rPr>
          <w:rFonts w:hint="eastAsia" w:ascii="微软雅黑" w:hAnsi="微软雅黑" w:eastAsia="微软雅黑"/>
          <w:b/>
          <w:bCs/>
          <w:sz w:val="24"/>
        </w:rPr>
        <w:t>查看</w:t>
      </w: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绑定</w:t>
      </w:r>
      <w:r>
        <w:rPr>
          <w:rFonts w:hint="eastAsia" w:ascii="微软雅黑" w:hAnsi="微软雅黑" w:eastAsia="微软雅黑"/>
          <w:b/>
          <w:bCs/>
          <w:sz w:val="24"/>
        </w:rPr>
        <w:t>记录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鼠标移到到更多操作，</w:t>
      </w:r>
      <w:r>
        <w:rPr>
          <w:rFonts w:hint="eastAsia" w:ascii="微软雅黑" w:hAnsi="微软雅黑" w:eastAsia="微软雅黑"/>
          <w:sz w:val="24"/>
        </w:rPr>
        <w:t>点击“绑定记录”，支持查看绑定记录操作，支持对绑定记录进行查看或者解绑操作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60975" cy="2289810"/>
            <wp:effectExtent l="0" t="0" r="15875" b="1524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</w:p>
    <w:p>
      <w:pPr>
        <w:spacing w:line="360" w:lineRule="auto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3.3.3</w:t>
      </w:r>
      <w:r>
        <w:rPr>
          <w:rFonts w:hint="eastAsia" w:ascii="微软雅黑" w:hAnsi="微软雅黑" w:eastAsia="微软雅黑"/>
          <w:b/>
          <w:bCs/>
          <w:sz w:val="24"/>
        </w:rPr>
        <w:t>打印报告</w:t>
      </w:r>
    </w:p>
    <w:p>
      <w:pPr>
        <w:spacing w:line="360" w:lineRule="auto"/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鼠标移动到更多操作，点击打印报告，在打印报告弹窗内可勾选打印内容，点击确认即可进入打印预览页，在打印预览页点击打印进入打印设置，点击勾选背景图形，点击打印即可打印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72405" cy="2416175"/>
            <wp:effectExtent l="0" t="0" r="4445" b="317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</w:pPr>
      <w:r>
        <w:drawing>
          <wp:inline distT="0" distB="0" distL="114300" distR="114300">
            <wp:extent cx="3514725" cy="2426970"/>
            <wp:effectExtent l="0" t="0" r="9525" b="1143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</w:pPr>
      <w:r>
        <w:drawing>
          <wp:inline distT="0" distB="0" distL="114300" distR="114300">
            <wp:extent cx="5271135" cy="2482850"/>
            <wp:effectExtent l="0" t="0" r="5715" b="1270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</w:pPr>
      <w:r>
        <w:drawing>
          <wp:inline distT="0" distB="0" distL="114300" distR="114300">
            <wp:extent cx="5269865" cy="3052445"/>
            <wp:effectExtent l="0" t="0" r="6985" b="1460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default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  <w:bookmarkStart w:id="66" w:name="_Toc11230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  <w:t>3.4 转入虚拟病区</w:t>
      </w:r>
      <w:bookmarkEnd w:id="66"/>
    </w:p>
    <w:p>
      <w:pPr>
        <w:numPr>
          <w:ilvl w:val="0"/>
          <w:numId w:val="0"/>
        </w:numPr>
        <w:spacing w:line="480" w:lineRule="auto"/>
      </w:pPr>
      <w:r>
        <w:rPr>
          <w:rFonts w:hint="eastAsia"/>
          <w:lang w:val="en-US" w:eastAsia="zh-CN"/>
        </w:rPr>
        <w:t>鼠标移动到住院管理更多操作，点击转入虚拟病区，点击提交，内分泌科室可以收到患者转入虚拟病区的转入提醒</w:t>
      </w:r>
    </w:p>
    <w:p>
      <w:pPr>
        <w:numPr>
          <w:ilvl w:val="0"/>
          <w:numId w:val="0"/>
        </w:numPr>
        <w:spacing w:line="480" w:lineRule="auto"/>
      </w:pPr>
      <w:r>
        <w:drawing>
          <wp:inline distT="0" distB="0" distL="114300" distR="114300">
            <wp:extent cx="5264150" cy="2341880"/>
            <wp:effectExtent l="0" t="0" r="12700" b="1270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</w:pPr>
      <w:r>
        <w:drawing>
          <wp:inline distT="0" distB="0" distL="114300" distR="114300">
            <wp:extent cx="5270500" cy="2749550"/>
            <wp:effectExtent l="0" t="0" r="6350" b="1270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</w:pPr>
      <w:r>
        <w:drawing>
          <wp:inline distT="0" distB="0" distL="114300" distR="114300">
            <wp:extent cx="5262245" cy="1908810"/>
            <wp:effectExtent l="0" t="0" r="14605" b="15240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566545"/>
            <wp:effectExtent l="0" t="0" r="2540" b="14605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="420" w:left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2"/>
        <w:rPr>
          <w:rFonts w:hint="default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</w:pPr>
      <w:bookmarkStart w:id="67" w:name="_Toc1685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  <w:t>四、虚拟病区</w:t>
      </w:r>
      <w:bookmarkEnd w:id="67"/>
    </w:p>
    <w:p>
      <w:pPr>
        <w:spacing w:line="360" w:lineRule="auto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虚拟病区操作流程图</w:t>
      </w:r>
    </w:p>
    <w:p>
      <w:pPr>
        <w:spacing w:line="360" w:lineRule="auto"/>
        <w:rPr>
          <w:rFonts w:hint="eastAsia" w:ascii="微软雅黑" w:hAnsi="微软雅黑" w:eastAsia="微软雅黑"/>
          <w:b/>
          <w:bCs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5269865" cy="2677795"/>
            <wp:effectExtent l="0" t="0" r="6985" b="8255"/>
            <wp:docPr id="6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inorEastAsia"/>
          <w:lang w:val="en-US" w:eastAsia="zh-CN"/>
        </w:rPr>
      </w:pPr>
      <w:bookmarkStart w:id="68" w:name="_Toc103156879"/>
      <w:bookmarkStart w:id="69" w:name="_Toc24713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0"/>
          <w:szCs w:val="30"/>
          <w:lang w:val="en-US" w:eastAsia="zh-CN"/>
        </w:rPr>
        <w:t>4.1</w:t>
      </w:r>
      <w:r>
        <w:rPr>
          <w:rFonts w:hint="eastAsia"/>
        </w:rPr>
        <w:t>卡片模式</w:t>
      </w:r>
      <w:bookmarkEnd w:id="68"/>
      <w:r>
        <w:rPr>
          <w:rFonts w:hint="eastAsia"/>
          <w:lang w:val="en-US" w:eastAsia="zh-CN"/>
        </w:rPr>
        <w:t>/列表模式</w:t>
      </w:r>
      <w:bookmarkEnd w:id="69"/>
    </w:p>
    <w:p>
      <w:pPr>
        <w:spacing w:line="360" w:lineRule="auto"/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</w:rPr>
        <w:t>以小卡片的模式展示所有虚拟病区患者记录，支持按照患者姓名进行搜索，支持医嘱、支持转出申请、转出确认操作</w:t>
      </w:r>
      <w:r>
        <w:rPr>
          <w:rFonts w:hint="eastAsia" w:ascii="微软雅黑" w:hAnsi="微软雅黑" w:eastAsia="微软雅黑"/>
          <w:sz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lang w:val="en-US" w:eastAsia="zh-CN"/>
        </w:rPr>
        <w:t>点击列表模式可以切换列表模式展示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74310" cy="2395855"/>
            <wp:effectExtent l="0" t="0" r="2540" b="4445"/>
            <wp:docPr id="8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卡片模式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5273040" cy="2757805"/>
            <wp:effectExtent l="0" t="0" r="3810" b="4445"/>
            <wp:docPr id="7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列表模式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</w:p>
    <w:p>
      <w:pPr>
        <w:spacing w:line="360" w:lineRule="auto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4.1</w:t>
      </w:r>
      <w:r>
        <w:rPr>
          <w:rFonts w:ascii="微软雅黑" w:hAnsi="微软雅黑" w:eastAsia="微软雅黑"/>
          <w:b/>
          <w:bCs/>
          <w:sz w:val="24"/>
        </w:rPr>
        <w:t>.</w:t>
      </w: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sz w:val="24"/>
        </w:rPr>
        <w:t>转出申请：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点击“</w:t>
      </w: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590550" cy="266700"/>
            <wp:effectExtent l="0" t="0" r="0" b="0"/>
            <wp:docPr id="8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</w:rPr>
        <w:t>”，支持进行转出申请操作，提交申请后，需要原来转出的科室确认转出后，才能成功转出，如下图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74310" cy="2739390"/>
            <wp:effectExtent l="0" t="0" r="2540" b="3810"/>
            <wp:docPr id="8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转出申请</w:t>
      </w:r>
    </w:p>
    <w:p>
      <w:pPr>
        <w:spacing w:line="360" w:lineRule="auto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4.1.2</w:t>
      </w:r>
      <w:r>
        <w:rPr>
          <w:rFonts w:ascii="微软雅黑" w:hAnsi="微软雅黑" w:eastAsia="微软雅黑"/>
          <w:b/>
          <w:bCs/>
          <w:sz w:val="24"/>
        </w:rPr>
        <w:t>.</w:t>
      </w:r>
      <w:r>
        <w:rPr>
          <w:rFonts w:hint="eastAsia" w:ascii="微软雅黑" w:hAnsi="微软雅黑" w:eastAsia="微软雅黑"/>
          <w:b/>
          <w:bCs/>
          <w:sz w:val="24"/>
        </w:rPr>
        <w:t>查看详情：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点击患者的姓名，例如点击“</w:t>
      </w: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419100" cy="238125"/>
            <wp:effectExtent l="0" t="0" r="0" b="9525"/>
            <wp:docPr id="7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</w:rPr>
        <w:t>”可查看患者详情，如下图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5278755" cy="2753360"/>
            <wp:effectExtent l="0" t="0" r="17145" b="8890"/>
            <wp:docPr id="8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查看详情</w:t>
      </w:r>
    </w:p>
    <w:p>
      <w:pPr>
        <w:tabs>
          <w:tab w:val="left" w:pos="1530"/>
        </w:tabs>
        <w:spacing w:line="360" w:lineRule="auto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4.1.3</w:t>
      </w:r>
      <w:r>
        <w:rPr>
          <w:rFonts w:ascii="微软雅黑" w:hAnsi="微软雅黑" w:eastAsia="微软雅黑"/>
          <w:b/>
          <w:bCs/>
          <w:sz w:val="24"/>
        </w:rPr>
        <w:t>.</w:t>
      </w:r>
      <w:r>
        <w:rPr>
          <w:rFonts w:hint="eastAsia" w:ascii="微软雅黑" w:hAnsi="微软雅黑" w:eastAsia="微软雅黑"/>
          <w:b/>
          <w:bCs/>
          <w:sz w:val="24"/>
        </w:rPr>
        <w:t>转出确认</w:t>
      </w:r>
      <w:r>
        <w:rPr>
          <w:rFonts w:ascii="微软雅黑" w:hAnsi="微软雅黑" w:eastAsia="微软雅黑"/>
          <w:b/>
          <w:bCs/>
          <w:sz w:val="24"/>
        </w:rPr>
        <w:tab/>
      </w:r>
    </w:p>
    <w:p>
      <w:pPr>
        <w:tabs>
          <w:tab w:val="left" w:pos="1530"/>
        </w:tabs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点击“</w:t>
      </w: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628650" cy="314325"/>
            <wp:effectExtent l="0" t="0" r="0" b="9525"/>
            <wp:docPr id="6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</w:rPr>
        <w:t>”该患者将从虚拟病区中转出，如下图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72405" cy="2759075"/>
            <wp:effectExtent l="0" t="0" r="4445" b="3175"/>
            <wp:docPr id="8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转出确认</w:t>
      </w:r>
    </w:p>
    <w:p>
      <w:pPr>
        <w:pStyle w:val="3"/>
        <w:rPr>
          <w:rFonts w:hint="eastAsia" w:ascii="微软雅黑" w:hAnsi="微软雅黑" w:eastAsia="微软雅黑" w:cstheme="minorBidi"/>
          <w:b/>
          <w:bCs/>
          <w:caps w:val="0"/>
          <w:color w:val="auto"/>
          <w:kern w:val="2"/>
          <w:sz w:val="24"/>
          <w:szCs w:val="24"/>
          <w:lang w:val="en-US" w:eastAsia="zh-CN" w:bidi="ar-SA"/>
        </w:rPr>
      </w:pPr>
      <w:bookmarkStart w:id="70" w:name="_Toc103156881"/>
      <w:bookmarkStart w:id="71" w:name="_Toc28496"/>
      <w:r>
        <w:rPr>
          <w:rFonts w:hint="eastAsia" w:ascii="微软雅黑" w:hAnsi="微软雅黑" w:eastAsia="微软雅黑" w:cstheme="minorBidi"/>
          <w:b/>
          <w:bCs/>
          <w:caps w:val="0"/>
          <w:color w:val="auto"/>
          <w:kern w:val="2"/>
          <w:sz w:val="24"/>
          <w:szCs w:val="24"/>
          <w:lang w:val="en-US" w:eastAsia="zh-CN" w:bidi="ar-SA"/>
        </w:rPr>
        <w:t>4.2历史/记录</w:t>
      </w:r>
      <w:bookmarkEnd w:id="70"/>
      <w:bookmarkEnd w:id="71"/>
    </w:p>
    <w:p>
      <w:pPr>
        <w:pStyle w:val="4"/>
        <w:rPr>
          <w:rFonts w:hint="eastAsia" w:ascii="微软雅黑" w:hAnsi="微软雅黑" w:eastAsia="微软雅黑" w:cstheme="minorBidi"/>
          <w:b w:val="0"/>
          <w:color w:val="auto"/>
          <w:kern w:val="2"/>
          <w:sz w:val="24"/>
          <w:szCs w:val="24"/>
          <w:lang w:val="en-US" w:eastAsia="zh-CN" w:bidi="ar-SA"/>
        </w:rPr>
      </w:pPr>
      <w:bookmarkStart w:id="72" w:name="_Toc103156882"/>
      <w:bookmarkStart w:id="73" w:name="_Toc7238"/>
      <w:r>
        <w:rPr>
          <w:rFonts w:hint="eastAsia" w:ascii="微软雅黑" w:hAnsi="微软雅黑" w:eastAsia="微软雅黑" w:cstheme="minorBidi"/>
          <w:b w:val="0"/>
          <w:color w:val="auto"/>
          <w:kern w:val="2"/>
          <w:sz w:val="24"/>
          <w:szCs w:val="24"/>
          <w:lang w:val="en-US" w:eastAsia="zh-CN" w:bidi="ar-SA"/>
        </w:rPr>
        <w:t>4.2.1转入通知</w:t>
      </w:r>
      <w:bookmarkEnd w:id="72"/>
      <w:bookmarkEnd w:id="73"/>
    </w:p>
    <w:p>
      <w:pPr>
        <w:spacing w:line="360" w:lineRule="auto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展示所有虚拟病区患者的待确认的转入通知记录，支持按照状态、患者姓名、住院号进行搜索、支持确认操作，确认后该患者将在确认科室的虚拟病区展示。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67325" cy="2731135"/>
            <wp:effectExtent l="0" t="0" r="9525" b="12065"/>
            <wp:docPr id="8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转入通知</w:t>
      </w:r>
    </w:p>
    <w:p>
      <w:pPr>
        <w:spacing w:line="360" w:lineRule="auto"/>
        <w:rPr>
          <w:rFonts w:hint="eastAsia" w:ascii="微软雅黑" w:hAnsi="微软雅黑" w:eastAsia="微软雅黑"/>
          <w:sz w:val="24"/>
        </w:rPr>
      </w:pP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确认：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点击“</w:t>
      </w: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476250" cy="333375"/>
            <wp:effectExtent l="0" t="0" r="0" b="9525"/>
            <wp:docPr id="6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</w:rPr>
        <w:t>”，可以接受转入的虚拟病区患者，接收后其它的科室不可以在接收，如下图，确认后会在虚拟病区展示该患者记录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69230" cy="2747010"/>
            <wp:effectExtent l="0" t="0" r="7620" b="15240"/>
            <wp:docPr id="8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确认</w:t>
      </w:r>
    </w:p>
    <w:p>
      <w:pPr>
        <w:pStyle w:val="4"/>
        <w:rPr>
          <w:rFonts w:hint="eastAsia" w:ascii="微软雅黑" w:hAnsi="微软雅黑" w:eastAsia="微软雅黑" w:cstheme="minorBidi"/>
          <w:b w:val="0"/>
          <w:color w:val="auto"/>
          <w:kern w:val="2"/>
          <w:sz w:val="24"/>
          <w:szCs w:val="24"/>
          <w:lang w:val="en-US" w:eastAsia="zh-CN" w:bidi="ar-SA"/>
        </w:rPr>
      </w:pPr>
      <w:bookmarkStart w:id="74" w:name="_Toc103156883"/>
      <w:bookmarkStart w:id="75" w:name="_Toc15351"/>
      <w:r>
        <w:rPr>
          <w:rFonts w:hint="eastAsia" w:ascii="微软雅黑" w:hAnsi="微软雅黑" w:eastAsia="微软雅黑" w:cstheme="minorBidi"/>
          <w:b w:val="0"/>
          <w:color w:val="auto"/>
          <w:kern w:val="2"/>
          <w:sz w:val="24"/>
          <w:szCs w:val="24"/>
          <w:lang w:val="en-US" w:eastAsia="zh-CN" w:bidi="ar-SA"/>
        </w:rPr>
        <w:t>4.2.2转出通知</w:t>
      </w:r>
      <w:bookmarkEnd w:id="74"/>
      <w:bookmarkEnd w:id="75"/>
    </w:p>
    <w:p>
      <w:pPr>
        <w:spacing w:line="360" w:lineRule="auto"/>
        <w:ind w:firstLine="480" w:firstLineChars="200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展示所有待确认的转出虚拟病区的患者记录，支持按照姓名\住院号进行搜索，支持确认转出操作，确认后该患者将从接收的科室的虚拟病区患者列表中消失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71770" cy="2744470"/>
            <wp:effectExtent l="0" t="0" r="5080" b="17780"/>
            <wp:docPr id="9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转出通知</w:t>
      </w:r>
    </w:p>
    <w:p>
      <w:pPr>
        <w:spacing w:line="360" w:lineRule="auto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确认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点击“</w:t>
      </w: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390525" cy="257175"/>
            <wp:effectExtent l="0" t="0" r="9525" b="9525"/>
            <wp:docPr id="7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</w:rPr>
        <w:t>”，确认后该患者将从虚拟科室转出，不在虚拟病区展示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70500" cy="2757805"/>
            <wp:effectExtent l="0" t="0" r="6350" b="4445"/>
            <wp:docPr id="9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确认</w:t>
      </w:r>
    </w:p>
    <w:p>
      <w:pPr>
        <w:pStyle w:val="4"/>
        <w:rPr>
          <w:rFonts w:hint="eastAsia" w:ascii="微软雅黑" w:hAnsi="微软雅黑" w:eastAsia="微软雅黑" w:cstheme="minorBidi"/>
          <w:b w:val="0"/>
          <w:color w:val="auto"/>
          <w:kern w:val="2"/>
          <w:sz w:val="24"/>
          <w:szCs w:val="24"/>
          <w:lang w:val="en-US" w:eastAsia="zh-CN" w:bidi="ar-SA"/>
        </w:rPr>
      </w:pPr>
      <w:bookmarkStart w:id="76" w:name="_Toc103156884"/>
      <w:bookmarkStart w:id="77" w:name="_Toc4572"/>
      <w:r>
        <w:rPr>
          <w:rFonts w:hint="eastAsia" w:ascii="微软雅黑" w:hAnsi="微软雅黑" w:eastAsia="微软雅黑" w:cstheme="minorBidi"/>
          <w:b w:val="0"/>
          <w:color w:val="auto"/>
          <w:kern w:val="2"/>
          <w:sz w:val="24"/>
          <w:szCs w:val="24"/>
          <w:lang w:val="en-US" w:eastAsia="zh-CN" w:bidi="ar-SA"/>
        </w:rPr>
        <w:t>4.2.3历史记录</w:t>
      </w:r>
      <w:bookmarkEnd w:id="76"/>
      <w:bookmarkEnd w:id="77"/>
    </w:p>
    <w:p>
      <w:pPr>
        <w:spacing w:line="360" w:lineRule="auto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（1）虚拟病区记录</w:t>
      </w:r>
    </w:p>
    <w:p>
      <w:pPr>
        <w:spacing w:line="360" w:lineRule="auto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展示该医生的所有虚拟病区患者转入/转出记录，支持按照姓名、住院号、状态进行搜索</w:t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 w:cstheme="minorEastAsia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5273040" cy="2801620"/>
            <wp:effectExtent l="0" t="0" r="3810" b="17780"/>
            <wp:docPr id="7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78" w:name="_Toc13928_WPSOffice_Level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before="340" w:after="330"/>
        <w:ind w:leftChars="0"/>
        <w:contextualSpacing w:val="0"/>
        <w:jc w:val="both"/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</w:pPr>
      <w:bookmarkStart w:id="79" w:name="_Toc14129"/>
      <w:r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  <w:t>五、患者管理</w:t>
      </w:r>
      <w:bookmarkEnd w:id="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用户点击左侧菜单栏“患者管理”按钮进入患者管理界面，展示科室历史出院住院患者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7325" cy="1640840"/>
            <wp:effectExtent l="0" t="0" r="9525" b="16510"/>
            <wp:docPr id="117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9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80" w:name="_Toc16465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5.1查询患者</w:t>
      </w:r>
      <w:bookmarkEnd w:id="8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用户在患者管理界面，输入患者姓名或身份证号码，点击搜索可搜索出患者。</w:t>
      </w:r>
    </w:p>
    <w:p>
      <w:pPr>
        <w:spacing w:line="480" w:lineRule="auto"/>
        <w:jc w:val="center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3040" cy="1745615"/>
            <wp:effectExtent l="0" t="0" r="3810" b="6985"/>
            <wp:docPr id="11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81" w:name="_Toc12039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5.2患者详情</w:t>
      </w:r>
      <w:bookmarkEnd w:id="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用户在患者管理界面，点击患者详情，可以查看患者档案，动态血糖</w:t>
      </w:r>
    </w:p>
    <w:p>
      <w:pPr>
        <w:spacing w:line="480" w:lineRule="auto"/>
        <w:jc w:val="center"/>
      </w:pPr>
      <w:r>
        <w:drawing>
          <wp:inline distT="0" distB="0" distL="114300" distR="114300">
            <wp:extent cx="5270500" cy="1723390"/>
            <wp:effectExtent l="0" t="0" r="6350" b="10160"/>
            <wp:docPr id="121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9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  <w:r>
        <w:drawing>
          <wp:inline distT="0" distB="0" distL="114300" distR="114300">
            <wp:extent cx="5264785" cy="1626870"/>
            <wp:effectExtent l="0" t="0" r="12065" b="11430"/>
            <wp:docPr id="12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9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</w:p>
    <w:p>
      <w:pPr>
        <w:pStyle w:val="2"/>
        <w:widowControl w:val="0"/>
        <w:numPr>
          <w:ilvl w:val="0"/>
          <w:numId w:val="2"/>
        </w:numPr>
        <w:spacing w:before="340" w:after="330"/>
        <w:contextualSpacing w:val="0"/>
        <w:jc w:val="both"/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</w:pPr>
      <w:bookmarkStart w:id="82" w:name="_Toc9303"/>
      <w:r>
        <w:rPr>
          <w:rFonts w:hint="eastAsia" w:ascii="黑体" w:hAnsi="黑体" w:eastAsia="黑体" w:cs="黑体"/>
          <w:bCs/>
          <w:color w:val="222A35" w:themeColor="text2" w:themeShade="80"/>
          <w:sz w:val="36"/>
          <w:szCs w:val="36"/>
          <w:lang w:val="en-US" w:eastAsia="zh-CN"/>
        </w:rPr>
        <w:t>数据统计</w:t>
      </w:r>
      <w:bookmarkEnd w:id="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83" w:name="_Toc8444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6.1患者统计</w:t>
      </w:r>
      <w:bookmarkEnd w:id="83"/>
    </w:p>
    <w:p>
      <w:pPr>
        <w:spacing w:line="360" w:lineRule="auto"/>
        <w:ind w:firstLine="480" w:firstLineChars="200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展示住院患者统计数据，支持按照时间维度：今日、本周、三个月、半年、一年、自定义起始/结束日期进行数据筛选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68595" cy="2264410"/>
            <wp:effectExtent l="0" t="0" r="8255" b="2540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textAlignment w:val="auto"/>
        <w:outlineLvl w:val="1"/>
        <w:rPr>
          <w:rFonts w:hint="default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</w:pPr>
      <w:bookmarkStart w:id="84" w:name="_Toc29309"/>
      <w:r>
        <w:rPr>
          <w:rFonts w:hint="eastAsia" w:ascii="黑体" w:hAnsi="黑体" w:eastAsia="黑体" w:cs="黑体"/>
          <w:b/>
          <w:bCs w:val="0"/>
          <w:color w:val="222A35" w:themeColor="text2" w:themeShade="80"/>
          <w:sz w:val="32"/>
          <w:szCs w:val="32"/>
          <w:lang w:val="en-US" w:eastAsia="zh-CN"/>
        </w:rPr>
        <w:t>6.2虚拟病区统计</w:t>
      </w:r>
      <w:bookmarkEnd w:id="84"/>
    </w:p>
    <w:p>
      <w:pPr>
        <w:spacing w:line="360" w:lineRule="auto"/>
        <w:ind w:firstLine="480" w:firstLineChars="200"/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</w:rPr>
        <w:t>展示</w:t>
      </w:r>
      <w:r>
        <w:rPr>
          <w:rFonts w:hint="eastAsia" w:ascii="微软雅黑" w:hAnsi="微软雅黑" w:eastAsia="微软雅黑"/>
          <w:sz w:val="24"/>
          <w:lang w:val="en-US" w:eastAsia="zh-CN"/>
        </w:rPr>
        <w:t>虚拟</w:t>
      </w:r>
      <w:r>
        <w:rPr>
          <w:rFonts w:hint="eastAsia" w:ascii="微软雅黑" w:hAnsi="微软雅黑" w:eastAsia="微软雅黑"/>
          <w:sz w:val="24"/>
        </w:rPr>
        <w:t>患者统计数据，支持按照时间维度：今日、本周、三个月、半年、一年、自定义起始/结束日期进行数据筛选</w:t>
      </w:r>
      <w:r>
        <w:rPr>
          <w:rFonts w:hint="eastAsia" w:ascii="微软雅黑" w:hAnsi="微软雅黑" w:eastAsia="微软雅黑"/>
          <w:sz w:val="24"/>
          <w:lang w:eastAsia="zh-CN"/>
        </w:rPr>
        <w:t>；</w:t>
      </w:r>
      <w:r>
        <w:rPr>
          <w:rFonts w:hint="eastAsia" w:ascii="微软雅黑" w:hAnsi="微软雅黑" w:eastAsia="微软雅黑"/>
          <w:sz w:val="24"/>
          <w:lang w:val="en-US" w:eastAsia="zh-CN"/>
        </w:rPr>
        <w:t>展示虚拟病区患者总数、入虚拟病区人数、出虚拟病区人数、人均天数、性别占比、年龄分布等</w:t>
      </w:r>
    </w:p>
    <w:p>
      <w:pPr>
        <w:spacing w:line="360" w:lineRule="auto"/>
        <w:ind w:firstLine="420" w:firstLineChars="200"/>
        <w:rPr>
          <w:rFonts w:hint="eastAsia" w:ascii="微软雅黑" w:hAnsi="微软雅黑" w:eastAsia="微软雅黑"/>
          <w:sz w:val="24"/>
        </w:rPr>
      </w:pPr>
      <w:r>
        <w:drawing>
          <wp:inline distT="0" distB="0" distL="114300" distR="114300">
            <wp:extent cx="5260975" cy="2609215"/>
            <wp:effectExtent l="0" t="0" r="15875" b="635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bookmarkEnd w:id="78"/>
    <w:p>
      <w:pPr>
        <w:bidi w:val="0"/>
        <w:rPr>
          <w:rFonts w:hint="eastAsia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Heiti SC Light">
    <w:altName w:val="宋体"/>
    <w:panose1 w:val="02000000000000000000"/>
    <w:charset w:val="86"/>
    <w:family w:val="auto"/>
    <w:pitch w:val="default"/>
    <w:sig w:usb0="00000000" w:usb1="00000000" w:usb2="00000010" w:usb3="00000000" w:csb0="003E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iti SC Medium">
    <w:altName w:val="宋体"/>
    <w:panose1 w:val="00000000000000000000"/>
    <w:charset w:val="86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/>
    </w:pPr>
    <w:r>
      <w:rPr>
        <w:sz w:val="3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9" name="文本框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/>
                              <w:color w:val="auto"/>
                              <w:sz w:val="22"/>
                              <w:szCs w:val="2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b w:val="0"/>
                              <w:bCs/>
                              <w:color w:val="auto"/>
                              <w:sz w:val="22"/>
                              <w:szCs w:val="2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b w:val="0"/>
                              <w:bCs/>
                              <w:color w:val="auto"/>
                              <w:sz w:val="22"/>
                              <w:szCs w:val="2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b w:val="0"/>
                              <w:bCs/>
                              <w:color w:val="auto"/>
                              <w:sz w:val="22"/>
                              <w:szCs w:val="2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b w:val="0"/>
                              <w:bCs/>
                              <w:color w:val="auto"/>
                              <w:sz w:val="22"/>
                              <w:szCs w:val="2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ZUIEU0AgAAZQ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WVCBF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b w:val="0"/>
                        <w:bCs/>
                        <w:color w:val="auto"/>
                        <w:sz w:val="22"/>
                        <w:szCs w:val="2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b w:val="0"/>
                        <w:bCs/>
                        <w:color w:val="auto"/>
                        <w:sz w:val="22"/>
                        <w:szCs w:val="2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b w:val="0"/>
                        <w:bCs/>
                        <w:color w:val="auto"/>
                        <w:sz w:val="22"/>
                        <w:szCs w:val="2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b w:val="0"/>
                        <w:bCs/>
                        <w:color w:val="auto"/>
                        <w:sz w:val="22"/>
                        <w:szCs w:val="22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b w:val="0"/>
                        <w:bCs/>
                        <w:color w:val="auto"/>
                        <w:sz w:val="22"/>
                        <w:szCs w:val="2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8917BC"/>
    <w:multiLevelType w:val="singleLevel"/>
    <w:tmpl w:val="8B8917B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CED8DED"/>
    <w:multiLevelType w:val="singleLevel"/>
    <w:tmpl w:val="1CED8DED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hOTk3NTZlMjNhNWE0MTAyZDIxYjdlZmNkODUyMmUifQ=="/>
  </w:docVars>
  <w:rsids>
    <w:rsidRoot w:val="19155213"/>
    <w:rsid w:val="00273DFB"/>
    <w:rsid w:val="002B14FD"/>
    <w:rsid w:val="00412150"/>
    <w:rsid w:val="00D817B2"/>
    <w:rsid w:val="00DE52A1"/>
    <w:rsid w:val="01502257"/>
    <w:rsid w:val="016E6C81"/>
    <w:rsid w:val="01BA3694"/>
    <w:rsid w:val="0218381B"/>
    <w:rsid w:val="02502192"/>
    <w:rsid w:val="02BB77BC"/>
    <w:rsid w:val="03051BE3"/>
    <w:rsid w:val="03185297"/>
    <w:rsid w:val="0318693D"/>
    <w:rsid w:val="036D2E35"/>
    <w:rsid w:val="04BC5E27"/>
    <w:rsid w:val="058A047B"/>
    <w:rsid w:val="065364DA"/>
    <w:rsid w:val="066737A0"/>
    <w:rsid w:val="06CD40D0"/>
    <w:rsid w:val="06F665FD"/>
    <w:rsid w:val="0765256B"/>
    <w:rsid w:val="077D5205"/>
    <w:rsid w:val="07E7101E"/>
    <w:rsid w:val="07FE6AA6"/>
    <w:rsid w:val="08AA172A"/>
    <w:rsid w:val="08ED2692"/>
    <w:rsid w:val="09071FAF"/>
    <w:rsid w:val="09676C31"/>
    <w:rsid w:val="09B6784E"/>
    <w:rsid w:val="0B8C61DE"/>
    <w:rsid w:val="0CC87855"/>
    <w:rsid w:val="0CDA6048"/>
    <w:rsid w:val="0D1019A6"/>
    <w:rsid w:val="0D351E57"/>
    <w:rsid w:val="0D8B5A0B"/>
    <w:rsid w:val="0DFC2565"/>
    <w:rsid w:val="0E6A1D87"/>
    <w:rsid w:val="0E6E15C6"/>
    <w:rsid w:val="0ECF2463"/>
    <w:rsid w:val="0F0907F7"/>
    <w:rsid w:val="0F2C01CC"/>
    <w:rsid w:val="0F36114F"/>
    <w:rsid w:val="0F660181"/>
    <w:rsid w:val="0FBF0DD5"/>
    <w:rsid w:val="0FBF1728"/>
    <w:rsid w:val="104F68B4"/>
    <w:rsid w:val="10842D7A"/>
    <w:rsid w:val="10E115DD"/>
    <w:rsid w:val="111C0279"/>
    <w:rsid w:val="11BB0714"/>
    <w:rsid w:val="12B35F3C"/>
    <w:rsid w:val="13130762"/>
    <w:rsid w:val="132B6B83"/>
    <w:rsid w:val="133A156A"/>
    <w:rsid w:val="13E64BE3"/>
    <w:rsid w:val="14ED1FA1"/>
    <w:rsid w:val="157047ED"/>
    <w:rsid w:val="15BD207C"/>
    <w:rsid w:val="15C524CD"/>
    <w:rsid w:val="16F87C0A"/>
    <w:rsid w:val="1711655D"/>
    <w:rsid w:val="176131AA"/>
    <w:rsid w:val="177838E7"/>
    <w:rsid w:val="18556EBF"/>
    <w:rsid w:val="18D012AC"/>
    <w:rsid w:val="19155213"/>
    <w:rsid w:val="19182FB2"/>
    <w:rsid w:val="1A395DE8"/>
    <w:rsid w:val="1AC5771E"/>
    <w:rsid w:val="1AF66194"/>
    <w:rsid w:val="1B112136"/>
    <w:rsid w:val="1B777558"/>
    <w:rsid w:val="1B8D3410"/>
    <w:rsid w:val="1BD418C6"/>
    <w:rsid w:val="1CE34635"/>
    <w:rsid w:val="1D112707"/>
    <w:rsid w:val="1D581534"/>
    <w:rsid w:val="1D5F5C62"/>
    <w:rsid w:val="1D924CC6"/>
    <w:rsid w:val="1DDD5FD4"/>
    <w:rsid w:val="1EE40BFD"/>
    <w:rsid w:val="1F666A9A"/>
    <w:rsid w:val="1F985D97"/>
    <w:rsid w:val="20227108"/>
    <w:rsid w:val="20753B6E"/>
    <w:rsid w:val="20CF7A48"/>
    <w:rsid w:val="20DA2D39"/>
    <w:rsid w:val="20DE351B"/>
    <w:rsid w:val="21014571"/>
    <w:rsid w:val="2153582A"/>
    <w:rsid w:val="21E035B9"/>
    <w:rsid w:val="22374EE6"/>
    <w:rsid w:val="230D4157"/>
    <w:rsid w:val="23176211"/>
    <w:rsid w:val="232708DD"/>
    <w:rsid w:val="23657A9D"/>
    <w:rsid w:val="24B432E0"/>
    <w:rsid w:val="24CA1A6B"/>
    <w:rsid w:val="25093F70"/>
    <w:rsid w:val="256B1CF0"/>
    <w:rsid w:val="25E35379"/>
    <w:rsid w:val="25FD44C2"/>
    <w:rsid w:val="262B0B45"/>
    <w:rsid w:val="26621619"/>
    <w:rsid w:val="268554E7"/>
    <w:rsid w:val="26CE2C52"/>
    <w:rsid w:val="271279C7"/>
    <w:rsid w:val="271F0671"/>
    <w:rsid w:val="271F0D3F"/>
    <w:rsid w:val="27FE2A62"/>
    <w:rsid w:val="28A52165"/>
    <w:rsid w:val="28BA2C22"/>
    <w:rsid w:val="29131F9C"/>
    <w:rsid w:val="29350746"/>
    <w:rsid w:val="29945369"/>
    <w:rsid w:val="2A173519"/>
    <w:rsid w:val="2A22617B"/>
    <w:rsid w:val="2A45091F"/>
    <w:rsid w:val="2A872E1F"/>
    <w:rsid w:val="2B0F1089"/>
    <w:rsid w:val="2B5554EF"/>
    <w:rsid w:val="2C2F6F39"/>
    <w:rsid w:val="2C401A09"/>
    <w:rsid w:val="2C4B629C"/>
    <w:rsid w:val="2CBA605C"/>
    <w:rsid w:val="2CD52F7E"/>
    <w:rsid w:val="2CF31447"/>
    <w:rsid w:val="2CFC51FA"/>
    <w:rsid w:val="2D8B236A"/>
    <w:rsid w:val="2DB82919"/>
    <w:rsid w:val="2E232745"/>
    <w:rsid w:val="2E280243"/>
    <w:rsid w:val="2F5E09FB"/>
    <w:rsid w:val="2FA21A44"/>
    <w:rsid w:val="2FB3116E"/>
    <w:rsid w:val="30E77367"/>
    <w:rsid w:val="3138441C"/>
    <w:rsid w:val="316B073C"/>
    <w:rsid w:val="31951AFA"/>
    <w:rsid w:val="31A247BF"/>
    <w:rsid w:val="31BC2E3B"/>
    <w:rsid w:val="31D23A6B"/>
    <w:rsid w:val="321B5400"/>
    <w:rsid w:val="32393895"/>
    <w:rsid w:val="32A755E2"/>
    <w:rsid w:val="33041CE7"/>
    <w:rsid w:val="33055C1D"/>
    <w:rsid w:val="331D7219"/>
    <w:rsid w:val="334F689C"/>
    <w:rsid w:val="34BD10E4"/>
    <w:rsid w:val="34D70B2C"/>
    <w:rsid w:val="34E1769E"/>
    <w:rsid w:val="35115D1D"/>
    <w:rsid w:val="356E0EA2"/>
    <w:rsid w:val="35730368"/>
    <w:rsid w:val="358E494E"/>
    <w:rsid w:val="359620E4"/>
    <w:rsid w:val="35C00917"/>
    <w:rsid w:val="360F4C90"/>
    <w:rsid w:val="363E0280"/>
    <w:rsid w:val="368512B5"/>
    <w:rsid w:val="36CC3D62"/>
    <w:rsid w:val="36E92C05"/>
    <w:rsid w:val="36F73AAC"/>
    <w:rsid w:val="38100D4A"/>
    <w:rsid w:val="382E43EB"/>
    <w:rsid w:val="383F713E"/>
    <w:rsid w:val="385935A8"/>
    <w:rsid w:val="39202DE8"/>
    <w:rsid w:val="394B6B7E"/>
    <w:rsid w:val="39C0053E"/>
    <w:rsid w:val="39C742BF"/>
    <w:rsid w:val="39D9096C"/>
    <w:rsid w:val="39DD302D"/>
    <w:rsid w:val="39ED7973"/>
    <w:rsid w:val="3A00651B"/>
    <w:rsid w:val="3A3F21DD"/>
    <w:rsid w:val="3AF3351D"/>
    <w:rsid w:val="3B5530F4"/>
    <w:rsid w:val="3CAB1B09"/>
    <w:rsid w:val="3D10285F"/>
    <w:rsid w:val="3D353345"/>
    <w:rsid w:val="3D4F5863"/>
    <w:rsid w:val="3D5513ED"/>
    <w:rsid w:val="3DE90CA8"/>
    <w:rsid w:val="3F6B0662"/>
    <w:rsid w:val="402C104E"/>
    <w:rsid w:val="406C2DD4"/>
    <w:rsid w:val="40C757FB"/>
    <w:rsid w:val="414E1943"/>
    <w:rsid w:val="416C31AB"/>
    <w:rsid w:val="422D211C"/>
    <w:rsid w:val="42EF40E9"/>
    <w:rsid w:val="4437114D"/>
    <w:rsid w:val="44730CAC"/>
    <w:rsid w:val="45065C15"/>
    <w:rsid w:val="45750648"/>
    <w:rsid w:val="45836F47"/>
    <w:rsid w:val="45F1027C"/>
    <w:rsid w:val="46897B06"/>
    <w:rsid w:val="469F5E7E"/>
    <w:rsid w:val="47C03779"/>
    <w:rsid w:val="47E42735"/>
    <w:rsid w:val="47EC718D"/>
    <w:rsid w:val="48134DBC"/>
    <w:rsid w:val="48162F8E"/>
    <w:rsid w:val="484613C8"/>
    <w:rsid w:val="485568E5"/>
    <w:rsid w:val="48AF5D5F"/>
    <w:rsid w:val="49742C75"/>
    <w:rsid w:val="4A0171DA"/>
    <w:rsid w:val="4BA01EBC"/>
    <w:rsid w:val="4BEA5B34"/>
    <w:rsid w:val="4BEF0932"/>
    <w:rsid w:val="4C7169C7"/>
    <w:rsid w:val="4CC76AE6"/>
    <w:rsid w:val="4D4542D2"/>
    <w:rsid w:val="4E3B1CBD"/>
    <w:rsid w:val="4EB96475"/>
    <w:rsid w:val="4F011FD9"/>
    <w:rsid w:val="4F515135"/>
    <w:rsid w:val="4F7B7A61"/>
    <w:rsid w:val="505F332B"/>
    <w:rsid w:val="511D2318"/>
    <w:rsid w:val="526B6A4D"/>
    <w:rsid w:val="52B508AE"/>
    <w:rsid w:val="53750DDE"/>
    <w:rsid w:val="53A800D4"/>
    <w:rsid w:val="53BD506B"/>
    <w:rsid w:val="53CE6984"/>
    <w:rsid w:val="53DA7E42"/>
    <w:rsid w:val="54294878"/>
    <w:rsid w:val="544B4B44"/>
    <w:rsid w:val="54A022DD"/>
    <w:rsid w:val="54DC275A"/>
    <w:rsid w:val="54E00ECB"/>
    <w:rsid w:val="54ED12A0"/>
    <w:rsid w:val="55AA6854"/>
    <w:rsid w:val="55C15F5B"/>
    <w:rsid w:val="57302936"/>
    <w:rsid w:val="573032CB"/>
    <w:rsid w:val="57A532AB"/>
    <w:rsid w:val="581827F5"/>
    <w:rsid w:val="58252E6D"/>
    <w:rsid w:val="58DD6FAE"/>
    <w:rsid w:val="59022F8A"/>
    <w:rsid w:val="59051A0E"/>
    <w:rsid w:val="596F0FD2"/>
    <w:rsid w:val="5A3E5E04"/>
    <w:rsid w:val="5A6E4B38"/>
    <w:rsid w:val="5AFF4D9E"/>
    <w:rsid w:val="5AFF7C26"/>
    <w:rsid w:val="5B09196B"/>
    <w:rsid w:val="5B1C7A23"/>
    <w:rsid w:val="5CD37D5B"/>
    <w:rsid w:val="5CE93899"/>
    <w:rsid w:val="5D527872"/>
    <w:rsid w:val="5D75217A"/>
    <w:rsid w:val="5D842CEA"/>
    <w:rsid w:val="5DBF5E8E"/>
    <w:rsid w:val="5E170BC0"/>
    <w:rsid w:val="5E64539E"/>
    <w:rsid w:val="5E7A46AD"/>
    <w:rsid w:val="5E912433"/>
    <w:rsid w:val="5EF047E2"/>
    <w:rsid w:val="5F797FCA"/>
    <w:rsid w:val="5F9030D6"/>
    <w:rsid w:val="5FE00D09"/>
    <w:rsid w:val="5FE16109"/>
    <w:rsid w:val="60324D76"/>
    <w:rsid w:val="60451CB2"/>
    <w:rsid w:val="60721794"/>
    <w:rsid w:val="60C9548B"/>
    <w:rsid w:val="6105695E"/>
    <w:rsid w:val="618427AC"/>
    <w:rsid w:val="624277D8"/>
    <w:rsid w:val="632F667A"/>
    <w:rsid w:val="63443C12"/>
    <w:rsid w:val="635C2E5A"/>
    <w:rsid w:val="637412E2"/>
    <w:rsid w:val="63AE57C8"/>
    <w:rsid w:val="63F419F4"/>
    <w:rsid w:val="640C4811"/>
    <w:rsid w:val="644D7A63"/>
    <w:rsid w:val="64704F84"/>
    <w:rsid w:val="64C960A1"/>
    <w:rsid w:val="651333FD"/>
    <w:rsid w:val="65185D22"/>
    <w:rsid w:val="657D303F"/>
    <w:rsid w:val="65DA55CB"/>
    <w:rsid w:val="66035F2D"/>
    <w:rsid w:val="66051CB5"/>
    <w:rsid w:val="660625C0"/>
    <w:rsid w:val="663B21ED"/>
    <w:rsid w:val="66B1475E"/>
    <w:rsid w:val="66B57325"/>
    <w:rsid w:val="66DF2779"/>
    <w:rsid w:val="6711256B"/>
    <w:rsid w:val="673A133E"/>
    <w:rsid w:val="67770D94"/>
    <w:rsid w:val="680D4C5A"/>
    <w:rsid w:val="681422D2"/>
    <w:rsid w:val="685C7ADF"/>
    <w:rsid w:val="6860130F"/>
    <w:rsid w:val="6984155B"/>
    <w:rsid w:val="69C946FE"/>
    <w:rsid w:val="6A2B4695"/>
    <w:rsid w:val="6A7F676C"/>
    <w:rsid w:val="6AC00027"/>
    <w:rsid w:val="6B7344E9"/>
    <w:rsid w:val="6BB37028"/>
    <w:rsid w:val="6C0D648E"/>
    <w:rsid w:val="6C301B2A"/>
    <w:rsid w:val="6C34258A"/>
    <w:rsid w:val="6C8600FC"/>
    <w:rsid w:val="6CD12AEE"/>
    <w:rsid w:val="6CDC106C"/>
    <w:rsid w:val="6D1809BE"/>
    <w:rsid w:val="6DC24BC3"/>
    <w:rsid w:val="6DF43309"/>
    <w:rsid w:val="6E305452"/>
    <w:rsid w:val="6E3E51B7"/>
    <w:rsid w:val="6E7F2DDF"/>
    <w:rsid w:val="6E976C5B"/>
    <w:rsid w:val="6ED63FBC"/>
    <w:rsid w:val="6EF70774"/>
    <w:rsid w:val="6F3155EC"/>
    <w:rsid w:val="6F6D7B4B"/>
    <w:rsid w:val="6F770B98"/>
    <w:rsid w:val="6FC80ACD"/>
    <w:rsid w:val="6FD86931"/>
    <w:rsid w:val="700D12CA"/>
    <w:rsid w:val="7028134D"/>
    <w:rsid w:val="71306251"/>
    <w:rsid w:val="71831244"/>
    <w:rsid w:val="71C91DD3"/>
    <w:rsid w:val="71F80A69"/>
    <w:rsid w:val="726279F9"/>
    <w:rsid w:val="73606B90"/>
    <w:rsid w:val="744A3354"/>
    <w:rsid w:val="74602C97"/>
    <w:rsid w:val="749A31D2"/>
    <w:rsid w:val="74F22907"/>
    <w:rsid w:val="7571371B"/>
    <w:rsid w:val="75734D17"/>
    <w:rsid w:val="75A724D1"/>
    <w:rsid w:val="76A85F47"/>
    <w:rsid w:val="7717753B"/>
    <w:rsid w:val="774869A5"/>
    <w:rsid w:val="77EC47DC"/>
    <w:rsid w:val="78117654"/>
    <w:rsid w:val="784327C8"/>
    <w:rsid w:val="785413DA"/>
    <w:rsid w:val="792121DF"/>
    <w:rsid w:val="794B6DA1"/>
    <w:rsid w:val="79C537FE"/>
    <w:rsid w:val="79EA1CC1"/>
    <w:rsid w:val="7A7971F8"/>
    <w:rsid w:val="7A964035"/>
    <w:rsid w:val="7AF713EF"/>
    <w:rsid w:val="7B0B2E39"/>
    <w:rsid w:val="7B192C3F"/>
    <w:rsid w:val="7B2D67AB"/>
    <w:rsid w:val="7B931357"/>
    <w:rsid w:val="7BA53A1A"/>
    <w:rsid w:val="7C376133"/>
    <w:rsid w:val="7C6160D0"/>
    <w:rsid w:val="7C64624D"/>
    <w:rsid w:val="7C664254"/>
    <w:rsid w:val="7CA27F59"/>
    <w:rsid w:val="7CF658EA"/>
    <w:rsid w:val="7D5E30F1"/>
    <w:rsid w:val="7D6668DF"/>
    <w:rsid w:val="7E494A13"/>
    <w:rsid w:val="7E9B5D5E"/>
    <w:rsid w:val="7EA00151"/>
    <w:rsid w:val="7F000C10"/>
    <w:rsid w:val="7F341DE9"/>
    <w:rsid w:val="7F5226DC"/>
    <w:rsid w:val="7F5B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2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after="3700"/>
      <w:contextualSpacing/>
      <w:outlineLvl w:val="0"/>
    </w:pPr>
    <w:rPr>
      <w:rFonts w:asciiTheme="majorHAnsi" w:hAnsiTheme="majorHAnsi" w:eastAsiaTheme="majorEastAsia" w:cstheme="majorBidi"/>
      <w:b/>
      <w:caps/>
      <w:color w:val="44546A" w:themeColor="text2"/>
      <w:sz w:val="90"/>
      <w:szCs w:val="32"/>
      <w:lang w:eastAsia="ja-JP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40" w:after="280"/>
      <w:contextualSpacing/>
      <w:outlineLvl w:val="1"/>
    </w:pPr>
    <w:rPr>
      <w:rFonts w:asciiTheme="majorHAnsi" w:hAnsiTheme="majorHAnsi" w:cstheme="majorBidi"/>
      <w:b/>
      <w:caps/>
      <w:color w:val="44546A" w:themeColor="text2"/>
      <w:sz w:val="28"/>
      <w:szCs w:val="26"/>
      <w:lang w:eastAsia="ja-JP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17" w:after="317" w:line="312" w:lineRule="auto"/>
      <w:contextualSpacing/>
      <w:outlineLvl w:val="2"/>
    </w:pPr>
    <w:rPr>
      <w:rFonts w:asciiTheme="majorHAnsi" w:hAnsiTheme="majorHAnsi" w:eastAsiaTheme="majorEastAsia" w:cstheme="majorBidi"/>
      <w:b/>
      <w:color w:val="5B9BD5" w:themeColor="accent1"/>
      <w:lang w:eastAsia="ja-JP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317" w:after="317" w:line="312" w:lineRule="auto"/>
      <w:contextualSpacing/>
      <w:outlineLvl w:val="3"/>
    </w:pPr>
    <w:rPr>
      <w:rFonts w:ascii="Heiti SC Light" w:eastAsia="Heiti SC Light" w:hAnsiTheme="majorHAnsi" w:cstheme="majorBidi"/>
      <w:b/>
      <w:iCs/>
      <w:color w:val="44546A" w:themeColor="text2"/>
      <w:sz w:val="28"/>
      <w:szCs w:val="30"/>
      <w14:textFill>
        <w14:solidFill>
          <w14:schemeClr w14:val="tx2"/>
        </w14:solidFill>
      </w14:textFill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pPr>
      <w:spacing w:line="360" w:lineRule="auto"/>
    </w:pPr>
    <w:rPr>
      <w:rFonts w:ascii="Cambria" w:hAnsi="Cambria" w:eastAsia="黑体" w:cs="黑体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</w:pPr>
    <w:rPr>
      <w:rFonts w:asciiTheme="minorHAnsi" w:hAnsiTheme="minorHAnsi"/>
      <w:i/>
      <w:iCs/>
      <w:sz w:val="22"/>
      <w:szCs w:val="22"/>
    </w:rPr>
  </w:style>
  <w:style w:type="paragraph" w:styleId="8">
    <w:name w:val="footer"/>
    <w:basedOn w:val="1"/>
    <w:unhideWhenUsed/>
    <w:qFormat/>
    <w:uiPriority w:val="99"/>
    <w:rPr>
      <w:rFonts w:asciiTheme="minorHAnsi" w:hAnsiTheme="minorHAnsi" w:cstheme="minorBidi"/>
      <w:b/>
      <w:color w:val="5B9BD5" w:themeColor="accent1"/>
      <w:sz w:val="38"/>
      <w:szCs w:val="38"/>
      <w:lang w:eastAsia="ja-JP"/>
      <w14:textFill>
        <w14:solidFill>
          <w14:schemeClr w14:val="accent1"/>
        </w14:solidFill>
      </w14:textFill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unhideWhenUsed/>
    <w:qFormat/>
    <w:uiPriority w:val="39"/>
    <w:pPr>
      <w:spacing w:before="120"/>
    </w:pPr>
    <w:rPr>
      <w:rFonts w:asciiTheme="minorHAnsi" w:hAnsiTheme="minorHAnsi"/>
      <w:b/>
      <w:bCs/>
      <w:caps/>
      <w:sz w:val="22"/>
      <w:szCs w:val="22"/>
    </w:rPr>
  </w:style>
  <w:style w:type="paragraph" w:styleId="11">
    <w:name w:val="toc 4"/>
    <w:basedOn w:val="1"/>
    <w:next w:val="1"/>
    <w:unhideWhenUsed/>
    <w:qFormat/>
    <w:uiPriority w:val="39"/>
    <w:pPr>
      <w:ind w:left="720"/>
    </w:pPr>
    <w:rPr>
      <w:rFonts w:asciiTheme="minorHAnsi" w:hAnsiTheme="minorHAnsi"/>
      <w:sz w:val="18"/>
      <w:szCs w:val="18"/>
    </w:rPr>
  </w:style>
  <w:style w:type="paragraph" w:styleId="12">
    <w:name w:val="Subtitle"/>
    <w:basedOn w:val="1"/>
    <w:next w:val="13"/>
    <w:qFormat/>
    <w:uiPriority w:val="2"/>
    <w:pPr>
      <w:spacing w:after="160" w:line="312" w:lineRule="auto"/>
    </w:pPr>
    <w:rPr>
      <w:rFonts w:asciiTheme="majorHAnsi" w:hAnsiTheme="majorHAnsi" w:eastAsiaTheme="minorEastAsia" w:cstheme="minorBidi"/>
      <w:b/>
      <w:color w:val="5B9BD5" w:themeColor="accent1"/>
      <w:sz w:val="50"/>
      <w:szCs w:val="22"/>
      <w:lang w:eastAsia="ja-JP"/>
      <w14:textFill>
        <w14:solidFill>
          <w14:schemeClr w14:val="accent1"/>
        </w14:solidFill>
      </w14:textFill>
    </w:rPr>
  </w:style>
  <w:style w:type="paragraph" w:customStyle="1" w:styleId="13">
    <w:name w:val="Author"/>
    <w:basedOn w:val="1"/>
    <w:qFormat/>
    <w:uiPriority w:val="3"/>
    <w:pPr>
      <w:spacing w:line="312" w:lineRule="auto"/>
    </w:pPr>
    <w:rPr>
      <w:rFonts w:asciiTheme="minorHAnsi" w:hAnsiTheme="minorHAnsi" w:cstheme="minorBidi"/>
      <w:b/>
      <w:color w:val="44546A" w:themeColor="text2"/>
      <w:sz w:val="30"/>
      <w:lang w:eastAsia="ja-JP"/>
      <w14:textFill>
        <w14:solidFill>
          <w14:schemeClr w14:val="tx2"/>
        </w14:solidFill>
      </w14:textFill>
    </w:rPr>
  </w:style>
  <w:style w:type="paragraph" w:styleId="14">
    <w:name w:val="toc 2"/>
    <w:basedOn w:val="1"/>
    <w:next w:val="1"/>
    <w:unhideWhenUsed/>
    <w:qFormat/>
    <w:uiPriority w:val="39"/>
    <w:pPr>
      <w:ind w:left="240"/>
    </w:pPr>
    <w:rPr>
      <w:rFonts w:asciiTheme="minorHAnsi" w:hAnsiTheme="minorHAnsi"/>
      <w:smallCaps/>
      <w:sz w:val="22"/>
      <w:szCs w:val="22"/>
    </w:rPr>
  </w:style>
  <w:style w:type="paragraph" w:styleId="15">
    <w:name w:val="Title"/>
    <w:basedOn w:val="1"/>
    <w:next w:val="12"/>
    <w:qFormat/>
    <w:uiPriority w:val="1"/>
    <w:pPr>
      <w:spacing w:after="280"/>
      <w:contextualSpacing/>
    </w:pPr>
    <w:rPr>
      <w:rFonts w:ascii="Heiti SC Medium" w:eastAsia="Heiti SC Medium" w:hAnsiTheme="majorHAnsi" w:cstheme="majorBidi"/>
      <w:b/>
      <w:bCs/>
      <w:caps/>
      <w:color w:val="44546A" w:themeColor="text2"/>
      <w:kern w:val="28"/>
      <w:sz w:val="52"/>
      <w:szCs w:val="52"/>
      <w14:textFill>
        <w14:solidFill>
          <w14:schemeClr w14:val="tx2"/>
        </w14:solidFill>
      </w14:textFill>
    </w:rPr>
  </w:style>
  <w:style w:type="character" w:styleId="18">
    <w:name w:val="page number"/>
    <w:basedOn w:val="17"/>
    <w:semiHidden/>
    <w:unhideWhenUsed/>
    <w:qFormat/>
    <w:uiPriority w:val="99"/>
  </w:style>
  <w:style w:type="paragraph" w:customStyle="1" w:styleId="19">
    <w:name w:val="列出段落1"/>
    <w:basedOn w:val="1"/>
    <w:unhideWhenUsed/>
    <w:qFormat/>
    <w:uiPriority w:val="34"/>
    <w:pPr>
      <w:spacing w:after="200" w:line="312" w:lineRule="auto"/>
      <w:contextualSpacing/>
    </w:pPr>
    <w:rPr>
      <w:rFonts w:asciiTheme="minorHAnsi" w:hAnsiTheme="minorHAnsi" w:cstheme="minorBidi"/>
      <w:i/>
      <w:color w:val="657D9D" w:themeColor="text2" w:themeTint="BF"/>
      <w:lang w:eastAsia="ja-JP"/>
      <w14:textFill>
        <w14:solidFill>
          <w14:schemeClr w14:val="tx2">
            <w14:lumMod w14:val="75000"/>
            <w14:lumOff w14:val="25000"/>
          </w14:schemeClr>
        </w14:solidFill>
      </w14:textFill>
    </w:rPr>
  </w:style>
  <w:style w:type="paragraph" w:customStyle="1" w:styleId="20">
    <w:name w:val="WPSOffice手动目录 1"/>
    <w:qFormat/>
    <w:uiPriority w:val="0"/>
    <w:pPr>
      <w:ind w:leftChars="0"/>
    </w:pPr>
    <w:rPr>
      <w:rFonts w:eastAsia="宋体" w:asciiTheme="minorHAnsi" w:hAnsiTheme="minorHAnsi" w:cstheme="minorBidi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eastAsia="宋体" w:asciiTheme="minorHAnsi" w:hAnsiTheme="minorHAnsi" w:cstheme="minorBidi"/>
      <w:sz w:val="20"/>
      <w:szCs w:val="20"/>
    </w:rPr>
  </w:style>
  <w:style w:type="paragraph" w:customStyle="1" w:styleId="22">
    <w:name w:val="WPSOffice手动目录 3"/>
    <w:qFormat/>
    <w:uiPriority w:val="0"/>
    <w:pPr>
      <w:ind w:leftChars="400"/>
    </w:pPr>
    <w:rPr>
      <w:rFonts w:eastAsia="宋体" w:asciiTheme="minorHAnsi" w:hAnsiTheme="minorHAnsi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3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3294</Words>
  <Characters>3554</Characters>
  <Lines>0</Lines>
  <Paragraphs>0</Paragraphs>
  <TotalTime>3</TotalTime>
  <ScaleCrop>false</ScaleCrop>
  <LinksUpToDate>false</LinksUpToDate>
  <CharactersWithSpaces>3860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2019-05-13T08:07:00Z</dcterms:created>
  <dc:creator>SC</dc:creator>
  <cp:lastModifiedBy>YYS</cp:lastModifiedBy>
  <dcterms:modified xsi:type="dcterms:W3CDTF">2022-10-30T10:37:43Z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359B23A8DA02491B906C7150782562AC</vt:lpwstr>
  </property>
</Properties>
</file>